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5D17601E" w14:textId="77777777" w:rsidR="00705604" w:rsidRPr="0050054B" w:rsidRDefault="009B665E">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6AA8B90B" wp14:editId="65CFD0E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55C0C5" w14:textId="77777777" w:rsidR="001E47D5" w:rsidRDefault="001E47D5"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416F5F" w14:textId="0F3EAAB5" w:rsidR="001E47D5" w:rsidRPr="00DC2CC1" w:rsidRDefault="001E47D5">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3030ED" w14:textId="77777777" w:rsidR="001E47D5" w:rsidRDefault="001E47D5">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A8B90B"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455C0C5" w14:textId="77777777" w:rsidR="001E47D5" w:rsidRDefault="001E47D5"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416F5F" w14:textId="0F3EAAB5" w:rsidR="001E47D5" w:rsidRPr="00DC2CC1" w:rsidRDefault="001E47D5">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3030ED" w14:textId="77777777" w:rsidR="001E47D5" w:rsidRDefault="001E47D5">
                            <w:pPr>
                              <w:pStyle w:val="af1"/>
                              <w:spacing w:line="360" w:lineRule="auto"/>
                              <w:rPr>
                                <w:color w:val="FFFFFF" w:themeColor="background1"/>
                              </w:rPr>
                            </w:pPr>
                          </w:p>
                        </w:txbxContent>
                      </v:textbox>
                    </v:rect>
                    <w10:wrap anchorx="page" anchory="page"/>
                  </v:group>
                </w:pict>
              </mc:Fallback>
            </mc:AlternateContent>
          </w:r>
          <w:r w:rsidR="00DC2CC1" w:rsidRPr="0050054B">
            <w:rPr>
              <w:rFonts w:ascii="Myriad Pro" w:hAnsi="Myriad Pro"/>
              <w:i/>
              <w:noProof/>
              <w:color w:val="4F6228" w:themeColor="accent3" w:themeShade="80"/>
              <w:sz w:val="24"/>
              <w:szCs w:val="24"/>
              <w:lang w:eastAsia="ru-RU"/>
            </w:rPr>
            <w:drawing>
              <wp:inline distT="0" distB="0" distL="0" distR="0" wp14:anchorId="708F36EA" wp14:editId="413AA3E5">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BEBA8EAE-BF5A-486C-A8C5-ECC9F3942E4B}">
                              <a14:imgProps xmlns:a14="http://schemas.microsoft.com/office/drawing/2010/main">
                                <a14:imgLayer r:embed="rId13">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4CF48C5" w14:textId="77777777" w:rsidR="00705604" w:rsidRPr="0050054B" w:rsidRDefault="00BB231F">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01AE6FD2" wp14:editId="1C0486C9">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5CA8AC88" w14:textId="77777777" w:rsidR="001E47D5" w:rsidRPr="00C4252C" w:rsidRDefault="001E47D5" w:rsidP="00DC5122">
                                <w:pPr>
                                  <w:pStyle w:val="af1"/>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sidRPr="00C4252C">
                                  <w:rPr>
                                    <w:rFonts w:ascii="Myriad Pro" w:hAnsi="Myriad Pro" w:cs="Times New Roman"/>
                                    <w:b/>
                                    <w:sz w:val="48"/>
                                    <w:szCs w:val="48"/>
                                    <w:shd w:val="clear" w:color="auto" w:fill="C4BC96" w:themeFill="background2" w:themeFillShade="BF"/>
                                  </w:rPr>
                                  <w:t>Отчет</w:t>
                                </w:r>
                              </w:p>
                              <w:p w14:paraId="4DEFBE83" w14:textId="6AEB6095" w:rsidR="001E47D5" w:rsidRDefault="001E47D5" w:rsidP="00DC5122">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C4252C">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в отношении </w:t>
                                </w:r>
                                <w:r w:rsidRPr="004824EE">
                                  <w:rPr>
                                    <w:rFonts w:ascii="Myriad Pro" w:hAnsi="Myriad Pro" w:cs="Times New Roman"/>
                                    <w:b/>
                                    <w:sz w:val="36"/>
                                    <w:szCs w:val="36"/>
                                    <w:shd w:val="clear" w:color="auto" w:fill="C4BC96" w:themeFill="background2" w:themeFillShade="BF"/>
                                  </w:rPr>
                                  <w:t>ПАО «Ленэнерго»</w:t>
                                </w:r>
                              </w:p>
                              <w:p w14:paraId="62E5268B" w14:textId="4D3F4F65" w:rsidR="001E47D5" w:rsidRPr="00C4252C" w:rsidRDefault="001E47D5" w:rsidP="00DC5122">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на территории Ленинградской области</w:t>
                                </w:r>
                              </w:p>
                              <w:p w14:paraId="016C9105" w14:textId="51A2A7B9" w:rsidR="001E47D5" w:rsidRPr="00C4252C" w:rsidRDefault="001E47D5" w:rsidP="00DC5122">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C4252C">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C4252C">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C4252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C4252C">
                                  <w:rPr>
                                    <w:rFonts w:ascii="Myriad Pro" w:hAnsi="Myriad Pro" w:cs="Times New Roman"/>
                                    <w:b/>
                                    <w:sz w:val="28"/>
                                    <w:szCs w:val="28"/>
                                    <w:shd w:val="clear" w:color="auto" w:fill="C4BC96" w:themeFill="background2" w:themeFillShade="BF"/>
                                  </w:rPr>
                                  <w:t>за период 2017-2019гг.,</w:t>
                                </w:r>
                              </w:p>
                              <w:p w14:paraId="3D040FBC" w14:textId="77777777" w:rsidR="001E47D5" w:rsidRPr="00C4252C" w:rsidRDefault="001E47D5" w:rsidP="00DC5122">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824EE">
                                  <w:rPr>
                                    <w:rFonts w:ascii="Myriad Pro" w:hAnsi="Myriad Pro" w:cs="Times New Roman"/>
                                    <w:b/>
                                    <w:sz w:val="28"/>
                                    <w:szCs w:val="28"/>
                                    <w:shd w:val="clear" w:color="auto" w:fill="C4BC96" w:themeFill="background2" w:themeFillShade="BF"/>
                                  </w:rPr>
                                  <w:t>№ 20-902 от 29.01.2020 года</w:t>
                                </w:r>
                              </w:p>
                              <w:p w14:paraId="71801F2F" w14:textId="310BCA3C" w:rsidR="001E47D5" w:rsidRPr="00963C82" w:rsidRDefault="001E47D5" w:rsidP="006A298F">
                                <w:pPr>
                                  <w:pStyle w:val="af1"/>
                                  <w:shd w:val="clear" w:color="auto" w:fill="C4BC96" w:themeFill="background2" w:themeFillShade="BF"/>
                                  <w:jc w:val="center"/>
                                  <w:rPr>
                                    <w:sz w:val="36"/>
                                    <w:szCs w:val="36"/>
                                  </w:rPr>
                                </w:pPr>
                                <w:r w:rsidRPr="00C4252C">
                                  <w:rPr>
                                    <w:rFonts w:ascii="Myriad Pro" w:hAnsi="Myriad Pro" w:cs="Times New Roman"/>
                                    <w:b/>
                                    <w:sz w:val="36"/>
                                    <w:szCs w:val="36"/>
                                    <w:shd w:val="clear" w:color="auto" w:fill="C4BC96" w:themeFill="background2" w:themeFillShade="BF"/>
                                  </w:rPr>
                                  <w:t>Этап 1.1.</w:t>
                                </w:r>
                                <w:r>
                                  <w:rPr>
                                    <w:rFonts w:ascii="Myriad Pro" w:hAnsi="Myriad Pro" w:cs="Times New Roman"/>
                                    <w:b/>
                                    <w:sz w:val="36"/>
                                    <w:szCs w:val="36"/>
                                    <w:shd w:val="clear" w:color="auto" w:fill="C4BC96" w:themeFill="background2" w:themeFillShade="BF"/>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AE6FD2" id="Прямоугольник 16" o:spid="_x0000_s1031" style="position:absolute;margin-left:0;margin-top:213pt;width:529.9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5CA8AC88" w14:textId="77777777" w:rsidR="001E47D5" w:rsidRPr="00C4252C" w:rsidRDefault="001E47D5" w:rsidP="00DC5122">
                          <w:pPr>
                            <w:pStyle w:val="af1"/>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sidRPr="00C4252C">
                            <w:rPr>
                              <w:rFonts w:ascii="Myriad Pro" w:hAnsi="Myriad Pro" w:cs="Times New Roman"/>
                              <w:b/>
                              <w:sz w:val="48"/>
                              <w:szCs w:val="48"/>
                              <w:shd w:val="clear" w:color="auto" w:fill="C4BC96" w:themeFill="background2" w:themeFillShade="BF"/>
                            </w:rPr>
                            <w:t>Отчет</w:t>
                          </w:r>
                        </w:p>
                        <w:p w14:paraId="4DEFBE83" w14:textId="6AEB6095" w:rsidR="001E47D5" w:rsidRDefault="001E47D5" w:rsidP="00DC5122">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C4252C">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в отношении </w:t>
                          </w:r>
                          <w:r w:rsidRPr="004824EE">
                            <w:rPr>
                              <w:rFonts w:ascii="Myriad Pro" w:hAnsi="Myriad Pro" w:cs="Times New Roman"/>
                              <w:b/>
                              <w:sz w:val="36"/>
                              <w:szCs w:val="36"/>
                              <w:shd w:val="clear" w:color="auto" w:fill="C4BC96" w:themeFill="background2" w:themeFillShade="BF"/>
                            </w:rPr>
                            <w:t>ПАО «Ленэнерго»</w:t>
                          </w:r>
                        </w:p>
                        <w:p w14:paraId="62E5268B" w14:textId="4D3F4F65" w:rsidR="001E47D5" w:rsidRPr="00C4252C" w:rsidRDefault="001E47D5" w:rsidP="00DC5122">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на территории Ленинградской области</w:t>
                          </w:r>
                        </w:p>
                        <w:p w14:paraId="016C9105" w14:textId="51A2A7B9" w:rsidR="001E47D5" w:rsidRPr="00C4252C" w:rsidRDefault="001E47D5" w:rsidP="00DC5122">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C4252C">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C4252C">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C4252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C4252C">
                            <w:rPr>
                              <w:rFonts w:ascii="Myriad Pro" w:hAnsi="Myriad Pro" w:cs="Times New Roman"/>
                              <w:b/>
                              <w:sz w:val="28"/>
                              <w:szCs w:val="28"/>
                              <w:shd w:val="clear" w:color="auto" w:fill="C4BC96" w:themeFill="background2" w:themeFillShade="BF"/>
                            </w:rPr>
                            <w:t>за период 2017-2019гг.,</w:t>
                          </w:r>
                        </w:p>
                        <w:p w14:paraId="3D040FBC" w14:textId="77777777" w:rsidR="001E47D5" w:rsidRPr="00C4252C" w:rsidRDefault="001E47D5" w:rsidP="00DC5122">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824EE">
                            <w:rPr>
                              <w:rFonts w:ascii="Myriad Pro" w:hAnsi="Myriad Pro" w:cs="Times New Roman"/>
                              <w:b/>
                              <w:sz w:val="28"/>
                              <w:szCs w:val="28"/>
                              <w:shd w:val="clear" w:color="auto" w:fill="C4BC96" w:themeFill="background2" w:themeFillShade="BF"/>
                            </w:rPr>
                            <w:t>№ 20-902 от 29.01.2020 года</w:t>
                          </w:r>
                        </w:p>
                        <w:p w14:paraId="71801F2F" w14:textId="310BCA3C" w:rsidR="001E47D5" w:rsidRPr="00963C82" w:rsidRDefault="001E47D5" w:rsidP="006A298F">
                          <w:pPr>
                            <w:pStyle w:val="af1"/>
                            <w:shd w:val="clear" w:color="auto" w:fill="C4BC96" w:themeFill="background2" w:themeFillShade="BF"/>
                            <w:jc w:val="center"/>
                            <w:rPr>
                              <w:sz w:val="36"/>
                              <w:szCs w:val="36"/>
                            </w:rPr>
                          </w:pPr>
                          <w:r w:rsidRPr="00C4252C">
                            <w:rPr>
                              <w:rFonts w:ascii="Myriad Pro" w:hAnsi="Myriad Pro" w:cs="Times New Roman"/>
                              <w:b/>
                              <w:sz w:val="36"/>
                              <w:szCs w:val="36"/>
                              <w:shd w:val="clear" w:color="auto" w:fill="C4BC96" w:themeFill="background2" w:themeFillShade="BF"/>
                            </w:rPr>
                            <w:t>Этап 1.1.</w:t>
                          </w:r>
                          <w:r>
                            <w:rPr>
                              <w:rFonts w:ascii="Myriad Pro" w:hAnsi="Myriad Pro" w:cs="Times New Roman"/>
                              <w:b/>
                              <w:sz w:val="36"/>
                              <w:szCs w:val="36"/>
                              <w:shd w:val="clear" w:color="auto" w:fill="C4BC96" w:themeFill="background2" w:themeFillShade="BF"/>
                            </w:rPr>
                            <w:t>2</w:t>
                          </w:r>
                        </w:p>
                      </w:txbxContent>
                    </v:textbox>
                    <w10:wrap anchorx="page" anchory="page"/>
                  </v:rect>
                </w:pict>
              </mc:Fallback>
            </mc:AlternateContent>
          </w:r>
          <w:r w:rsidR="00705604"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rPr>
      </w:sdtEndPr>
      <w:sdtContent>
        <w:p w14:paraId="7F27A0A7" w14:textId="77777777" w:rsidR="0029734F" w:rsidRPr="0050054B" w:rsidRDefault="0029734F">
          <w:pPr>
            <w:pStyle w:val="ac"/>
            <w:rPr>
              <w:rFonts w:ascii="Myriad Pro" w:hAnsi="Myriad Pro"/>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7A4126F4" w14:textId="161C5240" w:rsidR="00E414D6" w:rsidRPr="002567D8" w:rsidRDefault="0029734F" w:rsidP="00E414D6">
          <w:pPr>
            <w:pStyle w:val="32"/>
            <w:tabs>
              <w:tab w:val="left" w:pos="880"/>
              <w:tab w:val="right" w:leader="dot" w:pos="9345"/>
            </w:tabs>
            <w:jc w:val="both"/>
            <w:rPr>
              <w:rFonts w:ascii="Myriad Pro" w:eastAsiaTheme="minorEastAsia" w:hAnsi="Myriad Pro"/>
              <w:noProof/>
              <w:lang w:eastAsia="ru-RU"/>
            </w:rPr>
          </w:pPr>
          <w:r w:rsidRPr="002567D8">
            <w:rPr>
              <w:rFonts w:ascii="Myriad Pro" w:hAnsi="Myriad Pro"/>
              <w:b/>
              <w:bCs/>
              <w:i/>
              <w:color w:val="4F6228" w:themeColor="accent3" w:themeShade="80"/>
            </w:rPr>
            <w:fldChar w:fldCharType="begin"/>
          </w:r>
          <w:r w:rsidRPr="002567D8">
            <w:rPr>
              <w:rFonts w:ascii="Myriad Pro" w:hAnsi="Myriad Pro"/>
              <w:b/>
              <w:bCs/>
              <w:i/>
              <w:color w:val="4F6228" w:themeColor="accent3" w:themeShade="80"/>
            </w:rPr>
            <w:instrText xml:space="preserve"> TOC \o "1-3" \h \z \u </w:instrText>
          </w:r>
          <w:r w:rsidRPr="002567D8">
            <w:rPr>
              <w:rFonts w:ascii="Myriad Pro" w:hAnsi="Myriad Pro"/>
              <w:b/>
              <w:bCs/>
              <w:i/>
              <w:color w:val="4F6228" w:themeColor="accent3" w:themeShade="80"/>
            </w:rPr>
            <w:fldChar w:fldCharType="separate"/>
          </w:r>
          <w:hyperlink w:anchor="_Toc41300644" w:history="1">
            <w:r w:rsidR="00E414D6" w:rsidRPr="002567D8">
              <w:rPr>
                <w:rStyle w:val="aa"/>
                <w:rFonts w:ascii="Myriad Pro" w:hAnsi="Myriad Pro"/>
                <w:b/>
                <w:noProof/>
              </w:rPr>
              <w:t>1.</w:t>
            </w:r>
            <w:r w:rsidR="00E414D6" w:rsidRPr="002567D8">
              <w:rPr>
                <w:rFonts w:ascii="Myriad Pro" w:eastAsiaTheme="minorEastAsia" w:hAnsi="Myriad Pro"/>
                <w:noProof/>
                <w:lang w:eastAsia="ru-RU"/>
              </w:rPr>
              <w:tab/>
            </w:r>
            <w:r w:rsidR="00E414D6" w:rsidRPr="002567D8">
              <w:rPr>
                <w:rStyle w:val="aa"/>
                <w:rFonts w:ascii="Myriad Pro" w:hAnsi="Myriad Pro"/>
                <w:b/>
                <w:noProof/>
              </w:rPr>
              <w:t>Вводная часть</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_Toc41300644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6</w:t>
            </w:r>
            <w:r w:rsidR="00E414D6" w:rsidRPr="002567D8">
              <w:rPr>
                <w:rFonts w:ascii="Myriad Pro" w:hAnsi="Myriad Pro"/>
                <w:noProof/>
                <w:webHidden/>
              </w:rPr>
              <w:fldChar w:fldCharType="end"/>
            </w:r>
          </w:hyperlink>
        </w:p>
        <w:p w14:paraId="30804A8A" w14:textId="6321D238"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45" w:history="1">
            <w:r w:rsidR="00E414D6" w:rsidRPr="002567D8">
              <w:rPr>
                <w:rStyle w:val="aa"/>
                <w:rFonts w:ascii="Myriad Pro" w:hAnsi="Myriad Pro"/>
                <w:b/>
                <w:noProof/>
              </w:rPr>
              <w:t>1.1.</w:t>
            </w:r>
            <w:r w:rsidR="00E414D6" w:rsidRPr="002567D8">
              <w:rPr>
                <w:rFonts w:ascii="Myriad Pro" w:eastAsiaTheme="minorEastAsia" w:hAnsi="Myriad Pro"/>
                <w:noProof/>
                <w:lang w:eastAsia="ru-RU"/>
              </w:rPr>
              <w:tab/>
            </w:r>
            <w:r w:rsidR="00E414D6" w:rsidRPr="002567D8">
              <w:rPr>
                <w:rStyle w:val="aa"/>
                <w:rFonts w:ascii="Myriad Pro" w:hAnsi="Myriad Pro"/>
                <w:b/>
                <w:noProof/>
              </w:rPr>
              <w:t>Сведения о Заказчике</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_Toc41300645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6</w:t>
            </w:r>
            <w:r w:rsidR="00E414D6" w:rsidRPr="002567D8">
              <w:rPr>
                <w:rFonts w:ascii="Myriad Pro" w:hAnsi="Myriad Pro"/>
                <w:noProof/>
                <w:webHidden/>
              </w:rPr>
              <w:fldChar w:fldCharType="end"/>
            </w:r>
          </w:hyperlink>
        </w:p>
        <w:p w14:paraId="44B85930" w14:textId="291FE23A"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46" w:history="1">
            <w:r w:rsidR="00E414D6" w:rsidRPr="002567D8">
              <w:rPr>
                <w:rStyle w:val="aa"/>
                <w:rFonts w:ascii="Myriad Pro" w:hAnsi="Myriad Pro"/>
                <w:b/>
                <w:noProof/>
              </w:rPr>
              <w:t>1.2.</w:t>
            </w:r>
            <w:r w:rsidR="00E414D6" w:rsidRPr="002567D8">
              <w:rPr>
                <w:rFonts w:ascii="Myriad Pro" w:eastAsiaTheme="minorEastAsia" w:hAnsi="Myriad Pro"/>
                <w:noProof/>
                <w:lang w:eastAsia="ru-RU"/>
              </w:rPr>
              <w:tab/>
            </w:r>
            <w:r w:rsidR="00E414D6" w:rsidRPr="002567D8">
              <w:rPr>
                <w:rStyle w:val="aa"/>
                <w:rFonts w:ascii="Myriad Pro" w:hAnsi="Myriad Pro"/>
                <w:b/>
                <w:noProof/>
              </w:rPr>
              <w:t>Сведения об Исполнителе</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_Toc41300646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6</w:t>
            </w:r>
            <w:r w:rsidR="00E414D6" w:rsidRPr="002567D8">
              <w:rPr>
                <w:rFonts w:ascii="Myriad Pro" w:hAnsi="Myriad Pro"/>
                <w:noProof/>
                <w:webHidden/>
              </w:rPr>
              <w:fldChar w:fldCharType="end"/>
            </w:r>
          </w:hyperlink>
        </w:p>
        <w:p w14:paraId="6F426418" w14:textId="5DCB22F3"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47" w:history="1">
            <w:r w:rsidR="00E414D6" w:rsidRPr="002567D8">
              <w:rPr>
                <w:rStyle w:val="aa"/>
                <w:rFonts w:ascii="Myriad Pro" w:hAnsi="Myriad Pro"/>
                <w:b/>
                <w:noProof/>
              </w:rPr>
              <w:t>1.3.</w:t>
            </w:r>
            <w:r w:rsidR="00E414D6" w:rsidRPr="002567D8">
              <w:rPr>
                <w:rFonts w:ascii="Myriad Pro" w:eastAsiaTheme="minorEastAsia" w:hAnsi="Myriad Pro"/>
                <w:noProof/>
                <w:lang w:eastAsia="ru-RU"/>
              </w:rPr>
              <w:tab/>
            </w:r>
            <w:r w:rsidR="00E414D6" w:rsidRPr="002567D8">
              <w:rPr>
                <w:rStyle w:val="aa"/>
                <w:rFonts w:ascii="Myriad Pro" w:hAnsi="Myriad Pro"/>
                <w:b/>
                <w:noProof/>
              </w:rPr>
              <w:t>Основание для оказания услуг</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_Toc41300647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7</w:t>
            </w:r>
            <w:r w:rsidR="00E414D6" w:rsidRPr="002567D8">
              <w:rPr>
                <w:rFonts w:ascii="Myriad Pro" w:hAnsi="Myriad Pro"/>
                <w:noProof/>
                <w:webHidden/>
              </w:rPr>
              <w:fldChar w:fldCharType="end"/>
            </w:r>
          </w:hyperlink>
        </w:p>
        <w:p w14:paraId="6106EEDE" w14:textId="4714BA19"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48" w:history="1">
            <w:r w:rsidR="00E414D6" w:rsidRPr="002567D8">
              <w:rPr>
                <w:rStyle w:val="aa"/>
                <w:rFonts w:ascii="Myriad Pro" w:hAnsi="Myriad Pro"/>
                <w:b/>
                <w:noProof/>
              </w:rPr>
              <w:t>1.4.</w:t>
            </w:r>
            <w:r w:rsidR="00E414D6" w:rsidRPr="002567D8">
              <w:rPr>
                <w:rFonts w:ascii="Myriad Pro" w:eastAsiaTheme="minorEastAsia" w:hAnsi="Myriad Pro"/>
                <w:noProof/>
                <w:lang w:eastAsia="ru-RU"/>
              </w:rPr>
              <w:tab/>
            </w:r>
            <w:r w:rsidR="00E414D6" w:rsidRPr="002567D8">
              <w:rPr>
                <w:rStyle w:val="aa"/>
                <w:rFonts w:ascii="Myriad Pro" w:hAnsi="Myriad Pro"/>
                <w:b/>
                <w:noProof/>
              </w:rPr>
              <w:t>Цель оказания услуг</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_Toc41300648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7</w:t>
            </w:r>
            <w:r w:rsidR="00E414D6" w:rsidRPr="002567D8">
              <w:rPr>
                <w:rFonts w:ascii="Myriad Pro" w:hAnsi="Myriad Pro"/>
                <w:noProof/>
                <w:webHidden/>
              </w:rPr>
              <w:fldChar w:fldCharType="end"/>
            </w:r>
          </w:hyperlink>
        </w:p>
        <w:p w14:paraId="6206A81E" w14:textId="4E466F67"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49" w:history="1">
            <w:r w:rsidR="00E414D6" w:rsidRPr="002567D8">
              <w:rPr>
                <w:rStyle w:val="aa"/>
                <w:rFonts w:ascii="Myriad Pro" w:hAnsi="Myriad Pro"/>
                <w:b/>
                <w:noProof/>
              </w:rPr>
              <w:t>1.5.</w:t>
            </w:r>
            <w:r w:rsidR="00E414D6" w:rsidRPr="002567D8">
              <w:rPr>
                <w:rFonts w:ascii="Myriad Pro" w:eastAsiaTheme="minorEastAsia" w:hAnsi="Myriad Pro"/>
                <w:noProof/>
                <w:lang w:eastAsia="ru-RU"/>
              </w:rPr>
              <w:tab/>
            </w:r>
            <w:r w:rsidR="00E414D6" w:rsidRPr="002567D8">
              <w:rPr>
                <w:rStyle w:val="aa"/>
                <w:rFonts w:ascii="Myriad Pro" w:hAnsi="Myriad Pro"/>
                <w:b/>
                <w:noProof/>
              </w:rPr>
              <w:t>Нормативно-правовая база</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_Toc41300649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9</w:t>
            </w:r>
            <w:r w:rsidR="00E414D6" w:rsidRPr="002567D8">
              <w:rPr>
                <w:rFonts w:ascii="Myriad Pro" w:hAnsi="Myriad Pro"/>
                <w:noProof/>
                <w:webHidden/>
              </w:rPr>
              <w:fldChar w:fldCharType="end"/>
            </w:r>
          </w:hyperlink>
        </w:p>
        <w:p w14:paraId="346C6F33" w14:textId="1254AB29"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50" w:history="1">
            <w:r w:rsidR="00E414D6" w:rsidRPr="002567D8">
              <w:rPr>
                <w:rStyle w:val="aa"/>
                <w:rFonts w:ascii="Myriad Pro" w:hAnsi="Myriad Pro"/>
                <w:b/>
                <w:noProof/>
              </w:rPr>
              <w:t>1.6.</w:t>
            </w:r>
            <w:r w:rsidR="00E414D6" w:rsidRPr="002567D8">
              <w:rPr>
                <w:rFonts w:ascii="Myriad Pro" w:eastAsiaTheme="minorEastAsia" w:hAnsi="Myriad Pro"/>
                <w:noProof/>
                <w:lang w:eastAsia="ru-RU"/>
              </w:rPr>
              <w:tab/>
            </w:r>
            <w:r w:rsidR="00E414D6" w:rsidRPr="002567D8">
              <w:rPr>
                <w:rStyle w:val="aa"/>
                <w:rFonts w:ascii="Myriad Pro" w:hAnsi="Myriad Pro"/>
                <w:b/>
                <w:noProof/>
              </w:rPr>
              <w:t>Общая информация об организации</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_Toc41300650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12</w:t>
            </w:r>
            <w:r w:rsidR="00E414D6" w:rsidRPr="002567D8">
              <w:rPr>
                <w:rFonts w:ascii="Myriad Pro" w:hAnsi="Myriad Pro"/>
                <w:noProof/>
                <w:webHidden/>
              </w:rPr>
              <w:fldChar w:fldCharType="end"/>
            </w:r>
          </w:hyperlink>
        </w:p>
        <w:p w14:paraId="3EF2CB5F" w14:textId="66E4FC16" w:rsidR="00E414D6" w:rsidRPr="002567D8" w:rsidRDefault="000D2791" w:rsidP="00E414D6">
          <w:pPr>
            <w:pStyle w:val="32"/>
            <w:tabs>
              <w:tab w:val="left" w:pos="880"/>
              <w:tab w:val="right" w:leader="dot" w:pos="9345"/>
            </w:tabs>
            <w:jc w:val="both"/>
            <w:rPr>
              <w:rFonts w:ascii="Myriad Pro" w:eastAsiaTheme="minorEastAsia" w:hAnsi="Myriad Pro"/>
              <w:noProof/>
              <w:lang w:eastAsia="ru-RU"/>
            </w:rPr>
          </w:pPr>
          <w:hyperlink w:anchor="_Toc41300651" w:history="1">
            <w:r w:rsidR="00E414D6" w:rsidRPr="002567D8">
              <w:rPr>
                <w:rStyle w:val="aa"/>
                <w:rFonts w:ascii="Myriad Pro" w:hAnsi="Myriad Pro"/>
                <w:b/>
                <w:noProof/>
              </w:rPr>
              <w:t>2.</w:t>
            </w:r>
            <w:r w:rsidR="00E414D6" w:rsidRPr="002567D8">
              <w:rPr>
                <w:rFonts w:ascii="Myriad Pro" w:eastAsiaTheme="minorEastAsia" w:hAnsi="Myriad Pro"/>
                <w:noProof/>
                <w:lang w:eastAsia="ru-RU"/>
              </w:rPr>
              <w:tab/>
            </w:r>
            <w:r w:rsidR="00E414D6" w:rsidRPr="002567D8">
              <w:rPr>
                <w:rStyle w:val="aa"/>
                <w:rFonts w:ascii="Myriad Pro" w:eastAsiaTheme="majorEastAsia" w:hAnsi="Myriad Pro" w:cstheme="majorBidi"/>
                <w:b/>
                <w:noProof/>
              </w:rPr>
              <w:t>Анализ исполнения инвестиционных программ, учтенных Комитетом по тарифам и ценовой политике Ленинградской области при принятии тарифно-балансовых решений на 2019 год.</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_Toc41300651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15</w:t>
            </w:r>
            <w:r w:rsidR="00E414D6" w:rsidRPr="002567D8">
              <w:rPr>
                <w:rFonts w:ascii="Myriad Pro" w:hAnsi="Myriad Pro"/>
                <w:noProof/>
                <w:webHidden/>
              </w:rPr>
              <w:fldChar w:fldCharType="end"/>
            </w:r>
          </w:hyperlink>
        </w:p>
        <w:p w14:paraId="0370DF2C" w14:textId="16E47647" w:rsidR="00E414D6" w:rsidRPr="002567D8" w:rsidRDefault="000D2791" w:rsidP="00E414D6">
          <w:pPr>
            <w:pStyle w:val="32"/>
            <w:tabs>
              <w:tab w:val="left" w:pos="880"/>
              <w:tab w:val="right" w:leader="dot" w:pos="9345"/>
            </w:tabs>
            <w:jc w:val="both"/>
            <w:rPr>
              <w:rFonts w:ascii="Myriad Pro" w:eastAsiaTheme="minorEastAsia" w:hAnsi="Myriad Pro"/>
              <w:noProof/>
              <w:lang w:eastAsia="ru-RU"/>
            </w:rPr>
          </w:pPr>
          <w:hyperlink w:anchor="_Toc41300652" w:history="1">
            <w:r w:rsidR="00E414D6" w:rsidRPr="002567D8">
              <w:rPr>
                <w:rStyle w:val="aa"/>
                <w:rFonts w:ascii="Myriad Pro" w:eastAsiaTheme="majorEastAsia" w:hAnsi="Myriad Pro" w:cstheme="majorBidi"/>
                <w:b/>
                <w:noProof/>
              </w:rPr>
              <w:t>3.</w:t>
            </w:r>
            <w:r w:rsidR="00E414D6" w:rsidRPr="002567D8">
              <w:rPr>
                <w:rFonts w:ascii="Myriad Pro" w:eastAsiaTheme="minorEastAsia" w:hAnsi="Myriad Pro"/>
                <w:noProof/>
                <w:lang w:eastAsia="ru-RU"/>
              </w:rPr>
              <w:tab/>
            </w:r>
            <w:r w:rsidR="00E414D6" w:rsidRPr="002567D8">
              <w:rPr>
                <w:rStyle w:val="aa"/>
                <w:rFonts w:ascii="Myriad Pro" w:eastAsiaTheme="majorEastAsia" w:hAnsi="Myriad Pro" w:cstheme="majorBidi"/>
                <w:b/>
                <w:noProof/>
              </w:rPr>
              <w:t>Экспертиза расчетов необходимой валовой выручки ПАО «Ленэнерго» на 2019 год, сформированной на основе долгосрочных параметров регулирования деятельности, в том числе расчетов на оплату услуг ТСО.</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_Toc41300652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72</w:t>
            </w:r>
            <w:r w:rsidR="00E414D6" w:rsidRPr="002567D8">
              <w:rPr>
                <w:rFonts w:ascii="Myriad Pro" w:hAnsi="Myriad Pro"/>
                <w:noProof/>
                <w:webHidden/>
              </w:rPr>
              <w:fldChar w:fldCharType="end"/>
            </w:r>
          </w:hyperlink>
        </w:p>
        <w:p w14:paraId="1C2E3E6E" w14:textId="21F2443A"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53" w:history="1">
            <w:r w:rsidR="00E414D6" w:rsidRPr="002567D8">
              <w:rPr>
                <w:rStyle w:val="aa"/>
                <w:rFonts w:ascii="Myriad Pro" w:hAnsi="Myriad Pro"/>
                <w:b/>
                <w:noProof/>
              </w:rPr>
              <w:t>3.1</w:t>
            </w:r>
            <w:r w:rsidR="00E414D6" w:rsidRPr="002567D8">
              <w:rPr>
                <w:rFonts w:ascii="Myriad Pro" w:eastAsiaTheme="minorEastAsia" w:hAnsi="Myriad Pro"/>
                <w:noProof/>
                <w:lang w:eastAsia="ru-RU"/>
              </w:rPr>
              <w:tab/>
            </w:r>
            <w:r w:rsidR="00E414D6" w:rsidRPr="002567D8">
              <w:rPr>
                <w:rStyle w:val="aa"/>
                <w:rFonts w:ascii="Myriad Pro" w:hAnsi="Myriad Pro"/>
                <w:b/>
                <w:noProof/>
              </w:rPr>
              <w:t>Экспертиза долгосрочных параметров расчета необходимой валовой выручки ПАО «Ленэнерго».</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_Toc41300653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72</w:t>
            </w:r>
            <w:r w:rsidR="00E414D6" w:rsidRPr="002567D8">
              <w:rPr>
                <w:rFonts w:ascii="Myriad Pro" w:hAnsi="Myriad Pro"/>
                <w:noProof/>
                <w:webHidden/>
              </w:rPr>
              <w:fldChar w:fldCharType="end"/>
            </w:r>
          </w:hyperlink>
        </w:p>
        <w:p w14:paraId="351DB237" w14:textId="15AFD1A0"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54" w:history="1">
            <w:r w:rsidR="00E414D6" w:rsidRPr="002567D8">
              <w:rPr>
                <w:rStyle w:val="aa"/>
                <w:rFonts w:ascii="Myriad Pro" w:hAnsi="Myriad Pro"/>
                <w:b/>
                <w:noProof/>
              </w:rPr>
              <w:t>3.2</w:t>
            </w:r>
            <w:r w:rsidR="00E414D6" w:rsidRPr="002567D8">
              <w:rPr>
                <w:rFonts w:ascii="Myriad Pro" w:eastAsiaTheme="minorEastAsia" w:hAnsi="Myriad Pro"/>
                <w:noProof/>
                <w:lang w:eastAsia="ru-RU"/>
              </w:rPr>
              <w:tab/>
            </w:r>
            <w:r w:rsidR="00E414D6" w:rsidRPr="002567D8">
              <w:rPr>
                <w:rStyle w:val="aa"/>
                <w:rFonts w:ascii="Myriad Pro" w:hAnsi="Myriad Pro"/>
                <w:b/>
                <w:noProof/>
              </w:rPr>
              <w:t>Экспертиза расчетов необходимой валовой выручки ПАО «Ленэнерго» на 2019 год</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_Toc41300654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88</w:t>
            </w:r>
            <w:r w:rsidR="00E414D6" w:rsidRPr="002567D8">
              <w:rPr>
                <w:rFonts w:ascii="Myriad Pro" w:hAnsi="Myriad Pro"/>
                <w:noProof/>
                <w:webHidden/>
              </w:rPr>
              <w:fldChar w:fldCharType="end"/>
            </w:r>
          </w:hyperlink>
        </w:p>
        <w:p w14:paraId="4F4AC0EB" w14:textId="2CE25ACE"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55" w:history="1">
            <w:r w:rsidR="00E414D6" w:rsidRPr="002567D8">
              <w:rPr>
                <w:rStyle w:val="aa"/>
                <w:rFonts w:ascii="Myriad Pro" w:hAnsi="Myriad Pro"/>
                <w:b/>
                <w:noProof/>
              </w:rPr>
              <w:t>3.3</w:t>
            </w:r>
            <w:r w:rsidR="00E414D6" w:rsidRPr="002567D8">
              <w:rPr>
                <w:rFonts w:ascii="Myriad Pro" w:eastAsiaTheme="minorEastAsia" w:hAnsi="Myriad Pro"/>
                <w:noProof/>
                <w:lang w:eastAsia="ru-RU"/>
              </w:rPr>
              <w:tab/>
            </w:r>
            <w:r w:rsidR="00E414D6" w:rsidRPr="002567D8">
              <w:rPr>
                <w:rStyle w:val="aa"/>
                <w:rFonts w:ascii="Myriad Pro" w:hAnsi="Myriad Pro"/>
                <w:b/>
                <w:noProof/>
              </w:rPr>
              <w:t>Анализ фактических расходов филиала ПАО «Ленэнерго» на оплату услуг ТСО с календарной разбивкой по полугодиям 2019 года</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_Toc41300655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99</w:t>
            </w:r>
            <w:r w:rsidR="00E414D6" w:rsidRPr="002567D8">
              <w:rPr>
                <w:rFonts w:ascii="Myriad Pro" w:hAnsi="Myriad Pro"/>
                <w:noProof/>
                <w:webHidden/>
              </w:rPr>
              <w:fldChar w:fldCharType="end"/>
            </w:r>
          </w:hyperlink>
        </w:p>
        <w:p w14:paraId="01D7E884" w14:textId="1F0D87BD" w:rsidR="00E414D6" w:rsidRPr="002567D8" w:rsidRDefault="000D2791" w:rsidP="00E414D6">
          <w:pPr>
            <w:pStyle w:val="32"/>
            <w:tabs>
              <w:tab w:val="left" w:pos="880"/>
              <w:tab w:val="right" w:leader="dot" w:pos="9345"/>
            </w:tabs>
            <w:jc w:val="both"/>
            <w:rPr>
              <w:rFonts w:ascii="Myriad Pro" w:eastAsiaTheme="minorEastAsia" w:hAnsi="Myriad Pro"/>
              <w:noProof/>
              <w:lang w:eastAsia="ru-RU"/>
            </w:rPr>
          </w:pPr>
          <w:hyperlink w:anchor="_Toc41300656" w:history="1">
            <w:r w:rsidR="00E414D6" w:rsidRPr="002567D8">
              <w:rPr>
                <w:rStyle w:val="aa"/>
                <w:rFonts w:ascii="Myriad Pro" w:eastAsiaTheme="majorEastAsia" w:hAnsi="Myriad Pro" w:cstheme="majorBidi"/>
                <w:b/>
                <w:noProof/>
              </w:rPr>
              <w:t>4.</w:t>
            </w:r>
            <w:r w:rsidR="00E414D6" w:rsidRPr="002567D8">
              <w:rPr>
                <w:rFonts w:ascii="Myriad Pro" w:eastAsiaTheme="minorEastAsia" w:hAnsi="Myriad Pro"/>
                <w:noProof/>
                <w:lang w:eastAsia="ru-RU"/>
              </w:rPr>
              <w:tab/>
            </w:r>
            <w:r w:rsidR="00E414D6" w:rsidRPr="002567D8">
              <w:rPr>
                <w:rStyle w:val="aa"/>
                <w:rFonts w:ascii="Myriad Pro" w:eastAsiaTheme="majorEastAsia" w:hAnsi="Myriad Pro" w:cstheme="majorBidi"/>
                <w:b/>
                <w:noProof/>
              </w:rPr>
              <w:t>Экспертиза обоснованности корректировок необходимой валовой выручки ПАО «Ленэнерго», проведенных Комитетом по тарифам и ценовой политике Ленинградской области на 2019 год</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_Toc41300656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112</w:t>
            </w:r>
            <w:r w:rsidR="00E414D6" w:rsidRPr="002567D8">
              <w:rPr>
                <w:rFonts w:ascii="Myriad Pro" w:hAnsi="Myriad Pro"/>
                <w:noProof/>
                <w:webHidden/>
              </w:rPr>
              <w:fldChar w:fldCharType="end"/>
            </w:r>
          </w:hyperlink>
        </w:p>
        <w:p w14:paraId="52FFCE11" w14:textId="42C5FFE4" w:rsidR="00E414D6" w:rsidRPr="002567D8" w:rsidRDefault="000D2791" w:rsidP="00E414D6">
          <w:pPr>
            <w:pStyle w:val="32"/>
            <w:tabs>
              <w:tab w:val="right" w:leader="dot" w:pos="9345"/>
            </w:tabs>
            <w:jc w:val="both"/>
            <w:rPr>
              <w:rFonts w:ascii="Myriad Pro" w:eastAsiaTheme="minorEastAsia" w:hAnsi="Myriad Pro"/>
              <w:noProof/>
              <w:lang w:eastAsia="ru-RU"/>
            </w:rPr>
          </w:pPr>
          <w:hyperlink w:anchor="_Toc41300657" w:history="1">
            <w:r w:rsidR="00E414D6" w:rsidRPr="002567D8">
              <w:rPr>
                <w:rStyle w:val="aa"/>
                <w:rFonts w:ascii="Myriad Pro" w:hAnsi="Myriad Pro"/>
                <w:b/>
                <w:noProof/>
              </w:rPr>
              <w:t>4.1 Экспертиза обоснованности определения величины корректировки, возникающей в связи с отличием фактической выручки о реализации услуг по регулируемому виду деятельности от утвержденной при установлении тарифов.</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_Toc41300657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115</w:t>
            </w:r>
            <w:r w:rsidR="00E414D6" w:rsidRPr="002567D8">
              <w:rPr>
                <w:rFonts w:ascii="Myriad Pro" w:hAnsi="Myriad Pro"/>
                <w:noProof/>
                <w:webHidden/>
              </w:rPr>
              <w:fldChar w:fldCharType="end"/>
            </w:r>
          </w:hyperlink>
        </w:p>
        <w:p w14:paraId="3A915246" w14:textId="182E51BE"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58" w:history="1">
            <w:r w:rsidR="00E414D6" w:rsidRPr="002567D8">
              <w:rPr>
                <w:rStyle w:val="aa"/>
                <w:rFonts w:ascii="Myriad Pro" w:hAnsi="Myriad Pro"/>
                <w:b/>
                <w:noProof/>
              </w:rPr>
              <w:t>4.2</w:t>
            </w:r>
            <w:r w:rsidR="00E414D6" w:rsidRPr="002567D8">
              <w:rPr>
                <w:rFonts w:ascii="Myriad Pro" w:eastAsiaTheme="minorEastAsia" w:hAnsi="Myriad Pro"/>
                <w:noProof/>
                <w:lang w:eastAsia="ru-RU"/>
              </w:rPr>
              <w:tab/>
            </w:r>
            <w:r w:rsidR="00E414D6" w:rsidRPr="002567D8">
              <w:rPr>
                <w:rStyle w:val="aa"/>
                <w:rFonts w:ascii="Myriad Pro" w:hAnsi="Myriad Pro"/>
                <w:b/>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_Toc41300658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120</w:t>
            </w:r>
            <w:r w:rsidR="00E414D6" w:rsidRPr="002567D8">
              <w:rPr>
                <w:rFonts w:ascii="Myriad Pro" w:hAnsi="Myriad Pro"/>
                <w:noProof/>
                <w:webHidden/>
              </w:rPr>
              <w:fldChar w:fldCharType="end"/>
            </w:r>
          </w:hyperlink>
        </w:p>
        <w:p w14:paraId="740E07B7" w14:textId="17516864"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59" w:history="1">
            <w:r w:rsidR="00E414D6" w:rsidRPr="002567D8">
              <w:rPr>
                <w:rStyle w:val="aa"/>
                <w:rFonts w:ascii="Myriad Pro" w:hAnsi="Myriad Pro"/>
                <w:b/>
                <w:noProof/>
              </w:rPr>
              <w:t>4.3</w:t>
            </w:r>
            <w:r w:rsidR="00E414D6" w:rsidRPr="002567D8">
              <w:rPr>
                <w:rFonts w:ascii="Myriad Pro" w:eastAsiaTheme="minorEastAsia" w:hAnsi="Myriad Pro"/>
                <w:noProof/>
                <w:lang w:eastAsia="ru-RU"/>
              </w:rPr>
              <w:tab/>
            </w:r>
            <w:r w:rsidR="00E414D6" w:rsidRPr="002567D8">
              <w:rPr>
                <w:rStyle w:val="aa"/>
                <w:rFonts w:ascii="Myriad Pro" w:hAnsi="Myriad Pro"/>
                <w:b/>
                <w:noProof/>
              </w:rPr>
              <w:t xml:space="preserve">Экспертиза обоснованности </w:t>
            </w:r>
            <w:bookmarkStart w:id="0" w:name="_GoBack"/>
            <w:bookmarkEnd w:id="0"/>
            <w:r w:rsidR="00E414D6" w:rsidRPr="002567D8">
              <w:rPr>
                <w:rStyle w:val="aa"/>
                <w:rFonts w:ascii="Myriad Pro" w:hAnsi="Myriad Pro"/>
                <w:b/>
                <w:noProof/>
              </w:rPr>
              <w:t>определения величины компенсации фактически понесенных неподконтрольных расходов, не учтенных при установлении тарифов</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_Toc41300659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123</w:t>
            </w:r>
            <w:r w:rsidR="00E414D6" w:rsidRPr="002567D8">
              <w:rPr>
                <w:rFonts w:ascii="Myriad Pro" w:hAnsi="Myriad Pro"/>
                <w:noProof/>
                <w:webHidden/>
              </w:rPr>
              <w:fldChar w:fldCharType="end"/>
            </w:r>
          </w:hyperlink>
        </w:p>
        <w:p w14:paraId="594AF1D6" w14:textId="2AE26C94"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60" w:history="1">
            <w:r w:rsidR="00E414D6" w:rsidRPr="002567D8">
              <w:rPr>
                <w:rStyle w:val="aa"/>
                <w:rFonts w:ascii="Myriad Pro" w:hAnsi="Myriad Pro"/>
                <w:b/>
                <w:noProof/>
              </w:rPr>
              <w:t>4.4</w:t>
            </w:r>
            <w:r w:rsidR="00E414D6" w:rsidRPr="002567D8">
              <w:rPr>
                <w:rFonts w:ascii="Myriad Pro" w:eastAsiaTheme="minorEastAsia" w:hAnsi="Myriad Pro"/>
                <w:noProof/>
                <w:lang w:eastAsia="ru-RU"/>
              </w:rPr>
              <w:tab/>
            </w:r>
            <w:r w:rsidR="00E414D6" w:rsidRPr="002567D8">
              <w:rPr>
                <w:rStyle w:val="aa"/>
                <w:rFonts w:ascii="Myriad Pro" w:hAnsi="Myriad Pro"/>
                <w:b/>
                <w:noProof/>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_Toc41300660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155</w:t>
            </w:r>
            <w:r w:rsidR="00E414D6" w:rsidRPr="002567D8">
              <w:rPr>
                <w:rFonts w:ascii="Myriad Pro" w:hAnsi="Myriad Pro"/>
                <w:noProof/>
                <w:webHidden/>
              </w:rPr>
              <w:fldChar w:fldCharType="end"/>
            </w:r>
          </w:hyperlink>
        </w:p>
        <w:p w14:paraId="2B2C9069" w14:textId="4E0A004A"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61" w:history="1">
            <w:r w:rsidR="00E414D6" w:rsidRPr="002567D8">
              <w:rPr>
                <w:rStyle w:val="aa"/>
                <w:rFonts w:ascii="Myriad Pro" w:hAnsi="Myriad Pro"/>
                <w:b/>
                <w:noProof/>
              </w:rPr>
              <w:t>4.5</w:t>
            </w:r>
            <w:r w:rsidR="00E414D6" w:rsidRPr="002567D8">
              <w:rPr>
                <w:rFonts w:ascii="Myriad Pro" w:eastAsiaTheme="minorEastAsia" w:hAnsi="Myriad Pro"/>
                <w:noProof/>
                <w:lang w:eastAsia="ru-RU"/>
              </w:rPr>
              <w:tab/>
            </w:r>
            <w:r w:rsidR="00E414D6" w:rsidRPr="002567D8">
              <w:rPr>
                <w:rStyle w:val="aa"/>
                <w:rFonts w:ascii="Myriad Pro" w:hAnsi="Myriad Pro"/>
                <w:b/>
                <w:noProof/>
              </w:rPr>
              <w:t>Экспертиза обоснованности корректировки необходимой валовой выручки в связи с изменением (неисполнением) инвестиционной программы</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_Toc41300661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159</w:t>
            </w:r>
            <w:r w:rsidR="00E414D6" w:rsidRPr="002567D8">
              <w:rPr>
                <w:rFonts w:ascii="Myriad Pro" w:hAnsi="Myriad Pro"/>
                <w:noProof/>
                <w:webHidden/>
              </w:rPr>
              <w:fldChar w:fldCharType="end"/>
            </w:r>
          </w:hyperlink>
        </w:p>
        <w:p w14:paraId="67ACD4AC" w14:textId="63017CC1" w:rsidR="00E414D6" w:rsidRPr="002567D8" w:rsidRDefault="000D2791" w:rsidP="00E414D6">
          <w:pPr>
            <w:pStyle w:val="32"/>
            <w:tabs>
              <w:tab w:val="left" w:pos="1100"/>
              <w:tab w:val="right" w:leader="dot" w:pos="9345"/>
            </w:tabs>
            <w:jc w:val="both"/>
            <w:rPr>
              <w:rFonts w:ascii="Myriad Pro" w:eastAsiaTheme="minorEastAsia" w:hAnsi="Myriad Pro"/>
              <w:noProof/>
              <w:lang w:eastAsia="ru-RU"/>
            </w:rPr>
          </w:pPr>
          <w:hyperlink w:anchor="_Toc41300662" w:history="1">
            <w:r w:rsidR="00E414D6" w:rsidRPr="002567D8">
              <w:rPr>
                <w:rStyle w:val="aa"/>
                <w:rFonts w:ascii="Myriad Pro" w:hAnsi="Myriad Pro"/>
                <w:b/>
                <w:noProof/>
              </w:rPr>
              <w:t>4.6</w:t>
            </w:r>
            <w:r w:rsidR="00E414D6" w:rsidRPr="002567D8">
              <w:rPr>
                <w:rFonts w:ascii="Myriad Pro" w:eastAsiaTheme="minorEastAsia" w:hAnsi="Myriad Pro"/>
                <w:noProof/>
                <w:lang w:eastAsia="ru-RU"/>
              </w:rPr>
              <w:tab/>
            </w:r>
            <w:r w:rsidR="00E414D6" w:rsidRPr="002567D8">
              <w:rPr>
                <w:rStyle w:val="aa"/>
                <w:rFonts w:ascii="Myriad Pro" w:hAnsi="Myriad Pro"/>
                <w:b/>
                <w:noProof/>
              </w:rPr>
              <w:t>Экспертиза обоснованности корректировки необходимой валовой выручки с учетом надежности и качества оказываемых услуг</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_Toc41300662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200</w:t>
            </w:r>
            <w:r w:rsidR="00E414D6" w:rsidRPr="002567D8">
              <w:rPr>
                <w:rFonts w:ascii="Myriad Pro" w:hAnsi="Myriad Pro"/>
                <w:noProof/>
                <w:webHidden/>
              </w:rPr>
              <w:fldChar w:fldCharType="end"/>
            </w:r>
          </w:hyperlink>
        </w:p>
        <w:p w14:paraId="6C67C417" w14:textId="4304DBFB" w:rsidR="00E414D6" w:rsidRPr="002567D8" w:rsidRDefault="000D2791" w:rsidP="00E414D6">
          <w:pPr>
            <w:pStyle w:val="32"/>
            <w:tabs>
              <w:tab w:val="right" w:leader="dot" w:pos="9345"/>
            </w:tabs>
            <w:jc w:val="both"/>
            <w:rPr>
              <w:rFonts w:ascii="Myriad Pro" w:eastAsiaTheme="minorEastAsia" w:hAnsi="Myriad Pro"/>
              <w:noProof/>
              <w:lang w:eastAsia="ru-RU"/>
            </w:rPr>
          </w:pPr>
          <w:hyperlink w:anchor="_Toc41300663" w:history="1">
            <w:r w:rsidR="00E414D6" w:rsidRPr="002567D8">
              <w:rPr>
                <w:rStyle w:val="aa"/>
                <w:rFonts w:ascii="Myriad Pro" w:hAnsi="Myriad Pro"/>
                <w:b/>
                <w:noProof/>
              </w:rPr>
              <w:t>4.7 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_Toc41300663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206</w:t>
            </w:r>
            <w:r w:rsidR="00E414D6" w:rsidRPr="002567D8">
              <w:rPr>
                <w:rFonts w:ascii="Myriad Pro" w:hAnsi="Myriad Pro"/>
                <w:noProof/>
                <w:webHidden/>
              </w:rPr>
              <w:fldChar w:fldCharType="end"/>
            </w:r>
          </w:hyperlink>
        </w:p>
        <w:p w14:paraId="63DA9EFD" w14:textId="1458DD20" w:rsidR="00E414D6" w:rsidRPr="002567D8" w:rsidRDefault="000D2791" w:rsidP="00E414D6">
          <w:pPr>
            <w:pStyle w:val="32"/>
            <w:tabs>
              <w:tab w:val="left" w:pos="880"/>
              <w:tab w:val="right" w:leader="dot" w:pos="9345"/>
            </w:tabs>
            <w:jc w:val="both"/>
            <w:rPr>
              <w:rFonts w:ascii="Myriad Pro" w:eastAsiaTheme="minorEastAsia" w:hAnsi="Myriad Pro"/>
              <w:noProof/>
              <w:lang w:eastAsia="ru-RU"/>
            </w:rPr>
          </w:pPr>
          <w:hyperlink w:anchor="_Toc41300664" w:history="1">
            <w:r w:rsidR="00E414D6" w:rsidRPr="002567D8">
              <w:rPr>
                <w:rStyle w:val="aa"/>
                <w:rFonts w:ascii="Myriad Pro" w:eastAsiaTheme="majorEastAsia" w:hAnsi="Myriad Pro" w:cstheme="majorBidi"/>
                <w:b/>
                <w:noProof/>
              </w:rPr>
              <w:t>5.</w:t>
            </w:r>
            <w:r w:rsidR="00E414D6" w:rsidRPr="002567D8">
              <w:rPr>
                <w:rFonts w:ascii="Myriad Pro" w:eastAsiaTheme="minorEastAsia" w:hAnsi="Myriad Pro"/>
                <w:noProof/>
                <w:lang w:eastAsia="ru-RU"/>
              </w:rPr>
              <w:tab/>
            </w:r>
            <w:r w:rsidR="00E414D6" w:rsidRPr="002567D8">
              <w:rPr>
                <w:rStyle w:val="aa"/>
                <w:rFonts w:ascii="Myriad Pro" w:eastAsiaTheme="majorEastAsia" w:hAnsi="Myriad Pro" w:cstheme="majorBidi"/>
                <w:b/>
                <w:noProof/>
              </w:rPr>
              <w:t>Экспертиза расчета экономии операционных расходов, учтенной регулирующим органом в необходимой валовой выручке ПАО «Ленэнерго» на 2019 год</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_Toc41300664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217</w:t>
            </w:r>
            <w:r w:rsidR="00E414D6" w:rsidRPr="002567D8">
              <w:rPr>
                <w:rFonts w:ascii="Myriad Pro" w:hAnsi="Myriad Pro"/>
                <w:noProof/>
                <w:webHidden/>
              </w:rPr>
              <w:fldChar w:fldCharType="end"/>
            </w:r>
          </w:hyperlink>
        </w:p>
        <w:p w14:paraId="55123AD5" w14:textId="0883BBE6" w:rsidR="00E414D6" w:rsidRPr="002567D8" w:rsidRDefault="000D2791" w:rsidP="00E414D6">
          <w:pPr>
            <w:pStyle w:val="32"/>
            <w:tabs>
              <w:tab w:val="left" w:pos="880"/>
              <w:tab w:val="right" w:leader="dot" w:pos="9345"/>
            </w:tabs>
            <w:jc w:val="both"/>
            <w:rPr>
              <w:rFonts w:ascii="Myriad Pro" w:eastAsiaTheme="minorEastAsia" w:hAnsi="Myriad Pro"/>
              <w:noProof/>
              <w:lang w:eastAsia="ru-RU"/>
            </w:rPr>
          </w:pPr>
          <w:hyperlink w:anchor="_Toc41300665" w:history="1">
            <w:r w:rsidR="00E414D6" w:rsidRPr="002567D8">
              <w:rPr>
                <w:rStyle w:val="aa"/>
                <w:rFonts w:ascii="Myriad Pro" w:eastAsiaTheme="majorEastAsia" w:hAnsi="Myriad Pro" w:cstheme="majorBidi"/>
                <w:b/>
                <w:noProof/>
              </w:rPr>
              <w:t>6.</w:t>
            </w:r>
            <w:r w:rsidR="00E414D6" w:rsidRPr="002567D8">
              <w:rPr>
                <w:rFonts w:ascii="Myriad Pro" w:eastAsiaTheme="minorEastAsia" w:hAnsi="Myriad Pro"/>
                <w:noProof/>
                <w:lang w:eastAsia="ru-RU"/>
              </w:rPr>
              <w:tab/>
            </w:r>
            <w:r w:rsidR="00E414D6" w:rsidRPr="002567D8">
              <w:rPr>
                <w:rStyle w:val="aa"/>
                <w:rFonts w:ascii="Myriad Pro" w:eastAsiaTheme="majorEastAsia" w:hAnsi="Myriad Pro" w:cstheme="majorBidi"/>
                <w:b/>
                <w:noProof/>
              </w:rPr>
              <w:t>Экспертиза расчета экономии от снижения технологических потерь, учтенной регулирующим органом в необходимой валовой выручке ПАО «Ленэнерго» на 2019 год</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_Toc41300665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220</w:t>
            </w:r>
            <w:r w:rsidR="00E414D6" w:rsidRPr="002567D8">
              <w:rPr>
                <w:rFonts w:ascii="Myriad Pro" w:hAnsi="Myriad Pro"/>
                <w:noProof/>
                <w:webHidden/>
              </w:rPr>
              <w:fldChar w:fldCharType="end"/>
            </w:r>
          </w:hyperlink>
        </w:p>
        <w:p w14:paraId="3767DEF0" w14:textId="58377E4E" w:rsidR="00E414D6" w:rsidRPr="002567D8" w:rsidRDefault="000D2791" w:rsidP="00E414D6">
          <w:pPr>
            <w:pStyle w:val="32"/>
            <w:tabs>
              <w:tab w:val="left" w:pos="880"/>
              <w:tab w:val="right" w:leader="dot" w:pos="9345"/>
            </w:tabs>
            <w:jc w:val="both"/>
            <w:rPr>
              <w:rFonts w:ascii="Myriad Pro" w:eastAsiaTheme="minorEastAsia" w:hAnsi="Myriad Pro"/>
              <w:noProof/>
              <w:lang w:eastAsia="ru-RU"/>
            </w:rPr>
          </w:pPr>
          <w:hyperlink w:anchor="_Toc41300666" w:history="1">
            <w:r w:rsidR="00E414D6" w:rsidRPr="002567D8">
              <w:rPr>
                <w:rStyle w:val="aa"/>
                <w:rFonts w:ascii="Myriad Pro" w:eastAsiaTheme="majorEastAsia" w:hAnsi="Myriad Pro" w:cstheme="majorBidi"/>
                <w:b/>
                <w:noProof/>
              </w:rPr>
              <w:t>7.</w:t>
            </w:r>
            <w:r w:rsidR="00E414D6" w:rsidRPr="002567D8">
              <w:rPr>
                <w:rFonts w:ascii="Myriad Pro" w:eastAsiaTheme="minorEastAsia" w:hAnsi="Myriad Pro"/>
                <w:noProof/>
                <w:lang w:eastAsia="ru-RU"/>
              </w:rPr>
              <w:tab/>
            </w:r>
            <w:r w:rsidR="00E414D6" w:rsidRPr="002567D8">
              <w:rPr>
                <w:rStyle w:val="aa"/>
                <w:rFonts w:ascii="Myriad Pro" w:eastAsiaTheme="majorEastAsia" w:hAnsi="Myriad Pro" w:cstheme="majorBidi"/>
                <w:b/>
                <w:noProof/>
              </w:rPr>
              <w:t>Экспертиза обоснованности величины изменения необходимой валовой выручки ПАО «Ленэнерго» в целях сглаживания тарифов, определенной регулирующим органом на 2019 год.</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_Toc41300666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223</w:t>
            </w:r>
            <w:r w:rsidR="00E414D6" w:rsidRPr="002567D8">
              <w:rPr>
                <w:rFonts w:ascii="Myriad Pro" w:hAnsi="Myriad Pro"/>
                <w:noProof/>
                <w:webHidden/>
              </w:rPr>
              <w:fldChar w:fldCharType="end"/>
            </w:r>
          </w:hyperlink>
        </w:p>
        <w:p w14:paraId="26E063B2" w14:textId="5893B220" w:rsidR="00E414D6" w:rsidRPr="002567D8" w:rsidRDefault="000D2791" w:rsidP="00E414D6">
          <w:pPr>
            <w:pStyle w:val="32"/>
            <w:tabs>
              <w:tab w:val="left" w:pos="880"/>
              <w:tab w:val="right" w:leader="dot" w:pos="9345"/>
            </w:tabs>
            <w:jc w:val="both"/>
            <w:rPr>
              <w:rFonts w:ascii="Myriad Pro" w:eastAsiaTheme="minorEastAsia" w:hAnsi="Myriad Pro"/>
              <w:noProof/>
              <w:lang w:eastAsia="ru-RU"/>
            </w:rPr>
          </w:pPr>
          <w:hyperlink w:anchor="_Toc41300667" w:history="1">
            <w:r w:rsidR="00E414D6" w:rsidRPr="002567D8">
              <w:rPr>
                <w:rStyle w:val="aa"/>
                <w:rFonts w:ascii="Myriad Pro" w:eastAsiaTheme="majorEastAsia" w:hAnsi="Myriad Pro" w:cstheme="majorBidi"/>
                <w:b/>
                <w:noProof/>
              </w:rPr>
              <w:t>8.</w:t>
            </w:r>
            <w:r w:rsidR="00E414D6" w:rsidRPr="002567D8">
              <w:rPr>
                <w:rFonts w:ascii="Myriad Pro" w:eastAsiaTheme="minorEastAsia" w:hAnsi="Myriad Pro"/>
                <w:noProof/>
                <w:lang w:eastAsia="ru-RU"/>
              </w:rPr>
              <w:tab/>
            </w:r>
            <w:r w:rsidR="00E414D6" w:rsidRPr="002567D8">
              <w:rPr>
                <w:rStyle w:val="aa"/>
                <w:rFonts w:ascii="Myriad Pro" w:eastAsiaTheme="majorEastAsia" w:hAnsi="Myriad Pro" w:cstheme="majorBidi"/>
                <w:b/>
                <w:noProof/>
              </w:rPr>
              <w:t xml:space="preserve">Анализ экономически обоснованных выпадающих расходов/недополученных доходов, полученных ПАО «Ленэнерго» за 2017-2018 гг. в результате принятых </w:t>
            </w:r>
            <w:r w:rsidR="00E414D6" w:rsidRPr="002567D8">
              <w:rPr>
                <w:rStyle w:val="aa"/>
                <w:rFonts w:ascii="Myriad Pro" w:hAnsi="Myriad Pro"/>
                <w:b/>
                <w:noProof/>
              </w:rPr>
              <w:t xml:space="preserve">Комитетом по тарифам Ленинградской области </w:t>
            </w:r>
            <w:r w:rsidR="00E414D6" w:rsidRPr="002567D8">
              <w:rPr>
                <w:rStyle w:val="aa"/>
                <w:rFonts w:ascii="Myriad Pro" w:eastAsiaTheme="majorEastAsia" w:hAnsi="Myriad Pro" w:cstheme="majorBidi"/>
                <w:b/>
                <w:noProof/>
              </w:rPr>
              <w:t>тарифно-балансовых решений, в том числе соответствия фактической товарной выручки ПАО «Ленэнерго» от передачи электрической энергии по единым (котловым) тарифам необходимой валовой выручке, утвержденной регулирующим органом.</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_Toc41300667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229</w:t>
            </w:r>
            <w:r w:rsidR="00E414D6" w:rsidRPr="002567D8">
              <w:rPr>
                <w:rFonts w:ascii="Myriad Pro" w:hAnsi="Myriad Pro"/>
                <w:noProof/>
                <w:webHidden/>
              </w:rPr>
              <w:fldChar w:fldCharType="end"/>
            </w:r>
          </w:hyperlink>
        </w:p>
        <w:p w14:paraId="095D7A96" w14:textId="675133CD" w:rsidR="00E414D6" w:rsidRPr="002567D8" w:rsidRDefault="000D2791" w:rsidP="00E414D6">
          <w:pPr>
            <w:pStyle w:val="32"/>
            <w:tabs>
              <w:tab w:val="left" w:pos="880"/>
              <w:tab w:val="right" w:leader="dot" w:pos="9345"/>
            </w:tabs>
            <w:jc w:val="both"/>
            <w:rPr>
              <w:rFonts w:ascii="Myriad Pro" w:eastAsiaTheme="minorEastAsia" w:hAnsi="Myriad Pro"/>
              <w:noProof/>
              <w:lang w:eastAsia="ru-RU"/>
            </w:rPr>
          </w:pPr>
          <w:hyperlink w:anchor="_Toc41300668" w:history="1">
            <w:r w:rsidR="00E414D6" w:rsidRPr="002567D8">
              <w:rPr>
                <w:rStyle w:val="aa"/>
                <w:rFonts w:ascii="Myriad Pro" w:eastAsiaTheme="majorEastAsia" w:hAnsi="Myriad Pro" w:cstheme="majorBidi"/>
                <w:b/>
                <w:noProof/>
              </w:rPr>
              <w:t>9.</w:t>
            </w:r>
            <w:r w:rsidR="00E414D6" w:rsidRPr="002567D8">
              <w:rPr>
                <w:rFonts w:ascii="Myriad Pro" w:eastAsiaTheme="minorEastAsia" w:hAnsi="Myriad Pro"/>
                <w:noProof/>
                <w:lang w:eastAsia="ru-RU"/>
              </w:rPr>
              <w:tab/>
            </w:r>
            <w:r w:rsidR="00E414D6" w:rsidRPr="002567D8">
              <w:rPr>
                <w:rStyle w:val="aa"/>
                <w:rFonts w:ascii="Myriad Pro" w:eastAsiaTheme="majorEastAsia" w:hAnsi="Myriad Pro" w:cstheme="majorBidi"/>
                <w:b/>
                <w:noProof/>
              </w:rPr>
              <w:t>Экономическая оценка результатов деятельности ПАО «Ленэнерго» от осуществления деятельности по передаче электрической энергии за 2017-2018 годы.</w:t>
            </w:r>
            <w:r w:rsidR="00E414D6" w:rsidRPr="002567D8">
              <w:rPr>
                <w:rFonts w:ascii="Myriad Pro" w:hAnsi="Myriad Pro"/>
                <w:noProof/>
                <w:webHidden/>
              </w:rPr>
              <w:tab/>
            </w:r>
            <w:r w:rsidR="00E414D6" w:rsidRPr="002567D8">
              <w:rPr>
                <w:rFonts w:ascii="Myriad Pro" w:hAnsi="Myriad Pro"/>
                <w:noProof/>
                <w:webHidden/>
              </w:rPr>
              <w:fldChar w:fldCharType="begin"/>
            </w:r>
            <w:r w:rsidR="00E414D6" w:rsidRPr="002567D8">
              <w:rPr>
                <w:rFonts w:ascii="Myriad Pro" w:hAnsi="Myriad Pro"/>
                <w:noProof/>
                <w:webHidden/>
              </w:rPr>
              <w:instrText xml:space="preserve"> PAGEREF _Toc41300668 \h </w:instrText>
            </w:r>
            <w:r w:rsidR="00E414D6" w:rsidRPr="002567D8">
              <w:rPr>
                <w:rFonts w:ascii="Myriad Pro" w:hAnsi="Myriad Pro"/>
                <w:noProof/>
                <w:webHidden/>
              </w:rPr>
            </w:r>
            <w:r w:rsidR="00E414D6" w:rsidRPr="002567D8">
              <w:rPr>
                <w:rFonts w:ascii="Myriad Pro" w:hAnsi="Myriad Pro"/>
                <w:noProof/>
                <w:webHidden/>
              </w:rPr>
              <w:fldChar w:fldCharType="separate"/>
            </w:r>
            <w:r w:rsidR="00E65F69">
              <w:rPr>
                <w:rFonts w:ascii="Myriad Pro" w:hAnsi="Myriad Pro"/>
                <w:noProof/>
                <w:webHidden/>
              </w:rPr>
              <w:t>243</w:t>
            </w:r>
            <w:r w:rsidR="00E414D6" w:rsidRPr="002567D8">
              <w:rPr>
                <w:rFonts w:ascii="Myriad Pro" w:hAnsi="Myriad Pro"/>
                <w:noProof/>
                <w:webHidden/>
              </w:rPr>
              <w:fldChar w:fldCharType="end"/>
            </w:r>
          </w:hyperlink>
        </w:p>
        <w:p w14:paraId="1AE8BA5B" w14:textId="62347494" w:rsidR="0029734F" w:rsidRPr="00E414D6" w:rsidRDefault="0029734F" w:rsidP="00E414D6">
          <w:pPr>
            <w:pStyle w:val="32"/>
            <w:tabs>
              <w:tab w:val="left" w:pos="1100"/>
              <w:tab w:val="right" w:leader="dot" w:pos="9338"/>
            </w:tabs>
            <w:jc w:val="both"/>
            <w:rPr>
              <w:rFonts w:ascii="Myriad Pro" w:hAnsi="Myriad Pro"/>
            </w:rPr>
          </w:pPr>
          <w:r w:rsidRPr="002567D8">
            <w:rPr>
              <w:rFonts w:ascii="Myriad Pro" w:hAnsi="Myriad Pro"/>
              <w:b/>
              <w:bCs/>
              <w:i/>
              <w:color w:val="4F6228" w:themeColor="accent3" w:themeShade="80"/>
            </w:rPr>
            <w:fldChar w:fldCharType="end"/>
          </w:r>
        </w:p>
      </w:sdtContent>
    </w:sdt>
    <w:p w14:paraId="6D41EA08" w14:textId="77777777" w:rsidR="0029734F" w:rsidRDefault="0029734F" w:rsidP="0089184D">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7A4A5B17" w14:textId="233B657E" w:rsidR="00DD14C6" w:rsidRPr="00DD14C6" w:rsidRDefault="00DD14C6" w:rsidP="00DD14C6">
      <w:pPr>
        <w:shd w:val="clear" w:color="auto" w:fill="FFFFFF"/>
        <w:spacing w:after="0" w:line="360" w:lineRule="auto"/>
        <w:ind w:firstLine="567"/>
        <w:contextualSpacing/>
        <w:jc w:val="both"/>
        <w:rPr>
          <w:rFonts w:ascii="Myriad Pro" w:hAnsi="Myriad Pro"/>
          <w:sz w:val="26"/>
          <w:szCs w:val="26"/>
        </w:rPr>
      </w:pPr>
      <w:r w:rsidRPr="00DD14C6">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w:t>
      </w:r>
      <w:r w:rsidRPr="0013590A">
        <w:rPr>
          <w:rFonts w:ascii="Myriad Pro" w:hAnsi="Myriad Pro"/>
          <w:sz w:val="26"/>
          <w:szCs w:val="26"/>
        </w:rPr>
        <w:t>ПАО «Ленэнерго»</w:t>
      </w:r>
      <w:r w:rsidR="0013590A">
        <w:rPr>
          <w:rFonts w:ascii="Myriad Pro" w:hAnsi="Myriad Pro"/>
          <w:sz w:val="26"/>
          <w:szCs w:val="26"/>
        </w:rPr>
        <w:t xml:space="preserve"> </w:t>
      </w:r>
      <w:r w:rsidRPr="0013590A">
        <w:rPr>
          <w:rFonts w:ascii="Myriad Pro" w:hAnsi="Myriad Pro"/>
          <w:sz w:val="26"/>
          <w:szCs w:val="26"/>
        </w:rPr>
        <w:t>(</w:t>
      </w:r>
      <w:r w:rsidRPr="00DD14C6">
        <w:rPr>
          <w:rFonts w:ascii="Myriad Pro" w:hAnsi="Myriad Pro"/>
          <w:sz w:val="26"/>
          <w:szCs w:val="26"/>
        </w:rPr>
        <w:t xml:space="preserve">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Pr="0013590A">
        <w:rPr>
          <w:rFonts w:ascii="Myriad Pro" w:hAnsi="Myriad Pro"/>
          <w:sz w:val="26"/>
          <w:szCs w:val="26"/>
        </w:rPr>
        <w:t>ПАО «Ленэнерго» (далее – регулируемая организация)</w:t>
      </w:r>
      <w:r w:rsidRPr="00DD14C6">
        <w:rPr>
          <w:rFonts w:ascii="Myriad Pro" w:hAnsi="Myriad Pro"/>
          <w:sz w:val="26"/>
          <w:szCs w:val="26"/>
        </w:rPr>
        <w:t xml:space="preserve"> при установлении тарифов на услуги по передаче электрической энергии </w:t>
      </w:r>
      <w:r w:rsidR="00F67C36">
        <w:rPr>
          <w:rFonts w:ascii="Myriad Pro" w:hAnsi="Myriad Pro"/>
          <w:sz w:val="26"/>
          <w:szCs w:val="26"/>
        </w:rPr>
        <w:t xml:space="preserve">с применением </w:t>
      </w:r>
      <w:r w:rsidRPr="0013590A">
        <w:rPr>
          <w:rFonts w:ascii="Myriad Pro" w:hAnsi="Myriad Pro"/>
          <w:sz w:val="26"/>
          <w:szCs w:val="26"/>
        </w:rPr>
        <w:t>метод</w:t>
      </w:r>
      <w:r w:rsidR="00F67C36">
        <w:rPr>
          <w:rFonts w:ascii="Myriad Pro" w:hAnsi="Myriad Pro"/>
          <w:sz w:val="26"/>
          <w:szCs w:val="26"/>
        </w:rPr>
        <w:t>а</w:t>
      </w:r>
      <w:r w:rsidRPr="0013590A">
        <w:rPr>
          <w:rFonts w:ascii="Myriad Pro" w:hAnsi="Myriad Pro"/>
          <w:sz w:val="26"/>
          <w:szCs w:val="26"/>
        </w:rPr>
        <w:t xml:space="preserve"> доходности инвестированного капитала</w:t>
      </w:r>
      <w:r w:rsidRPr="00DD14C6">
        <w:rPr>
          <w:rFonts w:ascii="Myriad Pro" w:hAnsi="Myriad Pro"/>
          <w:sz w:val="26"/>
          <w:szCs w:val="26"/>
        </w:rPr>
        <w:t xml:space="preserve"> на 2019 год </w:t>
      </w:r>
      <w:r w:rsidRPr="0013590A">
        <w:rPr>
          <w:rFonts w:ascii="Myriad Pro" w:hAnsi="Myriad Pro"/>
          <w:sz w:val="26"/>
          <w:szCs w:val="26"/>
        </w:rPr>
        <w:t>на территории Ленинградской области</w:t>
      </w:r>
      <w:r w:rsidRPr="00DD14C6">
        <w:rPr>
          <w:rFonts w:ascii="Myriad Pro" w:hAnsi="Myriad Pro"/>
          <w:sz w:val="26"/>
          <w:szCs w:val="26"/>
        </w:rPr>
        <w:t xml:space="preserve">, экспертизы обосновывающих материалов, представленных </w:t>
      </w:r>
      <w:r w:rsidRPr="0013590A">
        <w:rPr>
          <w:rFonts w:ascii="Myriad Pro" w:hAnsi="Myriad Pro"/>
          <w:sz w:val="26"/>
          <w:szCs w:val="26"/>
        </w:rPr>
        <w:t>ПАО «Ленэнерго»</w:t>
      </w:r>
      <w:r w:rsidRPr="00DD14C6">
        <w:rPr>
          <w:rFonts w:ascii="Myriad Pro" w:hAnsi="Myriad Pro"/>
          <w:sz w:val="26"/>
          <w:szCs w:val="26"/>
        </w:rPr>
        <w:t xml:space="preserve"> в регулирующий орган – </w:t>
      </w:r>
      <w:r w:rsidRPr="0013590A">
        <w:rPr>
          <w:rFonts w:ascii="Myriad Pro" w:hAnsi="Myriad Pro"/>
          <w:sz w:val="26"/>
          <w:szCs w:val="26"/>
        </w:rPr>
        <w:t xml:space="preserve">Комитет по тарифам и ценовой политике Ленинградской области </w:t>
      </w:r>
      <w:r w:rsidR="00F67C36">
        <w:rPr>
          <w:rFonts w:ascii="Myriad Pro" w:hAnsi="Myriad Pro"/>
          <w:sz w:val="26"/>
          <w:szCs w:val="26"/>
        </w:rPr>
        <w:t xml:space="preserve">(далее – регулирующий орган, ЛенРТК) </w:t>
      </w:r>
      <w:r w:rsidRPr="00DD14C6">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w:t>
      </w:r>
      <w:r w:rsidRPr="0013590A">
        <w:rPr>
          <w:rFonts w:ascii="Myriad Pro" w:hAnsi="Myriad Pro"/>
          <w:sz w:val="26"/>
          <w:szCs w:val="26"/>
        </w:rPr>
        <w:t xml:space="preserve">Комитетом по тарифам и ценовой политике Ленинградской области </w:t>
      </w:r>
      <w:r w:rsidRPr="00DD14C6">
        <w:rPr>
          <w:rFonts w:ascii="Myriad Pro" w:hAnsi="Myriad Pro"/>
          <w:sz w:val="26"/>
          <w:szCs w:val="26"/>
        </w:rPr>
        <w:t xml:space="preserve"> при определении необходимой валовой выручки (далее – НВВ) </w:t>
      </w:r>
      <w:r w:rsidRPr="0013590A">
        <w:rPr>
          <w:rFonts w:ascii="Myriad Pro" w:hAnsi="Myriad Pro"/>
          <w:sz w:val="26"/>
          <w:szCs w:val="26"/>
        </w:rPr>
        <w:t>ПАО «Ленэнерго»</w:t>
      </w:r>
      <w:r w:rsidRPr="00DD14C6">
        <w:rPr>
          <w:rFonts w:ascii="Myriad Pro" w:hAnsi="Myriad Pro"/>
          <w:sz w:val="26"/>
          <w:szCs w:val="26"/>
        </w:rPr>
        <w:t xml:space="preserve"> при установлении тарифов на услуги по передаче электрической энергии, а именно:</w:t>
      </w:r>
    </w:p>
    <w:p w14:paraId="11957F3D" w14:textId="719E36FD" w:rsidR="00DD14C6" w:rsidRPr="00DD14C6" w:rsidRDefault="00DD14C6" w:rsidP="00DD14C6">
      <w:pPr>
        <w:pStyle w:val="a3"/>
        <w:numPr>
          <w:ilvl w:val="1"/>
          <w:numId w:val="6"/>
        </w:numPr>
        <w:shd w:val="clear" w:color="auto" w:fill="FFFFFF"/>
        <w:spacing w:after="0" w:line="360" w:lineRule="auto"/>
        <w:ind w:left="0" w:firstLine="567"/>
        <w:jc w:val="both"/>
        <w:rPr>
          <w:rFonts w:ascii="Myriad Pro" w:hAnsi="Myriad Pro"/>
          <w:sz w:val="26"/>
          <w:szCs w:val="26"/>
        </w:rPr>
      </w:pPr>
      <w:r w:rsidRPr="00DD14C6">
        <w:rPr>
          <w:rFonts w:ascii="Myriad Pro" w:hAnsi="Myriad Pro"/>
          <w:sz w:val="26"/>
          <w:szCs w:val="26"/>
        </w:rPr>
        <w:t xml:space="preserve">Анализа исполнения инвестиционных программ, учтенных </w:t>
      </w:r>
      <w:bookmarkStart w:id="1" w:name="_Hlk37803055"/>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w:t>
      </w:r>
      <w:bookmarkEnd w:id="1"/>
      <w:r w:rsidRPr="00DD14C6">
        <w:rPr>
          <w:rFonts w:ascii="Myriad Pro" w:hAnsi="Myriad Pro"/>
          <w:sz w:val="26"/>
          <w:szCs w:val="26"/>
        </w:rPr>
        <w:t>при принятии тарифно-балансовых решений на 2019 год.</w:t>
      </w:r>
    </w:p>
    <w:p w14:paraId="2F3F00A2" w14:textId="47BD67AE" w:rsidR="00DD14C6" w:rsidRPr="00DD14C6" w:rsidRDefault="00DD14C6" w:rsidP="00DD14C6">
      <w:pPr>
        <w:pStyle w:val="a3"/>
        <w:numPr>
          <w:ilvl w:val="1"/>
          <w:numId w:val="6"/>
        </w:numPr>
        <w:shd w:val="clear" w:color="auto" w:fill="FFFFFF"/>
        <w:spacing w:after="0" w:line="360" w:lineRule="auto"/>
        <w:ind w:left="0" w:firstLine="567"/>
        <w:jc w:val="both"/>
        <w:rPr>
          <w:rFonts w:ascii="Myriad Pro" w:hAnsi="Myriad Pro"/>
          <w:sz w:val="26"/>
          <w:szCs w:val="26"/>
        </w:rPr>
      </w:pPr>
      <w:r w:rsidRPr="00DD14C6">
        <w:rPr>
          <w:rFonts w:ascii="Myriad Pro" w:hAnsi="Myriad Pro"/>
          <w:sz w:val="26"/>
          <w:szCs w:val="26"/>
        </w:rPr>
        <w:t xml:space="preserve">Экспертизы расчета необходимой валовой выручки </w:t>
      </w:r>
      <w:r w:rsidR="00177B38">
        <w:rPr>
          <w:rFonts w:ascii="Myriad Pro" w:hAnsi="Myriad Pro"/>
          <w:sz w:val="26"/>
          <w:szCs w:val="26"/>
        </w:rPr>
        <w:br/>
      </w:r>
      <w:r w:rsidRPr="0013590A">
        <w:rPr>
          <w:rFonts w:ascii="Myriad Pro" w:hAnsi="Myriad Pro"/>
          <w:sz w:val="26"/>
          <w:szCs w:val="26"/>
        </w:rPr>
        <w:t>ПАО «Ленэнерго»,</w:t>
      </w:r>
      <w:r w:rsidRPr="00DD14C6">
        <w:rPr>
          <w:rFonts w:ascii="Myriad Pro" w:hAnsi="Myriad Pro"/>
          <w:sz w:val="26"/>
          <w:szCs w:val="26"/>
        </w:rPr>
        <w:t xml:space="preserve"> сформированной на основе долгосрочных параметров регулирования деятельности, в том числе расчетов на оплату услуг ТСО.</w:t>
      </w:r>
    </w:p>
    <w:p w14:paraId="1F08068B" w14:textId="77777777" w:rsidR="00DD14C6" w:rsidRPr="00DD14C6" w:rsidRDefault="00DD14C6" w:rsidP="00DD14C6">
      <w:pPr>
        <w:pStyle w:val="a3"/>
        <w:numPr>
          <w:ilvl w:val="1"/>
          <w:numId w:val="6"/>
        </w:numPr>
        <w:shd w:val="clear" w:color="auto" w:fill="FFFFFF"/>
        <w:spacing w:after="0" w:line="360" w:lineRule="auto"/>
        <w:ind w:left="0" w:firstLine="567"/>
        <w:jc w:val="both"/>
        <w:rPr>
          <w:rFonts w:ascii="Myriad Pro" w:hAnsi="Myriad Pro"/>
          <w:sz w:val="26"/>
          <w:szCs w:val="26"/>
        </w:rPr>
      </w:pPr>
      <w:r w:rsidRPr="00DD14C6">
        <w:rPr>
          <w:rFonts w:ascii="Myriad Pro" w:hAnsi="Myriad Pro"/>
          <w:sz w:val="26"/>
          <w:szCs w:val="26"/>
        </w:rPr>
        <w:t xml:space="preserve">Экспертизы обоснованности корректировок необходимой валовой выручки ПАО «Ленэнерго», проведенных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на 2019 год.</w:t>
      </w:r>
    </w:p>
    <w:p w14:paraId="11EFC51C" w14:textId="77777777" w:rsidR="00DD14C6" w:rsidRPr="00DD14C6" w:rsidRDefault="00DD14C6" w:rsidP="00DD14C6">
      <w:pPr>
        <w:pStyle w:val="a3"/>
        <w:numPr>
          <w:ilvl w:val="1"/>
          <w:numId w:val="6"/>
        </w:numPr>
        <w:shd w:val="clear" w:color="auto" w:fill="FFFFFF"/>
        <w:spacing w:after="0" w:line="360" w:lineRule="auto"/>
        <w:ind w:left="0" w:firstLine="567"/>
        <w:jc w:val="both"/>
        <w:rPr>
          <w:rFonts w:ascii="Myriad Pro" w:hAnsi="Myriad Pro"/>
          <w:sz w:val="26"/>
          <w:szCs w:val="26"/>
        </w:rPr>
      </w:pPr>
      <w:r w:rsidRPr="00DD14C6">
        <w:rPr>
          <w:rFonts w:ascii="Myriad Pro" w:hAnsi="Myriad Pro"/>
          <w:sz w:val="26"/>
          <w:szCs w:val="26"/>
        </w:rPr>
        <w:t xml:space="preserve">Экспертизы расчета экономии операционных расходов, учтенной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в необходимой валовой выручке </w:t>
      </w:r>
      <w:r w:rsidRPr="0013590A">
        <w:rPr>
          <w:rFonts w:ascii="Myriad Pro" w:hAnsi="Myriad Pro"/>
          <w:sz w:val="26"/>
          <w:szCs w:val="26"/>
        </w:rPr>
        <w:t>ПАО «Ленэнерго»</w:t>
      </w:r>
      <w:r w:rsidRPr="00DD14C6">
        <w:rPr>
          <w:rFonts w:ascii="Myriad Pro" w:hAnsi="Myriad Pro"/>
          <w:sz w:val="26"/>
          <w:szCs w:val="26"/>
        </w:rPr>
        <w:t xml:space="preserve"> на 2019 год.</w:t>
      </w:r>
    </w:p>
    <w:p w14:paraId="36698902" w14:textId="77777777" w:rsidR="00DD14C6" w:rsidRPr="00DD14C6" w:rsidRDefault="00DD14C6" w:rsidP="00DD14C6">
      <w:pPr>
        <w:pStyle w:val="a3"/>
        <w:numPr>
          <w:ilvl w:val="1"/>
          <w:numId w:val="6"/>
        </w:numPr>
        <w:shd w:val="clear" w:color="auto" w:fill="FFFFFF"/>
        <w:spacing w:after="0" w:line="360" w:lineRule="auto"/>
        <w:ind w:left="0" w:firstLine="567"/>
        <w:jc w:val="both"/>
        <w:rPr>
          <w:rFonts w:ascii="Myriad Pro" w:hAnsi="Myriad Pro"/>
          <w:sz w:val="26"/>
          <w:szCs w:val="26"/>
        </w:rPr>
      </w:pPr>
      <w:r w:rsidRPr="00DD14C6">
        <w:rPr>
          <w:rFonts w:ascii="Myriad Pro" w:hAnsi="Myriad Pro"/>
          <w:sz w:val="26"/>
          <w:szCs w:val="26"/>
        </w:rPr>
        <w:t xml:space="preserve">Экспертизы расчета экономии от снижения технологических потерь, учтенной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в необходимой валовой выручке </w:t>
      </w:r>
      <w:r w:rsidRPr="0013590A">
        <w:rPr>
          <w:rFonts w:ascii="Myriad Pro" w:hAnsi="Myriad Pro"/>
          <w:sz w:val="26"/>
          <w:szCs w:val="26"/>
        </w:rPr>
        <w:t>ПАО «Ленэнерго»</w:t>
      </w:r>
      <w:r w:rsidRPr="00DD14C6">
        <w:rPr>
          <w:rFonts w:ascii="Myriad Pro" w:hAnsi="Myriad Pro"/>
          <w:sz w:val="26"/>
          <w:szCs w:val="26"/>
        </w:rPr>
        <w:t xml:space="preserve"> на 2019 год.</w:t>
      </w:r>
    </w:p>
    <w:p w14:paraId="09B9D04C" w14:textId="77777777" w:rsidR="00DD14C6" w:rsidRPr="00DD14C6" w:rsidRDefault="00DD14C6" w:rsidP="00DD14C6">
      <w:pPr>
        <w:pStyle w:val="a3"/>
        <w:numPr>
          <w:ilvl w:val="1"/>
          <w:numId w:val="6"/>
        </w:numPr>
        <w:shd w:val="clear" w:color="auto" w:fill="FFFFFF"/>
        <w:spacing w:after="0" w:line="360" w:lineRule="auto"/>
        <w:ind w:left="0" w:firstLine="567"/>
        <w:jc w:val="both"/>
        <w:rPr>
          <w:rFonts w:ascii="Myriad Pro" w:hAnsi="Myriad Pro"/>
          <w:sz w:val="26"/>
          <w:szCs w:val="26"/>
        </w:rPr>
      </w:pPr>
      <w:r w:rsidRPr="00DD14C6">
        <w:rPr>
          <w:rFonts w:ascii="Myriad Pro" w:hAnsi="Myriad Pro"/>
          <w:sz w:val="26"/>
          <w:szCs w:val="26"/>
        </w:rPr>
        <w:lastRenderedPageBreak/>
        <w:t xml:space="preserve">Экспертизы обоснованности величины изменения необходимой валовой выручки </w:t>
      </w:r>
      <w:r w:rsidRPr="0013590A">
        <w:rPr>
          <w:rFonts w:ascii="Myriad Pro" w:hAnsi="Myriad Pro"/>
          <w:sz w:val="26"/>
          <w:szCs w:val="26"/>
        </w:rPr>
        <w:t>ПАО «Ленэнерго»</w:t>
      </w:r>
      <w:r w:rsidRPr="00DD14C6">
        <w:rPr>
          <w:rFonts w:ascii="Myriad Pro" w:hAnsi="Myriad Pro"/>
          <w:sz w:val="26"/>
          <w:szCs w:val="26"/>
        </w:rPr>
        <w:t xml:space="preserve"> в целях сглаживания тарифов, определенной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на 2019 год.</w:t>
      </w:r>
    </w:p>
    <w:p w14:paraId="38789A6C" w14:textId="77777777" w:rsidR="00DD14C6" w:rsidRPr="00DD14C6" w:rsidRDefault="00DD14C6" w:rsidP="00DD14C6">
      <w:pPr>
        <w:pStyle w:val="a3"/>
        <w:numPr>
          <w:ilvl w:val="1"/>
          <w:numId w:val="6"/>
        </w:numPr>
        <w:shd w:val="clear" w:color="auto" w:fill="FFFFFF"/>
        <w:spacing w:after="0" w:line="360" w:lineRule="auto"/>
        <w:ind w:left="0" w:firstLine="567"/>
        <w:jc w:val="both"/>
        <w:rPr>
          <w:rFonts w:ascii="Myriad Pro" w:hAnsi="Myriad Pro"/>
          <w:sz w:val="26"/>
          <w:szCs w:val="26"/>
        </w:rPr>
      </w:pPr>
      <w:r w:rsidRPr="00DD14C6">
        <w:rPr>
          <w:rFonts w:ascii="Myriad Pro" w:hAnsi="Myriad Pro"/>
          <w:sz w:val="26"/>
          <w:szCs w:val="26"/>
        </w:rPr>
        <w:t xml:space="preserve">Анализа экономически обоснованных выпадающих расходов/недополученных доходов, полученных </w:t>
      </w:r>
      <w:r w:rsidRPr="0013590A">
        <w:rPr>
          <w:rFonts w:ascii="Myriad Pro" w:hAnsi="Myriad Pro"/>
          <w:sz w:val="26"/>
          <w:szCs w:val="26"/>
        </w:rPr>
        <w:t>ПАО «Ленэнерго»</w:t>
      </w:r>
      <w:r w:rsidRPr="00DD14C6">
        <w:rPr>
          <w:rFonts w:ascii="Myriad Pro" w:hAnsi="Myriad Pro"/>
          <w:sz w:val="26"/>
          <w:szCs w:val="26"/>
        </w:rPr>
        <w:t xml:space="preserve"> за 2017-2018 гг. в результате принятых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тарифно-балансовых решений, в том числе соответствия фактической товарной выручки </w:t>
      </w:r>
      <w:r w:rsidRPr="0013590A">
        <w:rPr>
          <w:rFonts w:ascii="Myriad Pro" w:hAnsi="Myriad Pro"/>
          <w:sz w:val="26"/>
          <w:szCs w:val="26"/>
        </w:rPr>
        <w:t>ПАО «Ленэнерго»</w:t>
      </w:r>
      <w:r w:rsidRPr="00DD14C6">
        <w:rPr>
          <w:rFonts w:ascii="Myriad Pro" w:hAnsi="Myriad Pro"/>
          <w:sz w:val="26"/>
          <w:szCs w:val="26"/>
        </w:rPr>
        <w:t xml:space="preserve"> от передачи электрической энергии по единым (котловым) тарифам необходимой валовой выручке, утвержденной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w:t>
      </w:r>
    </w:p>
    <w:p w14:paraId="05C8FE86" w14:textId="1803706C" w:rsidR="00DD14C6" w:rsidRPr="00DD14C6" w:rsidRDefault="00DD14C6" w:rsidP="00DD14C6">
      <w:pPr>
        <w:pStyle w:val="a3"/>
        <w:numPr>
          <w:ilvl w:val="1"/>
          <w:numId w:val="6"/>
        </w:numPr>
        <w:shd w:val="clear" w:color="auto" w:fill="FFFFFF"/>
        <w:spacing w:after="0" w:line="360" w:lineRule="auto"/>
        <w:ind w:left="0" w:firstLine="567"/>
        <w:jc w:val="both"/>
        <w:rPr>
          <w:rFonts w:ascii="Myriad Pro" w:hAnsi="Myriad Pro"/>
          <w:sz w:val="26"/>
          <w:szCs w:val="26"/>
        </w:rPr>
      </w:pPr>
      <w:r w:rsidRPr="00DD14C6">
        <w:rPr>
          <w:rFonts w:ascii="Myriad Pro" w:hAnsi="Myriad Pro"/>
          <w:sz w:val="26"/>
          <w:szCs w:val="26"/>
        </w:rPr>
        <w:t xml:space="preserve">Экономической оценки результатов деятельности </w:t>
      </w:r>
      <w:r w:rsidRPr="0013590A">
        <w:rPr>
          <w:rFonts w:ascii="Myriad Pro" w:hAnsi="Myriad Pro"/>
          <w:sz w:val="26"/>
          <w:szCs w:val="26"/>
        </w:rPr>
        <w:t>ПАО «Ленэнерго»</w:t>
      </w:r>
      <w:r w:rsidRPr="00DD14C6">
        <w:rPr>
          <w:rFonts w:ascii="Myriad Pro" w:hAnsi="Myriad Pro"/>
          <w:sz w:val="26"/>
          <w:szCs w:val="26"/>
        </w:rPr>
        <w:t xml:space="preserve"> от осуществления деятельности по передаче электрической энергии </w:t>
      </w:r>
      <w:r w:rsidR="000F0252">
        <w:rPr>
          <w:rFonts w:ascii="Myriad Pro" w:hAnsi="Myriad Pro"/>
          <w:sz w:val="26"/>
          <w:szCs w:val="26"/>
        </w:rPr>
        <w:br/>
      </w:r>
      <w:r w:rsidRPr="00DD14C6">
        <w:rPr>
          <w:rFonts w:ascii="Myriad Pro" w:hAnsi="Myriad Pro"/>
          <w:sz w:val="26"/>
          <w:szCs w:val="26"/>
        </w:rPr>
        <w:t>за 2017-2018 годы.</w:t>
      </w:r>
    </w:p>
    <w:p w14:paraId="0AD913A1" w14:textId="77777777" w:rsidR="00DD14C6" w:rsidRDefault="00DD14C6" w:rsidP="00DD14C6">
      <w:pPr>
        <w:shd w:val="clear" w:color="auto" w:fill="FFFFFF"/>
        <w:spacing w:after="0" w:line="360" w:lineRule="auto"/>
        <w:ind w:firstLine="567"/>
        <w:jc w:val="both"/>
        <w:rPr>
          <w:rFonts w:ascii="Myriad Pro" w:hAnsi="Myriad Pro"/>
          <w:sz w:val="26"/>
          <w:szCs w:val="26"/>
        </w:rPr>
      </w:pPr>
      <w:r w:rsidRPr="00DD14C6">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Pr="0013590A">
        <w:rPr>
          <w:rFonts w:ascii="Myriad Pro" w:hAnsi="Myriad Pro"/>
          <w:sz w:val="26"/>
          <w:szCs w:val="26"/>
        </w:rPr>
        <w:t xml:space="preserve">Комитетом по тарифам и ценовой политике Ленинградской области </w:t>
      </w:r>
      <w:r w:rsidRPr="00DD14C6">
        <w:rPr>
          <w:rFonts w:ascii="Myriad Pro" w:hAnsi="Myriad Pro"/>
          <w:sz w:val="26"/>
          <w:szCs w:val="26"/>
        </w:rPr>
        <w:t>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4D2BCC3" w14:textId="77777777" w:rsidR="00DD14C6" w:rsidRPr="00282B4C" w:rsidRDefault="00DD14C6" w:rsidP="00DD14C6">
      <w:pPr>
        <w:shd w:val="clear" w:color="auto" w:fill="FFFFFF"/>
        <w:spacing w:before="100" w:beforeAutospacing="1" w:after="100" w:afterAutospacing="1" w:line="360" w:lineRule="auto"/>
        <w:jc w:val="both"/>
        <w:rPr>
          <w:rFonts w:ascii="Myriad Pro" w:hAnsi="Myriad Pro"/>
          <w:sz w:val="26"/>
          <w:szCs w:val="26"/>
        </w:rPr>
      </w:pPr>
    </w:p>
    <w:p w14:paraId="63A0644C" w14:textId="77777777" w:rsidR="00DD14C6" w:rsidRPr="00282B4C" w:rsidRDefault="00DD14C6" w:rsidP="00DD14C6">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4AA08FFE" w14:textId="77777777" w:rsidR="00282B4C" w:rsidRPr="00282B4C" w:rsidRDefault="00282B4C" w:rsidP="00282B4C">
      <w:pPr>
        <w:shd w:val="clear" w:color="auto" w:fill="FFFFFF"/>
        <w:spacing w:before="100" w:beforeAutospacing="1" w:after="100" w:afterAutospacing="1" w:line="360" w:lineRule="auto"/>
        <w:jc w:val="both"/>
        <w:rPr>
          <w:rFonts w:ascii="Myriad Pro" w:hAnsi="Myriad Pro"/>
          <w:sz w:val="26"/>
          <w:szCs w:val="26"/>
        </w:rPr>
      </w:pPr>
    </w:p>
    <w:p w14:paraId="6092F4D0" w14:textId="77777777" w:rsidR="00282B4C" w:rsidRDefault="00282B4C" w:rsidP="00282B4C">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00C6C5F4" w14:textId="77777777" w:rsidR="0089184D" w:rsidRDefault="0089184D" w:rsidP="003F5237">
      <w:pPr>
        <w:pStyle w:val="3"/>
        <w:numPr>
          <w:ilvl w:val="0"/>
          <w:numId w:val="1"/>
        </w:numPr>
        <w:spacing w:line="360" w:lineRule="auto"/>
        <w:rPr>
          <w:rFonts w:ascii="Myriad Pro" w:hAnsi="Myriad Pro"/>
          <w:b/>
          <w:color w:val="4F6228" w:themeColor="accent3" w:themeShade="80"/>
          <w:sz w:val="28"/>
          <w:szCs w:val="28"/>
        </w:rPr>
      </w:pPr>
      <w:bookmarkStart w:id="2" w:name="_Toc41300644"/>
      <w:r w:rsidRPr="006C2AE2">
        <w:rPr>
          <w:rFonts w:ascii="Myriad Pro" w:hAnsi="Myriad Pro"/>
          <w:b/>
          <w:color w:val="4F6228" w:themeColor="accent3" w:themeShade="80"/>
          <w:sz w:val="28"/>
          <w:szCs w:val="28"/>
        </w:rPr>
        <w:lastRenderedPageBreak/>
        <w:t>Вводная часть</w:t>
      </w:r>
      <w:bookmarkEnd w:id="2"/>
    </w:p>
    <w:p w14:paraId="2CAEC74F" w14:textId="77777777" w:rsidR="002F3BC0" w:rsidRPr="0029734F" w:rsidRDefault="002F3BC0" w:rsidP="002F3BC0">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41300645"/>
      <w:bookmarkStart w:id="12" w:name="_Toc437621357"/>
      <w:r w:rsidRPr="0029734F">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2F3BC0" w:rsidRPr="001F2697" w14:paraId="0A875260" w14:textId="77777777" w:rsidTr="002F3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820E582" w14:textId="77777777" w:rsidR="002F3BC0" w:rsidRPr="001F2697" w:rsidRDefault="002F3BC0" w:rsidP="002F3BC0">
            <w:pPr>
              <w:pStyle w:val="a8"/>
              <w:spacing w:line="360" w:lineRule="auto"/>
              <w:rPr>
                <w:rFonts w:ascii="Myriad Pro" w:hAnsi="Myriad Pro"/>
                <w:bCs/>
                <w:i w:val="0"/>
                <w:sz w:val="26"/>
                <w:szCs w:val="26"/>
              </w:rPr>
            </w:pPr>
            <w:r w:rsidRPr="001F2697">
              <w:rPr>
                <w:rFonts w:ascii="Myriad Pro" w:hAnsi="Myriad Pro"/>
                <w:bCs/>
                <w:i w:val="0"/>
                <w:sz w:val="26"/>
                <w:szCs w:val="26"/>
              </w:rPr>
              <w:t>Наименование</w:t>
            </w:r>
          </w:p>
        </w:tc>
        <w:tc>
          <w:tcPr>
            <w:tcW w:w="5840" w:type="dxa"/>
          </w:tcPr>
          <w:p w14:paraId="311194D4" w14:textId="77777777" w:rsidR="002F3BC0" w:rsidRPr="001F2697" w:rsidRDefault="002F3BC0" w:rsidP="002F3BC0">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1F2697">
              <w:rPr>
                <w:rFonts w:ascii="Myriad Pro" w:hAnsi="Myriad Pro"/>
                <w:bCs/>
                <w:i w:val="0"/>
                <w:sz w:val="26"/>
                <w:szCs w:val="26"/>
              </w:rPr>
              <w:t>Информация</w:t>
            </w:r>
          </w:p>
        </w:tc>
      </w:tr>
      <w:tr w:rsidR="002F3BC0" w:rsidRPr="004E59DD" w14:paraId="38F95545"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046FD9B0" w14:textId="77777777" w:rsidR="002F3BC0" w:rsidRPr="004E59DD" w:rsidRDefault="002F3BC0" w:rsidP="002F3BC0">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0" w:type="dxa"/>
          </w:tcPr>
          <w:p w14:paraId="51FED9E0" w14:textId="77777777" w:rsidR="002F3BC0" w:rsidRPr="006F38C7"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43BF6">
              <w:rPr>
                <w:rFonts w:ascii="Myriad Pro" w:hAnsi="Myriad Pro"/>
                <w:i w:val="0"/>
                <w:sz w:val="26"/>
                <w:szCs w:val="26"/>
              </w:rPr>
              <w:t>Публичное акционерное общество энергетики и электрификации "Ленэнерго"</w:t>
            </w:r>
          </w:p>
        </w:tc>
      </w:tr>
      <w:tr w:rsidR="002F3BC0" w:rsidRPr="004E59DD" w14:paraId="4D4F7DA7"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50490B50" w14:textId="77777777" w:rsidR="002F3BC0" w:rsidRPr="004E59DD" w:rsidRDefault="002F3BC0" w:rsidP="002F3BC0">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0" w:type="dxa"/>
          </w:tcPr>
          <w:p w14:paraId="1D43CE56" w14:textId="77777777" w:rsidR="002F3BC0" w:rsidRPr="006F38C7"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F38C7">
              <w:rPr>
                <w:rFonts w:ascii="Myriad Pro" w:hAnsi="Myriad Pro"/>
                <w:i w:val="0"/>
                <w:sz w:val="26"/>
                <w:szCs w:val="26"/>
              </w:rPr>
              <w:t>ПАО «Ленэнерго»</w:t>
            </w:r>
          </w:p>
        </w:tc>
      </w:tr>
      <w:tr w:rsidR="002F3BC0" w:rsidRPr="004E59DD" w14:paraId="0AB0E919"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7D944349" w14:textId="77777777" w:rsidR="002F3BC0" w:rsidRPr="001449C2" w:rsidRDefault="002F3BC0" w:rsidP="002F3BC0">
            <w:pPr>
              <w:pStyle w:val="a8"/>
              <w:spacing w:before="0" w:after="0"/>
              <w:contextualSpacing/>
              <w:rPr>
                <w:rFonts w:ascii="Myriad Pro" w:hAnsi="Myriad Pro"/>
                <w:i w:val="0"/>
                <w:sz w:val="26"/>
                <w:szCs w:val="26"/>
              </w:rPr>
            </w:pPr>
            <w:r w:rsidRPr="001449C2">
              <w:rPr>
                <w:rFonts w:ascii="Myriad Pro" w:hAnsi="Myriad Pro"/>
                <w:i w:val="0"/>
                <w:sz w:val="26"/>
                <w:szCs w:val="26"/>
              </w:rPr>
              <w:t>ОГРН</w:t>
            </w:r>
          </w:p>
        </w:tc>
        <w:tc>
          <w:tcPr>
            <w:tcW w:w="5840" w:type="dxa"/>
          </w:tcPr>
          <w:p w14:paraId="3BE63CA2" w14:textId="77777777" w:rsidR="002F3BC0" w:rsidRPr="001449C2"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1449C2">
              <w:rPr>
                <w:rFonts w:ascii="Myriad Pro" w:hAnsi="Myriad Pro"/>
                <w:i w:val="0"/>
                <w:sz w:val="26"/>
                <w:szCs w:val="26"/>
              </w:rPr>
              <w:t>1027809170300</w:t>
            </w:r>
          </w:p>
        </w:tc>
      </w:tr>
      <w:tr w:rsidR="002F3BC0" w:rsidRPr="004E59DD" w14:paraId="08201954"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3FEB1A2E" w14:textId="77777777" w:rsidR="002F3BC0" w:rsidRPr="004E59DD" w:rsidRDefault="002F3BC0" w:rsidP="002F3BC0">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9583618" w14:textId="77777777" w:rsidR="002F3BC0" w:rsidRPr="00D44526"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6F38C7">
              <w:rPr>
                <w:rFonts w:ascii="Myriad Pro" w:hAnsi="Myriad Pro"/>
                <w:i w:val="0"/>
                <w:sz w:val="26"/>
                <w:szCs w:val="26"/>
              </w:rPr>
              <w:t>7803002209 / 781001001</w:t>
            </w:r>
          </w:p>
        </w:tc>
      </w:tr>
      <w:tr w:rsidR="002F3BC0" w:rsidRPr="004E59DD" w14:paraId="677AEE1D"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5278607D" w14:textId="77777777" w:rsidR="002F3BC0" w:rsidRPr="004E59DD" w:rsidRDefault="002F3BC0" w:rsidP="002F3BC0">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0" w:type="dxa"/>
          </w:tcPr>
          <w:p w14:paraId="6F1A855B" w14:textId="77777777" w:rsidR="002F3BC0" w:rsidRPr="00D44526"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196247, г. Санкт-Петербург, пл. Конституции, д. 1</w:t>
            </w:r>
          </w:p>
        </w:tc>
      </w:tr>
      <w:tr w:rsidR="002F3BC0" w:rsidRPr="004E59DD" w14:paraId="4176122C"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720DCAB0" w14:textId="77777777" w:rsidR="002F3BC0" w:rsidRPr="004E59DD" w:rsidRDefault="002F3BC0" w:rsidP="002F3BC0">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0" w:type="dxa"/>
          </w:tcPr>
          <w:p w14:paraId="1625C152" w14:textId="77777777" w:rsidR="002F3BC0" w:rsidRPr="00D44526"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196247, г. Санкт-Петербург, пл. Конституции, д. 1</w:t>
            </w:r>
          </w:p>
        </w:tc>
      </w:tr>
      <w:tr w:rsidR="002F3BC0" w:rsidRPr="004E59DD" w14:paraId="6E45C834"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69A40257" w14:textId="77777777" w:rsidR="002F3BC0" w:rsidRPr="004E59DD" w:rsidRDefault="002F3BC0" w:rsidP="002F3BC0">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5840" w:type="dxa"/>
          </w:tcPr>
          <w:p w14:paraId="53FAB412" w14:textId="77777777" w:rsidR="002F3BC0" w:rsidRPr="001449C2"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р/сч 40702810855000164957 </w:t>
            </w:r>
          </w:p>
          <w:p w14:paraId="53DB0907" w14:textId="380C442C" w:rsidR="002F3BC0" w:rsidRPr="001449C2"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в </w:t>
            </w:r>
            <w:r w:rsidR="00086A30" w:rsidRPr="001449C2">
              <w:rPr>
                <w:rFonts w:ascii="Myriad Pro" w:hAnsi="Myriad Pro"/>
                <w:i w:val="0"/>
                <w:sz w:val="26"/>
                <w:szCs w:val="26"/>
              </w:rPr>
              <w:t xml:space="preserve">СЕВЕРО-ЗАПАДНОМ БАНКЕ </w:t>
            </w:r>
            <w:r w:rsidRPr="001449C2">
              <w:rPr>
                <w:rFonts w:ascii="Myriad Pro" w:hAnsi="Myriad Pro"/>
                <w:i w:val="0"/>
                <w:sz w:val="26"/>
                <w:szCs w:val="26"/>
              </w:rPr>
              <w:t xml:space="preserve">ПАО </w:t>
            </w:r>
            <w:r w:rsidR="00086A30">
              <w:rPr>
                <w:rFonts w:ascii="Myriad Pro" w:hAnsi="Myriad Pro"/>
                <w:i w:val="0"/>
                <w:sz w:val="26"/>
                <w:szCs w:val="26"/>
              </w:rPr>
              <w:t>«</w:t>
            </w:r>
            <w:r w:rsidRPr="001449C2">
              <w:rPr>
                <w:rFonts w:ascii="Myriad Pro" w:hAnsi="Myriad Pro"/>
                <w:i w:val="0"/>
                <w:sz w:val="26"/>
                <w:szCs w:val="26"/>
              </w:rPr>
              <w:t>Сбербанк</w:t>
            </w:r>
            <w:r w:rsidR="00086A30">
              <w:rPr>
                <w:rFonts w:ascii="Myriad Pro" w:hAnsi="Myriad Pro"/>
                <w:i w:val="0"/>
                <w:sz w:val="26"/>
                <w:szCs w:val="26"/>
              </w:rPr>
              <w:t>»</w:t>
            </w:r>
          </w:p>
          <w:p w14:paraId="14F6405D" w14:textId="77777777" w:rsidR="002F3BC0" w:rsidRPr="001449C2"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БИК 044030653 </w:t>
            </w:r>
          </w:p>
          <w:p w14:paraId="460FFC10" w14:textId="77777777" w:rsidR="002F3BC0" w:rsidRPr="001449C2"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к/с 30101810500000000653</w:t>
            </w:r>
          </w:p>
        </w:tc>
      </w:tr>
      <w:tr w:rsidR="002F3BC0" w:rsidRPr="004E59DD" w14:paraId="1B93448A"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061E5D4B" w14:textId="77777777" w:rsidR="002F3BC0" w:rsidRPr="004E59DD" w:rsidRDefault="002F3BC0" w:rsidP="002F3BC0">
            <w:pPr>
              <w:pStyle w:val="a8"/>
              <w:spacing w:before="0" w:after="0"/>
              <w:contextualSpacing/>
              <w:rPr>
                <w:rFonts w:ascii="Myriad Pro" w:hAnsi="Myriad Pro"/>
                <w:i w:val="0"/>
                <w:sz w:val="26"/>
                <w:szCs w:val="26"/>
              </w:rPr>
            </w:pPr>
            <w:r w:rsidRPr="004E59DD">
              <w:rPr>
                <w:rFonts w:ascii="Myriad Pro" w:hAnsi="Myriad Pro"/>
                <w:i w:val="0"/>
                <w:sz w:val="26"/>
                <w:szCs w:val="26"/>
              </w:rPr>
              <w:t xml:space="preserve">Получатель услуги </w:t>
            </w:r>
          </w:p>
        </w:tc>
        <w:tc>
          <w:tcPr>
            <w:tcW w:w="5840" w:type="dxa"/>
          </w:tcPr>
          <w:p w14:paraId="55EDB706" w14:textId="77777777" w:rsidR="002F3BC0" w:rsidRPr="00D44526" w:rsidRDefault="002F3BC0" w:rsidP="002F3BC0">
            <w:pPr>
              <w:contextualSpacing/>
              <w:cnfStyle w:val="000000000000" w:firstRow="0" w:lastRow="0" w:firstColumn="0" w:lastColumn="0" w:oddVBand="0" w:evenVBand="0" w:oddHBand="0" w:evenHBand="0" w:firstRowFirstColumn="0" w:firstRowLastColumn="0" w:lastRowFirstColumn="0" w:lastRowLastColumn="0"/>
              <w:rPr>
                <w:sz w:val="26"/>
                <w:szCs w:val="26"/>
                <w:highlight w:val="yellow"/>
              </w:rPr>
            </w:pPr>
            <w:r>
              <w:rPr>
                <w:sz w:val="26"/>
                <w:szCs w:val="26"/>
              </w:rPr>
              <w:t>ПАО «Ленэнерго»</w:t>
            </w:r>
          </w:p>
        </w:tc>
      </w:tr>
      <w:tr w:rsidR="002F3BC0" w:rsidRPr="004E59DD" w14:paraId="6A241472"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7BB9100F" w14:textId="77777777" w:rsidR="002F3BC0" w:rsidRPr="004E59DD" w:rsidRDefault="002F3BC0" w:rsidP="002F3BC0">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и почтовый адрес</w:t>
            </w:r>
          </w:p>
        </w:tc>
        <w:tc>
          <w:tcPr>
            <w:tcW w:w="5840" w:type="dxa"/>
          </w:tcPr>
          <w:p w14:paraId="05AA1CEB" w14:textId="77777777" w:rsidR="002F3BC0" w:rsidRPr="00D44526" w:rsidRDefault="002F3BC0" w:rsidP="002F3BC0">
            <w:pPr>
              <w:contextualSpacing/>
              <w:cnfStyle w:val="000000000000" w:firstRow="0" w:lastRow="0" w:firstColumn="0" w:lastColumn="0" w:oddVBand="0" w:evenVBand="0" w:oddHBand="0" w:evenHBand="0" w:firstRowFirstColumn="0" w:firstRowLastColumn="0" w:lastRowFirstColumn="0" w:lastRowLastColumn="0"/>
              <w:rPr>
                <w:sz w:val="26"/>
                <w:szCs w:val="26"/>
                <w:highlight w:val="yellow"/>
              </w:rPr>
            </w:pPr>
            <w:r>
              <w:rPr>
                <w:sz w:val="26"/>
                <w:szCs w:val="26"/>
              </w:rPr>
              <w:t>196247, г. Санкт-Петербург, пл. Конституции, д. 1</w:t>
            </w:r>
          </w:p>
        </w:tc>
      </w:tr>
    </w:tbl>
    <w:p w14:paraId="1E21F288" w14:textId="77777777" w:rsidR="0089184D" w:rsidRPr="0029734F"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3" w:name="_Toc41300646"/>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p>
    <w:tbl>
      <w:tblPr>
        <w:tblStyle w:val="17"/>
        <w:tblW w:w="9242" w:type="dxa"/>
        <w:tblInd w:w="-5" w:type="dxa"/>
        <w:tblLayout w:type="fixed"/>
        <w:tblLook w:val="01E0" w:firstRow="1" w:lastRow="1" w:firstColumn="1" w:lastColumn="1" w:noHBand="0" w:noVBand="0"/>
      </w:tblPr>
      <w:tblGrid>
        <w:gridCol w:w="3402"/>
        <w:gridCol w:w="5840"/>
      </w:tblGrid>
      <w:tr w:rsidR="0089184D" w:rsidRPr="001F2697" w14:paraId="3AEBADDB"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762076D" w14:textId="77777777" w:rsidR="0089184D" w:rsidRPr="001F2697" w:rsidRDefault="0089184D" w:rsidP="0089184D">
            <w:pPr>
              <w:pStyle w:val="a8"/>
              <w:spacing w:line="360" w:lineRule="auto"/>
              <w:rPr>
                <w:rFonts w:ascii="Myriad Pro" w:hAnsi="Myriad Pro"/>
                <w:bCs/>
                <w:i w:val="0"/>
                <w:sz w:val="26"/>
                <w:szCs w:val="26"/>
              </w:rPr>
            </w:pPr>
            <w:r w:rsidRPr="001F2697">
              <w:rPr>
                <w:rFonts w:ascii="Myriad Pro" w:hAnsi="Myriad Pro"/>
                <w:bCs/>
                <w:i w:val="0"/>
                <w:sz w:val="26"/>
                <w:szCs w:val="26"/>
              </w:rPr>
              <w:t>Наименование</w:t>
            </w:r>
          </w:p>
        </w:tc>
        <w:tc>
          <w:tcPr>
            <w:tcW w:w="5840" w:type="dxa"/>
          </w:tcPr>
          <w:p w14:paraId="26C3A708" w14:textId="77777777" w:rsidR="0089184D" w:rsidRPr="001F2697"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1F2697">
              <w:rPr>
                <w:rFonts w:ascii="Myriad Pro" w:hAnsi="Myriad Pro"/>
                <w:bCs/>
                <w:i w:val="0"/>
                <w:sz w:val="26"/>
                <w:szCs w:val="26"/>
              </w:rPr>
              <w:t>Информация</w:t>
            </w:r>
          </w:p>
        </w:tc>
      </w:tr>
      <w:tr w:rsidR="0089184D" w:rsidRPr="004E59DD" w14:paraId="5768AFA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E797D20"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15C23B46"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w:t>
            </w:r>
            <w:r w:rsidR="0040080B" w:rsidRPr="004E59DD">
              <w:rPr>
                <w:rFonts w:ascii="Myriad Pro" w:hAnsi="Myriad Pro"/>
                <w:i w:val="0"/>
                <w:sz w:val="26"/>
                <w:szCs w:val="26"/>
              </w:rPr>
              <w:t>«</w:t>
            </w:r>
            <w:r w:rsidR="000A5B47" w:rsidRPr="004E59DD">
              <w:rPr>
                <w:rFonts w:ascii="Myriad Pro" w:hAnsi="Myriad Pro"/>
                <w:i w:val="0"/>
                <w:sz w:val="26"/>
                <w:szCs w:val="26"/>
              </w:rPr>
              <w:t>Экспертная компания ЭПАР</w:t>
            </w:r>
            <w:r w:rsidR="0040080B" w:rsidRPr="004E59DD">
              <w:rPr>
                <w:rFonts w:ascii="Myriad Pro" w:hAnsi="Myriad Pro"/>
                <w:i w:val="0"/>
                <w:sz w:val="26"/>
                <w:szCs w:val="26"/>
              </w:rPr>
              <w:t>»</w:t>
            </w:r>
            <w:r w:rsidRPr="004E59DD">
              <w:rPr>
                <w:rFonts w:ascii="Myriad Pro" w:hAnsi="Myriad Pro"/>
                <w:i w:val="0"/>
                <w:sz w:val="26"/>
                <w:szCs w:val="26"/>
              </w:rPr>
              <w:t xml:space="preserve"> </w:t>
            </w:r>
          </w:p>
        </w:tc>
      </w:tr>
      <w:tr w:rsidR="0089184D" w:rsidRPr="004E59DD" w14:paraId="28F765B7"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626FDCB"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00E33F13"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ООО </w:t>
            </w:r>
            <w:r w:rsidR="0040080B" w:rsidRPr="004E59DD">
              <w:rPr>
                <w:rFonts w:ascii="Myriad Pro" w:hAnsi="Myriad Pro"/>
                <w:i w:val="0"/>
                <w:sz w:val="26"/>
                <w:szCs w:val="26"/>
              </w:rPr>
              <w:t>«</w:t>
            </w:r>
            <w:r w:rsidR="000A5B47" w:rsidRPr="004E59DD">
              <w:rPr>
                <w:rFonts w:ascii="Myriad Pro" w:hAnsi="Myriad Pro"/>
                <w:i w:val="0"/>
                <w:sz w:val="26"/>
                <w:szCs w:val="26"/>
              </w:rPr>
              <w:t>ЭК ЭПАР</w:t>
            </w:r>
            <w:r w:rsidR="0040080B" w:rsidRPr="004E59DD">
              <w:rPr>
                <w:rFonts w:ascii="Myriad Pro" w:hAnsi="Myriad Pro"/>
                <w:i w:val="0"/>
                <w:sz w:val="26"/>
                <w:szCs w:val="26"/>
              </w:rPr>
              <w:t>»</w:t>
            </w:r>
          </w:p>
        </w:tc>
      </w:tr>
      <w:tr w:rsidR="0089184D" w:rsidRPr="004E59DD" w14:paraId="233E027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605DE98"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A394CA4"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89184D" w:rsidRPr="004E59DD" w14:paraId="1236DFD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CF0CB93"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5CBE790D"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086A30" w:rsidRPr="004E59DD" w14:paraId="7696155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E35CEBC" w14:textId="77777777" w:rsidR="00086A30" w:rsidRPr="004E59DD" w:rsidRDefault="00086A30" w:rsidP="00086A30">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5148F2C3" w14:textId="4E446009" w:rsidR="00086A30" w:rsidRPr="004E59DD" w:rsidRDefault="00086A30" w:rsidP="00086A3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086A30" w:rsidRPr="004E59DD" w14:paraId="7D030DA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6BD2655" w14:textId="77777777" w:rsidR="00086A30" w:rsidRPr="004E59DD" w:rsidRDefault="00086A30" w:rsidP="00086A30">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51747D98" w14:textId="77777777" w:rsidR="00086A30" w:rsidRPr="004E59DD" w:rsidRDefault="00086A30" w:rsidP="00086A3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123557, г. Москва, Средний Тишинский переулок, д. 28</w:t>
            </w:r>
          </w:p>
        </w:tc>
      </w:tr>
      <w:tr w:rsidR="00086A30" w:rsidRPr="004E59DD" w14:paraId="34F3A34F"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92FACE9" w14:textId="77777777" w:rsidR="00086A30" w:rsidRPr="004E59DD" w:rsidRDefault="00086A30" w:rsidP="00086A30">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3509608E" w14:textId="77777777" w:rsidR="00086A30" w:rsidRPr="004E59DD" w:rsidRDefault="00086A30" w:rsidP="00086A3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3C9EF71" w14:textId="77777777" w:rsidR="00086A30" w:rsidRPr="004E59DD" w:rsidRDefault="00086A30" w:rsidP="00086A3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01CCDEB3" w14:textId="77777777" w:rsidR="001D4FFA" w:rsidRDefault="001D4FFA"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Sect="002205EA">
          <w:headerReference w:type="default" r:id="rId14"/>
          <w:footerReference w:type="default" r:id="rId15"/>
          <w:pgSz w:w="11906" w:h="16838"/>
          <w:pgMar w:top="1134" w:right="850" w:bottom="1134" w:left="1701" w:header="708" w:footer="708" w:gutter="0"/>
          <w:cols w:space="708"/>
          <w:titlePg/>
          <w:docGrid w:linePitch="360"/>
        </w:sectPr>
      </w:pPr>
      <w:bookmarkStart w:id="14" w:name="_Toc437621358"/>
    </w:p>
    <w:p w14:paraId="2B883A11" w14:textId="77777777" w:rsidR="0089184D"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41300647"/>
      <w:r w:rsidRPr="001335E3">
        <w:rPr>
          <w:rFonts w:ascii="Myriad Pro" w:hAnsi="Myriad Pro"/>
          <w:b/>
          <w:color w:val="4F6228" w:themeColor="accent3" w:themeShade="80"/>
          <w:sz w:val="28"/>
          <w:szCs w:val="28"/>
        </w:rPr>
        <w:lastRenderedPageBreak/>
        <w:t xml:space="preserve">Основание для </w:t>
      </w:r>
      <w:bookmarkEnd w:id="14"/>
      <w:r w:rsidR="001335E3">
        <w:rPr>
          <w:rFonts w:ascii="Myriad Pro" w:hAnsi="Myriad Pro"/>
          <w:b/>
          <w:color w:val="4F6228" w:themeColor="accent3" w:themeShade="80"/>
          <w:sz w:val="28"/>
          <w:szCs w:val="28"/>
        </w:rPr>
        <w:t>оказания услуг</w:t>
      </w:r>
      <w:bookmarkEnd w:id="15"/>
    </w:p>
    <w:p w14:paraId="00B3A287" w14:textId="4138BB5C" w:rsidR="00086A30" w:rsidRDefault="00E61BA7"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F337F4">
        <w:rPr>
          <w:rFonts w:ascii="Myriad Pro" w:eastAsiaTheme="minorHAnsi" w:hAnsi="Myriad Pro"/>
          <w:b w:val="0"/>
          <w:i w:val="0"/>
          <w:color w:val="000000" w:themeColor="text1"/>
          <w:sz w:val="26"/>
          <w:szCs w:val="26"/>
          <w:lang w:eastAsia="en-US"/>
        </w:rPr>
        <w:t>Основанием для проведения работы является договор № 20-902 от 29.01.2020 года</w:t>
      </w:r>
      <w:r w:rsidR="00086A30">
        <w:rPr>
          <w:rFonts w:ascii="Myriad Pro" w:eastAsiaTheme="minorHAnsi" w:hAnsi="Myriad Pro"/>
          <w:b w:val="0"/>
          <w:i w:val="0"/>
          <w:color w:val="000000" w:themeColor="text1"/>
          <w:sz w:val="26"/>
          <w:szCs w:val="26"/>
          <w:lang w:eastAsia="en-US"/>
        </w:rPr>
        <w:t xml:space="preserve"> </w:t>
      </w:r>
      <w:r w:rsidRPr="00F337F4">
        <w:rPr>
          <w:rFonts w:ascii="Myriad Pro" w:eastAsiaTheme="minorHAnsi" w:hAnsi="Myriad Pro"/>
          <w:b w:val="0"/>
          <w:i w:val="0"/>
          <w:color w:val="000000" w:themeColor="text1"/>
          <w:sz w:val="26"/>
          <w:szCs w:val="26"/>
          <w:lang w:eastAsia="en-US"/>
        </w:rPr>
        <w:t xml:space="preserve">на оказание услуг по проведению экспертизы тарифно-балансовых решений, принятых регулирующими органами за период 2017-2019гг., заключенный между Обществом с ограниченной ответственностью «Экспертная компания ЭПАР» (ООО «ЭК ЭПАР»), в лице </w:t>
      </w:r>
      <w:r w:rsidR="00177B38">
        <w:rPr>
          <w:rFonts w:ascii="Myriad Pro" w:eastAsiaTheme="minorHAnsi" w:hAnsi="Myriad Pro"/>
          <w:b w:val="0"/>
          <w:i w:val="0"/>
          <w:color w:val="000000" w:themeColor="text1"/>
          <w:sz w:val="26"/>
          <w:szCs w:val="26"/>
          <w:lang w:eastAsia="en-US"/>
        </w:rPr>
        <w:t>Г</w:t>
      </w:r>
      <w:r w:rsidRPr="00F337F4">
        <w:rPr>
          <w:rFonts w:ascii="Myriad Pro" w:eastAsiaTheme="minorHAnsi" w:hAnsi="Myriad Pro"/>
          <w:b w:val="0"/>
          <w:i w:val="0"/>
          <w:color w:val="000000" w:themeColor="text1"/>
          <w:sz w:val="26"/>
          <w:szCs w:val="26"/>
          <w:lang w:eastAsia="en-US"/>
        </w:rPr>
        <w:t xml:space="preserve">енерального директора </w:t>
      </w:r>
      <w:r w:rsidR="00F67C36">
        <w:rPr>
          <w:rFonts w:ascii="Myriad Pro" w:eastAsiaTheme="minorHAnsi" w:hAnsi="Myriad Pro"/>
          <w:b w:val="0"/>
          <w:i w:val="0"/>
          <w:color w:val="000000" w:themeColor="text1"/>
          <w:sz w:val="26"/>
          <w:szCs w:val="26"/>
          <w:lang w:eastAsia="en-US"/>
        </w:rPr>
        <w:t>Л</w:t>
      </w:r>
      <w:r w:rsidRPr="00F337F4">
        <w:rPr>
          <w:rFonts w:ascii="Myriad Pro" w:eastAsiaTheme="minorHAnsi" w:hAnsi="Myriad Pro"/>
          <w:b w:val="0"/>
          <w:i w:val="0"/>
          <w:color w:val="000000" w:themeColor="text1"/>
          <w:sz w:val="26"/>
          <w:szCs w:val="26"/>
          <w:lang w:eastAsia="en-US"/>
        </w:rPr>
        <w:t>огинова</w:t>
      </w:r>
      <w:r w:rsidR="00F67C36">
        <w:rPr>
          <w:rFonts w:ascii="Myriad Pro" w:eastAsiaTheme="minorHAnsi" w:hAnsi="Myriad Pro"/>
          <w:b w:val="0"/>
          <w:i w:val="0"/>
          <w:color w:val="000000" w:themeColor="text1"/>
          <w:sz w:val="26"/>
          <w:szCs w:val="26"/>
          <w:lang w:eastAsia="en-US"/>
        </w:rPr>
        <w:t xml:space="preserve"> Виктора Никитовича</w:t>
      </w:r>
      <w:r w:rsidRPr="00F337F4">
        <w:rPr>
          <w:rFonts w:ascii="Myriad Pro" w:eastAsiaTheme="minorHAnsi" w:hAnsi="Myriad Pro"/>
          <w:b w:val="0"/>
          <w:i w:val="0"/>
          <w:color w:val="000000" w:themeColor="text1"/>
          <w:sz w:val="26"/>
          <w:szCs w:val="26"/>
          <w:lang w:eastAsia="en-US"/>
        </w:rPr>
        <w:t>, и Публичным акционерным обществом «Ленэнерго» (ПАО «Ленэнерго»), в лице Заместителя генерального директора по экономике и финансам Полинова</w:t>
      </w:r>
      <w:r w:rsidR="00F67C36">
        <w:rPr>
          <w:rFonts w:ascii="Myriad Pro" w:eastAsiaTheme="minorHAnsi" w:hAnsi="Myriad Pro"/>
          <w:b w:val="0"/>
          <w:i w:val="0"/>
          <w:color w:val="000000" w:themeColor="text1"/>
          <w:sz w:val="26"/>
          <w:szCs w:val="26"/>
          <w:lang w:eastAsia="en-US"/>
        </w:rPr>
        <w:t xml:space="preserve"> Алексея Александровича</w:t>
      </w:r>
      <w:r>
        <w:rPr>
          <w:rFonts w:ascii="Myriad Pro" w:eastAsiaTheme="minorHAnsi" w:hAnsi="Myriad Pro"/>
          <w:b w:val="0"/>
          <w:i w:val="0"/>
          <w:color w:val="000000" w:themeColor="text1"/>
          <w:sz w:val="26"/>
          <w:szCs w:val="26"/>
          <w:lang w:eastAsia="en-US"/>
        </w:rPr>
        <w:t>.</w:t>
      </w:r>
    </w:p>
    <w:p w14:paraId="3DA2B05F" w14:textId="066ECDD8" w:rsidR="00101619" w:rsidRDefault="00101619"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5550F1F" w14:textId="77777777" w:rsidR="00D3333D" w:rsidRDefault="00D3333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6" w:name="_Toc41300648"/>
      <w:r>
        <w:rPr>
          <w:rFonts w:ascii="Myriad Pro" w:hAnsi="Myriad Pro"/>
          <w:b/>
          <w:color w:val="4F6228" w:themeColor="accent3" w:themeShade="80"/>
          <w:sz w:val="28"/>
          <w:szCs w:val="28"/>
        </w:rPr>
        <w:t>Цел</w:t>
      </w:r>
      <w:r w:rsidR="00250711">
        <w:rPr>
          <w:rFonts w:ascii="Myriad Pro" w:hAnsi="Myriad Pro"/>
          <w:b/>
          <w:color w:val="4F6228" w:themeColor="accent3" w:themeShade="80"/>
          <w:sz w:val="28"/>
          <w:szCs w:val="28"/>
        </w:rPr>
        <w:t>ь</w:t>
      </w:r>
      <w:r>
        <w:rPr>
          <w:rFonts w:ascii="Myriad Pro" w:hAnsi="Myriad Pro"/>
          <w:b/>
          <w:color w:val="4F6228" w:themeColor="accent3" w:themeShade="80"/>
          <w:sz w:val="28"/>
          <w:szCs w:val="28"/>
        </w:rPr>
        <w:t xml:space="preserve"> оказания услуг</w:t>
      </w:r>
      <w:bookmarkEnd w:id="16"/>
    </w:p>
    <w:p w14:paraId="074AC7D1" w14:textId="0939195E" w:rsidR="00DD14C6" w:rsidRPr="00DD14C6" w:rsidRDefault="00DD14C6" w:rsidP="00DD14C6">
      <w:pPr>
        <w:spacing w:after="0" w:line="360" w:lineRule="auto"/>
        <w:ind w:firstLine="567"/>
        <w:contextualSpacing/>
        <w:jc w:val="both"/>
        <w:rPr>
          <w:rFonts w:ascii="Myriad Pro" w:hAnsi="Myriad Pro"/>
          <w:sz w:val="26"/>
          <w:szCs w:val="26"/>
        </w:rPr>
      </w:pPr>
      <w:r w:rsidRPr="00DD14C6">
        <w:rPr>
          <w:rFonts w:ascii="Myriad Pro" w:hAnsi="Myriad Pro" w:cs="Times New Roman"/>
          <w:sz w:val="26"/>
          <w:szCs w:val="26"/>
        </w:rPr>
        <w:t xml:space="preserve">Экспертиза тарифно-балансовых решений, принятых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в отношении </w:t>
      </w:r>
      <w:r w:rsidRPr="0013590A">
        <w:rPr>
          <w:rFonts w:ascii="Myriad Pro" w:hAnsi="Myriad Pro"/>
          <w:sz w:val="26"/>
          <w:szCs w:val="26"/>
        </w:rPr>
        <w:t>ПАО «Ленэнерго»</w:t>
      </w:r>
      <w:r w:rsidRPr="00DD14C6">
        <w:rPr>
          <w:rFonts w:ascii="Myriad Pro" w:hAnsi="Myriad Pro"/>
          <w:sz w:val="26"/>
          <w:szCs w:val="26"/>
        </w:rPr>
        <w:t xml:space="preserve"> при установлении регулируемых тарифов</w:t>
      </w:r>
      <w:r w:rsidR="00F67C36">
        <w:rPr>
          <w:rFonts w:ascii="Myriad Pro" w:hAnsi="Myriad Pro"/>
          <w:sz w:val="26"/>
          <w:szCs w:val="26"/>
        </w:rPr>
        <w:t>.</w:t>
      </w:r>
    </w:p>
    <w:p w14:paraId="5AE042FD" w14:textId="792ABB5D" w:rsidR="00DD14C6" w:rsidRPr="00DD14C6" w:rsidRDefault="00DD14C6" w:rsidP="00DD14C6">
      <w:pPr>
        <w:spacing w:after="0" w:line="360" w:lineRule="auto"/>
        <w:ind w:firstLine="567"/>
        <w:contextualSpacing/>
        <w:jc w:val="both"/>
        <w:rPr>
          <w:rFonts w:ascii="Myriad Pro" w:hAnsi="Myriad Pro"/>
          <w:sz w:val="26"/>
          <w:szCs w:val="26"/>
        </w:rPr>
      </w:pPr>
      <w:r w:rsidRPr="00DD14C6">
        <w:rPr>
          <w:rFonts w:ascii="Myriad Pro" w:hAnsi="Myriad Pro"/>
          <w:sz w:val="26"/>
          <w:szCs w:val="26"/>
        </w:rPr>
        <w:t xml:space="preserve">Экспертиза обосновывающих материалов, предоставляемых </w:t>
      </w:r>
      <w:r w:rsidRPr="0013590A">
        <w:rPr>
          <w:rFonts w:ascii="Myriad Pro" w:hAnsi="Myriad Pro"/>
          <w:sz w:val="26"/>
          <w:szCs w:val="26"/>
        </w:rPr>
        <w:t>ПАО «Ленэнерго»</w:t>
      </w:r>
      <w:r w:rsidRPr="00DD14C6">
        <w:rPr>
          <w:rFonts w:ascii="Myriad Pro" w:hAnsi="Myriad Pro"/>
          <w:sz w:val="26"/>
          <w:szCs w:val="26"/>
        </w:rPr>
        <w:t xml:space="preserve"> в </w:t>
      </w:r>
      <w:r w:rsidRPr="0013590A">
        <w:rPr>
          <w:rFonts w:ascii="Myriad Pro" w:hAnsi="Myriad Pro"/>
          <w:sz w:val="26"/>
          <w:szCs w:val="26"/>
        </w:rPr>
        <w:t xml:space="preserve">Комитет по тарифам и ценовой политике Ленинградской области </w:t>
      </w:r>
      <w:r w:rsidRPr="00DD14C6">
        <w:rPr>
          <w:rFonts w:ascii="Myriad Pro" w:hAnsi="Myriad Pro"/>
          <w:sz w:val="26"/>
          <w:szCs w:val="26"/>
        </w:rPr>
        <w:t>в рамках рассмотрения дел об установлении тарифов</w:t>
      </w:r>
      <w:r w:rsidR="00F67C36">
        <w:rPr>
          <w:rFonts w:ascii="Myriad Pro" w:hAnsi="Myriad Pro"/>
          <w:sz w:val="26"/>
          <w:szCs w:val="26"/>
        </w:rPr>
        <w:t>.</w:t>
      </w:r>
    </w:p>
    <w:p w14:paraId="6876C83D" w14:textId="26B565CC" w:rsidR="00DD14C6" w:rsidRPr="00DD14C6" w:rsidRDefault="00DD14C6" w:rsidP="00DD14C6">
      <w:pPr>
        <w:spacing w:after="0" w:line="360" w:lineRule="auto"/>
        <w:ind w:firstLine="567"/>
        <w:contextualSpacing/>
        <w:jc w:val="both"/>
        <w:rPr>
          <w:rFonts w:ascii="Myriad Pro" w:hAnsi="Myriad Pro"/>
          <w:sz w:val="26"/>
          <w:szCs w:val="26"/>
        </w:rPr>
      </w:pPr>
      <w:r w:rsidRPr="00DD14C6">
        <w:rPr>
          <w:rFonts w:ascii="Myriad Pro" w:hAnsi="Myriad Pro"/>
          <w:sz w:val="26"/>
          <w:szCs w:val="26"/>
        </w:rPr>
        <w:t xml:space="preserve">Экспертиза обоснованности решений, принятых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при определении необходимой валовой выручки </w:t>
      </w:r>
      <w:r w:rsidRPr="0013590A">
        <w:rPr>
          <w:rFonts w:ascii="Myriad Pro" w:hAnsi="Myriad Pro"/>
          <w:sz w:val="26"/>
          <w:szCs w:val="26"/>
        </w:rPr>
        <w:t>ПАО «Ленэнерго»</w:t>
      </w:r>
      <w:r w:rsidRPr="00DD14C6">
        <w:rPr>
          <w:rFonts w:ascii="Myriad Pro" w:hAnsi="Myriad Pro"/>
          <w:sz w:val="26"/>
          <w:szCs w:val="26"/>
        </w:rPr>
        <w:t xml:space="preserve"> при установлении тарифов</w:t>
      </w:r>
      <w:r w:rsidR="00F67C36">
        <w:rPr>
          <w:rFonts w:ascii="Myriad Pro" w:hAnsi="Myriad Pro"/>
          <w:sz w:val="26"/>
          <w:szCs w:val="26"/>
        </w:rPr>
        <w:t>.</w:t>
      </w:r>
    </w:p>
    <w:p w14:paraId="2FECAE51" w14:textId="77777777" w:rsidR="00DD14C6" w:rsidRPr="00DD14C6" w:rsidRDefault="00DD14C6" w:rsidP="00DD14C6">
      <w:pPr>
        <w:spacing w:after="0" w:line="360" w:lineRule="auto"/>
        <w:ind w:firstLine="567"/>
        <w:contextualSpacing/>
        <w:jc w:val="both"/>
        <w:rPr>
          <w:rFonts w:ascii="Myriad Pro" w:hAnsi="Myriad Pro" w:cs="Times New Roman"/>
          <w:sz w:val="26"/>
          <w:szCs w:val="26"/>
        </w:rPr>
      </w:pPr>
      <w:r w:rsidRPr="00DD14C6">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Pr="0013590A">
        <w:rPr>
          <w:rFonts w:ascii="Myriad Pro" w:hAnsi="Myriad Pro"/>
          <w:sz w:val="26"/>
          <w:szCs w:val="26"/>
        </w:rPr>
        <w:t>Комитетом по тарифам и ценовой политике Ленинградской области</w:t>
      </w:r>
      <w:r w:rsidRPr="0013590A">
        <w:rPr>
          <w:rFonts w:ascii="Myriad Pro" w:hAnsi="Myriad Pro" w:cs="Times New Roman"/>
          <w:sz w:val="26"/>
          <w:szCs w:val="26"/>
        </w:rPr>
        <w:t>.</w:t>
      </w:r>
    </w:p>
    <w:p w14:paraId="25E83152" w14:textId="77777777" w:rsidR="00DD14C6" w:rsidRPr="00DD14C6" w:rsidRDefault="00DD14C6" w:rsidP="00DD14C6">
      <w:pPr>
        <w:spacing w:after="0" w:line="360" w:lineRule="auto"/>
        <w:ind w:firstLine="567"/>
        <w:contextualSpacing/>
        <w:jc w:val="both"/>
        <w:rPr>
          <w:rFonts w:ascii="Myriad Pro" w:eastAsia="Calibri" w:hAnsi="Myriad Pro" w:cs="Times New Roman"/>
          <w:sz w:val="26"/>
          <w:szCs w:val="26"/>
        </w:rPr>
      </w:pPr>
    </w:p>
    <w:p w14:paraId="57B8CCBC" w14:textId="77777777" w:rsidR="00DD14C6" w:rsidRPr="00DD14C6" w:rsidRDefault="00DD14C6" w:rsidP="00DD14C6">
      <w:pPr>
        <w:tabs>
          <w:tab w:val="left" w:pos="993"/>
        </w:tabs>
        <w:spacing w:after="0" w:line="360" w:lineRule="auto"/>
        <w:jc w:val="both"/>
        <w:rPr>
          <w:rFonts w:ascii="Myriad Pro" w:eastAsia="Calibri" w:hAnsi="Myriad Pro" w:cs="Times New Roman"/>
          <w:b/>
          <w:sz w:val="26"/>
          <w:szCs w:val="26"/>
          <w:u w:val="single"/>
        </w:rPr>
      </w:pPr>
      <w:r w:rsidRPr="00DD14C6">
        <w:rPr>
          <w:rFonts w:ascii="Myriad Pro" w:eastAsia="Calibri" w:hAnsi="Myriad Pro" w:cs="Times New Roman"/>
          <w:b/>
          <w:sz w:val="26"/>
          <w:szCs w:val="26"/>
          <w:u w:val="single"/>
        </w:rPr>
        <w:t>Этап № 1.1.2.</w:t>
      </w:r>
      <w:r w:rsidRPr="00DD14C6">
        <w:rPr>
          <w:rFonts w:ascii="Myriad Pro" w:eastAsia="Calibri" w:hAnsi="Myriad Pro" w:cs="Times New Roman"/>
          <w:sz w:val="26"/>
          <w:szCs w:val="26"/>
          <w:u w:val="single"/>
        </w:rPr>
        <w:t xml:space="preserve"> </w:t>
      </w:r>
    </w:p>
    <w:p w14:paraId="6793401B" w14:textId="77777777" w:rsidR="00DD14C6" w:rsidRPr="00DD14C6" w:rsidRDefault="00DD14C6" w:rsidP="00E414D6">
      <w:pPr>
        <w:tabs>
          <w:tab w:val="left" w:pos="993"/>
        </w:tabs>
        <w:spacing w:after="0" w:line="360" w:lineRule="auto"/>
        <w:ind w:firstLine="567"/>
        <w:jc w:val="both"/>
        <w:rPr>
          <w:rFonts w:ascii="Myriad Pro" w:hAnsi="Myriad Pro"/>
          <w:sz w:val="26"/>
          <w:szCs w:val="26"/>
        </w:rPr>
      </w:pPr>
      <w:r w:rsidRPr="00DD14C6">
        <w:rPr>
          <w:rFonts w:ascii="Myriad Pro" w:eastAsia="Calibri" w:hAnsi="Myriad Pro" w:cs="Times New Roman"/>
          <w:sz w:val="26"/>
          <w:szCs w:val="26"/>
        </w:rPr>
        <w:t>1.2.1.</w:t>
      </w:r>
      <w:r w:rsidRPr="00DD14C6">
        <w:rPr>
          <w:rFonts w:ascii="Myriad Pro" w:eastAsia="Calibri" w:hAnsi="Myriad Pro" w:cs="Times New Roman"/>
          <w:sz w:val="26"/>
          <w:szCs w:val="26"/>
        </w:rPr>
        <w:tab/>
      </w:r>
      <w:r w:rsidRPr="00DD14C6">
        <w:rPr>
          <w:rFonts w:ascii="Myriad Pro" w:hAnsi="Myriad Pro"/>
          <w:sz w:val="26"/>
          <w:szCs w:val="26"/>
        </w:rPr>
        <w:t xml:space="preserve">Анализ исполнения инвестиционных программ, учтенных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при принятии тарифно-балансовых решений на 2019 год.</w:t>
      </w:r>
    </w:p>
    <w:p w14:paraId="170F36A9" w14:textId="77777777" w:rsidR="00DD14C6" w:rsidRPr="00DD14C6" w:rsidRDefault="00DD14C6" w:rsidP="00E414D6">
      <w:pPr>
        <w:tabs>
          <w:tab w:val="left" w:pos="993"/>
        </w:tabs>
        <w:spacing w:after="0" w:line="360" w:lineRule="auto"/>
        <w:ind w:firstLine="567"/>
        <w:jc w:val="both"/>
        <w:rPr>
          <w:rFonts w:ascii="Myriad Pro" w:hAnsi="Myriad Pro"/>
          <w:sz w:val="26"/>
          <w:szCs w:val="26"/>
        </w:rPr>
      </w:pPr>
      <w:r w:rsidRPr="00DD14C6">
        <w:rPr>
          <w:rFonts w:ascii="Myriad Pro" w:hAnsi="Myriad Pro"/>
          <w:sz w:val="26"/>
          <w:szCs w:val="26"/>
        </w:rPr>
        <w:t>1.2.2.</w:t>
      </w:r>
      <w:r w:rsidRPr="00DD14C6">
        <w:rPr>
          <w:rFonts w:ascii="Myriad Pro" w:hAnsi="Myriad Pro"/>
          <w:sz w:val="26"/>
          <w:szCs w:val="26"/>
        </w:rPr>
        <w:tab/>
        <w:t xml:space="preserve">Экспертиза расчета необходимой валовой выручки </w:t>
      </w:r>
      <w:r w:rsidRPr="0013590A">
        <w:rPr>
          <w:rFonts w:ascii="Myriad Pro" w:hAnsi="Myriad Pro"/>
          <w:sz w:val="26"/>
          <w:szCs w:val="26"/>
        </w:rPr>
        <w:t>ПАО «Ленэнерго»,</w:t>
      </w:r>
      <w:r w:rsidRPr="00DD14C6">
        <w:rPr>
          <w:rFonts w:ascii="Myriad Pro" w:hAnsi="Myriad Pro"/>
          <w:sz w:val="26"/>
          <w:szCs w:val="26"/>
        </w:rPr>
        <w:t xml:space="preserve"> сформированной на основе долгосрочных параметров регулирования деятельности, в том числе расчетов на оплату услуг ТСО.</w:t>
      </w:r>
    </w:p>
    <w:p w14:paraId="3DB0A59F" w14:textId="77777777" w:rsidR="00DD14C6" w:rsidRPr="00DD14C6" w:rsidRDefault="00DD14C6" w:rsidP="00E414D6">
      <w:pPr>
        <w:tabs>
          <w:tab w:val="left" w:pos="993"/>
        </w:tabs>
        <w:spacing w:after="0" w:line="360" w:lineRule="auto"/>
        <w:ind w:firstLine="567"/>
        <w:jc w:val="both"/>
        <w:rPr>
          <w:rFonts w:ascii="Myriad Pro" w:hAnsi="Myriad Pro"/>
          <w:sz w:val="26"/>
          <w:szCs w:val="26"/>
        </w:rPr>
      </w:pPr>
      <w:r w:rsidRPr="00DD14C6">
        <w:rPr>
          <w:rFonts w:ascii="Myriad Pro" w:hAnsi="Myriad Pro"/>
          <w:sz w:val="26"/>
          <w:szCs w:val="26"/>
        </w:rPr>
        <w:lastRenderedPageBreak/>
        <w:t>1.2.3.</w:t>
      </w:r>
      <w:r w:rsidRPr="00DD14C6">
        <w:rPr>
          <w:rFonts w:ascii="Myriad Pro" w:hAnsi="Myriad Pro"/>
          <w:sz w:val="26"/>
          <w:szCs w:val="26"/>
        </w:rPr>
        <w:tab/>
        <w:t xml:space="preserve">Экспертиза обоснованности корректировок необходимой валовой выручки </w:t>
      </w:r>
      <w:r w:rsidRPr="0013590A">
        <w:rPr>
          <w:rFonts w:ascii="Myriad Pro" w:hAnsi="Myriad Pro"/>
          <w:sz w:val="26"/>
          <w:szCs w:val="26"/>
        </w:rPr>
        <w:t>ПАО «Ленэнерго»,</w:t>
      </w:r>
      <w:r w:rsidRPr="00DD14C6">
        <w:rPr>
          <w:rFonts w:ascii="Myriad Pro" w:hAnsi="Myriad Pro"/>
          <w:sz w:val="26"/>
          <w:szCs w:val="26"/>
        </w:rPr>
        <w:t xml:space="preserve"> проведенных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на 2019 год.</w:t>
      </w:r>
    </w:p>
    <w:p w14:paraId="3CCE8F64" w14:textId="77777777" w:rsidR="00DD14C6" w:rsidRPr="00DD14C6" w:rsidRDefault="00DD14C6" w:rsidP="00E414D6">
      <w:pPr>
        <w:tabs>
          <w:tab w:val="left" w:pos="993"/>
        </w:tabs>
        <w:spacing w:after="0" w:line="360" w:lineRule="auto"/>
        <w:ind w:firstLine="567"/>
        <w:jc w:val="both"/>
        <w:rPr>
          <w:rFonts w:ascii="Myriad Pro" w:hAnsi="Myriad Pro"/>
          <w:sz w:val="26"/>
          <w:szCs w:val="26"/>
        </w:rPr>
      </w:pPr>
      <w:r w:rsidRPr="00DD14C6">
        <w:rPr>
          <w:rFonts w:ascii="Myriad Pro" w:hAnsi="Myriad Pro"/>
          <w:sz w:val="26"/>
          <w:szCs w:val="26"/>
        </w:rPr>
        <w:t>1.2.4.</w:t>
      </w:r>
      <w:r w:rsidRPr="00DD14C6">
        <w:rPr>
          <w:rFonts w:ascii="Myriad Pro" w:hAnsi="Myriad Pro"/>
          <w:sz w:val="26"/>
          <w:szCs w:val="26"/>
        </w:rPr>
        <w:tab/>
        <w:t xml:space="preserve">Экспертиза расчета экономии операционных расходов, учтенной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в необходимой валовой выручке </w:t>
      </w:r>
      <w:r w:rsidRPr="0013590A">
        <w:rPr>
          <w:rFonts w:ascii="Myriad Pro" w:hAnsi="Myriad Pro"/>
          <w:sz w:val="26"/>
          <w:szCs w:val="26"/>
        </w:rPr>
        <w:t>ПАО «Ленэнерго»</w:t>
      </w:r>
      <w:r w:rsidRPr="00DD14C6">
        <w:rPr>
          <w:rFonts w:ascii="Myriad Pro" w:hAnsi="Myriad Pro"/>
          <w:sz w:val="26"/>
          <w:szCs w:val="26"/>
        </w:rPr>
        <w:t xml:space="preserve"> на 2019 год.</w:t>
      </w:r>
    </w:p>
    <w:p w14:paraId="5B5FC5DE" w14:textId="77777777" w:rsidR="00DD14C6" w:rsidRPr="00DD14C6" w:rsidRDefault="00DD14C6" w:rsidP="00E414D6">
      <w:pPr>
        <w:tabs>
          <w:tab w:val="left" w:pos="993"/>
        </w:tabs>
        <w:spacing w:after="0" w:line="360" w:lineRule="auto"/>
        <w:ind w:firstLine="567"/>
        <w:jc w:val="both"/>
        <w:rPr>
          <w:rFonts w:ascii="Myriad Pro" w:hAnsi="Myriad Pro"/>
          <w:sz w:val="26"/>
          <w:szCs w:val="26"/>
        </w:rPr>
      </w:pPr>
      <w:r w:rsidRPr="00DD14C6">
        <w:rPr>
          <w:rFonts w:ascii="Myriad Pro" w:hAnsi="Myriad Pro"/>
          <w:sz w:val="26"/>
          <w:szCs w:val="26"/>
        </w:rPr>
        <w:t>1.2.5.</w:t>
      </w:r>
      <w:r w:rsidRPr="00DD14C6">
        <w:rPr>
          <w:rFonts w:ascii="Myriad Pro" w:hAnsi="Myriad Pro"/>
          <w:sz w:val="26"/>
          <w:szCs w:val="26"/>
        </w:rPr>
        <w:tab/>
        <w:t xml:space="preserve">Экспертиза расчета экономии от снижения технологических потерь, учтенной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в необходимой валовой выручке </w:t>
      </w:r>
      <w:r w:rsidRPr="0013590A">
        <w:rPr>
          <w:rFonts w:ascii="Myriad Pro" w:hAnsi="Myriad Pro"/>
          <w:sz w:val="26"/>
          <w:szCs w:val="26"/>
        </w:rPr>
        <w:t>ПАО «Ленэнерго»</w:t>
      </w:r>
      <w:r w:rsidRPr="00DD14C6">
        <w:rPr>
          <w:rFonts w:ascii="Myriad Pro" w:hAnsi="Myriad Pro"/>
          <w:sz w:val="26"/>
          <w:szCs w:val="26"/>
        </w:rPr>
        <w:t xml:space="preserve"> на 2019 год.</w:t>
      </w:r>
    </w:p>
    <w:p w14:paraId="0436CDFD" w14:textId="77777777" w:rsidR="00DD14C6" w:rsidRPr="00DD14C6" w:rsidRDefault="00DD14C6" w:rsidP="00E414D6">
      <w:pPr>
        <w:tabs>
          <w:tab w:val="left" w:pos="993"/>
        </w:tabs>
        <w:spacing w:after="0" w:line="360" w:lineRule="auto"/>
        <w:ind w:firstLine="567"/>
        <w:jc w:val="both"/>
        <w:rPr>
          <w:rFonts w:ascii="Myriad Pro" w:hAnsi="Myriad Pro"/>
          <w:sz w:val="26"/>
          <w:szCs w:val="26"/>
        </w:rPr>
      </w:pPr>
      <w:r w:rsidRPr="00DD14C6">
        <w:rPr>
          <w:rFonts w:ascii="Myriad Pro" w:hAnsi="Myriad Pro"/>
          <w:sz w:val="26"/>
          <w:szCs w:val="26"/>
        </w:rPr>
        <w:t>1.2.6.</w:t>
      </w:r>
      <w:r w:rsidRPr="00DD14C6">
        <w:rPr>
          <w:rFonts w:ascii="Myriad Pro" w:hAnsi="Myriad Pro"/>
          <w:sz w:val="26"/>
          <w:szCs w:val="26"/>
        </w:rPr>
        <w:tab/>
        <w:t xml:space="preserve">Экспертиза обоснованности величины изменения необходимой валовой выручки </w:t>
      </w:r>
      <w:r w:rsidRPr="0013590A">
        <w:rPr>
          <w:rFonts w:ascii="Myriad Pro" w:hAnsi="Myriad Pro"/>
          <w:sz w:val="26"/>
          <w:szCs w:val="26"/>
        </w:rPr>
        <w:t>ПАО «Ленэнерго»</w:t>
      </w:r>
      <w:r w:rsidRPr="00DD14C6">
        <w:rPr>
          <w:rFonts w:ascii="Myriad Pro" w:hAnsi="Myriad Pro"/>
          <w:sz w:val="26"/>
          <w:szCs w:val="26"/>
        </w:rPr>
        <w:t xml:space="preserve"> в целях сглаживания тарифов, определенной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на 2019 год.</w:t>
      </w:r>
    </w:p>
    <w:p w14:paraId="45890B72" w14:textId="77777777" w:rsidR="00DD14C6" w:rsidRPr="00DD14C6" w:rsidRDefault="00DD14C6" w:rsidP="00E414D6">
      <w:pPr>
        <w:tabs>
          <w:tab w:val="left" w:pos="993"/>
        </w:tabs>
        <w:spacing w:after="0" w:line="360" w:lineRule="auto"/>
        <w:ind w:firstLine="567"/>
        <w:jc w:val="both"/>
        <w:rPr>
          <w:rFonts w:ascii="Myriad Pro" w:hAnsi="Myriad Pro"/>
          <w:sz w:val="26"/>
          <w:szCs w:val="26"/>
        </w:rPr>
      </w:pPr>
      <w:r w:rsidRPr="00DD14C6">
        <w:rPr>
          <w:rFonts w:ascii="Myriad Pro" w:hAnsi="Myriad Pro"/>
          <w:sz w:val="26"/>
          <w:szCs w:val="26"/>
        </w:rPr>
        <w:t>1.2.7.</w:t>
      </w:r>
      <w:r w:rsidRPr="00DD14C6">
        <w:rPr>
          <w:rFonts w:ascii="Myriad Pro" w:hAnsi="Myriad Pro"/>
          <w:sz w:val="26"/>
          <w:szCs w:val="26"/>
        </w:rPr>
        <w:tab/>
        <w:t xml:space="preserve">Анализ экономически обоснованных выпадающих расходов/недополученных доходов, полученных </w:t>
      </w:r>
      <w:r w:rsidRPr="0013590A">
        <w:rPr>
          <w:rFonts w:ascii="Myriad Pro" w:hAnsi="Myriad Pro"/>
          <w:sz w:val="26"/>
          <w:szCs w:val="26"/>
        </w:rPr>
        <w:t>ПАО «Ленэнерго»</w:t>
      </w:r>
      <w:r w:rsidRPr="00DD14C6">
        <w:rPr>
          <w:rFonts w:ascii="Myriad Pro" w:hAnsi="Myriad Pro"/>
          <w:sz w:val="26"/>
          <w:szCs w:val="26"/>
        </w:rPr>
        <w:t xml:space="preserve"> за 2017-2018 гг. в результате принятых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 xml:space="preserve"> тарифно-балансовых решений, в том числе соответствия фактической товарной выручки </w:t>
      </w:r>
      <w:r w:rsidRPr="0013590A">
        <w:rPr>
          <w:rFonts w:ascii="Myriad Pro" w:hAnsi="Myriad Pro"/>
          <w:sz w:val="26"/>
          <w:szCs w:val="26"/>
        </w:rPr>
        <w:t>ПАО «Ленэнерго»</w:t>
      </w:r>
      <w:r w:rsidRPr="00DD14C6">
        <w:rPr>
          <w:rFonts w:ascii="Myriad Pro" w:hAnsi="Myriad Pro"/>
          <w:sz w:val="26"/>
          <w:szCs w:val="26"/>
        </w:rPr>
        <w:t xml:space="preserve"> от передачи электрической энергии по единым (котловым) тарифам необходимой валовой выручке, утвержденной </w:t>
      </w:r>
      <w:r w:rsidRPr="0013590A">
        <w:rPr>
          <w:rFonts w:ascii="Myriad Pro" w:hAnsi="Myriad Pro"/>
          <w:sz w:val="26"/>
          <w:szCs w:val="26"/>
        </w:rPr>
        <w:t>Комитетом по тарифам и ценовой политике Ленинградской области</w:t>
      </w:r>
      <w:r w:rsidRPr="00DD14C6">
        <w:rPr>
          <w:rFonts w:ascii="Myriad Pro" w:hAnsi="Myriad Pro"/>
          <w:sz w:val="26"/>
          <w:szCs w:val="26"/>
        </w:rPr>
        <w:t>.</w:t>
      </w:r>
    </w:p>
    <w:p w14:paraId="3588F885" w14:textId="77777777" w:rsidR="00DD14C6" w:rsidRPr="007E2A79" w:rsidRDefault="00DD14C6" w:rsidP="00E414D6">
      <w:pPr>
        <w:tabs>
          <w:tab w:val="left" w:pos="993"/>
        </w:tabs>
        <w:spacing w:after="0" w:line="360" w:lineRule="auto"/>
        <w:ind w:firstLine="567"/>
        <w:jc w:val="both"/>
        <w:rPr>
          <w:rFonts w:ascii="Myriad Pro" w:hAnsi="Myriad Pro"/>
          <w:sz w:val="26"/>
          <w:szCs w:val="26"/>
        </w:rPr>
      </w:pPr>
      <w:r w:rsidRPr="00DD14C6">
        <w:rPr>
          <w:rFonts w:ascii="Myriad Pro" w:hAnsi="Myriad Pro"/>
          <w:sz w:val="26"/>
          <w:szCs w:val="26"/>
        </w:rPr>
        <w:t>1.2.8.</w:t>
      </w:r>
      <w:r w:rsidRPr="00DD14C6">
        <w:rPr>
          <w:rFonts w:ascii="Myriad Pro" w:hAnsi="Myriad Pro"/>
          <w:sz w:val="26"/>
          <w:szCs w:val="26"/>
        </w:rPr>
        <w:tab/>
        <w:t xml:space="preserve">Экономическая оценка результатов деятельности </w:t>
      </w:r>
      <w:r w:rsidRPr="0013590A">
        <w:rPr>
          <w:rFonts w:ascii="Myriad Pro" w:hAnsi="Myriad Pro"/>
          <w:sz w:val="26"/>
          <w:szCs w:val="26"/>
        </w:rPr>
        <w:t>ПАО «Ленэнерго»</w:t>
      </w:r>
      <w:r w:rsidRPr="00DD14C6">
        <w:rPr>
          <w:rFonts w:ascii="Myriad Pro" w:hAnsi="Myriad Pro"/>
          <w:sz w:val="26"/>
          <w:szCs w:val="26"/>
        </w:rPr>
        <w:t xml:space="preserve"> от осуществления деятельности по передаче электрической энергии за 2017-2018 годы.</w:t>
      </w:r>
    </w:p>
    <w:p w14:paraId="0F60F4E2" w14:textId="406518C4" w:rsidR="00A048D6" w:rsidRDefault="00A048D6" w:rsidP="0013590A">
      <w:pPr>
        <w:tabs>
          <w:tab w:val="left" w:pos="993"/>
        </w:tabs>
        <w:spacing w:after="0" w:line="360" w:lineRule="auto"/>
        <w:jc w:val="both"/>
        <w:rPr>
          <w:rFonts w:ascii="Myriad Pro" w:eastAsia="Calibri" w:hAnsi="Myriad Pro" w:cs="Times New Roman"/>
          <w:b/>
          <w:sz w:val="26"/>
          <w:szCs w:val="26"/>
          <w:u w:val="single"/>
        </w:rPr>
      </w:pPr>
      <w:r>
        <w:rPr>
          <w:rFonts w:ascii="Myriad Pro" w:eastAsia="Calibri" w:hAnsi="Myriad Pro" w:cs="Times New Roman"/>
          <w:b/>
          <w:sz w:val="26"/>
          <w:szCs w:val="26"/>
          <w:u w:val="single"/>
        </w:rPr>
        <w:br w:type="page"/>
      </w:r>
    </w:p>
    <w:p w14:paraId="0A449E02" w14:textId="40FCFF9D" w:rsidR="00F12105" w:rsidRDefault="00144B00" w:rsidP="00826496">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7" w:name="_Toc41300649"/>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17"/>
    </w:p>
    <w:p w14:paraId="1196B062" w14:textId="77777777" w:rsidR="00D71DB0" w:rsidRPr="00700007" w:rsidRDefault="00D71DB0" w:rsidP="00D71DB0">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5CF94789" w14:textId="77777777" w:rsidR="00D71DB0" w:rsidRPr="00700007" w:rsidRDefault="00D71DB0" w:rsidP="00D71DB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623A4BDA" w14:textId="77777777" w:rsidR="00D71DB0" w:rsidRPr="00700007" w:rsidRDefault="00D71DB0" w:rsidP="00D71DB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17CD86A" w14:textId="77777777" w:rsidR="00D71DB0" w:rsidRDefault="00D71DB0" w:rsidP="00D71DB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D873BC3" w14:textId="77777777" w:rsidR="00D71DB0" w:rsidRPr="00700007" w:rsidRDefault="00D71DB0" w:rsidP="00D71DB0">
      <w:pPr>
        <w:pStyle w:val="a3"/>
        <w:numPr>
          <w:ilvl w:val="0"/>
          <w:numId w:val="5"/>
        </w:numPr>
        <w:spacing w:after="0" w:line="360" w:lineRule="auto"/>
        <w:jc w:val="both"/>
        <w:rPr>
          <w:rFonts w:ascii="Myriad Pro" w:hAnsi="Myriad Pro"/>
          <w:sz w:val="26"/>
          <w:szCs w:val="26"/>
        </w:rPr>
      </w:pPr>
      <w:r>
        <w:rPr>
          <w:rFonts w:ascii="Myriad Pro" w:hAnsi="Myriad Pro"/>
          <w:sz w:val="26"/>
          <w:szCs w:val="26"/>
        </w:rPr>
        <w:t>Постановление Правительства Российской Федерации от 26.02.2004 № 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 (далее – Основы ценообразования № 109);</w:t>
      </w:r>
    </w:p>
    <w:p w14:paraId="280C9F5A" w14:textId="77777777" w:rsidR="00D71DB0" w:rsidRPr="00883917" w:rsidRDefault="00D71DB0" w:rsidP="00D71DB0">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074A0EAC" w14:textId="77777777" w:rsidR="00D71DB0" w:rsidRPr="00883917" w:rsidRDefault="00D71DB0" w:rsidP="00D71DB0">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0831C44C" w14:textId="77777777" w:rsidR="00D71DB0" w:rsidRDefault="00D71DB0" w:rsidP="00D71DB0">
      <w:pPr>
        <w:pStyle w:val="a3"/>
        <w:numPr>
          <w:ilvl w:val="0"/>
          <w:numId w:val="5"/>
        </w:numPr>
        <w:spacing w:after="0" w:line="360" w:lineRule="auto"/>
        <w:jc w:val="both"/>
        <w:rPr>
          <w:rFonts w:ascii="Myriad Pro" w:hAnsi="Myriad Pro"/>
          <w:sz w:val="26"/>
          <w:szCs w:val="26"/>
        </w:rPr>
      </w:pPr>
      <w:r>
        <w:rPr>
          <w:rFonts w:ascii="Myriad Pro" w:hAnsi="Myriad Pro"/>
          <w:sz w:val="26"/>
          <w:szCs w:val="26"/>
        </w:rPr>
        <w:lastRenderedPageBreak/>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Об утверждении Методических указаний по регулированию тарифов с применением метода доход</w:t>
      </w:r>
      <w:r>
        <w:rPr>
          <w:rFonts w:ascii="Myriad Pro" w:hAnsi="Myriad Pro"/>
          <w:sz w:val="26"/>
          <w:szCs w:val="26"/>
        </w:rPr>
        <w:t>ности инвестированного капитала» (далее – Методические указания № 228-э);</w:t>
      </w:r>
    </w:p>
    <w:p w14:paraId="784455DF" w14:textId="77777777" w:rsidR="00D71DB0" w:rsidRDefault="00D71DB0" w:rsidP="00D71DB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709F4A0A" w14:textId="77777777" w:rsidR="00D71DB0" w:rsidRDefault="00D71DB0" w:rsidP="00D71DB0">
      <w:pPr>
        <w:pStyle w:val="a3"/>
        <w:numPr>
          <w:ilvl w:val="0"/>
          <w:numId w:val="5"/>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29E84F8E" w14:textId="77777777" w:rsidR="00D71DB0" w:rsidRPr="008829FA" w:rsidRDefault="00D71DB0" w:rsidP="00D71DB0">
      <w:pPr>
        <w:pStyle w:val="a3"/>
        <w:numPr>
          <w:ilvl w:val="0"/>
          <w:numId w:val="5"/>
        </w:numPr>
        <w:spacing w:after="0" w:line="360" w:lineRule="auto"/>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5040C00B" w14:textId="77777777" w:rsidR="00D71DB0" w:rsidRDefault="00D71DB0" w:rsidP="00D71DB0">
      <w:pPr>
        <w:pStyle w:val="a3"/>
        <w:numPr>
          <w:ilvl w:val="0"/>
          <w:numId w:val="5"/>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5F144E72" w14:textId="77777777" w:rsidR="00D71DB0" w:rsidRDefault="00D71DB0" w:rsidP="00D71DB0">
      <w:pPr>
        <w:pStyle w:val="a3"/>
        <w:numPr>
          <w:ilvl w:val="0"/>
          <w:numId w:val="5"/>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 xml:space="preserve">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w:t>
      </w:r>
      <w:r w:rsidRPr="006863C8">
        <w:rPr>
          <w:rFonts w:ascii="Myriad Pro" w:hAnsi="Myriad Pro"/>
          <w:sz w:val="26"/>
          <w:szCs w:val="26"/>
        </w:rPr>
        <w:lastRenderedPageBreak/>
        <w:t>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29124D32" w14:textId="77777777" w:rsidR="00D71DB0" w:rsidRDefault="00D71DB0" w:rsidP="00D71DB0">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3E285294" w14:textId="4650C92E" w:rsidR="00D71DB0" w:rsidRPr="0019046A" w:rsidRDefault="00D71DB0" w:rsidP="00D71DB0">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C2090E">
        <w:rPr>
          <w:rFonts w:ascii="Myriad Pro" w:hAnsi="Myriad Pro"/>
          <w:sz w:val="26"/>
          <w:szCs w:val="26"/>
        </w:rPr>
        <w:t>№</w:t>
      </w:r>
      <w:r w:rsidRPr="00452BAD">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BF4C252" w14:textId="149781D1" w:rsidR="00D71DB0" w:rsidRPr="00700007" w:rsidRDefault="00F67C36" w:rsidP="00D71DB0">
      <w:pPr>
        <w:pStyle w:val="a3"/>
        <w:numPr>
          <w:ilvl w:val="0"/>
          <w:numId w:val="5"/>
        </w:numPr>
        <w:spacing w:after="0" w:line="360" w:lineRule="auto"/>
        <w:jc w:val="both"/>
        <w:rPr>
          <w:rFonts w:ascii="Myriad Pro" w:hAnsi="Myriad Pro"/>
          <w:sz w:val="26"/>
          <w:szCs w:val="26"/>
        </w:rPr>
      </w:pPr>
      <w:r>
        <w:rPr>
          <w:rFonts w:ascii="Myriad Pro" w:hAnsi="Myriad Pro"/>
          <w:sz w:val="26"/>
          <w:szCs w:val="26"/>
        </w:rPr>
        <w:t>н</w:t>
      </w:r>
      <w:r w:rsidR="00D71DB0"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67CF935C" w14:textId="77777777" w:rsidR="00D71DB0" w:rsidRPr="00700007" w:rsidRDefault="00D71DB0" w:rsidP="00D71DB0">
      <w:pPr>
        <w:pStyle w:val="a3"/>
        <w:numPr>
          <w:ilvl w:val="0"/>
          <w:numId w:val="5"/>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0F8DE931" w14:textId="1881590E" w:rsidR="00F86E7A" w:rsidRDefault="00F86E7A" w:rsidP="0013590A">
      <w:pPr>
        <w:spacing w:after="0" w:line="360" w:lineRule="auto"/>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52BD917F" w14:textId="64A85E9E" w:rsidR="00D14AC4" w:rsidRPr="00DA79C0" w:rsidRDefault="003A68ED" w:rsidP="00DA79C0">
      <w:pPr>
        <w:pStyle w:val="3"/>
        <w:numPr>
          <w:ilvl w:val="1"/>
          <w:numId w:val="3"/>
        </w:numPr>
        <w:tabs>
          <w:tab w:val="left" w:pos="567"/>
        </w:tabs>
        <w:spacing w:line="360" w:lineRule="auto"/>
        <w:ind w:left="0" w:firstLine="0"/>
        <w:jc w:val="both"/>
        <w:rPr>
          <w:rFonts w:ascii="Myriad Pro" w:hAnsi="Myriad Pro"/>
          <w:b/>
          <w:color w:val="4F6228" w:themeColor="accent3" w:themeShade="80"/>
          <w:sz w:val="28"/>
          <w:szCs w:val="28"/>
        </w:rPr>
      </w:pPr>
      <w:bookmarkStart w:id="18" w:name="_Toc41300650"/>
      <w:r w:rsidRPr="00DA79C0">
        <w:rPr>
          <w:rFonts w:ascii="Myriad Pro" w:hAnsi="Myriad Pro"/>
          <w:b/>
          <w:color w:val="4F6228" w:themeColor="accent3" w:themeShade="80"/>
          <w:sz w:val="28"/>
          <w:szCs w:val="28"/>
        </w:rPr>
        <w:lastRenderedPageBreak/>
        <w:t>Общая информация о</w:t>
      </w:r>
      <w:r w:rsidR="00D3777C">
        <w:rPr>
          <w:rFonts w:ascii="Myriad Pro" w:hAnsi="Myriad Pro"/>
          <w:b/>
          <w:color w:val="4F6228" w:themeColor="accent3" w:themeShade="80"/>
          <w:sz w:val="28"/>
          <w:szCs w:val="28"/>
        </w:rPr>
        <w:t>б организации</w:t>
      </w:r>
      <w:bookmarkEnd w:id="18"/>
    </w:p>
    <w:p w14:paraId="5BFFA322" w14:textId="77777777" w:rsidR="00B9228B" w:rsidRDefault="00B9228B" w:rsidP="00B9228B">
      <w:pPr>
        <w:pStyle w:val="ConsPlusNormal"/>
        <w:spacing w:line="360" w:lineRule="auto"/>
        <w:ind w:firstLine="567"/>
        <w:jc w:val="both"/>
      </w:pPr>
      <w:bookmarkStart w:id="19" w:name="_Hlk35015800"/>
      <w:r>
        <w:rPr>
          <w:rFonts w:eastAsia="Calibri" w:cs="Times New Roman"/>
          <w:color w:val="000000" w:themeColor="text1"/>
        </w:rPr>
        <w:t xml:space="preserve">ПАО «Ленэнерго» </w:t>
      </w:r>
      <w:r>
        <w:t xml:space="preserve">учреждено в соответствии с Указом Президента Российской Федерации от 14.08.1992 № 922 «Об особенностях преобразования государственных предприятий, объединений, организаций топливно-энергетического комплекса в акционерные общества», Указом Президента Российской Федерации от 15.08.1992 № 923 «Об организации управления электроэнергетическим комплексом Российской Федерации в условиях приватизации», Указом Президента Российской Федерации от 05.11.1992 № 1334 «О реализации в электроэнергетической промышленности Указа Президента Российской Федерации от 14.08.1992 № 922 </w:t>
      </w:r>
      <w:r w:rsidRPr="00082F2B">
        <w:t>«Об особенностях преобразования государственных предприятий, объединений, организаций топливно-энергетического комплекса в акционерные общества»</w:t>
      </w:r>
      <w:r>
        <w:t>.</w:t>
      </w:r>
    </w:p>
    <w:p w14:paraId="79222A16" w14:textId="77777777" w:rsidR="00B9228B" w:rsidRPr="00754D7A" w:rsidRDefault="00B9228B" w:rsidP="00B9228B">
      <w:pPr>
        <w:spacing w:after="0" w:line="360" w:lineRule="auto"/>
        <w:ind w:firstLine="567"/>
        <w:contextualSpacing/>
        <w:jc w:val="both"/>
        <w:rPr>
          <w:rFonts w:ascii="Myriad Pro" w:hAnsi="Myriad Pro" w:cs="Myriad Pro"/>
          <w:sz w:val="26"/>
          <w:szCs w:val="26"/>
        </w:rPr>
      </w:pPr>
      <w:r w:rsidRPr="00754D7A">
        <w:rPr>
          <w:rFonts w:ascii="Myriad Pro" w:hAnsi="Myriad Pro" w:cs="Myriad Pro"/>
          <w:sz w:val="26"/>
          <w:szCs w:val="26"/>
        </w:rPr>
        <w:t xml:space="preserve">Учредителем Общества является Комитет по управлению городским имуществом мэрии Санкт-Петербурга – Территориальное агентство Госкомимущества Российской Федерации. Общество зарегистрировано решением Регистрационной палаты мэрии Санкт-Петербурга от </w:t>
      </w:r>
      <w:r>
        <w:rPr>
          <w:rFonts w:ascii="Myriad Pro" w:hAnsi="Myriad Pro" w:cs="Myriad Pro"/>
          <w:sz w:val="26"/>
          <w:szCs w:val="26"/>
        </w:rPr>
        <w:t>22.01.1993</w:t>
      </w:r>
      <w:r w:rsidRPr="00754D7A">
        <w:rPr>
          <w:rFonts w:ascii="Myriad Pro" w:hAnsi="Myriad Pro" w:cs="Myriad Pro"/>
          <w:sz w:val="26"/>
          <w:szCs w:val="26"/>
        </w:rPr>
        <w:t xml:space="preserve"> № 2518.</w:t>
      </w:r>
    </w:p>
    <w:p w14:paraId="2EB58CEC" w14:textId="77777777" w:rsidR="00B9228B" w:rsidRDefault="00B9228B" w:rsidP="00B9228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907436">
        <w:rPr>
          <w:rFonts w:ascii="Myriad Pro" w:eastAsia="Calibri" w:hAnsi="Myriad Pro" w:cs="Times New Roman"/>
          <w:color w:val="000000" w:themeColor="text1"/>
          <w:sz w:val="26"/>
          <w:szCs w:val="26"/>
        </w:rPr>
        <w:t xml:space="preserve">осле реформирования </w:t>
      </w:r>
      <w:r>
        <w:rPr>
          <w:rFonts w:ascii="Myriad Pro" w:eastAsia="Calibri" w:hAnsi="Myriad Pro" w:cs="Times New Roman"/>
          <w:color w:val="000000" w:themeColor="text1"/>
          <w:sz w:val="26"/>
          <w:szCs w:val="26"/>
        </w:rPr>
        <w:t>ПАО «Ленэнерго»</w:t>
      </w:r>
      <w:r w:rsidRPr="00907436">
        <w:rPr>
          <w:rFonts w:ascii="Myriad Pro" w:eastAsia="Calibri" w:hAnsi="Myriad Pro" w:cs="Times New Roman"/>
          <w:color w:val="000000" w:themeColor="text1"/>
          <w:sz w:val="26"/>
          <w:szCs w:val="26"/>
        </w:rPr>
        <w:t xml:space="preserve"> в 2005 году</w:t>
      </w:r>
      <w:r>
        <w:rPr>
          <w:rFonts w:ascii="Myriad Pro" w:eastAsia="Calibri" w:hAnsi="Myriad Pro" w:cs="Times New Roman"/>
          <w:color w:val="000000" w:themeColor="text1"/>
          <w:sz w:val="26"/>
          <w:szCs w:val="26"/>
        </w:rPr>
        <w:t xml:space="preserve"> основными функциями регулируемой организации </w:t>
      </w:r>
      <w:r w:rsidRPr="00907436">
        <w:rPr>
          <w:rFonts w:ascii="Myriad Pro" w:eastAsia="Calibri" w:hAnsi="Myriad Pro" w:cs="Times New Roman"/>
          <w:color w:val="000000" w:themeColor="text1"/>
          <w:sz w:val="26"/>
          <w:szCs w:val="26"/>
        </w:rPr>
        <w:t>явля</w:t>
      </w:r>
      <w:r>
        <w:rPr>
          <w:rFonts w:ascii="Myriad Pro" w:eastAsia="Calibri" w:hAnsi="Myriad Pro" w:cs="Times New Roman"/>
          <w:color w:val="000000" w:themeColor="text1"/>
          <w:sz w:val="26"/>
          <w:szCs w:val="26"/>
        </w:rPr>
        <w:t>ю</w:t>
      </w:r>
      <w:r w:rsidRPr="00907436">
        <w:rPr>
          <w:rFonts w:ascii="Myriad Pro" w:eastAsia="Calibri" w:hAnsi="Myriad Pro" w:cs="Times New Roman"/>
          <w:color w:val="000000" w:themeColor="text1"/>
          <w:sz w:val="26"/>
          <w:szCs w:val="26"/>
        </w:rPr>
        <w:t xml:space="preserve">тся </w:t>
      </w:r>
      <w:r>
        <w:rPr>
          <w:rFonts w:ascii="Myriad Pro" w:eastAsia="Calibri" w:hAnsi="Myriad Pro" w:cs="Times New Roman"/>
          <w:color w:val="000000" w:themeColor="text1"/>
          <w:sz w:val="26"/>
          <w:szCs w:val="26"/>
        </w:rPr>
        <w:t>передача электрической энергии по сетям 110-0,4 кВ, а также присоединение потребителей к электрическим сетям на территории Санкт-Петербурга и Ленинградской области.</w:t>
      </w:r>
    </w:p>
    <w:p w14:paraId="05EC0830" w14:textId="43BBD490" w:rsidR="00B9228B" w:rsidRDefault="00B9228B" w:rsidP="00B9228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пункту 5 Методики распределения доходов, расходов и финансового результата между субъектами Российской Федерации </w:t>
      </w:r>
      <w:r w:rsidRPr="00452302">
        <w:rPr>
          <w:rFonts w:ascii="Myriad Pro" w:eastAsia="Calibri" w:hAnsi="Myriad Pro" w:cs="Times New Roman"/>
          <w:bCs/>
          <w:sz w:val="26"/>
          <w:szCs w:val="26"/>
        </w:rPr>
        <w:t>(Приложени</w:t>
      </w:r>
      <w:r>
        <w:rPr>
          <w:rFonts w:ascii="Myriad Pro" w:eastAsia="Calibri" w:hAnsi="Myriad Pro" w:cs="Times New Roman"/>
          <w:bCs/>
          <w:sz w:val="26"/>
          <w:szCs w:val="26"/>
        </w:rPr>
        <w:t>е</w:t>
      </w:r>
      <w:r w:rsidRPr="00452302">
        <w:rPr>
          <w:rFonts w:ascii="Myriad Pro" w:eastAsia="Calibri" w:hAnsi="Myriad Pro" w:cs="Times New Roman"/>
          <w:bCs/>
          <w:sz w:val="26"/>
          <w:szCs w:val="26"/>
        </w:rPr>
        <w:t xml:space="preserve"> 2 к Положению по учетной политике</w:t>
      </w:r>
      <w:r>
        <w:rPr>
          <w:rFonts w:ascii="Myriad Pro" w:eastAsia="Calibri" w:hAnsi="Myriad Pro" w:cs="Times New Roman"/>
          <w:bCs/>
          <w:sz w:val="26"/>
          <w:szCs w:val="26"/>
        </w:rPr>
        <w:t>, утвержденной приказом ОАО «Ленэнерго» от 31.12.2013 № 836 «Об утверждении Учетной политик</w:t>
      </w:r>
      <w:r w:rsidR="001D56F2">
        <w:rPr>
          <w:rFonts w:ascii="Myriad Pro" w:eastAsia="Calibri" w:hAnsi="Myriad Pro" w:cs="Times New Roman"/>
          <w:bCs/>
          <w:sz w:val="26"/>
          <w:szCs w:val="26"/>
        </w:rPr>
        <w:t>е</w:t>
      </w:r>
      <w:r>
        <w:rPr>
          <w:rFonts w:ascii="Myriad Pro" w:eastAsia="Calibri" w:hAnsi="Myriad Pro" w:cs="Times New Roman"/>
          <w:bCs/>
          <w:sz w:val="26"/>
          <w:szCs w:val="26"/>
        </w:rPr>
        <w:t xml:space="preserve">» в редакции от 06.02.2018 </w:t>
      </w:r>
      <w:r w:rsidR="00482CB9">
        <w:rPr>
          <w:rFonts w:ascii="Myriad Pro" w:eastAsia="Calibri" w:hAnsi="Myriad Pro" w:cs="Times New Roman"/>
          <w:bCs/>
          <w:sz w:val="26"/>
          <w:szCs w:val="26"/>
        </w:rPr>
        <w:t>№ </w:t>
      </w:r>
      <w:r>
        <w:rPr>
          <w:rFonts w:ascii="Myriad Pro" w:eastAsia="Calibri" w:hAnsi="Myriad Pro" w:cs="Times New Roman"/>
          <w:bCs/>
          <w:sz w:val="26"/>
          <w:szCs w:val="26"/>
        </w:rPr>
        <w:t>53 «О внесении дополнений и изменений в учетную политику»</w:t>
      </w:r>
      <w:r w:rsidRPr="00452302">
        <w:rPr>
          <w:rFonts w:ascii="Myriad Pro" w:eastAsia="Calibri" w:hAnsi="Myriad Pro" w:cs="Times New Roman"/>
          <w:bCs/>
          <w:sz w:val="26"/>
          <w:szCs w:val="26"/>
        </w:rPr>
        <w:t>)</w:t>
      </w:r>
      <w:r>
        <w:rPr>
          <w:rFonts w:ascii="Myriad Pro" w:eastAsia="Calibri" w:hAnsi="Myriad Pro" w:cs="Times New Roman"/>
          <w:color w:val="000000" w:themeColor="text1"/>
          <w:sz w:val="26"/>
          <w:szCs w:val="26"/>
        </w:rPr>
        <w:t xml:space="preserve"> в </w:t>
      </w:r>
      <w:r w:rsidR="00482CB9">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«Ленэнерго» расходы, относимые на деятельность по передаче электроэнергии, распределяются следующим образом:</w:t>
      </w:r>
    </w:p>
    <w:p w14:paraId="4B02D3BB" w14:textId="476C0F7B" w:rsidR="00B9228B" w:rsidRPr="0013590A" w:rsidRDefault="00B9228B" w:rsidP="0013590A">
      <w:pPr>
        <w:pStyle w:val="a3"/>
        <w:numPr>
          <w:ilvl w:val="0"/>
          <w:numId w:val="44"/>
        </w:numPr>
        <w:spacing w:after="0" w:line="360" w:lineRule="auto"/>
        <w:ind w:left="1281" w:hanging="357"/>
        <w:jc w:val="both"/>
        <w:rPr>
          <w:rFonts w:ascii="Myriad Pro" w:hAnsi="Myriad Pro"/>
          <w:color w:val="000000" w:themeColor="text1"/>
          <w:sz w:val="26"/>
          <w:szCs w:val="26"/>
        </w:rPr>
      </w:pPr>
      <w:r w:rsidRPr="0013590A">
        <w:rPr>
          <w:rFonts w:ascii="Myriad Pro" w:hAnsi="Myriad Pro"/>
          <w:color w:val="000000" w:themeColor="text1"/>
          <w:sz w:val="26"/>
          <w:szCs w:val="26"/>
        </w:rPr>
        <w:t>затраты филиалов, зона деятельности которых находятся полностью в границах одного субъекта Российской Федерации, полностью относятся на данный субъект;</w:t>
      </w:r>
    </w:p>
    <w:p w14:paraId="468192E9" w14:textId="58ADB757" w:rsidR="00B9228B" w:rsidRPr="0013590A" w:rsidRDefault="00B9228B" w:rsidP="0013590A">
      <w:pPr>
        <w:pStyle w:val="a3"/>
        <w:numPr>
          <w:ilvl w:val="0"/>
          <w:numId w:val="44"/>
        </w:numPr>
        <w:spacing w:after="0" w:line="360" w:lineRule="auto"/>
        <w:ind w:left="1281" w:hanging="357"/>
        <w:jc w:val="both"/>
        <w:rPr>
          <w:rFonts w:ascii="Myriad Pro" w:hAnsi="Myriad Pro"/>
          <w:color w:val="000000" w:themeColor="text1"/>
          <w:sz w:val="26"/>
          <w:szCs w:val="26"/>
        </w:rPr>
      </w:pPr>
      <w:r w:rsidRPr="0013590A">
        <w:rPr>
          <w:rFonts w:ascii="Myriad Pro" w:hAnsi="Myriad Pro"/>
          <w:color w:val="000000" w:themeColor="text1"/>
          <w:sz w:val="26"/>
          <w:szCs w:val="26"/>
        </w:rPr>
        <w:lastRenderedPageBreak/>
        <w:t xml:space="preserve">затраты Исполнительного аппарата и прочие затраты </w:t>
      </w:r>
      <w:r w:rsidR="00482CB9" w:rsidRPr="0013590A">
        <w:rPr>
          <w:rFonts w:ascii="Myriad Pro" w:hAnsi="Myriad Pro"/>
          <w:color w:val="000000" w:themeColor="text1"/>
          <w:sz w:val="26"/>
          <w:szCs w:val="26"/>
        </w:rPr>
        <w:t>ПАО</w:t>
      </w:r>
      <w:r w:rsidR="00482CB9">
        <w:rPr>
          <w:rFonts w:ascii="Myriad Pro" w:hAnsi="Myriad Pro"/>
          <w:color w:val="000000" w:themeColor="text1"/>
          <w:sz w:val="26"/>
          <w:szCs w:val="26"/>
        </w:rPr>
        <w:t> </w:t>
      </w:r>
      <w:r w:rsidRPr="0013590A">
        <w:rPr>
          <w:rFonts w:ascii="Myriad Pro" w:hAnsi="Myriad Pro"/>
          <w:color w:val="000000" w:themeColor="text1"/>
          <w:sz w:val="26"/>
          <w:szCs w:val="26"/>
        </w:rPr>
        <w:t>«Ленэнерго» распределяются в следующей пропорции: г. Санкт-Петербург – 51%, Ленинградская область – 49%.</w:t>
      </w:r>
    </w:p>
    <w:p w14:paraId="73EDD6A6" w14:textId="57F68025" w:rsidR="00B9228B" w:rsidRDefault="00B9228B" w:rsidP="00B9228B">
      <w:pPr>
        <w:spacing w:after="0" w:line="360" w:lineRule="auto"/>
        <w:ind w:firstLine="567"/>
        <w:contextualSpacing/>
        <w:jc w:val="both"/>
        <w:rPr>
          <w:rFonts w:ascii="Myriad Pro" w:eastAsia="Calibri" w:hAnsi="Myriad Pro" w:cs="Times New Roman"/>
          <w:color w:val="000000" w:themeColor="text1"/>
          <w:sz w:val="26"/>
          <w:szCs w:val="26"/>
        </w:rPr>
      </w:pPr>
      <w:r w:rsidRPr="00E20AAC">
        <w:rPr>
          <w:rFonts w:ascii="Myriad Pro" w:eastAsia="Calibri" w:hAnsi="Myriad Pro" w:cs="Times New Roman"/>
          <w:color w:val="000000" w:themeColor="text1"/>
          <w:sz w:val="26"/>
          <w:szCs w:val="26"/>
        </w:rPr>
        <w:t>В соответствии с приложением 2 к приказу ПАО «Ленэнерго» от 31.03.2016 г. № 144 распределение статей расходов филиалов</w:t>
      </w:r>
      <w:r>
        <w:rPr>
          <w:rFonts w:ascii="Myriad Pro" w:eastAsia="Calibri" w:hAnsi="Myriad Pro" w:cs="Times New Roman"/>
          <w:color w:val="000000" w:themeColor="text1"/>
          <w:sz w:val="26"/>
          <w:szCs w:val="26"/>
        </w:rPr>
        <w:t xml:space="preserve"> и </w:t>
      </w:r>
      <w:r w:rsidR="000F0252">
        <w:rPr>
          <w:rFonts w:ascii="Myriad Pro" w:eastAsia="Calibri" w:hAnsi="Myriad Pro" w:cs="Times New Roman"/>
          <w:color w:val="000000" w:themeColor="text1"/>
          <w:sz w:val="26"/>
          <w:szCs w:val="26"/>
        </w:rPr>
        <w:t xml:space="preserve">Исполнительного </w:t>
      </w:r>
      <w:r>
        <w:rPr>
          <w:rFonts w:ascii="Myriad Pro" w:eastAsia="Calibri" w:hAnsi="Myriad Pro" w:cs="Times New Roman"/>
          <w:color w:val="000000" w:themeColor="text1"/>
          <w:sz w:val="26"/>
          <w:szCs w:val="26"/>
        </w:rPr>
        <w:t>аппарата осуществляется следующим образом:</w:t>
      </w:r>
    </w:p>
    <w:bookmarkEnd w:id="19"/>
    <w:p w14:paraId="639AD702" w14:textId="77777777" w:rsidR="00F67C36" w:rsidRPr="00BD09BD" w:rsidRDefault="00F67C36" w:rsidP="00F67C36">
      <w:pPr>
        <w:pStyle w:val="a3"/>
        <w:numPr>
          <w:ilvl w:val="0"/>
          <w:numId w:val="9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w:t>
      </w:r>
      <w:r w:rsidRPr="00A075D9">
        <w:rPr>
          <w:rFonts w:ascii="Myriad Pro" w:hAnsi="Myriad Pro"/>
          <w:color w:val="000000" w:themeColor="text1"/>
          <w:sz w:val="26"/>
          <w:szCs w:val="26"/>
        </w:rPr>
        <w:t>Кабельная сеть</w:t>
      </w:r>
      <w:r>
        <w:rPr>
          <w:rFonts w:ascii="Myriad Pro" w:hAnsi="Myriad Pro"/>
          <w:color w:val="000000" w:themeColor="text1"/>
          <w:sz w:val="26"/>
          <w:szCs w:val="26"/>
        </w:rPr>
        <w:t>»</w:t>
      </w:r>
      <w:r w:rsidRPr="00A075D9">
        <w:rPr>
          <w:rFonts w:ascii="Myriad Pro" w:hAnsi="Myriad Pro"/>
          <w:color w:val="000000" w:themeColor="text1"/>
          <w:sz w:val="26"/>
          <w:szCs w:val="26"/>
        </w:rPr>
        <w:t xml:space="preserve"> – 100% Санкт-Петербург;</w:t>
      </w:r>
    </w:p>
    <w:p w14:paraId="46376408" w14:textId="77777777" w:rsidR="00F67C36" w:rsidRDefault="00F67C36" w:rsidP="00F67C36">
      <w:pPr>
        <w:pStyle w:val="a3"/>
        <w:numPr>
          <w:ilvl w:val="0"/>
          <w:numId w:val="9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w:t>
      </w:r>
      <w:r w:rsidRPr="00BD09BD">
        <w:rPr>
          <w:rFonts w:ascii="Myriad Pro" w:hAnsi="Myriad Pro"/>
          <w:color w:val="000000" w:themeColor="text1"/>
          <w:sz w:val="26"/>
          <w:szCs w:val="26"/>
        </w:rPr>
        <w:t>Выборгские электрические сети</w:t>
      </w:r>
      <w:r>
        <w:rPr>
          <w:rFonts w:ascii="Myriad Pro" w:hAnsi="Myriad Pro"/>
          <w:color w:val="000000" w:themeColor="text1"/>
          <w:sz w:val="26"/>
          <w:szCs w:val="26"/>
        </w:rPr>
        <w:t>»</w:t>
      </w:r>
      <w:r w:rsidRPr="00BD09BD">
        <w:rPr>
          <w:rFonts w:ascii="Myriad Pro" w:hAnsi="Myriad Pro"/>
          <w:color w:val="000000" w:themeColor="text1"/>
          <w:sz w:val="26"/>
          <w:szCs w:val="26"/>
        </w:rPr>
        <w:t xml:space="preserve"> – 100% Ленинградская</w:t>
      </w:r>
      <w:r>
        <w:rPr>
          <w:rFonts w:ascii="Myriad Pro" w:hAnsi="Myriad Pro"/>
          <w:color w:val="000000" w:themeColor="text1"/>
          <w:sz w:val="26"/>
          <w:szCs w:val="26"/>
        </w:rPr>
        <w:t xml:space="preserve"> область;</w:t>
      </w:r>
    </w:p>
    <w:p w14:paraId="56056DDB" w14:textId="343449CB" w:rsidR="00F67C36" w:rsidRDefault="00F67C36" w:rsidP="00F67C36">
      <w:pPr>
        <w:pStyle w:val="a3"/>
        <w:numPr>
          <w:ilvl w:val="0"/>
          <w:numId w:val="9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филиал ПАО «Ленэнерго» «Санкт-Петербургские высоковольтные электрические сети» – 88% Санкт-Петербург, </w:t>
      </w:r>
      <w:r w:rsidR="003F7114" w:rsidRPr="00D87B6C">
        <w:rPr>
          <w:rFonts w:ascii="Myriad Pro" w:hAnsi="Myriad Pro"/>
          <w:color w:val="000000" w:themeColor="text1"/>
          <w:sz w:val="26"/>
          <w:szCs w:val="26"/>
        </w:rPr>
        <w:t>12</w:t>
      </w:r>
      <w:r>
        <w:rPr>
          <w:rFonts w:ascii="Myriad Pro" w:hAnsi="Myriad Pro"/>
          <w:color w:val="000000" w:themeColor="text1"/>
          <w:sz w:val="26"/>
          <w:szCs w:val="26"/>
        </w:rPr>
        <w:t>% - Ленинградская область;</w:t>
      </w:r>
    </w:p>
    <w:p w14:paraId="29545A6E" w14:textId="77777777" w:rsidR="00F67C36" w:rsidRDefault="00F67C36" w:rsidP="00F67C36">
      <w:pPr>
        <w:pStyle w:val="a3"/>
        <w:numPr>
          <w:ilvl w:val="0"/>
          <w:numId w:val="9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«Гатчинские электрические сети» – 100% Ленинградская область;</w:t>
      </w:r>
    </w:p>
    <w:p w14:paraId="241DE8B5" w14:textId="77777777" w:rsidR="00F67C36" w:rsidRDefault="00F67C36" w:rsidP="00F67C36">
      <w:pPr>
        <w:pStyle w:val="a3"/>
        <w:numPr>
          <w:ilvl w:val="0"/>
          <w:numId w:val="9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«Кингисеппские электрические сети» – 100% Ленинградская область;</w:t>
      </w:r>
    </w:p>
    <w:p w14:paraId="2A752AD1" w14:textId="77777777" w:rsidR="00F67C36" w:rsidRPr="007D7E99" w:rsidRDefault="00F67C36" w:rsidP="00F67C36">
      <w:pPr>
        <w:pStyle w:val="a3"/>
        <w:numPr>
          <w:ilvl w:val="0"/>
          <w:numId w:val="9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«Новоладожские электрические сети» – 100% Ленинградская область;</w:t>
      </w:r>
    </w:p>
    <w:p w14:paraId="41FE1E65" w14:textId="4BED9AAA" w:rsidR="003F7114" w:rsidRPr="007D7E99" w:rsidRDefault="003F7114" w:rsidP="003F7114">
      <w:pPr>
        <w:pStyle w:val="a3"/>
        <w:numPr>
          <w:ilvl w:val="0"/>
          <w:numId w:val="92"/>
        </w:numPr>
        <w:spacing w:after="0" w:line="360" w:lineRule="auto"/>
        <w:jc w:val="both"/>
        <w:rPr>
          <w:rFonts w:ascii="Myriad Pro" w:hAnsi="Myriad Pro"/>
          <w:sz w:val="26"/>
          <w:szCs w:val="26"/>
        </w:rPr>
      </w:pPr>
      <w:r w:rsidRPr="00E1676D">
        <w:rPr>
          <w:rFonts w:ascii="Myriad Pro" w:hAnsi="Myriad Pro"/>
          <w:sz w:val="26"/>
          <w:szCs w:val="26"/>
        </w:rPr>
        <w:t>филиал «Пригородные электрические сети» - 32</w:t>
      </w:r>
      <w:r w:rsidRPr="00FC13CB">
        <w:rPr>
          <w:rFonts w:ascii="Myriad Pro" w:hAnsi="Myriad Pro"/>
          <w:sz w:val="26"/>
          <w:szCs w:val="26"/>
        </w:rPr>
        <w:t xml:space="preserve">% Санкт-Петербург, </w:t>
      </w:r>
      <w:r w:rsidRPr="00E1676D">
        <w:rPr>
          <w:rFonts w:ascii="Myriad Pro" w:hAnsi="Myriad Pro"/>
          <w:sz w:val="26"/>
          <w:szCs w:val="26"/>
        </w:rPr>
        <w:t>68</w:t>
      </w:r>
      <w:r w:rsidRPr="00FC13CB">
        <w:rPr>
          <w:rFonts w:ascii="Myriad Pro" w:hAnsi="Myriad Pro"/>
          <w:sz w:val="26"/>
          <w:szCs w:val="26"/>
        </w:rPr>
        <w:t xml:space="preserve">% </w:t>
      </w:r>
      <w:r>
        <w:rPr>
          <w:rFonts w:ascii="Myriad Pro" w:hAnsi="Myriad Pro"/>
          <w:sz w:val="26"/>
          <w:szCs w:val="26"/>
        </w:rPr>
        <w:t>–</w:t>
      </w:r>
      <w:r w:rsidRPr="00FC13CB">
        <w:rPr>
          <w:rFonts w:ascii="Myriad Pro" w:hAnsi="Myriad Pro"/>
          <w:sz w:val="26"/>
          <w:szCs w:val="26"/>
        </w:rPr>
        <w:t xml:space="preserve"> Ленинградская область;</w:t>
      </w:r>
    </w:p>
    <w:p w14:paraId="6BF85D34" w14:textId="77777777" w:rsidR="00F67C36" w:rsidRPr="007D7E99" w:rsidRDefault="00F67C36" w:rsidP="00F67C36">
      <w:pPr>
        <w:pStyle w:val="a3"/>
        <w:numPr>
          <w:ilvl w:val="0"/>
          <w:numId w:val="9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«Тихвинские электрические сети» – 100% Ленинградская область.</w:t>
      </w:r>
    </w:p>
    <w:p w14:paraId="171A8AD3" w14:textId="5854051B" w:rsidR="003F7114" w:rsidRPr="0033673F" w:rsidRDefault="003F7114" w:rsidP="00F67C36">
      <w:pPr>
        <w:pStyle w:val="a3"/>
        <w:numPr>
          <w:ilvl w:val="0"/>
          <w:numId w:val="92"/>
        </w:numPr>
        <w:spacing w:after="0" w:line="360" w:lineRule="auto"/>
        <w:jc w:val="both"/>
        <w:rPr>
          <w:rFonts w:ascii="Myriad Pro" w:hAnsi="Myriad Pro"/>
          <w:color w:val="000000" w:themeColor="text1"/>
          <w:sz w:val="26"/>
          <w:szCs w:val="26"/>
        </w:rPr>
      </w:pPr>
      <w:r w:rsidRPr="00E1676D">
        <w:rPr>
          <w:rFonts w:ascii="Myriad Pro" w:hAnsi="Myriad Pro"/>
          <w:sz w:val="26"/>
          <w:szCs w:val="26"/>
        </w:rPr>
        <w:t xml:space="preserve">филиал «Дирекция строящихся объектов» </w:t>
      </w:r>
      <w:r w:rsidRPr="00455560">
        <w:rPr>
          <w:rFonts w:ascii="Myriad Pro" w:hAnsi="Myriad Pro"/>
          <w:sz w:val="26"/>
          <w:szCs w:val="26"/>
        </w:rPr>
        <w:t xml:space="preserve">- </w:t>
      </w:r>
      <w:r w:rsidRPr="00E1676D">
        <w:rPr>
          <w:rFonts w:ascii="Myriad Pro" w:hAnsi="Myriad Pro"/>
          <w:sz w:val="26"/>
          <w:szCs w:val="26"/>
        </w:rPr>
        <w:t>51</w:t>
      </w:r>
      <w:r w:rsidRPr="00FC13CB">
        <w:rPr>
          <w:rFonts w:ascii="Myriad Pro" w:hAnsi="Myriad Pro"/>
          <w:sz w:val="26"/>
          <w:szCs w:val="26"/>
        </w:rPr>
        <w:t xml:space="preserve">% Санкт-Петербург, </w:t>
      </w:r>
      <w:r w:rsidRPr="00E1676D">
        <w:rPr>
          <w:rFonts w:ascii="Myriad Pro" w:hAnsi="Myriad Pro"/>
          <w:sz w:val="26"/>
          <w:szCs w:val="26"/>
        </w:rPr>
        <w:t>49</w:t>
      </w:r>
      <w:r w:rsidRPr="00FC13CB">
        <w:rPr>
          <w:rFonts w:ascii="Myriad Pro" w:hAnsi="Myriad Pro"/>
          <w:sz w:val="26"/>
          <w:szCs w:val="26"/>
        </w:rPr>
        <w:t xml:space="preserve">% </w:t>
      </w:r>
      <w:r>
        <w:rPr>
          <w:rFonts w:ascii="Myriad Pro" w:hAnsi="Myriad Pro"/>
          <w:sz w:val="26"/>
          <w:szCs w:val="26"/>
        </w:rPr>
        <w:t>–</w:t>
      </w:r>
      <w:r w:rsidRPr="00FC13CB">
        <w:rPr>
          <w:rFonts w:ascii="Myriad Pro" w:hAnsi="Myriad Pro"/>
          <w:sz w:val="26"/>
          <w:szCs w:val="26"/>
        </w:rPr>
        <w:t xml:space="preserve"> Ленинградская область</w:t>
      </w:r>
    </w:p>
    <w:p w14:paraId="2493B866" w14:textId="77777777" w:rsidR="00B9228B" w:rsidRPr="00CF33F5" w:rsidRDefault="00B9228B" w:rsidP="00B9228B">
      <w:pPr>
        <w:spacing w:after="0" w:line="360" w:lineRule="auto"/>
        <w:ind w:firstLine="567"/>
        <w:contextualSpacing/>
        <w:jc w:val="both"/>
        <w:rPr>
          <w:rFonts w:ascii="Myriad Pro" w:hAnsi="Myriad Pro"/>
          <w:sz w:val="26"/>
          <w:szCs w:val="26"/>
        </w:rPr>
      </w:pPr>
      <w:r w:rsidRPr="00CF33F5">
        <w:rPr>
          <w:rFonts w:ascii="Myriad Pro" w:hAnsi="Myriad Pro"/>
          <w:sz w:val="26"/>
          <w:szCs w:val="26"/>
        </w:rPr>
        <w:t>Общая протяженность воздушных и кабельных линий электропередачи составляет более 74 тыс. километров. Количество подстанций 35 кВ и выше, состоящих на балансе, – 428 шт., суммарная трансформаторная мощность составляет 33,381 тыс. МВА.</w:t>
      </w:r>
    </w:p>
    <w:p w14:paraId="5215EDDB" w14:textId="77777777" w:rsidR="00B9228B" w:rsidRPr="005E757F" w:rsidRDefault="00B9228B" w:rsidP="00B9228B">
      <w:pPr>
        <w:spacing w:after="0" w:line="360" w:lineRule="auto"/>
        <w:ind w:firstLine="567"/>
        <w:contextualSpacing/>
        <w:jc w:val="both"/>
        <w:rPr>
          <w:rFonts w:ascii="Myriad Pro" w:hAnsi="Myriad Pro"/>
          <w:sz w:val="26"/>
          <w:szCs w:val="26"/>
        </w:rPr>
      </w:pPr>
      <w:bookmarkStart w:id="20" w:name="_Hlk35801970"/>
      <w:r w:rsidRPr="005E757F">
        <w:rPr>
          <w:rFonts w:ascii="Myriad Pro" w:hAnsi="Myriad Pro"/>
          <w:sz w:val="26"/>
          <w:szCs w:val="26"/>
        </w:rPr>
        <w:t>Метод регулирования тарифов на услуги по передаче электроэнергии, установленный для ПАО «Ленэнерго», - метод доходности инвестированного капитала (RAB), долгосрочный период регулирования: 2011-2020 гг. (10 лет).</w:t>
      </w:r>
    </w:p>
    <w:p w14:paraId="2E52CB5E" w14:textId="77777777" w:rsidR="00B9228B" w:rsidRPr="002A4B91" w:rsidRDefault="00B9228B" w:rsidP="00B9228B">
      <w:pPr>
        <w:spacing w:after="0" w:line="360" w:lineRule="auto"/>
        <w:ind w:firstLine="567"/>
        <w:contextualSpacing/>
        <w:jc w:val="both"/>
        <w:rPr>
          <w:rFonts w:ascii="Myriad Pro" w:eastAsia="Calibri" w:hAnsi="Myriad Pro" w:cs="Times New Roman"/>
          <w:color w:val="000000" w:themeColor="text1"/>
          <w:sz w:val="26"/>
          <w:szCs w:val="26"/>
        </w:rPr>
      </w:pPr>
      <w:r w:rsidRPr="005E757F">
        <w:rPr>
          <w:rFonts w:ascii="Myriad Pro" w:hAnsi="Myriad Pro"/>
          <w:sz w:val="26"/>
          <w:szCs w:val="26"/>
        </w:rPr>
        <w:lastRenderedPageBreak/>
        <w:t>Переход на регулирование методом доходности инвестированного капитала был осуществлен организацией с 01.01.2011 г. в установленном законодательством порядке, в том числе в соответствии с Порядком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w:t>
      </w:r>
      <w:r w:rsidRPr="002A4B91">
        <w:rPr>
          <w:rFonts w:ascii="Myriad Pro" w:eastAsia="Calibri" w:hAnsi="Myriad Pro" w:cs="Times New Roman"/>
          <w:color w:val="000000" w:themeColor="text1"/>
          <w:sz w:val="26"/>
          <w:szCs w:val="26"/>
        </w:rPr>
        <w:t xml:space="preserve"> доходности инвестированного капитала, утвержденным приказом ФСТ Р</w:t>
      </w:r>
      <w:r>
        <w:rPr>
          <w:rFonts w:ascii="Myriad Pro" w:eastAsia="Calibri" w:hAnsi="Myriad Pro" w:cs="Times New Roman"/>
          <w:color w:val="000000" w:themeColor="text1"/>
          <w:sz w:val="26"/>
          <w:szCs w:val="26"/>
        </w:rPr>
        <w:t>оссии</w:t>
      </w:r>
      <w:r w:rsidRPr="002A4B91">
        <w:rPr>
          <w:rFonts w:ascii="Myriad Pro" w:eastAsia="Calibri" w:hAnsi="Myriad Pro" w:cs="Times New Roman"/>
          <w:color w:val="000000" w:themeColor="text1"/>
          <w:sz w:val="26"/>
          <w:szCs w:val="26"/>
        </w:rPr>
        <w:t xml:space="preserve"> от 18.08.2010 №183-э/1 (далее – Порядок)</w:t>
      </w:r>
      <w:r>
        <w:rPr>
          <w:rFonts w:ascii="Myriad Pro" w:eastAsia="Calibri" w:hAnsi="Myriad Pro" w:cs="Times New Roman"/>
          <w:color w:val="000000" w:themeColor="text1"/>
          <w:sz w:val="26"/>
          <w:szCs w:val="26"/>
        </w:rPr>
        <w:t xml:space="preserve">. Первоначально </w:t>
      </w:r>
      <w:r w:rsidRPr="002A4B91">
        <w:rPr>
          <w:rFonts w:ascii="Myriad Pro" w:eastAsia="Calibri" w:hAnsi="Myriad Pro" w:cs="Times New Roman"/>
          <w:color w:val="000000" w:themeColor="text1"/>
          <w:sz w:val="26"/>
          <w:szCs w:val="26"/>
        </w:rPr>
        <w:t xml:space="preserve">продолжительность долгосрочного периода </w:t>
      </w:r>
      <w:r>
        <w:rPr>
          <w:rFonts w:ascii="Myriad Pro" w:eastAsia="Calibri" w:hAnsi="Myriad Pro" w:cs="Times New Roman"/>
          <w:color w:val="000000" w:themeColor="text1"/>
          <w:sz w:val="26"/>
          <w:szCs w:val="26"/>
        </w:rPr>
        <w:t xml:space="preserve">регулирования </w:t>
      </w:r>
      <w:r w:rsidRPr="002A4B91">
        <w:rPr>
          <w:rFonts w:ascii="Myriad Pro" w:eastAsia="Calibri" w:hAnsi="Myriad Pro" w:cs="Times New Roman"/>
          <w:color w:val="000000" w:themeColor="text1"/>
          <w:sz w:val="26"/>
          <w:szCs w:val="26"/>
        </w:rPr>
        <w:t>составля</w:t>
      </w:r>
      <w:r>
        <w:rPr>
          <w:rFonts w:ascii="Myriad Pro" w:eastAsia="Calibri" w:hAnsi="Myriad Pro" w:cs="Times New Roman"/>
          <w:color w:val="000000" w:themeColor="text1"/>
          <w:sz w:val="26"/>
          <w:szCs w:val="26"/>
        </w:rPr>
        <w:t>ла</w:t>
      </w:r>
      <w:r w:rsidRPr="002A4B91">
        <w:rPr>
          <w:rFonts w:ascii="Myriad Pro" w:eastAsia="Calibri" w:hAnsi="Myriad Pro" w:cs="Times New Roman"/>
          <w:color w:val="000000" w:themeColor="text1"/>
          <w:sz w:val="26"/>
          <w:szCs w:val="26"/>
        </w:rPr>
        <w:t xml:space="preserve"> 5 лет. </w:t>
      </w:r>
    </w:p>
    <w:p w14:paraId="3950A2B3" w14:textId="6D195ABB" w:rsidR="00B9228B" w:rsidRPr="002A4B91" w:rsidRDefault="00B9228B" w:rsidP="0013590A">
      <w:pPr>
        <w:spacing w:after="0" w:line="360" w:lineRule="auto"/>
        <w:ind w:firstLine="567"/>
        <w:contextualSpacing/>
        <w:jc w:val="both"/>
        <w:rPr>
          <w:rFonts w:ascii="Myriad Pro" w:hAnsi="Myriad Pro"/>
          <w:color w:val="000000" w:themeColor="text1"/>
          <w:sz w:val="26"/>
          <w:szCs w:val="26"/>
        </w:rPr>
      </w:pPr>
      <w:r w:rsidRPr="002A4B91">
        <w:rPr>
          <w:rFonts w:ascii="Myriad Pro" w:eastAsia="Calibri" w:hAnsi="Myriad Pro" w:cs="Times New Roman"/>
          <w:color w:val="000000" w:themeColor="text1"/>
          <w:sz w:val="26"/>
          <w:szCs w:val="26"/>
        </w:rPr>
        <w:t xml:space="preserve">Применение </w:t>
      </w:r>
      <w:r w:rsidRPr="002A4B91">
        <w:rPr>
          <w:rFonts w:ascii="Myriad Pro" w:hAnsi="Myriad Pro"/>
          <w:color w:val="000000" w:themeColor="text1"/>
          <w:sz w:val="26"/>
          <w:szCs w:val="26"/>
        </w:rPr>
        <w:t xml:space="preserve">метода регулирования RAB было обусловлено необходимостью значительных инвестиций в обновление и реконструкцию существующего электросетевого комплекса и строительства новых мощностей в целях обеспечения роста экономики </w:t>
      </w:r>
      <w:r w:rsidR="00525EA0">
        <w:rPr>
          <w:rFonts w:ascii="Myriad Pro" w:hAnsi="Myriad Pro"/>
          <w:color w:val="000000" w:themeColor="text1"/>
          <w:sz w:val="26"/>
          <w:szCs w:val="26"/>
        </w:rPr>
        <w:t>Ленинградской области</w:t>
      </w:r>
      <w:r w:rsidRPr="002A4B91">
        <w:rPr>
          <w:rFonts w:ascii="Myriad Pro" w:hAnsi="Myriad Pro"/>
          <w:color w:val="000000" w:themeColor="text1"/>
          <w:sz w:val="26"/>
          <w:szCs w:val="26"/>
        </w:rPr>
        <w:t>.</w:t>
      </w:r>
    </w:p>
    <w:p w14:paraId="682B1E3E" w14:textId="3F6F8193" w:rsidR="00BA0F1B" w:rsidRPr="00FC13CB" w:rsidRDefault="00B9228B" w:rsidP="00BA0F1B">
      <w:pPr>
        <w:spacing w:after="0" w:line="360" w:lineRule="auto"/>
        <w:ind w:firstLine="567"/>
        <w:contextualSpacing/>
        <w:jc w:val="both"/>
        <w:rPr>
          <w:rFonts w:ascii="Myriad Pro" w:hAnsi="Myriad Pro"/>
          <w:sz w:val="26"/>
          <w:szCs w:val="26"/>
        </w:rPr>
      </w:pPr>
      <w:r w:rsidRPr="002A4B91">
        <w:rPr>
          <w:rFonts w:ascii="Myriad Pro" w:hAnsi="Myriad Pro"/>
          <w:color w:val="000000" w:themeColor="text1"/>
          <w:sz w:val="26"/>
          <w:szCs w:val="26"/>
        </w:rPr>
        <w:t>В соответствии с постановлением Правительства Р</w:t>
      </w:r>
      <w:r>
        <w:rPr>
          <w:rFonts w:ascii="Myriad Pro" w:hAnsi="Myriad Pro"/>
          <w:color w:val="000000" w:themeColor="text1"/>
          <w:sz w:val="26"/>
          <w:szCs w:val="26"/>
        </w:rPr>
        <w:t xml:space="preserve">оссийской </w:t>
      </w:r>
      <w:r w:rsidRPr="002A4B91">
        <w:rPr>
          <w:rFonts w:ascii="Myriad Pro" w:hAnsi="Myriad Pro"/>
          <w:color w:val="000000" w:themeColor="text1"/>
          <w:sz w:val="26"/>
          <w:szCs w:val="26"/>
        </w:rPr>
        <w:t>Ф</w:t>
      </w:r>
      <w:r>
        <w:rPr>
          <w:rFonts w:ascii="Myriad Pro" w:hAnsi="Myriad Pro"/>
          <w:color w:val="000000" w:themeColor="text1"/>
          <w:sz w:val="26"/>
          <w:szCs w:val="26"/>
        </w:rPr>
        <w:t>едерации</w:t>
      </w:r>
      <w:r w:rsidRPr="002A4B91">
        <w:rPr>
          <w:rFonts w:ascii="Myriad Pro" w:hAnsi="Myriad Pro"/>
          <w:color w:val="000000" w:themeColor="text1"/>
          <w:sz w:val="26"/>
          <w:szCs w:val="26"/>
        </w:rPr>
        <w:t xml:space="preserve"> от 29.12.2011 №</w:t>
      </w:r>
      <w:r>
        <w:rPr>
          <w:rFonts w:ascii="Myriad Pro" w:hAnsi="Myriad Pro"/>
          <w:color w:val="000000" w:themeColor="text1"/>
          <w:sz w:val="26"/>
          <w:szCs w:val="26"/>
        </w:rPr>
        <w:t xml:space="preserve"> </w:t>
      </w:r>
      <w:r w:rsidRPr="002A4B91">
        <w:rPr>
          <w:rFonts w:ascii="Myriad Pro" w:hAnsi="Myriad Pro"/>
          <w:color w:val="000000" w:themeColor="text1"/>
          <w:sz w:val="26"/>
          <w:szCs w:val="26"/>
        </w:rPr>
        <w:t>1178, обращениями ФСТ России от 27.02.2012 №</w:t>
      </w:r>
      <w:r>
        <w:rPr>
          <w:rFonts w:ascii="Myriad Pro" w:hAnsi="Myriad Pro"/>
          <w:color w:val="000000" w:themeColor="text1"/>
          <w:sz w:val="26"/>
          <w:szCs w:val="26"/>
        </w:rPr>
        <w:t xml:space="preserve"> </w:t>
      </w:r>
      <w:r w:rsidRPr="002A4B91">
        <w:rPr>
          <w:rFonts w:ascii="Myriad Pro" w:hAnsi="Myriad Pro"/>
          <w:color w:val="000000" w:themeColor="text1"/>
          <w:sz w:val="26"/>
          <w:szCs w:val="26"/>
        </w:rPr>
        <w:t>ЕП-1408/12</w:t>
      </w:r>
      <w:r>
        <w:rPr>
          <w:rFonts w:ascii="Myriad Pro" w:hAnsi="Myriad Pro"/>
          <w:color w:val="000000" w:themeColor="text1"/>
          <w:sz w:val="26"/>
          <w:szCs w:val="26"/>
        </w:rPr>
        <w:t xml:space="preserve"> и</w:t>
      </w:r>
      <w:r w:rsidRPr="002A4B91">
        <w:rPr>
          <w:rFonts w:ascii="Myriad Pro" w:hAnsi="Myriad Pro"/>
          <w:color w:val="000000" w:themeColor="text1"/>
          <w:sz w:val="26"/>
          <w:szCs w:val="26"/>
        </w:rPr>
        <w:t xml:space="preserve"> от 13.03.2012 №</w:t>
      </w:r>
      <w:r>
        <w:rPr>
          <w:rFonts w:ascii="Myriad Pro" w:hAnsi="Myriad Pro"/>
          <w:color w:val="000000" w:themeColor="text1"/>
          <w:sz w:val="26"/>
          <w:szCs w:val="26"/>
        </w:rPr>
        <w:t xml:space="preserve"> </w:t>
      </w:r>
      <w:r w:rsidRPr="002A4B91">
        <w:rPr>
          <w:rFonts w:ascii="Myriad Pro" w:hAnsi="Myriad Pro"/>
          <w:color w:val="000000" w:themeColor="text1"/>
          <w:sz w:val="26"/>
          <w:szCs w:val="26"/>
        </w:rPr>
        <w:t xml:space="preserve">СН-1874/12, ФСТ России </w:t>
      </w:r>
      <w:r w:rsidR="00BA0F1B" w:rsidRPr="00FC13CB">
        <w:rPr>
          <w:rFonts w:ascii="Myriad Pro" w:hAnsi="Myriad Pro"/>
          <w:sz w:val="26"/>
          <w:szCs w:val="26"/>
        </w:rPr>
        <w:t>был</w:t>
      </w:r>
      <w:r w:rsidR="00BA0F1B">
        <w:rPr>
          <w:rFonts w:ascii="Myriad Pro" w:hAnsi="Myriad Pro"/>
          <w:sz w:val="26"/>
          <w:szCs w:val="26"/>
        </w:rPr>
        <w:t>о</w:t>
      </w:r>
      <w:r w:rsidR="00BA0F1B" w:rsidRPr="00FC13CB">
        <w:rPr>
          <w:rFonts w:ascii="Myriad Pro" w:hAnsi="Myriad Pro"/>
          <w:sz w:val="26"/>
          <w:szCs w:val="26"/>
        </w:rPr>
        <w:t xml:space="preserve"> осуществлен</w:t>
      </w:r>
      <w:r w:rsidR="00BA0F1B">
        <w:rPr>
          <w:rFonts w:ascii="Myriad Pro" w:hAnsi="Myriad Pro"/>
          <w:sz w:val="26"/>
          <w:szCs w:val="26"/>
        </w:rPr>
        <w:t>о согласование</w:t>
      </w:r>
      <w:r w:rsidR="00BA0F1B" w:rsidRPr="00FC13CB">
        <w:rPr>
          <w:rFonts w:ascii="Myriad Pro" w:hAnsi="Myriad Pro"/>
          <w:sz w:val="26"/>
          <w:szCs w:val="26"/>
        </w:rPr>
        <w:t xml:space="preserve"> пересмотр</w:t>
      </w:r>
      <w:r w:rsidR="00BA0F1B">
        <w:rPr>
          <w:rFonts w:ascii="Myriad Pro" w:hAnsi="Myriad Pro"/>
          <w:sz w:val="26"/>
          <w:szCs w:val="26"/>
        </w:rPr>
        <w:t>а</w:t>
      </w:r>
      <w:r w:rsidR="00BA0F1B" w:rsidRPr="00FC13CB">
        <w:rPr>
          <w:rFonts w:ascii="Myriad Pro" w:hAnsi="Myriad Pro"/>
          <w:sz w:val="26"/>
          <w:szCs w:val="26"/>
        </w:rPr>
        <w:t xml:space="preserve"> долгосрочных параметров регулирования ПАО «Ленэнерго». </w:t>
      </w:r>
      <w:r w:rsidR="00BA0F1B">
        <w:rPr>
          <w:rFonts w:ascii="Myriad Pro" w:hAnsi="Myriad Pro"/>
          <w:sz w:val="26"/>
          <w:szCs w:val="26"/>
        </w:rPr>
        <w:t xml:space="preserve"> На основании данного приказа приказом ЛенРТК от 13.07.2012 №88-п </w:t>
      </w:r>
      <w:r w:rsidR="00BA0F1B" w:rsidRPr="00FC13CB">
        <w:rPr>
          <w:rFonts w:ascii="Myriad Pro" w:hAnsi="Myriad Pro"/>
          <w:sz w:val="26"/>
          <w:szCs w:val="26"/>
        </w:rPr>
        <w:t>были утверждены новые долгосрочные параметры регулирования, период регулирования продлен до 2017 года.</w:t>
      </w:r>
    </w:p>
    <w:bookmarkEnd w:id="20"/>
    <w:p w14:paraId="5EB89A4D" w14:textId="6EB680E7" w:rsidR="00BA0F1B" w:rsidRPr="00FC13CB" w:rsidRDefault="00B9228B" w:rsidP="00BA0F1B">
      <w:pPr>
        <w:spacing w:after="0" w:line="360" w:lineRule="auto"/>
        <w:ind w:firstLine="567"/>
        <w:contextualSpacing/>
        <w:jc w:val="both"/>
        <w:rPr>
          <w:rFonts w:ascii="Myriad Pro" w:hAnsi="Myriad Pro"/>
          <w:color w:val="000000" w:themeColor="text1"/>
          <w:sz w:val="26"/>
          <w:szCs w:val="26"/>
        </w:rPr>
      </w:pPr>
      <w:r>
        <w:rPr>
          <w:rFonts w:ascii="Myriad Pro" w:eastAsia="Calibri" w:hAnsi="Myriad Pro" w:cs="Times New Roman"/>
          <w:color w:val="000000" w:themeColor="text1"/>
          <w:sz w:val="26"/>
          <w:szCs w:val="26"/>
        </w:rPr>
        <w:t xml:space="preserve">Приказом </w:t>
      </w:r>
      <w:r w:rsidRPr="002A4B91">
        <w:rPr>
          <w:rFonts w:ascii="Myriad Pro" w:eastAsia="Calibri" w:hAnsi="Myriad Pro" w:cs="Times New Roman"/>
          <w:color w:val="000000" w:themeColor="text1"/>
          <w:sz w:val="26"/>
          <w:szCs w:val="26"/>
        </w:rPr>
        <w:t>ФАС России от 10.10.2017 №</w:t>
      </w:r>
      <w:r>
        <w:rPr>
          <w:rFonts w:ascii="Myriad Pro" w:eastAsia="Calibri" w:hAnsi="Myriad Pro" w:cs="Times New Roman"/>
          <w:color w:val="000000" w:themeColor="text1"/>
          <w:sz w:val="26"/>
          <w:szCs w:val="26"/>
        </w:rPr>
        <w:t xml:space="preserve"> </w:t>
      </w:r>
      <w:r w:rsidRPr="002A4B91">
        <w:rPr>
          <w:rFonts w:ascii="Myriad Pro" w:eastAsia="Calibri" w:hAnsi="Myriad Pro" w:cs="Times New Roman"/>
          <w:color w:val="000000" w:themeColor="text1"/>
          <w:sz w:val="26"/>
          <w:szCs w:val="26"/>
        </w:rPr>
        <w:t>1335/17«О</w:t>
      </w:r>
      <w:r>
        <w:rPr>
          <w:rFonts w:ascii="Myriad Pro" w:eastAsia="Calibri" w:hAnsi="Myriad Pro" w:cs="Times New Roman"/>
          <w:color w:val="000000" w:themeColor="text1"/>
          <w:sz w:val="26"/>
          <w:szCs w:val="26"/>
        </w:rPr>
        <w:t> </w:t>
      </w:r>
      <w:r w:rsidRPr="002A4B91">
        <w:rPr>
          <w:rFonts w:ascii="Myriad Pro" w:eastAsia="Calibri" w:hAnsi="Myriad Pro" w:cs="Times New Roman"/>
          <w:color w:val="000000" w:themeColor="text1"/>
          <w:sz w:val="26"/>
          <w:szCs w:val="26"/>
        </w:rPr>
        <w:t>согласовании Федеральной антимонопольной службой предложений Комитета по тарифам Санкт-Петербурга и Комитета по тарифам и ценовой политик</w:t>
      </w:r>
      <w:r w:rsidR="001D56F2">
        <w:rPr>
          <w:rFonts w:ascii="Myriad Pro" w:eastAsia="Calibri" w:hAnsi="Myriad Pro" w:cs="Times New Roman"/>
          <w:color w:val="000000" w:themeColor="text1"/>
          <w:sz w:val="26"/>
          <w:szCs w:val="26"/>
        </w:rPr>
        <w:t>е</w:t>
      </w:r>
      <w:r w:rsidRPr="002A4B91">
        <w:rPr>
          <w:rFonts w:ascii="Myriad Pro" w:eastAsia="Calibri" w:hAnsi="Myriad Pro" w:cs="Times New Roman"/>
          <w:color w:val="000000" w:themeColor="text1"/>
          <w:sz w:val="26"/>
          <w:szCs w:val="26"/>
        </w:rPr>
        <w:t xml:space="preserve">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«Ленэнерго»</w:t>
      </w:r>
      <w:r>
        <w:rPr>
          <w:rFonts w:ascii="Myriad Pro" w:eastAsia="Calibri" w:hAnsi="Myriad Pro" w:cs="Times New Roman"/>
          <w:color w:val="000000" w:themeColor="text1"/>
          <w:sz w:val="26"/>
          <w:szCs w:val="26"/>
        </w:rPr>
        <w:t xml:space="preserve"> согласовано продление срока действия долгосрочного периода регулирования ПАО</w:t>
      </w:r>
      <w:r w:rsidR="001E47D5">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«Ленэнерго» до 2020 года</w:t>
      </w:r>
      <w:r w:rsidR="00191DD1" w:rsidRPr="002A4B91">
        <w:rPr>
          <w:rFonts w:ascii="Myriad Pro" w:eastAsia="Calibri" w:hAnsi="Myriad Pro" w:cs="Times New Roman"/>
          <w:color w:val="000000" w:themeColor="text1"/>
          <w:sz w:val="26"/>
          <w:szCs w:val="26"/>
        </w:rPr>
        <w:t>.</w:t>
      </w:r>
      <w:r w:rsidR="00BA0F1B" w:rsidRPr="007D7E99">
        <w:rPr>
          <w:rFonts w:ascii="Myriad Pro" w:eastAsia="Calibri" w:hAnsi="Myriad Pro" w:cs="Times New Roman"/>
          <w:color w:val="000000" w:themeColor="text1"/>
          <w:sz w:val="26"/>
          <w:szCs w:val="26"/>
        </w:rPr>
        <w:t xml:space="preserve"> </w:t>
      </w:r>
      <w:r w:rsidR="00BA0F1B">
        <w:rPr>
          <w:rFonts w:ascii="Myriad Pro" w:hAnsi="Myriad Pro"/>
          <w:color w:val="000000" w:themeColor="text1"/>
          <w:sz w:val="26"/>
          <w:szCs w:val="26"/>
        </w:rPr>
        <w:t>На основании которого приказом ЛенРТК от 27.12.2017 №658-п долгосрочные параметры регулирования ПАО «Ленэнерго» были пересмотрены, и период долгосрочного регулирования продлен до 2020 года.</w:t>
      </w:r>
    </w:p>
    <w:p w14:paraId="0199EF14" w14:textId="325583CB" w:rsidR="00C60F45" w:rsidRPr="00C60F45" w:rsidRDefault="00C60F45" w:rsidP="00A048D6">
      <w:pPr>
        <w:pStyle w:val="a3"/>
        <w:keepNext/>
        <w:keepLines/>
        <w:numPr>
          <w:ilvl w:val="0"/>
          <w:numId w:val="1"/>
        </w:numPr>
        <w:tabs>
          <w:tab w:val="left" w:pos="567"/>
        </w:tabs>
        <w:spacing w:before="40" w:after="0" w:line="360" w:lineRule="auto"/>
        <w:jc w:val="both"/>
        <w:outlineLvl w:val="2"/>
        <w:rPr>
          <w:rFonts w:ascii="Myriad Pro" w:hAnsi="Myriad Pro"/>
          <w:b/>
          <w:color w:val="4F6228" w:themeColor="accent3" w:themeShade="80"/>
          <w:sz w:val="26"/>
          <w:szCs w:val="26"/>
        </w:rPr>
      </w:pPr>
      <w:bookmarkStart w:id="21" w:name="_Toc35776850"/>
      <w:bookmarkStart w:id="22" w:name="_Toc41300651"/>
      <w:r w:rsidRPr="00C60F45">
        <w:rPr>
          <w:rFonts w:ascii="Myriad Pro" w:eastAsiaTheme="majorEastAsia" w:hAnsi="Myriad Pro" w:cstheme="majorBidi"/>
          <w:b/>
          <w:color w:val="4F6228" w:themeColor="accent3" w:themeShade="80"/>
          <w:sz w:val="28"/>
          <w:szCs w:val="28"/>
        </w:rPr>
        <w:lastRenderedPageBreak/>
        <w:t xml:space="preserve">Анализ исполнения инвестиционных программ, учтенных Комитетом по тарифам </w:t>
      </w:r>
      <w:r>
        <w:rPr>
          <w:rFonts w:ascii="Myriad Pro" w:eastAsiaTheme="majorEastAsia" w:hAnsi="Myriad Pro" w:cstheme="majorBidi"/>
          <w:b/>
          <w:color w:val="4F6228" w:themeColor="accent3" w:themeShade="80"/>
          <w:sz w:val="28"/>
          <w:szCs w:val="28"/>
        </w:rPr>
        <w:t xml:space="preserve">и ценовой политике Ленинградской области </w:t>
      </w:r>
      <w:r w:rsidRPr="00C60F45">
        <w:rPr>
          <w:rFonts w:ascii="Myriad Pro" w:eastAsiaTheme="majorEastAsia" w:hAnsi="Myriad Pro" w:cstheme="majorBidi"/>
          <w:b/>
          <w:color w:val="4F6228" w:themeColor="accent3" w:themeShade="80"/>
          <w:sz w:val="28"/>
          <w:szCs w:val="28"/>
        </w:rPr>
        <w:t>при принятии тарифно-балансовых решений на 2019 год.</w:t>
      </w:r>
      <w:bookmarkEnd w:id="21"/>
      <w:bookmarkEnd w:id="22"/>
    </w:p>
    <w:p w14:paraId="21600553" w14:textId="77777777" w:rsidR="00191DD1" w:rsidRDefault="00191DD1" w:rsidP="00191DD1">
      <w:pPr>
        <w:autoSpaceDE w:val="0"/>
        <w:autoSpaceDN w:val="0"/>
        <w:adjustRightInd w:val="0"/>
        <w:spacing w:line="360" w:lineRule="auto"/>
        <w:ind w:firstLine="567"/>
        <w:jc w:val="both"/>
        <w:rPr>
          <w:rFonts w:ascii="Myriad Pro" w:hAnsi="Myriad Pro"/>
          <w:sz w:val="26"/>
          <w:szCs w:val="26"/>
        </w:rPr>
      </w:pPr>
    </w:p>
    <w:p w14:paraId="2DDC81AE" w14:textId="77777777" w:rsidR="00981830" w:rsidRPr="00920FA3" w:rsidRDefault="00981830" w:rsidP="00981830">
      <w:pPr>
        <w:autoSpaceDE w:val="0"/>
        <w:autoSpaceDN w:val="0"/>
        <w:adjustRightInd w:val="0"/>
        <w:spacing w:line="360" w:lineRule="auto"/>
        <w:ind w:firstLine="567"/>
        <w:jc w:val="both"/>
        <w:rPr>
          <w:rFonts w:ascii="Myriad Pro" w:hAnsi="Myriad Pro"/>
          <w:sz w:val="26"/>
          <w:szCs w:val="26"/>
        </w:rPr>
      </w:pPr>
      <w:bookmarkStart w:id="23" w:name="_Hlk37073526"/>
      <w:r w:rsidRPr="00920FA3">
        <w:rPr>
          <w:rFonts w:ascii="Myriad Pro" w:hAnsi="Myriad Pro"/>
          <w:sz w:val="26"/>
          <w:szCs w:val="26"/>
        </w:rPr>
        <w:t>В соответствии с п. 7 Основ ценообразования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w:t>
      </w:r>
      <w:r>
        <w:rPr>
          <w:rFonts w:ascii="Myriad Pro" w:hAnsi="Myriad Pro"/>
          <w:sz w:val="26"/>
          <w:szCs w:val="26"/>
        </w:rPr>
        <w:t>,</w:t>
      </w:r>
      <w:r w:rsidRPr="00920FA3">
        <w:rPr>
          <w:rFonts w:ascii="Myriad Pro" w:hAnsi="Myriad Pro"/>
          <w:sz w:val="26"/>
          <w:szCs w:val="26"/>
        </w:rPr>
        <w:t xml:space="preserve"> в том числе </w:t>
      </w:r>
      <w:r>
        <w:rPr>
          <w:rFonts w:ascii="Myriad Pro" w:hAnsi="Myriad Pro"/>
          <w:sz w:val="26"/>
          <w:szCs w:val="26"/>
        </w:rPr>
        <w:t>вы</w:t>
      </w:r>
      <w:r w:rsidRPr="00920FA3">
        <w:rPr>
          <w:rFonts w:ascii="Myriad Pro" w:hAnsi="Myriad Pro"/>
          <w:sz w:val="26"/>
          <w:szCs w:val="26"/>
        </w:rPr>
        <w:t>явлен</w:t>
      </w:r>
      <w:r>
        <w:rPr>
          <w:rFonts w:ascii="Myriad Pro" w:hAnsi="Myriad Pro"/>
          <w:sz w:val="26"/>
          <w:szCs w:val="26"/>
        </w:rPr>
        <w:t>ные</w:t>
      </w:r>
      <w:r w:rsidRPr="00920FA3">
        <w:rPr>
          <w:rFonts w:ascii="Myriad Pro" w:hAnsi="Myriad Pro"/>
          <w:sz w:val="26"/>
          <w:szCs w:val="26"/>
        </w:rPr>
        <w:t xml:space="preserve"> нарушени</w:t>
      </w:r>
      <w:r>
        <w:rPr>
          <w:rFonts w:ascii="Myriad Pro" w:hAnsi="Myriad Pro"/>
          <w:sz w:val="26"/>
          <w:szCs w:val="26"/>
        </w:rPr>
        <w:t>я</w:t>
      </w:r>
      <w:r w:rsidRPr="00920FA3">
        <w:rPr>
          <w:rFonts w:ascii="Myriad Pro" w:hAnsi="Myriad Pro"/>
          <w:sz w:val="26"/>
          <w:szCs w:val="26"/>
        </w:rPr>
        <w:t>, связанны</w:t>
      </w:r>
      <w:r>
        <w:rPr>
          <w:rFonts w:ascii="Myriad Pro" w:hAnsi="Myriad Pro"/>
          <w:sz w:val="26"/>
          <w:szCs w:val="26"/>
        </w:rPr>
        <w:t>е</w:t>
      </w:r>
      <w:r w:rsidRPr="00920FA3">
        <w:rPr>
          <w:rFonts w:ascii="Myriad Pro" w:hAnsi="Myriad Pro"/>
          <w:sz w:val="26"/>
          <w:szCs w:val="26"/>
        </w:rPr>
        <w:t xml:space="preserve"> с нецелевым использованием инвестиционных ресурсов, включенных в регулируемые государством цены (тарифы)</w:t>
      </w:r>
      <w:r>
        <w:rPr>
          <w:rFonts w:ascii="Myriad Pro" w:hAnsi="Myriad Pro"/>
          <w:sz w:val="26"/>
          <w:szCs w:val="26"/>
        </w:rPr>
        <w:t>.</w:t>
      </w:r>
    </w:p>
    <w:p w14:paraId="7F67C1CE" w14:textId="77777777" w:rsidR="00981830" w:rsidRPr="00151811" w:rsidRDefault="00981830" w:rsidP="00981830">
      <w:pPr>
        <w:autoSpaceDE w:val="0"/>
        <w:autoSpaceDN w:val="0"/>
        <w:adjustRightInd w:val="0"/>
        <w:spacing w:line="360" w:lineRule="auto"/>
        <w:ind w:firstLine="567"/>
        <w:jc w:val="both"/>
        <w:rPr>
          <w:rFonts w:ascii="Myriad Pro" w:hAnsi="Myriad Pro"/>
          <w:i/>
          <w:iCs/>
          <w:sz w:val="26"/>
          <w:szCs w:val="26"/>
        </w:rPr>
      </w:pPr>
      <w:r w:rsidRPr="00151811">
        <w:rPr>
          <w:rFonts w:ascii="Myriad Pro" w:hAnsi="Myriad Pro"/>
          <w:i/>
          <w:iCs/>
          <w:sz w:val="26"/>
          <w:szCs w:val="26"/>
        </w:rPr>
        <w:t xml:space="preserve">Параметры утвержденной инвестиционной программы </w:t>
      </w:r>
      <w:r>
        <w:rPr>
          <w:rFonts w:ascii="Myriad Pro" w:hAnsi="Myriad Pro"/>
          <w:i/>
          <w:iCs/>
          <w:sz w:val="26"/>
          <w:szCs w:val="26"/>
        </w:rPr>
        <w:t>П</w:t>
      </w:r>
      <w:r w:rsidRPr="00151811">
        <w:rPr>
          <w:rFonts w:ascii="Myriad Pro" w:hAnsi="Myriad Pro"/>
          <w:i/>
          <w:iCs/>
          <w:sz w:val="26"/>
          <w:szCs w:val="26"/>
        </w:rPr>
        <w:t>АО</w:t>
      </w:r>
      <w:r>
        <w:rPr>
          <w:rFonts w:ascii="Myriad Pro" w:hAnsi="Myriad Pro"/>
          <w:i/>
          <w:iCs/>
          <w:sz w:val="26"/>
          <w:szCs w:val="26"/>
        </w:rPr>
        <w:t> </w:t>
      </w:r>
      <w:r w:rsidRPr="00151811">
        <w:rPr>
          <w:rFonts w:ascii="Myriad Pro" w:hAnsi="Myriad Pro"/>
          <w:i/>
          <w:iCs/>
          <w:sz w:val="26"/>
          <w:szCs w:val="26"/>
        </w:rPr>
        <w:t>«</w:t>
      </w:r>
      <w:r>
        <w:rPr>
          <w:rFonts w:ascii="Myriad Pro" w:hAnsi="Myriad Pro"/>
          <w:i/>
          <w:iCs/>
          <w:sz w:val="26"/>
          <w:szCs w:val="26"/>
        </w:rPr>
        <w:t>Ленэнерго</w:t>
      </w:r>
      <w:r w:rsidRPr="00151811">
        <w:rPr>
          <w:rFonts w:ascii="Myriad Pro" w:hAnsi="Myriad Pro"/>
          <w:i/>
          <w:iCs/>
          <w:sz w:val="26"/>
          <w:szCs w:val="26"/>
        </w:rPr>
        <w:t>»</w:t>
      </w:r>
      <w:r>
        <w:rPr>
          <w:rFonts w:ascii="Myriad Pro" w:hAnsi="Myriad Pro"/>
          <w:i/>
          <w:iCs/>
          <w:sz w:val="26"/>
          <w:szCs w:val="26"/>
        </w:rPr>
        <w:t xml:space="preserve"> (Ленинградская область)</w:t>
      </w:r>
      <w:r w:rsidRPr="00151811">
        <w:rPr>
          <w:rFonts w:ascii="Myriad Pro" w:hAnsi="Myriad Pro"/>
          <w:i/>
          <w:iCs/>
          <w:sz w:val="26"/>
          <w:szCs w:val="26"/>
        </w:rPr>
        <w:t xml:space="preserve"> и их корректировка</w:t>
      </w:r>
    </w:p>
    <w:p w14:paraId="4A82F49F" w14:textId="77777777" w:rsidR="00981830" w:rsidRDefault="00981830" w:rsidP="00981830">
      <w:pPr>
        <w:autoSpaceDE w:val="0"/>
        <w:autoSpaceDN w:val="0"/>
        <w:adjustRightInd w:val="0"/>
        <w:spacing w:after="0" w:line="360" w:lineRule="auto"/>
        <w:ind w:firstLine="567"/>
        <w:jc w:val="both"/>
        <w:rPr>
          <w:rFonts w:ascii="Myriad Pro" w:hAnsi="Myriad Pro"/>
          <w:sz w:val="26"/>
          <w:szCs w:val="26"/>
        </w:rPr>
      </w:pPr>
      <w:r w:rsidRPr="007E6444">
        <w:rPr>
          <w:rFonts w:ascii="Myriad Pro" w:hAnsi="Myriad Pro"/>
          <w:sz w:val="26"/>
          <w:szCs w:val="26"/>
        </w:rPr>
        <w:t xml:space="preserve">Тарифно-балансовыми решениями, принятыми в отношении </w:t>
      </w:r>
      <w:r>
        <w:rPr>
          <w:rFonts w:ascii="Myriad Pro" w:hAnsi="Myriad Pro"/>
          <w:sz w:val="26"/>
          <w:szCs w:val="26"/>
        </w:rPr>
        <w:t xml:space="preserve">ПАО «Ленэнерго» </w:t>
      </w:r>
      <w:r w:rsidRPr="007E6444">
        <w:rPr>
          <w:rFonts w:ascii="Myriad Pro" w:hAnsi="Myriad Pro"/>
          <w:sz w:val="26"/>
          <w:szCs w:val="26"/>
        </w:rPr>
        <w:t xml:space="preserve">в части оказания услуг по передаче электрической энергии на территории </w:t>
      </w:r>
      <w:r>
        <w:rPr>
          <w:rFonts w:ascii="Myriad Pro" w:hAnsi="Myriad Pro"/>
          <w:sz w:val="26"/>
          <w:szCs w:val="26"/>
        </w:rPr>
        <w:t>Ленинградской области на 2019 год,</w:t>
      </w:r>
      <w:r w:rsidRPr="007E6444">
        <w:rPr>
          <w:rFonts w:ascii="Myriad Pro" w:hAnsi="Myriad Pro"/>
          <w:sz w:val="26"/>
          <w:szCs w:val="26"/>
        </w:rPr>
        <w:t xml:space="preserve"> предусмотрены источники финансирования </w:t>
      </w:r>
      <w:r>
        <w:rPr>
          <w:rFonts w:ascii="Myriad Pro" w:hAnsi="Myriad Pro"/>
          <w:sz w:val="26"/>
          <w:szCs w:val="26"/>
        </w:rPr>
        <w:t>и</w:t>
      </w:r>
      <w:r w:rsidRPr="000451A7">
        <w:rPr>
          <w:rFonts w:ascii="Myriad Pro" w:hAnsi="Myriad Pro"/>
          <w:sz w:val="26"/>
          <w:szCs w:val="26"/>
        </w:rPr>
        <w:t>нвестиционн</w:t>
      </w:r>
      <w:r>
        <w:rPr>
          <w:rFonts w:ascii="Myriad Pro" w:hAnsi="Myriad Pro"/>
          <w:sz w:val="26"/>
          <w:szCs w:val="26"/>
        </w:rPr>
        <w:t>ой</w:t>
      </w:r>
      <w:r w:rsidRPr="000451A7">
        <w:rPr>
          <w:rFonts w:ascii="Myriad Pro" w:hAnsi="Myriad Pro"/>
          <w:sz w:val="26"/>
          <w:szCs w:val="26"/>
        </w:rPr>
        <w:t xml:space="preserve"> программ</w:t>
      </w:r>
      <w:r>
        <w:rPr>
          <w:rFonts w:ascii="Myriad Pro" w:hAnsi="Myriad Pro"/>
          <w:sz w:val="26"/>
          <w:szCs w:val="26"/>
        </w:rPr>
        <w:t xml:space="preserve">ы (далее – ИПР) ПАО «Ленэнерго», </w:t>
      </w:r>
      <w:r w:rsidRPr="00191DD1">
        <w:rPr>
          <w:rFonts w:ascii="Myriad Pro" w:hAnsi="Myriad Pro"/>
          <w:sz w:val="26"/>
          <w:szCs w:val="26"/>
        </w:rPr>
        <w:t>утвержденной приказом Минэнерго России от 28.12.2015 № 1042, с изменениями, утвержденными приказом Минэнерго России от 21.12.2018 № 27@</w:t>
      </w:r>
      <w:r>
        <w:rPr>
          <w:rFonts w:ascii="Myriad Pro" w:hAnsi="Myriad Pro"/>
          <w:sz w:val="26"/>
          <w:szCs w:val="26"/>
        </w:rPr>
        <w:t xml:space="preserve"> </w:t>
      </w:r>
      <w:r w:rsidRPr="00191DD1">
        <w:rPr>
          <w:rFonts w:ascii="Myriad Pro" w:hAnsi="Myriad Pro"/>
          <w:sz w:val="26"/>
          <w:szCs w:val="26"/>
        </w:rPr>
        <w:t>на период 2018-2020 гг.</w:t>
      </w:r>
      <w:r>
        <w:rPr>
          <w:rFonts w:ascii="Myriad Pro" w:hAnsi="Myriad Pro"/>
          <w:sz w:val="26"/>
          <w:szCs w:val="26"/>
        </w:rPr>
        <w:t xml:space="preserve"> </w:t>
      </w:r>
    </w:p>
    <w:p w14:paraId="1CEF4A1C"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 xml:space="preserve">В составе источников финансирования для реализации инвестиционных проектов, включенных в утвержденную ИПР, на 2019 год предусмотрены: </w:t>
      </w:r>
    </w:p>
    <w:p w14:paraId="22FADF8D" w14:textId="77777777" w:rsidR="00981830" w:rsidRPr="000028C7" w:rsidRDefault="00981830" w:rsidP="00981830">
      <w:pPr>
        <w:pStyle w:val="a3"/>
        <w:numPr>
          <w:ilvl w:val="0"/>
          <w:numId w:val="16"/>
        </w:numPr>
        <w:autoSpaceDE w:val="0"/>
        <w:autoSpaceDN w:val="0"/>
        <w:adjustRightInd w:val="0"/>
        <w:spacing w:after="0" w:line="360" w:lineRule="auto"/>
        <w:ind w:left="1281" w:hanging="357"/>
        <w:jc w:val="both"/>
        <w:rPr>
          <w:rFonts w:ascii="Myriad Pro" w:hAnsi="Myriad Pro"/>
          <w:sz w:val="26"/>
          <w:szCs w:val="26"/>
        </w:rPr>
      </w:pPr>
      <w:r w:rsidRPr="000028C7">
        <w:rPr>
          <w:rFonts w:ascii="Myriad Pro" w:hAnsi="Myriad Pro"/>
          <w:sz w:val="26"/>
          <w:szCs w:val="26"/>
        </w:rPr>
        <w:t xml:space="preserve">величина амортизационных отчислений, учтенная в составе необходимой валовой выручки от оказания услуг по передаче электрической энергии – </w:t>
      </w:r>
      <w:r>
        <w:rPr>
          <w:rFonts w:ascii="Myriad Pro" w:hAnsi="Myriad Pro"/>
          <w:sz w:val="26"/>
          <w:szCs w:val="26"/>
        </w:rPr>
        <w:t>1 636,19</w:t>
      </w:r>
      <w:r w:rsidRPr="000028C7">
        <w:rPr>
          <w:rFonts w:ascii="Myriad Pro" w:hAnsi="Myriad Pro"/>
          <w:sz w:val="26"/>
          <w:szCs w:val="26"/>
        </w:rPr>
        <w:t xml:space="preserve"> млн</w:t>
      </w:r>
      <w:r>
        <w:rPr>
          <w:rFonts w:ascii="Myriad Pro" w:hAnsi="Myriad Pro"/>
          <w:sz w:val="26"/>
          <w:szCs w:val="26"/>
        </w:rPr>
        <w:t>.</w:t>
      </w:r>
      <w:r w:rsidRPr="000028C7">
        <w:rPr>
          <w:rFonts w:ascii="Myriad Pro" w:hAnsi="Myriad Pro"/>
          <w:sz w:val="26"/>
          <w:szCs w:val="26"/>
        </w:rPr>
        <w:t xml:space="preserve"> руб.</w:t>
      </w:r>
    </w:p>
    <w:p w14:paraId="0D5EF3BA" w14:textId="77777777" w:rsidR="00981830" w:rsidRPr="000028C7" w:rsidRDefault="00981830" w:rsidP="00981830">
      <w:pPr>
        <w:pStyle w:val="a3"/>
        <w:numPr>
          <w:ilvl w:val="0"/>
          <w:numId w:val="16"/>
        </w:numPr>
        <w:autoSpaceDE w:val="0"/>
        <w:autoSpaceDN w:val="0"/>
        <w:adjustRightInd w:val="0"/>
        <w:spacing w:line="360" w:lineRule="auto"/>
        <w:ind w:left="1281" w:hanging="357"/>
        <w:jc w:val="both"/>
        <w:rPr>
          <w:rFonts w:ascii="Myriad Pro" w:hAnsi="Myriad Pro"/>
          <w:sz w:val="26"/>
          <w:szCs w:val="26"/>
        </w:rPr>
      </w:pPr>
      <w:r w:rsidRPr="000028C7">
        <w:rPr>
          <w:rFonts w:ascii="Myriad Pro" w:hAnsi="Myriad Pro"/>
          <w:sz w:val="26"/>
          <w:szCs w:val="26"/>
        </w:rPr>
        <w:t xml:space="preserve">прибыль от оказания услуг по передаче электрической энергии, направляемая на инвестиции – </w:t>
      </w:r>
      <w:r>
        <w:rPr>
          <w:rFonts w:ascii="Myriad Pro" w:hAnsi="Myriad Pro"/>
          <w:sz w:val="26"/>
          <w:szCs w:val="26"/>
        </w:rPr>
        <w:t>2 930,50</w:t>
      </w:r>
      <w:r w:rsidRPr="000028C7">
        <w:rPr>
          <w:rFonts w:ascii="Myriad Pro" w:hAnsi="Myriad Pro"/>
          <w:sz w:val="26"/>
          <w:szCs w:val="26"/>
        </w:rPr>
        <w:t xml:space="preserve"> млн</w:t>
      </w:r>
      <w:r>
        <w:rPr>
          <w:rFonts w:ascii="Myriad Pro" w:hAnsi="Myriad Pro"/>
          <w:sz w:val="26"/>
          <w:szCs w:val="26"/>
        </w:rPr>
        <w:t xml:space="preserve">. </w:t>
      </w:r>
      <w:r w:rsidRPr="000028C7">
        <w:rPr>
          <w:rFonts w:ascii="Myriad Pro" w:hAnsi="Myriad Pro"/>
          <w:sz w:val="26"/>
          <w:szCs w:val="26"/>
        </w:rPr>
        <w:t>руб.;</w:t>
      </w:r>
    </w:p>
    <w:p w14:paraId="0EB8CF56" w14:textId="77777777" w:rsidR="00981830" w:rsidRPr="000028C7" w:rsidRDefault="00981830" w:rsidP="00981830">
      <w:pPr>
        <w:pStyle w:val="a3"/>
        <w:numPr>
          <w:ilvl w:val="0"/>
          <w:numId w:val="16"/>
        </w:numPr>
        <w:autoSpaceDE w:val="0"/>
        <w:autoSpaceDN w:val="0"/>
        <w:adjustRightInd w:val="0"/>
        <w:spacing w:line="360" w:lineRule="auto"/>
        <w:ind w:left="1281" w:hanging="357"/>
        <w:jc w:val="both"/>
        <w:rPr>
          <w:rFonts w:ascii="Myriad Pro" w:hAnsi="Myriad Pro"/>
          <w:sz w:val="26"/>
          <w:szCs w:val="26"/>
        </w:rPr>
      </w:pPr>
      <w:r w:rsidRPr="000028C7">
        <w:rPr>
          <w:rFonts w:ascii="Myriad Pro" w:hAnsi="Myriad Pro"/>
          <w:sz w:val="26"/>
          <w:szCs w:val="26"/>
        </w:rPr>
        <w:t xml:space="preserve">прибыль от технологического присоединения, направляемая на инвестиции – </w:t>
      </w:r>
      <w:r>
        <w:rPr>
          <w:rFonts w:ascii="Myriad Pro" w:hAnsi="Myriad Pro"/>
          <w:sz w:val="26"/>
          <w:szCs w:val="26"/>
        </w:rPr>
        <w:t>653,41</w:t>
      </w:r>
      <w:r w:rsidRPr="000028C7">
        <w:rPr>
          <w:rFonts w:ascii="Myriad Pro" w:hAnsi="Myriad Pro"/>
          <w:sz w:val="26"/>
          <w:szCs w:val="26"/>
        </w:rPr>
        <w:t xml:space="preserve"> млн</w:t>
      </w:r>
      <w:r>
        <w:rPr>
          <w:rFonts w:ascii="Myriad Pro" w:hAnsi="Myriad Pro"/>
          <w:sz w:val="26"/>
          <w:szCs w:val="26"/>
        </w:rPr>
        <w:t>.</w:t>
      </w:r>
      <w:r w:rsidRPr="000028C7">
        <w:rPr>
          <w:rFonts w:ascii="Myriad Pro" w:hAnsi="Myriad Pro"/>
          <w:sz w:val="26"/>
          <w:szCs w:val="26"/>
        </w:rPr>
        <w:t xml:space="preserve"> руб.;</w:t>
      </w:r>
    </w:p>
    <w:p w14:paraId="62F6C286" w14:textId="77777777" w:rsidR="00981830" w:rsidRPr="000028C7" w:rsidRDefault="00981830" w:rsidP="00981830">
      <w:pPr>
        <w:pStyle w:val="a3"/>
        <w:numPr>
          <w:ilvl w:val="0"/>
          <w:numId w:val="16"/>
        </w:numPr>
        <w:autoSpaceDE w:val="0"/>
        <w:autoSpaceDN w:val="0"/>
        <w:adjustRightInd w:val="0"/>
        <w:spacing w:after="0" w:line="360" w:lineRule="auto"/>
        <w:ind w:left="1281" w:hanging="357"/>
        <w:jc w:val="both"/>
        <w:rPr>
          <w:rFonts w:ascii="Myriad Pro" w:hAnsi="Myriad Pro"/>
          <w:sz w:val="26"/>
          <w:szCs w:val="26"/>
          <w:lang w:eastAsia="ru-RU"/>
        </w:rPr>
      </w:pPr>
      <w:r w:rsidRPr="000028C7">
        <w:rPr>
          <w:rFonts w:ascii="Myriad Pro" w:hAnsi="Myriad Pro"/>
          <w:sz w:val="26"/>
          <w:szCs w:val="26"/>
          <w:lang w:eastAsia="ru-RU"/>
        </w:rPr>
        <w:lastRenderedPageBreak/>
        <w:t>средства</w:t>
      </w:r>
      <w:r w:rsidRPr="000028C7">
        <w:rPr>
          <w:rFonts w:ascii="Myriad Pro" w:hAnsi="Myriad Pro"/>
          <w:sz w:val="26"/>
          <w:szCs w:val="26"/>
        </w:rPr>
        <w:t xml:space="preserve"> от возврата налога на добавленную стоимость</w:t>
      </w:r>
      <w:r w:rsidRPr="000028C7">
        <w:rPr>
          <w:rFonts w:ascii="Myriad Pro" w:hAnsi="Myriad Pro"/>
          <w:sz w:val="26"/>
          <w:szCs w:val="26"/>
          <w:lang w:eastAsia="ru-RU"/>
        </w:rPr>
        <w:t xml:space="preserve"> – </w:t>
      </w:r>
      <w:r>
        <w:rPr>
          <w:rFonts w:ascii="Myriad Pro" w:hAnsi="Myriad Pro"/>
          <w:sz w:val="26"/>
          <w:szCs w:val="26"/>
        </w:rPr>
        <w:t>117,61</w:t>
      </w:r>
      <w:r w:rsidRPr="000028C7">
        <w:rPr>
          <w:rFonts w:ascii="Myriad Pro" w:hAnsi="Myriad Pro"/>
          <w:sz w:val="26"/>
          <w:szCs w:val="26"/>
        </w:rPr>
        <w:t> </w:t>
      </w:r>
      <w:r w:rsidRPr="000028C7">
        <w:rPr>
          <w:rFonts w:ascii="Myriad Pro" w:hAnsi="Myriad Pro"/>
          <w:sz w:val="26"/>
          <w:szCs w:val="26"/>
          <w:lang w:eastAsia="ru-RU"/>
        </w:rPr>
        <w:t>млн</w:t>
      </w:r>
      <w:r>
        <w:rPr>
          <w:rFonts w:ascii="Myriad Pro" w:hAnsi="Myriad Pro"/>
          <w:sz w:val="26"/>
          <w:szCs w:val="26"/>
          <w:lang w:eastAsia="ru-RU"/>
        </w:rPr>
        <w:t>.</w:t>
      </w:r>
      <w:r w:rsidRPr="000028C7">
        <w:rPr>
          <w:rFonts w:ascii="Myriad Pro" w:hAnsi="Myriad Pro"/>
          <w:sz w:val="26"/>
          <w:szCs w:val="26"/>
          <w:lang w:eastAsia="ru-RU"/>
        </w:rPr>
        <w:t> руб.</w:t>
      </w:r>
    </w:p>
    <w:p w14:paraId="2F9175EF"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В отношении услуг по передаче электрической энергии, оказываемых ПАО</w:t>
      </w:r>
      <w:r>
        <w:rPr>
          <w:rFonts w:ascii="Myriad Pro" w:hAnsi="Myriad Pro"/>
          <w:sz w:val="26"/>
          <w:szCs w:val="26"/>
        </w:rPr>
        <w:t> </w:t>
      </w:r>
      <w:r w:rsidRPr="000028C7">
        <w:rPr>
          <w:rFonts w:ascii="Myriad Pro" w:hAnsi="Myriad Pro"/>
          <w:sz w:val="26"/>
          <w:szCs w:val="26"/>
        </w:rPr>
        <w:t xml:space="preserve">«Ленэнерго» в 2019 году, осуществлялось долгосрочное тарифное регулирование методом доходности инвестированного капитала (метод </w:t>
      </w:r>
      <w:r w:rsidRPr="000028C7">
        <w:rPr>
          <w:rFonts w:ascii="Myriad Pro" w:hAnsi="Myriad Pro"/>
          <w:sz w:val="26"/>
          <w:szCs w:val="26"/>
          <w:lang w:val="en-US"/>
        </w:rPr>
        <w:t>RAB</w:t>
      </w:r>
      <w:r w:rsidRPr="000028C7">
        <w:rPr>
          <w:rFonts w:ascii="Myriad Pro" w:hAnsi="Myriad Pro"/>
          <w:sz w:val="26"/>
          <w:szCs w:val="26"/>
        </w:rPr>
        <w:t>). Метод RAB предусматривает использование в качестве источников финансирования инвестиционной программы как собственных, так и заемных средств и обеспечивает доходность и возвратность средств частных инвесторов.</w:t>
      </w:r>
    </w:p>
    <w:p w14:paraId="7A6610D6"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 xml:space="preserve">В соответствии с применяемым методом тарифного регулирования, в составе НВВ ПАО «Ленэнерго» учитывается возврат инвестированного капитала и доход на инвестированный капитал, определяемые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30.03.2012 № 228-э. При этом амортизационные отчисления в составе НВВ в прямом виде не выделяются. Таким образом, в отношении ПАО «Ленэнерго» в структуре источников финансирования инвестиционной программы по строкам «амортизационные отчисления» и «прибыль от оказания услуг по передаче электрической энергии» отражаются, в том числе средства: возврат инвестированного капитала и </w:t>
      </w:r>
      <w:r w:rsidRPr="00191DD1">
        <w:rPr>
          <w:rFonts w:ascii="Myriad Pro" w:hAnsi="Myriad Pro"/>
          <w:sz w:val="26"/>
          <w:szCs w:val="26"/>
        </w:rPr>
        <w:t>доход на инвестированный капитал, включаемые в тарифную выручку от оказания услуг по передаче электрической энергии в части содержания электрической сети.</w:t>
      </w:r>
    </w:p>
    <w:p w14:paraId="38A0D8BB" w14:textId="77777777" w:rsidR="00981830" w:rsidRPr="000028C7" w:rsidRDefault="00981830" w:rsidP="00981830">
      <w:pPr>
        <w:autoSpaceDE w:val="0"/>
        <w:autoSpaceDN w:val="0"/>
        <w:adjustRightInd w:val="0"/>
        <w:spacing w:line="360" w:lineRule="auto"/>
        <w:ind w:firstLine="567"/>
        <w:jc w:val="both"/>
        <w:rPr>
          <w:rFonts w:ascii="Myriad Pro" w:hAnsi="Myriad Pro"/>
          <w:sz w:val="26"/>
          <w:szCs w:val="26"/>
        </w:rPr>
      </w:pPr>
      <w:r w:rsidRPr="000028C7">
        <w:rPr>
          <w:rFonts w:ascii="Myriad Pro" w:hAnsi="Myriad Pro"/>
          <w:sz w:val="26"/>
          <w:szCs w:val="26"/>
        </w:rPr>
        <w:t xml:space="preserve">Приказом Минэнерго России от 02.12.2019 № 16@ «Об утверждении изменений, вносимых в инвестиционную программу ПАО «Ленэнерго», утвержденную приказом Минэнерго России от 28.12.2015 № 1042, с изменениями, внесенными приказом Минэнерго России от 21.12.2018 № 27@», утверждена корректировка ИПР ПАО «Ленэнерго». В рамках корректировки показателей инвестиционной программы ПАО «Ленэнерго» </w:t>
      </w:r>
      <w:r>
        <w:rPr>
          <w:rFonts w:ascii="Myriad Pro" w:hAnsi="Myriad Pro"/>
          <w:sz w:val="26"/>
          <w:szCs w:val="26"/>
        </w:rPr>
        <w:t xml:space="preserve">(Ленинградская область) </w:t>
      </w:r>
      <w:r>
        <w:rPr>
          <w:rFonts w:ascii="Myriad Pro" w:hAnsi="Myriad Pro"/>
          <w:sz w:val="26"/>
          <w:szCs w:val="26"/>
        </w:rPr>
        <w:br/>
      </w:r>
      <w:r w:rsidRPr="000028C7">
        <w:rPr>
          <w:rFonts w:ascii="Myriad Pro" w:hAnsi="Myriad Pro"/>
          <w:sz w:val="26"/>
          <w:szCs w:val="26"/>
        </w:rPr>
        <w:t>на 2019 год были внесены следующие изменения в части источников финансирования инвестиционной программы:</w:t>
      </w:r>
    </w:p>
    <w:p w14:paraId="0DA7427F" w14:textId="77777777" w:rsidR="00981830" w:rsidRPr="000028C7" w:rsidRDefault="00981830" w:rsidP="00981830">
      <w:pPr>
        <w:pStyle w:val="a3"/>
        <w:numPr>
          <w:ilvl w:val="0"/>
          <w:numId w:val="16"/>
        </w:numPr>
        <w:autoSpaceDE w:val="0"/>
        <w:autoSpaceDN w:val="0"/>
        <w:adjustRightInd w:val="0"/>
        <w:spacing w:line="360" w:lineRule="auto"/>
        <w:ind w:left="1281" w:hanging="357"/>
        <w:jc w:val="both"/>
        <w:rPr>
          <w:rFonts w:ascii="Myriad Pro" w:hAnsi="Myriad Pro"/>
          <w:sz w:val="26"/>
          <w:szCs w:val="26"/>
        </w:rPr>
      </w:pPr>
      <w:r w:rsidRPr="000028C7">
        <w:rPr>
          <w:rFonts w:ascii="Myriad Pro" w:hAnsi="Myriad Pro"/>
          <w:sz w:val="26"/>
          <w:szCs w:val="26"/>
        </w:rPr>
        <w:t xml:space="preserve">величина амортизационных отчислений, учтенная в составе необходимой валовой выручки от оказания услуг по передаче </w:t>
      </w:r>
      <w:r w:rsidRPr="000028C7">
        <w:rPr>
          <w:rFonts w:ascii="Myriad Pro" w:hAnsi="Myriad Pro"/>
          <w:sz w:val="26"/>
          <w:szCs w:val="26"/>
        </w:rPr>
        <w:lastRenderedPageBreak/>
        <w:t xml:space="preserve">электрической энергии – </w:t>
      </w:r>
      <w:r>
        <w:rPr>
          <w:rFonts w:ascii="Myriad Pro" w:hAnsi="Myriad Pro"/>
          <w:sz w:val="26"/>
          <w:szCs w:val="26"/>
        </w:rPr>
        <w:t>5 156,95</w:t>
      </w:r>
      <w:r w:rsidRPr="000028C7">
        <w:rPr>
          <w:rFonts w:ascii="Myriad Pro" w:hAnsi="Myriad Pro"/>
          <w:sz w:val="26"/>
          <w:szCs w:val="26"/>
        </w:rPr>
        <w:t xml:space="preserve"> млн</w:t>
      </w:r>
      <w:r>
        <w:rPr>
          <w:rFonts w:ascii="Myriad Pro" w:hAnsi="Myriad Pro"/>
          <w:sz w:val="26"/>
          <w:szCs w:val="26"/>
        </w:rPr>
        <w:t>.</w:t>
      </w:r>
      <w:r w:rsidRPr="000028C7">
        <w:rPr>
          <w:rFonts w:ascii="Myriad Pro" w:hAnsi="Myriad Pro"/>
          <w:sz w:val="26"/>
          <w:szCs w:val="26"/>
        </w:rPr>
        <w:t xml:space="preserve"> руб. (</w:t>
      </w:r>
      <w:r>
        <w:rPr>
          <w:rFonts w:ascii="Myriad Pro" w:hAnsi="Myriad Pro"/>
          <w:sz w:val="26"/>
          <w:szCs w:val="26"/>
        </w:rPr>
        <w:t>выше</w:t>
      </w:r>
      <w:r w:rsidRPr="000028C7">
        <w:rPr>
          <w:rFonts w:ascii="Myriad Pro" w:hAnsi="Myriad Pro"/>
          <w:sz w:val="26"/>
          <w:szCs w:val="26"/>
        </w:rPr>
        <w:t xml:space="preserve">, чем в инвестиционной программе, утвержденной на момент принятия тарифно-балансовых решений на 2019 год, на </w:t>
      </w:r>
      <w:r>
        <w:rPr>
          <w:rFonts w:ascii="Myriad Pro" w:hAnsi="Myriad Pro"/>
          <w:sz w:val="26"/>
          <w:szCs w:val="26"/>
        </w:rPr>
        <w:t>3 520,77</w:t>
      </w:r>
      <w:r w:rsidRPr="000028C7">
        <w:rPr>
          <w:rFonts w:ascii="Myriad Pro" w:hAnsi="Myriad Pro"/>
          <w:sz w:val="26"/>
          <w:szCs w:val="26"/>
        </w:rPr>
        <w:t xml:space="preserve"> млн</w:t>
      </w:r>
      <w:r>
        <w:rPr>
          <w:rFonts w:ascii="Myriad Pro" w:hAnsi="Myriad Pro"/>
          <w:sz w:val="26"/>
          <w:szCs w:val="26"/>
        </w:rPr>
        <w:t>.</w:t>
      </w:r>
      <w:r w:rsidRPr="000028C7">
        <w:rPr>
          <w:rFonts w:ascii="Myriad Pro" w:hAnsi="Myriad Pro"/>
          <w:sz w:val="26"/>
          <w:szCs w:val="26"/>
        </w:rPr>
        <w:t xml:space="preserve"> руб.);</w:t>
      </w:r>
    </w:p>
    <w:p w14:paraId="64AEBD54" w14:textId="77777777" w:rsidR="00981830" w:rsidRPr="000028C7" w:rsidRDefault="00981830" w:rsidP="00981830">
      <w:pPr>
        <w:pStyle w:val="a3"/>
        <w:numPr>
          <w:ilvl w:val="0"/>
          <w:numId w:val="16"/>
        </w:numPr>
        <w:autoSpaceDE w:val="0"/>
        <w:autoSpaceDN w:val="0"/>
        <w:adjustRightInd w:val="0"/>
        <w:spacing w:line="360" w:lineRule="auto"/>
        <w:ind w:left="1281" w:hanging="357"/>
        <w:jc w:val="both"/>
        <w:rPr>
          <w:rFonts w:ascii="Myriad Pro" w:hAnsi="Myriad Pro"/>
          <w:sz w:val="26"/>
          <w:szCs w:val="26"/>
        </w:rPr>
      </w:pPr>
      <w:r w:rsidRPr="000028C7">
        <w:rPr>
          <w:rFonts w:ascii="Myriad Pro" w:hAnsi="Myriad Pro"/>
          <w:sz w:val="26"/>
          <w:szCs w:val="26"/>
        </w:rPr>
        <w:t xml:space="preserve">прибыль от оказания услуг по передаче электрической энергии, направляемая на инвестиции – </w:t>
      </w:r>
      <w:r>
        <w:rPr>
          <w:rFonts w:ascii="Myriad Pro" w:hAnsi="Myriad Pro"/>
          <w:sz w:val="26"/>
          <w:szCs w:val="26"/>
        </w:rPr>
        <w:t>765,96</w:t>
      </w:r>
      <w:r w:rsidRPr="000028C7">
        <w:rPr>
          <w:rFonts w:ascii="Myriad Pro" w:hAnsi="Myriad Pro"/>
          <w:sz w:val="26"/>
          <w:szCs w:val="26"/>
        </w:rPr>
        <w:t xml:space="preserve"> млн</w:t>
      </w:r>
      <w:r>
        <w:rPr>
          <w:rFonts w:ascii="Myriad Pro" w:hAnsi="Myriad Pro"/>
          <w:sz w:val="26"/>
          <w:szCs w:val="26"/>
        </w:rPr>
        <w:t>.</w:t>
      </w:r>
      <w:r w:rsidRPr="000028C7">
        <w:rPr>
          <w:rFonts w:ascii="Myriad Pro" w:hAnsi="Myriad Pro"/>
          <w:sz w:val="26"/>
          <w:szCs w:val="26"/>
        </w:rPr>
        <w:t xml:space="preserve"> руб. (ниже, чем в инвестиционной программе, утвержденной на момент принятия тарифно-балансовых решений на 2019 год, на </w:t>
      </w:r>
      <w:r>
        <w:rPr>
          <w:rFonts w:ascii="Myriad Pro" w:hAnsi="Myriad Pro"/>
          <w:sz w:val="26"/>
          <w:szCs w:val="26"/>
        </w:rPr>
        <w:t>2 164,54</w:t>
      </w:r>
      <w:r w:rsidRPr="000028C7">
        <w:rPr>
          <w:rFonts w:ascii="Myriad Pro" w:hAnsi="Myriad Pro"/>
          <w:sz w:val="26"/>
          <w:szCs w:val="26"/>
        </w:rPr>
        <w:t xml:space="preserve"> млн</w:t>
      </w:r>
      <w:r>
        <w:rPr>
          <w:rFonts w:ascii="Myriad Pro" w:hAnsi="Myriad Pro"/>
          <w:sz w:val="26"/>
          <w:szCs w:val="26"/>
        </w:rPr>
        <w:t>.</w:t>
      </w:r>
      <w:r w:rsidRPr="000028C7">
        <w:rPr>
          <w:rFonts w:ascii="Myriad Pro" w:hAnsi="Myriad Pro"/>
          <w:sz w:val="26"/>
          <w:szCs w:val="26"/>
        </w:rPr>
        <w:t xml:space="preserve"> руб.);</w:t>
      </w:r>
    </w:p>
    <w:p w14:paraId="1EA22C64" w14:textId="77777777" w:rsidR="00981830" w:rsidRPr="000028C7" w:rsidRDefault="00981830" w:rsidP="00981830">
      <w:pPr>
        <w:pStyle w:val="a3"/>
        <w:numPr>
          <w:ilvl w:val="0"/>
          <w:numId w:val="16"/>
        </w:numPr>
        <w:autoSpaceDE w:val="0"/>
        <w:autoSpaceDN w:val="0"/>
        <w:adjustRightInd w:val="0"/>
        <w:spacing w:line="360" w:lineRule="auto"/>
        <w:ind w:left="1281" w:hanging="357"/>
        <w:jc w:val="both"/>
        <w:rPr>
          <w:rFonts w:ascii="Myriad Pro" w:hAnsi="Myriad Pro"/>
          <w:sz w:val="26"/>
          <w:szCs w:val="26"/>
        </w:rPr>
      </w:pPr>
      <w:r w:rsidRPr="000028C7">
        <w:rPr>
          <w:rFonts w:ascii="Myriad Pro" w:hAnsi="Myriad Pro"/>
          <w:sz w:val="26"/>
          <w:szCs w:val="26"/>
        </w:rPr>
        <w:t xml:space="preserve">прибыль от технологического присоединения, направляемая на инвестиции – </w:t>
      </w:r>
      <w:r>
        <w:rPr>
          <w:rFonts w:ascii="Myriad Pro" w:hAnsi="Myriad Pro"/>
          <w:sz w:val="26"/>
          <w:szCs w:val="26"/>
        </w:rPr>
        <w:t>445,28</w:t>
      </w:r>
      <w:r w:rsidRPr="000028C7">
        <w:rPr>
          <w:rFonts w:ascii="Myriad Pro" w:hAnsi="Myriad Pro"/>
          <w:sz w:val="26"/>
          <w:szCs w:val="26"/>
        </w:rPr>
        <w:t xml:space="preserve"> млн</w:t>
      </w:r>
      <w:r>
        <w:rPr>
          <w:rFonts w:ascii="Myriad Pro" w:hAnsi="Myriad Pro"/>
          <w:sz w:val="26"/>
          <w:szCs w:val="26"/>
        </w:rPr>
        <w:t>.</w:t>
      </w:r>
      <w:r w:rsidRPr="000028C7">
        <w:rPr>
          <w:rFonts w:ascii="Myriad Pro" w:hAnsi="Myriad Pro"/>
          <w:sz w:val="26"/>
          <w:szCs w:val="26"/>
        </w:rPr>
        <w:t xml:space="preserve"> руб. (ниже, чем в инвестиционной программе, утвержденной на момент принятия тарифно-балансовых решений на 2019 год, на </w:t>
      </w:r>
      <w:r>
        <w:rPr>
          <w:rFonts w:ascii="Myriad Pro" w:hAnsi="Myriad Pro"/>
          <w:sz w:val="26"/>
          <w:szCs w:val="26"/>
        </w:rPr>
        <w:t>208,13</w:t>
      </w:r>
      <w:r w:rsidRPr="000028C7">
        <w:rPr>
          <w:rFonts w:ascii="Myriad Pro" w:hAnsi="Myriad Pro"/>
          <w:sz w:val="26"/>
          <w:szCs w:val="26"/>
        </w:rPr>
        <w:t xml:space="preserve"> млн</w:t>
      </w:r>
      <w:r>
        <w:rPr>
          <w:rFonts w:ascii="Myriad Pro" w:hAnsi="Myriad Pro"/>
          <w:sz w:val="26"/>
          <w:szCs w:val="26"/>
        </w:rPr>
        <w:t>.</w:t>
      </w:r>
      <w:r w:rsidRPr="000028C7">
        <w:rPr>
          <w:rFonts w:ascii="Myriad Pro" w:hAnsi="Myriad Pro"/>
          <w:sz w:val="26"/>
          <w:szCs w:val="26"/>
        </w:rPr>
        <w:t xml:space="preserve"> руб.);</w:t>
      </w:r>
    </w:p>
    <w:p w14:paraId="4E8DA8E2" w14:textId="77777777" w:rsidR="00981830" w:rsidRPr="000028C7" w:rsidRDefault="00981830" w:rsidP="00981830">
      <w:pPr>
        <w:pStyle w:val="a3"/>
        <w:numPr>
          <w:ilvl w:val="0"/>
          <w:numId w:val="16"/>
        </w:numPr>
        <w:autoSpaceDE w:val="0"/>
        <w:autoSpaceDN w:val="0"/>
        <w:adjustRightInd w:val="0"/>
        <w:spacing w:line="360" w:lineRule="auto"/>
        <w:ind w:left="1281" w:hanging="357"/>
        <w:jc w:val="both"/>
        <w:rPr>
          <w:rFonts w:ascii="Myriad Pro" w:hAnsi="Myriad Pro"/>
          <w:sz w:val="26"/>
          <w:szCs w:val="26"/>
        </w:rPr>
      </w:pPr>
      <w:r w:rsidRPr="000028C7">
        <w:rPr>
          <w:rFonts w:ascii="Myriad Pro" w:hAnsi="Myriad Pro"/>
          <w:sz w:val="26"/>
          <w:szCs w:val="26"/>
        </w:rPr>
        <w:t xml:space="preserve">средства от возврата налога на добавленную стоимость – </w:t>
      </w:r>
      <w:r>
        <w:rPr>
          <w:rFonts w:ascii="Myriad Pro" w:hAnsi="Myriad Pro"/>
          <w:sz w:val="26"/>
          <w:szCs w:val="26"/>
        </w:rPr>
        <w:t>89,62</w:t>
      </w:r>
      <w:r w:rsidRPr="000028C7">
        <w:rPr>
          <w:rFonts w:ascii="Myriad Pro" w:hAnsi="Myriad Pro"/>
          <w:sz w:val="26"/>
          <w:szCs w:val="26"/>
        </w:rPr>
        <w:t xml:space="preserve"> млн</w:t>
      </w:r>
      <w:r>
        <w:rPr>
          <w:rFonts w:ascii="Myriad Pro" w:hAnsi="Myriad Pro"/>
          <w:sz w:val="26"/>
          <w:szCs w:val="26"/>
        </w:rPr>
        <w:t>.</w:t>
      </w:r>
      <w:r w:rsidRPr="000028C7">
        <w:rPr>
          <w:rFonts w:ascii="Myriad Pro" w:hAnsi="Myriad Pro"/>
          <w:sz w:val="26"/>
          <w:szCs w:val="26"/>
        </w:rPr>
        <w:t xml:space="preserve"> руб. (ниже, чем в инвестиционной программе, утвержденной на момент принятия тарифно-балансовых решений на 2019 год, на </w:t>
      </w:r>
      <w:r>
        <w:rPr>
          <w:rFonts w:ascii="Myriad Pro" w:hAnsi="Myriad Pro"/>
          <w:sz w:val="26"/>
          <w:szCs w:val="26"/>
        </w:rPr>
        <w:t>28,00 </w:t>
      </w:r>
      <w:r w:rsidRPr="000028C7">
        <w:rPr>
          <w:rFonts w:ascii="Myriad Pro" w:hAnsi="Myriad Pro"/>
          <w:sz w:val="26"/>
          <w:szCs w:val="26"/>
        </w:rPr>
        <w:t>млн</w:t>
      </w:r>
      <w:r>
        <w:rPr>
          <w:rFonts w:ascii="Myriad Pro" w:hAnsi="Myriad Pro"/>
          <w:sz w:val="26"/>
          <w:szCs w:val="26"/>
        </w:rPr>
        <w:t>.</w:t>
      </w:r>
      <w:r w:rsidRPr="000028C7">
        <w:rPr>
          <w:rFonts w:ascii="Myriad Pro" w:hAnsi="Myriad Pro"/>
          <w:sz w:val="26"/>
          <w:szCs w:val="26"/>
        </w:rPr>
        <w:t xml:space="preserve"> руб.);</w:t>
      </w:r>
    </w:p>
    <w:p w14:paraId="2B94B48E" w14:textId="77777777" w:rsidR="00981830" w:rsidRPr="000028C7" w:rsidRDefault="00981830" w:rsidP="00981830">
      <w:pPr>
        <w:pStyle w:val="a3"/>
        <w:numPr>
          <w:ilvl w:val="0"/>
          <w:numId w:val="16"/>
        </w:numPr>
        <w:autoSpaceDE w:val="0"/>
        <w:autoSpaceDN w:val="0"/>
        <w:adjustRightInd w:val="0"/>
        <w:spacing w:line="360" w:lineRule="auto"/>
        <w:ind w:left="1281" w:hanging="357"/>
        <w:jc w:val="both"/>
        <w:rPr>
          <w:rFonts w:ascii="Myriad Pro" w:hAnsi="Myriad Pro"/>
          <w:sz w:val="26"/>
          <w:szCs w:val="26"/>
          <w:lang w:eastAsia="ru-RU"/>
        </w:rPr>
      </w:pPr>
      <w:r w:rsidRPr="000028C7">
        <w:rPr>
          <w:rFonts w:ascii="Myriad Pro" w:hAnsi="Myriad Pro"/>
          <w:sz w:val="26"/>
          <w:szCs w:val="26"/>
          <w:lang w:eastAsia="ru-RU"/>
        </w:rPr>
        <w:t xml:space="preserve">прочие собственные средства – </w:t>
      </w:r>
      <w:r>
        <w:rPr>
          <w:rFonts w:ascii="Myriad Pro" w:hAnsi="Myriad Pro"/>
          <w:sz w:val="26"/>
          <w:szCs w:val="26"/>
        </w:rPr>
        <w:t>2,81</w:t>
      </w:r>
      <w:r w:rsidRPr="000028C7">
        <w:rPr>
          <w:rFonts w:ascii="Myriad Pro" w:hAnsi="Myriad Pro"/>
          <w:sz w:val="26"/>
          <w:szCs w:val="26"/>
          <w:lang w:eastAsia="ru-RU"/>
        </w:rPr>
        <w:t xml:space="preserve"> млн</w:t>
      </w:r>
      <w:r>
        <w:rPr>
          <w:rFonts w:ascii="Myriad Pro" w:hAnsi="Myriad Pro"/>
          <w:sz w:val="26"/>
          <w:szCs w:val="26"/>
          <w:lang w:eastAsia="ru-RU"/>
        </w:rPr>
        <w:t>.</w:t>
      </w:r>
      <w:r w:rsidRPr="000028C7">
        <w:rPr>
          <w:rFonts w:ascii="Myriad Pro" w:hAnsi="Myriad Pro"/>
          <w:sz w:val="26"/>
          <w:szCs w:val="26"/>
          <w:lang w:eastAsia="ru-RU"/>
        </w:rPr>
        <w:t xml:space="preserve"> руб. (</w:t>
      </w:r>
      <w:r w:rsidRPr="000028C7">
        <w:rPr>
          <w:rFonts w:ascii="Myriad Pro" w:hAnsi="Myriad Pro"/>
          <w:sz w:val="26"/>
          <w:szCs w:val="26"/>
        </w:rPr>
        <w:t>0 в инвестиционной программе, утвержденной на момент принятия тарифно-балансовых решений на 2019 год);</w:t>
      </w:r>
    </w:p>
    <w:p w14:paraId="02DF65E2" w14:textId="77777777" w:rsidR="00981830" w:rsidRPr="000028C7" w:rsidRDefault="00981830" w:rsidP="00981830">
      <w:pPr>
        <w:pStyle w:val="a3"/>
        <w:numPr>
          <w:ilvl w:val="0"/>
          <w:numId w:val="16"/>
        </w:numPr>
        <w:autoSpaceDE w:val="0"/>
        <w:autoSpaceDN w:val="0"/>
        <w:adjustRightInd w:val="0"/>
        <w:spacing w:line="360" w:lineRule="auto"/>
        <w:ind w:left="1281" w:hanging="357"/>
        <w:jc w:val="both"/>
        <w:rPr>
          <w:rFonts w:ascii="Myriad Pro" w:hAnsi="Myriad Pro"/>
          <w:sz w:val="26"/>
          <w:szCs w:val="26"/>
          <w:lang w:eastAsia="ru-RU"/>
        </w:rPr>
      </w:pPr>
      <w:r w:rsidRPr="000028C7">
        <w:rPr>
          <w:rFonts w:ascii="Myriad Pro" w:hAnsi="Myriad Pro"/>
          <w:sz w:val="26"/>
          <w:szCs w:val="26"/>
        </w:rPr>
        <w:t xml:space="preserve">привлеченные средства – кредиты – </w:t>
      </w:r>
      <w:r>
        <w:rPr>
          <w:rFonts w:ascii="Myriad Pro" w:hAnsi="Myriad Pro"/>
          <w:sz w:val="26"/>
          <w:szCs w:val="26"/>
        </w:rPr>
        <w:t>575,59</w:t>
      </w:r>
      <w:r w:rsidRPr="000028C7">
        <w:rPr>
          <w:rFonts w:ascii="Myriad Pro" w:hAnsi="Myriad Pro"/>
          <w:sz w:val="26"/>
          <w:szCs w:val="26"/>
        </w:rPr>
        <w:t xml:space="preserve"> млн. руб. (0 в инвестиционной программе, утвержденной на момент принятия тарифно-балансовых решений на 2019 год).</w:t>
      </w:r>
    </w:p>
    <w:p w14:paraId="4F544EB7" w14:textId="77777777" w:rsidR="00981830" w:rsidRPr="000028C7" w:rsidRDefault="00981830" w:rsidP="00981830">
      <w:pPr>
        <w:autoSpaceDE w:val="0"/>
        <w:autoSpaceDN w:val="0"/>
        <w:adjustRightInd w:val="0"/>
        <w:spacing w:line="360" w:lineRule="auto"/>
        <w:ind w:firstLine="567"/>
        <w:jc w:val="both"/>
        <w:rPr>
          <w:rFonts w:ascii="Myriad Pro" w:hAnsi="Myriad Pro"/>
          <w:sz w:val="26"/>
          <w:szCs w:val="26"/>
        </w:rPr>
      </w:pPr>
      <w:r w:rsidRPr="000028C7">
        <w:rPr>
          <w:rFonts w:ascii="Myriad Pro" w:hAnsi="Myriad Pro"/>
          <w:sz w:val="26"/>
          <w:szCs w:val="26"/>
        </w:rPr>
        <w:t xml:space="preserve">Общий плановый объем финансирования инвестиционной программы на </w:t>
      </w:r>
      <w:r w:rsidRPr="00191DD1">
        <w:rPr>
          <w:rFonts w:ascii="Myriad Pro" w:hAnsi="Myriad Pro"/>
          <w:sz w:val="26"/>
          <w:szCs w:val="26"/>
        </w:rPr>
        <w:t>2019 год увеличен на 1 698,49 млн</w:t>
      </w:r>
      <w:r>
        <w:rPr>
          <w:rFonts w:ascii="Myriad Pro" w:hAnsi="Myriad Pro"/>
          <w:sz w:val="26"/>
          <w:szCs w:val="26"/>
        </w:rPr>
        <w:t>.</w:t>
      </w:r>
      <w:r w:rsidRPr="00191DD1">
        <w:rPr>
          <w:rFonts w:ascii="Myriad Pro" w:hAnsi="Myriad Pro"/>
          <w:sz w:val="26"/>
          <w:szCs w:val="26"/>
        </w:rPr>
        <w:t xml:space="preserve"> руб. (с НДС) и составил 7 036,21 млн</w:t>
      </w:r>
      <w:r>
        <w:rPr>
          <w:rFonts w:ascii="Myriad Pro" w:hAnsi="Myriad Pro"/>
          <w:sz w:val="26"/>
          <w:szCs w:val="26"/>
        </w:rPr>
        <w:t>.</w:t>
      </w:r>
      <w:r w:rsidRPr="00191DD1">
        <w:rPr>
          <w:rFonts w:ascii="Myriad Pro" w:hAnsi="Myriad Pro"/>
          <w:sz w:val="26"/>
          <w:szCs w:val="26"/>
        </w:rPr>
        <w:t xml:space="preserve"> руб. (с НДС).</w:t>
      </w:r>
    </w:p>
    <w:p w14:paraId="705CA47D" w14:textId="77777777" w:rsidR="00981830" w:rsidRPr="000028C7" w:rsidRDefault="00981830" w:rsidP="00981830">
      <w:pPr>
        <w:autoSpaceDE w:val="0"/>
        <w:autoSpaceDN w:val="0"/>
        <w:adjustRightInd w:val="0"/>
        <w:spacing w:line="360" w:lineRule="auto"/>
        <w:ind w:firstLine="567"/>
        <w:jc w:val="both"/>
        <w:rPr>
          <w:rFonts w:ascii="Myriad Pro" w:hAnsi="Myriad Pro"/>
          <w:i/>
          <w:iCs/>
          <w:sz w:val="26"/>
          <w:szCs w:val="26"/>
        </w:rPr>
      </w:pPr>
    </w:p>
    <w:p w14:paraId="2D1F305E" w14:textId="77777777" w:rsidR="00981830" w:rsidRPr="000028C7" w:rsidRDefault="00981830" w:rsidP="00981830">
      <w:pPr>
        <w:keepNext/>
        <w:keepLines/>
        <w:autoSpaceDE w:val="0"/>
        <w:autoSpaceDN w:val="0"/>
        <w:adjustRightInd w:val="0"/>
        <w:spacing w:line="360" w:lineRule="auto"/>
        <w:ind w:firstLine="567"/>
        <w:jc w:val="both"/>
        <w:rPr>
          <w:rFonts w:ascii="Myriad Pro" w:hAnsi="Myriad Pro"/>
          <w:i/>
          <w:iCs/>
          <w:sz w:val="26"/>
          <w:szCs w:val="26"/>
        </w:rPr>
      </w:pPr>
      <w:r w:rsidRPr="000028C7">
        <w:rPr>
          <w:rFonts w:ascii="Myriad Pro" w:hAnsi="Myriad Pro"/>
          <w:i/>
          <w:iCs/>
          <w:sz w:val="26"/>
          <w:szCs w:val="26"/>
        </w:rPr>
        <w:lastRenderedPageBreak/>
        <w:t>Исполнение утвержденной инвестиционной программы</w:t>
      </w:r>
    </w:p>
    <w:p w14:paraId="208F61CA" w14:textId="77777777" w:rsidR="00981830" w:rsidRPr="00191DD1" w:rsidRDefault="00981830" w:rsidP="00981830">
      <w:pPr>
        <w:keepNext/>
        <w:keepLines/>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 xml:space="preserve">В соответствии с п. 42 Методических указаний </w:t>
      </w:r>
      <w:r>
        <w:rPr>
          <w:rFonts w:ascii="Myriad Pro" w:hAnsi="Myriad Pro"/>
          <w:sz w:val="26"/>
          <w:szCs w:val="26"/>
        </w:rPr>
        <w:t>№ 228-э</w:t>
      </w:r>
      <w:r w:rsidRPr="000028C7">
        <w:rPr>
          <w:rFonts w:ascii="Myriad Pro" w:hAnsi="Myriad Pro"/>
          <w:sz w:val="26"/>
          <w:szCs w:val="26"/>
        </w:rPr>
        <w:t xml:space="preserve">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0028C7">
        <w:rPr>
          <w:rFonts w:ascii="Myriad Pro" w:hAnsi="Myriad Pro"/>
          <w:sz w:val="26"/>
          <w:szCs w:val="26"/>
          <w:lang w:val="en-US"/>
        </w:rPr>
        <w:t>i</w:t>
      </w:r>
      <w:r w:rsidRPr="000028C7">
        <w:rPr>
          <w:rFonts w:ascii="Myriad Pro" w:hAnsi="Myriad Pro"/>
          <w:sz w:val="26"/>
          <w:szCs w:val="26"/>
        </w:rPr>
        <w:t xml:space="preserve">-2) до его начала. В связи с этим оценка исполнения инвестиционной программы проводилась Исполнителем исходя из опубликованной ПАО «Ленэнерго»,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 утвержденных (скорректированных) в установленном порядке за год до начала 2019 года. В связи с этим в качестве плановых показателей в рамках анализа исполнения инвестиционной программы за 2019 год приняты утвержденные параметры согласно инвестиционной программе ПАО «Ленэнерго» на 2016-2020 гг. с изменениями, утвержденными приказом Минэнерго России от 21.12.2018 </w:t>
      </w:r>
      <w:r w:rsidRPr="00191DD1">
        <w:rPr>
          <w:rFonts w:ascii="Myriad Pro" w:hAnsi="Myriad Pro"/>
          <w:sz w:val="26"/>
          <w:szCs w:val="26"/>
        </w:rPr>
        <w:t>№ 27@ в части инвестиционных проектов, реализуемых на территории Ленинградской области.</w:t>
      </w:r>
    </w:p>
    <w:p w14:paraId="37A73B7B"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191DD1">
        <w:rPr>
          <w:rFonts w:ascii="Myriad Pro" w:hAnsi="Myriad Pro"/>
          <w:sz w:val="26"/>
          <w:szCs w:val="26"/>
        </w:rPr>
        <w:t>В соответствии с пунктом</w:t>
      </w:r>
      <w:r w:rsidRPr="000028C7">
        <w:rPr>
          <w:rFonts w:ascii="Myriad Pro" w:hAnsi="Myriad Pro"/>
          <w:sz w:val="26"/>
          <w:szCs w:val="26"/>
        </w:rPr>
        <w:t xml:space="preserve">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25A1A0E5" w14:textId="77777777" w:rsidR="00981830" w:rsidRPr="000028C7" w:rsidRDefault="00981830" w:rsidP="00981830">
      <w:pPr>
        <w:pStyle w:val="a3"/>
        <w:numPr>
          <w:ilvl w:val="0"/>
          <w:numId w:val="16"/>
        </w:numPr>
        <w:autoSpaceDE w:val="0"/>
        <w:autoSpaceDN w:val="0"/>
        <w:adjustRightInd w:val="0"/>
        <w:spacing w:line="360" w:lineRule="auto"/>
        <w:ind w:left="1281" w:hanging="357"/>
        <w:jc w:val="both"/>
        <w:rPr>
          <w:rFonts w:ascii="Myriad Pro" w:hAnsi="Myriad Pro"/>
          <w:sz w:val="26"/>
          <w:szCs w:val="26"/>
        </w:rPr>
      </w:pPr>
      <w:r w:rsidRPr="000028C7">
        <w:rPr>
          <w:rFonts w:ascii="Myriad Pro" w:hAnsi="Myriad Pro"/>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44A64868" w14:textId="77777777" w:rsidR="00981830" w:rsidRPr="000028C7" w:rsidRDefault="00981830" w:rsidP="00981830">
      <w:pPr>
        <w:pStyle w:val="a3"/>
        <w:numPr>
          <w:ilvl w:val="0"/>
          <w:numId w:val="46"/>
        </w:numPr>
        <w:autoSpaceDE w:val="0"/>
        <w:autoSpaceDN w:val="0"/>
        <w:adjustRightInd w:val="0"/>
        <w:spacing w:line="360" w:lineRule="auto"/>
        <w:ind w:left="1638" w:hanging="357"/>
        <w:jc w:val="both"/>
        <w:rPr>
          <w:rFonts w:ascii="Myriad Pro" w:hAnsi="Myriad Pro"/>
          <w:sz w:val="26"/>
          <w:szCs w:val="26"/>
        </w:rPr>
      </w:pPr>
      <w:r w:rsidRPr="000028C7">
        <w:rPr>
          <w:rFonts w:ascii="Myriad Pro" w:hAnsi="Myriad Pro"/>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3A34A81B" w14:textId="77777777" w:rsidR="00981830" w:rsidRPr="000028C7" w:rsidRDefault="00981830" w:rsidP="00981830">
      <w:pPr>
        <w:pStyle w:val="a3"/>
        <w:numPr>
          <w:ilvl w:val="0"/>
          <w:numId w:val="46"/>
        </w:numPr>
        <w:autoSpaceDE w:val="0"/>
        <w:autoSpaceDN w:val="0"/>
        <w:adjustRightInd w:val="0"/>
        <w:spacing w:line="360" w:lineRule="auto"/>
        <w:ind w:left="1638" w:hanging="357"/>
        <w:jc w:val="both"/>
        <w:rPr>
          <w:rFonts w:ascii="Myriad Pro" w:hAnsi="Myriad Pro"/>
          <w:sz w:val="26"/>
          <w:szCs w:val="26"/>
        </w:rPr>
      </w:pPr>
      <w:r w:rsidRPr="000028C7">
        <w:rPr>
          <w:rFonts w:ascii="Myriad Pro" w:hAnsi="Myriad Pro"/>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1121E3FC" w14:textId="77777777" w:rsidR="00981830" w:rsidRPr="000028C7" w:rsidRDefault="00981830" w:rsidP="00981830">
      <w:pPr>
        <w:pStyle w:val="a3"/>
        <w:numPr>
          <w:ilvl w:val="0"/>
          <w:numId w:val="46"/>
        </w:numPr>
        <w:autoSpaceDE w:val="0"/>
        <w:autoSpaceDN w:val="0"/>
        <w:adjustRightInd w:val="0"/>
        <w:spacing w:line="360" w:lineRule="auto"/>
        <w:ind w:left="1638" w:hanging="357"/>
        <w:jc w:val="both"/>
        <w:rPr>
          <w:rFonts w:ascii="Myriad Pro" w:hAnsi="Myriad Pro"/>
          <w:sz w:val="26"/>
          <w:szCs w:val="26"/>
        </w:rPr>
      </w:pPr>
      <w:r w:rsidRPr="000028C7">
        <w:rPr>
          <w:rFonts w:ascii="Myriad Pro" w:hAnsi="Myriad Pro"/>
          <w:sz w:val="26"/>
          <w:szCs w:val="26"/>
        </w:rPr>
        <w:lastRenderedPageBreak/>
        <w:t>объемов ввода объектов основных средств в натуральном и стоимостном выражении по инвестиционным проектам инвестиционной программы;</w:t>
      </w:r>
    </w:p>
    <w:p w14:paraId="5C33FBA8" w14:textId="77777777" w:rsidR="00981830" w:rsidRPr="000028C7" w:rsidRDefault="00981830" w:rsidP="00981830">
      <w:pPr>
        <w:pStyle w:val="a3"/>
        <w:numPr>
          <w:ilvl w:val="0"/>
          <w:numId w:val="46"/>
        </w:numPr>
        <w:autoSpaceDE w:val="0"/>
        <w:autoSpaceDN w:val="0"/>
        <w:adjustRightInd w:val="0"/>
        <w:spacing w:line="360" w:lineRule="auto"/>
        <w:ind w:left="1638" w:hanging="357"/>
        <w:jc w:val="both"/>
        <w:rPr>
          <w:rFonts w:ascii="Myriad Pro" w:hAnsi="Myriad Pro"/>
          <w:sz w:val="26"/>
          <w:szCs w:val="26"/>
        </w:rPr>
      </w:pPr>
      <w:r w:rsidRPr="000028C7">
        <w:rPr>
          <w:rFonts w:ascii="Myriad Pro" w:hAnsi="Myriad Pro"/>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514A5650" w14:textId="77777777" w:rsidR="00981830" w:rsidRPr="000028C7" w:rsidRDefault="00981830" w:rsidP="00981830">
      <w:pPr>
        <w:pStyle w:val="a3"/>
        <w:numPr>
          <w:ilvl w:val="0"/>
          <w:numId w:val="46"/>
        </w:numPr>
        <w:autoSpaceDE w:val="0"/>
        <w:autoSpaceDN w:val="0"/>
        <w:adjustRightInd w:val="0"/>
        <w:spacing w:line="360" w:lineRule="auto"/>
        <w:ind w:left="1638" w:hanging="357"/>
        <w:jc w:val="both"/>
        <w:rPr>
          <w:rFonts w:ascii="Myriad Pro" w:hAnsi="Myriad Pro"/>
          <w:sz w:val="26"/>
          <w:szCs w:val="26"/>
        </w:rPr>
      </w:pPr>
      <w:r w:rsidRPr="000028C7">
        <w:rPr>
          <w:rFonts w:ascii="Myriad Pro" w:hAnsi="Myriad Pro"/>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2BDE25B0" w14:textId="77777777" w:rsidR="00981830" w:rsidRPr="000028C7" w:rsidRDefault="00981830" w:rsidP="00981830">
      <w:pPr>
        <w:pStyle w:val="a3"/>
        <w:numPr>
          <w:ilvl w:val="0"/>
          <w:numId w:val="16"/>
        </w:numPr>
        <w:autoSpaceDE w:val="0"/>
        <w:autoSpaceDN w:val="0"/>
        <w:adjustRightInd w:val="0"/>
        <w:spacing w:line="360" w:lineRule="auto"/>
        <w:ind w:left="1281" w:hanging="357"/>
        <w:jc w:val="both"/>
        <w:rPr>
          <w:rFonts w:ascii="Myriad Pro" w:hAnsi="Myriad Pro"/>
          <w:sz w:val="26"/>
          <w:szCs w:val="26"/>
        </w:rPr>
      </w:pPr>
      <w:r w:rsidRPr="000028C7">
        <w:rPr>
          <w:rFonts w:ascii="Myriad Pro" w:hAnsi="Myriad Pro"/>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045896A0" w14:textId="77777777" w:rsidR="00981830" w:rsidRPr="000028C7" w:rsidRDefault="00981830" w:rsidP="00981830">
      <w:pPr>
        <w:pStyle w:val="a3"/>
        <w:numPr>
          <w:ilvl w:val="0"/>
          <w:numId w:val="16"/>
        </w:numPr>
        <w:autoSpaceDE w:val="0"/>
        <w:autoSpaceDN w:val="0"/>
        <w:adjustRightInd w:val="0"/>
        <w:spacing w:line="360" w:lineRule="auto"/>
        <w:ind w:left="1281" w:hanging="357"/>
        <w:jc w:val="both"/>
        <w:rPr>
          <w:rFonts w:ascii="Myriad Pro" w:hAnsi="Myriad Pro"/>
          <w:sz w:val="26"/>
          <w:szCs w:val="26"/>
        </w:rPr>
      </w:pPr>
      <w:r w:rsidRPr="000028C7">
        <w:rPr>
          <w:rFonts w:ascii="Myriad Pro" w:hAnsi="Myriad Pro"/>
          <w:sz w:val="26"/>
          <w:szCs w:val="26"/>
        </w:rPr>
        <w:t>отчет об исполнении финансового плана субъекта электроэнергетики;</w:t>
      </w:r>
    </w:p>
    <w:p w14:paraId="559728C1" w14:textId="77777777" w:rsidR="00981830" w:rsidRPr="000028C7" w:rsidRDefault="00981830" w:rsidP="00981830">
      <w:pPr>
        <w:pStyle w:val="a3"/>
        <w:numPr>
          <w:ilvl w:val="0"/>
          <w:numId w:val="16"/>
        </w:numPr>
        <w:autoSpaceDE w:val="0"/>
        <w:autoSpaceDN w:val="0"/>
        <w:adjustRightInd w:val="0"/>
        <w:spacing w:line="360" w:lineRule="auto"/>
        <w:ind w:left="1281" w:hanging="357"/>
        <w:jc w:val="both"/>
        <w:rPr>
          <w:rFonts w:ascii="Myriad Pro" w:hAnsi="Myriad Pro"/>
          <w:sz w:val="26"/>
          <w:szCs w:val="26"/>
        </w:rPr>
      </w:pPr>
      <w:r w:rsidRPr="000028C7">
        <w:rPr>
          <w:rFonts w:ascii="Myriad Pro" w:hAnsi="Myriad Pro"/>
          <w:sz w:val="26"/>
          <w:szCs w:val="26"/>
        </w:rPr>
        <w:t>паспорта инвестиционных проектов;</w:t>
      </w:r>
    </w:p>
    <w:p w14:paraId="23034989" w14:textId="334C6316" w:rsidR="00981830" w:rsidRPr="000028C7" w:rsidRDefault="00981830" w:rsidP="00981830">
      <w:pPr>
        <w:pStyle w:val="a3"/>
        <w:numPr>
          <w:ilvl w:val="0"/>
          <w:numId w:val="16"/>
        </w:numPr>
        <w:autoSpaceDE w:val="0"/>
        <w:autoSpaceDN w:val="0"/>
        <w:adjustRightInd w:val="0"/>
        <w:spacing w:after="0" w:line="360" w:lineRule="auto"/>
        <w:ind w:left="1281" w:hanging="357"/>
        <w:jc w:val="both"/>
        <w:rPr>
          <w:rFonts w:ascii="Myriad Pro" w:hAnsi="Myriad Pro"/>
          <w:sz w:val="26"/>
          <w:szCs w:val="26"/>
        </w:rPr>
      </w:pPr>
      <w:r w:rsidRPr="000028C7">
        <w:rPr>
          <w:rFonts w:ascii="Myriad Pro" w:hAnsi="Myriad Pro"/>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w:t>
      </w:r>
      <w:r>
        <w:rPr>
          <w:rFonts w:ascii="Myriad Pro" w:hAnsi="Myriad Pro"/>
          <w:sz w:val="26"/>
          <w:szCs w:val="26"/>
        </w:rPr>
        <w:t>.02.</w:t>
      </w:r>
      <w:r w:rsidRPr="000028C7">
        <w:rPr>
          <w:rFonts w:ascii="Myriad Pro" w:hAnsi="Myriad Pro"/>
          <w:sz w:val="26"/>
          <w:szCs w:val="26"/>
        </w:rPr>
        <w:t>2015 № 132 «О</w:t>
      </w:r>
      <w:r w:rsidR="001E47D5">
        <w:rPr>
          <w:rFonts w:ascii="Myriad Pro" w:hAnsi="Myriad Pro"/>
          <w:sz w:val="26"/>
          <w:szCs w:val="26"/>
        </w:rPr>
        <w:t> </w:t>
      </w:r>
      <w:r w:rsidRPr="000028C7">
        <w:rPr>
          <w:rFonts w:ascii="Myriad Pro" w:hAnsi="Myriad Pro"/>
          <w:sz w:val="26"/>
          <w:szCs w:val="26"/>
        </w:rPr>
        <w:t>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5028C2F1"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 xml:space="preserve">В соответствии с требованиями Стандартов раскрытия информации на момент проведения работы ПАО «Ленэнерго» сформирован и опубликован отчет о реализации инвестиционной программы за 2019 год. В составе данного отчета </w:t>
      </w:r>
      <w:r w:rsidRPr="000028C7">
        <w:rPr>
          <w:rFonts w:ascii="Myriad Pro" w:hAnsi="Myriad Pro"/>
          <w:sz w:val="26"/>
          <w:szCs w:val="26"/>
        </w:rPr>
        <w:lastRenderedPageBreak/>
        <w:t>ПАО «Ленэнерго» представлена фактическая информация о реализации инвестиционной программы за 2019 год нарастающим итогом.</w:t>
      </w:r>
    </w:p>
    <w:p w14:paraId="46CB7DE7" w14:textId="77777777" w:rsidR="00981830" w:rsidRPr="00191DD1" w:rsidRDefault="00981830" w:rsidP="00981830">
      <w:pPr>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 xml:space="preserve">Исполнителем дополнительно проанализированы материалы квартальных отчетов </w:t>
      </w:r>
      <w:r w:rsidRPr="00191DD1">
        <w:rPr>
          <w:rFonts w:ascii="Myriad Pro" w:hAnsi="Myriad Pro"/>
          <w:sz w:val="26"/>
          <w:szCs w:val="26"/>
        </w:rPr>
        <w:t>за 1-4 кварталы 2019 года.</w:t>
      </w:r>
    </w:p>
    <w:p w14:paraId="07A9E568" w14:textId="6AD9F2A2" w:rsidR="00981830" w:rsidRDefault="00981830" w:rsidP="00981830">
      <w:pPr>
        <w:autoSpaceDE w:val="0"/>
        <w:autoSpaceDN w:val="0"/>
        <w:adjustRightInd w:val="0"/>
        <w:spacing w:after="0" w:line="360" w:lineRule="auto"/>
        <w:ind w:firstLine="567"/>
        <w:jc w:val="both"/>
        <w:rPr>
          <w:rFonts w:ascii="Myriad Pro" w:hAnsi="Myriad Pro"/>
          <w:sz w:val="26"/>
          <w:szCs w:val="26"/>
        </w:rPr>
      </w:pPr>
      <w:r w:rsidRPr="00191DD1">
        <w:rPr>
          <w:rFonts w:ascii="Myriad Pro" w:hAnsi="Myriad Pro"/>
          <w:sz w:val="26"/>
          <w:szCs w:val="26"/>
        </w:rPr>
        <w:t>В соответствии с отчетом о реализации ИПР ПАО «Ленэнерго» за 2019 год</w:t>
      </w:r>
      <w:r w:rsidR="002D7547">
        <w:rPr>
          <w:rFonts w:ascii="Myriad Pro" w:hAnsi="Myriad Pro"/>
          <w:sz w:val="26"/>
          <w:szCs w:val="26"/>
        </w:rPr>
        <w:t xml:space="preserve"> (с учетом плановых показателей согласно</w:t>
      </w:r>
      <w:r w:rsidR="002D7547" w:rsidRPr="002D7547">
        <w:t xml:space="preserve"> </w:t>
      </w:r>
      <w:r w:rsidR="002D7547" w:rsidRPr="002D7547">
        <w:rPr>
          <w:rFonts w:ascii="Myriad Pro" w:hAnsi="Myriad Pro"/>
          <w:sz w:val="26"/>
          <w:szCs w:val="26"/>
        </w:rPr>
        <w:t>инвестиционной программе ПАО</w:t>
      </w:r>
      <w:r w:rsidR="001E47D5">
        <w:rPr>
          <w:rFonts w:ascii="Myriad Pro" w:hAnsi="Myriad Pro"/>
          <w:sz w:val="26"/>
          <w:szCs w:val="26"/>
        </w:rPr>
        <w:t> </w:t>
      </w:r>
      <w:r w:rsidR="002D7547" w:rsidRPr="002D7547">
        <w:rPr>
          <w:rFonts w:ascii="Myriad Pro" w:hAnsi="Myriad Pro"/>
          <w:sz w:val="26"/>
          <w:szCs w:val="26"/>
        </w:rPr>
        <w:t>«Ленэнерго» на 2016-2020 гг. с изменениями, утвержденными приказом Минэнерго России от 21.12.2018 № 27@</w:t>
      </w:r>
      <w:r w:rsidR="002D7547">
        <w:rPr>
          <w:rFonts w:ascii="Myriad Pro" w:hAnsi="Myriad Pro"/>
          <w:sz w:val="26"/>
          <w:szCs w:val="26"/>
        </w:rPr>
        <w:t xml:space="preserve">) </w:t>
      </w:r>
      <w:r w:rsidRPr="00191DD1">
        <w:rPr>
          <w:rFonts w:ascii="Myriad Pro" w:hAnsi="Myriad Pro"/>
          <w:sz w:val="26"/>
          <w:szCs w:val="26"/>
        </w:rPr>
        <w:t xml:space="preserve">фактический объем финансирования инвестиционных проектов превысил плановое финансировании </w:t>
      </w:r>
      <w:r w:rsidRPr="002D7547">
        <w:rPr>
          <w:rFonts w:ascii="Myriad Pro" w:hAnsi="Myriad Pro"/>
          <w:sz w:val="26"/>
          <w:szCs w:val="26"/>
        </w:rPr>
        <w:t xml:space="preserve">на </w:t>
      </w:r>
      <w:r w:rsidRPr="001E47D5">
        <w:rPr>
          <w:rFonts w:ascii="Myriad Pro" w:hAnsi="Myriad Pro"/>
          <w:sz w:val="26"/>
          <w:szCs w:val="26"/>
        </w:rPr>
        <w:t>3 665,32</w:t>
      </w:r>
      <w:r w:rsidRPr="00191DD1">
        <w:rPr>
          <w:rFonts w:ascii="Myriad Pro" w:hAnsi="Myriad Pro"/>
          <w:sz w:val="26"/>
          <w:szCs w:val="26"/>
        </w:rPr>
        <w:t xml:space="preserve"> млн</w:t>
      </w:r>
      <w:r>
        <w:rPr>
          <w:rFonts w:ascii="Myriad Pro" w:hAnsi="Myriad Pro"/>
          <w:sz w:val="26"/>
          <w:szCs w:val="26"/>
        </w:rPr>
        <w:t>.</w:t>
      </w:r>
      <w:r w:rsidRPr="00191DD1">
        <w:rPr>
          <w:rFonts w:ascii="Myriad Pro" w:hAnsi="Myriad Pro"/>
          <w:sz w:val="26"/>
          <w:szCs w:val="26"/>
        </w:rPr>
        <w:t xml:space="preserve"> руб. и составил 9 003,04 млн</w:t>
      </w:r>
      <w:r>
        <w:rPr>
          <w:rFonts w:ascii="Myriad Pro" w:hAnsi="Myriad Pro"/>
          <w:sz w:val="26"/>
          <w:szCs w:val="26"/>
        </w:rPr>
        <w:t>.</w:t>
      </w:r>
      <w:r w:rsidRPr="00191DD1">
        <w:rPr>
          <w:rFonts w:ascii="Myriad Pro" w:hAnsi="Myriad Pro"/>
          <w:sz w:val="26"/>
          <w:szCs w:val="26"/>
        </w:rPr>
        <w:t xml:space="preserve"> руб. с НДС. Объем использованных собственных тарифных источников от оказания услуг по передаче электрической энергии на финансирование капитальных вложений составил 6 138,65 млн</w:t>
      </w:r>
      <w:r>
        <w:rPr>
          <w:rFonts w:ascii="Myriad Pro" w:hAnsi="Myriad Pro"/>
          <w:sz w:val="26"/>
          <w:szCs w:val="26"/>
        </w:rPr>
        <w:t>.</w:t>
      </w:r>
      <w:r w:rsidRPr="00191DD1">
        <w:rPr>
          <w:rFonts w:ascii="Myriad Pro" w:hAnsi="Myriad Pro"/>
          <w:sz w:val="26"/>
          <w:szCs w:val="26"/>
        </w:rPr>
        <w:t xml:space="preserve"> руб.</w:t>
      </w:r>
      <w:r w:rsidRPr="000028C7">
        <w:rPr>
          <w:rFonts w:ascii="Myriad Pro" w:hAnsi="Myriad Pro"/>
          <w:sz w:val="26"/>
          <w:szCs w:val="26"/>
        </w:rPr>
        <w:t xml:space="preserve"> </w:t>
      </w:r>
    </w:p>
    <w:p w14:paraId="1BD27C22" w14:textId="77777777" w:rsidR="00981830" w:rsidRDefault="00981830" w:rsidP="00981830">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Информация о фактическом объеме финансирования инвестиционной программы ПАО «Ленэнерго» (Ленинградская область) в 2019 году по источникам финансирования представлена в таблице ниже.</w:t>
      </w:r>
    </w:p>
    <w:tbl>
      <w:tblPr>
        <w:tblW w:w="5000" w:type="pct"/>
        <w:tblLook w:val="04A0" w:firstRow="1" w:lastRow="0" w:firstColumn="1" w:lastColumn="0" w:noHBand="0" w:noVBand="1"/>
      </w:tblPr>
      <w:tblGrid>
        <w:gridCol w:w="682"/>
        <w:gridCol w:w="3364"/>
        <w:gridCol w:w="1930"/>
        <w:gridCol w:w="1810"/>
        <w:gridCol w:w="1086"/>
        <w:gridCol w:w="699"/>
      </w:tblGrid>
      <w:tr w:rsidR="00981830" w:rsidRPr="000F0252" w14:paraId="0EA5BCB4" w14:textId="77777777" w:rsidTr="006C673F">
        <w:trPr>
          <w:trHeight w:val="397"/>
          <w:tblHeader/>
        </w:trPr>
        <w:tc>
          <w:tcPr>
            <w:tcW w:w="357" w:type="pct"/>
            <w:vMerge w:val="restart"/>
            <w:tcBorders>
              <w:bottom w:val="single" w:sz="4" w:space="0" w:color="FFFFFF" w:themeColor="background1"/>
              <w:right w:val="single" w:sz="4" w:space="0" w:color="FFFFFF" w:themeColor="background1"/>
            </w:tcBorders>
            <w:shd w:val="clear" w:color="000000" w:fill="4F6228"/>
            <w:vAlign w:val="center"/>
            <w:hideMark/>
          </w:tcPr>
          <w:p w14:paraId="74F0E46A"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 п/п</w:t>
            </w:r>
          </w:p>
        </w:tc>
        <w:tc>
          <w:tcPr>
            <w:tcW w:w="1758" w:type="pct"/>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8779BF6"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Источники финансирования</w:t>
            </w:r>
          </w:p>
        </w:tc>
        <w:tc>
          <w:tcPr>
            <w:tcW w:w="1009" w:type="pc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A7041B"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Плановый объем финансирования ИПР на 2019 год</w:t>
            </w:r>
          </w:p>
        </w:tc>
        <w:tc>
          <w:tcPr>
            <w:tcW w:w="946" w:type="pc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55748C"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Фактический объем финансирования ИПР в 2019 году</w:t>
            </w:r>
          </w:p>
        </w:tc>
        <w:tc>
          <w:tcPr>
            <w:tcW w:w="930" w:type="pct"/>
            <w:gridSpan w:val="2"/>
            <w:tcBorders>
              <w:left w:val="single" w:sz="4" w:space="0" w:color="FFFFFF" w:themeColor="background1"/>
              <w:bottom w:val="single" w:sz="4" w:space="0" w:color="FFFFFF" w:themeColor="background1"/>
            </w:tcBorders>
            <w:shd w:val="clear" w:color="000000" w:fill="4F6228"/>
            <w:vAlign w:val="center"/>
            <w:hideMark/>
          </w:tcPr>
          <w:p w14:paraId="7A64F8B2"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Отклонение (факт/план)</w:t>
            </w:r>
          </w:p>
        </w:tc>
      </w:tr>
      <w:tr w:rsidR="00981830" w:rsidRPr="000F0252" w14:paraId="36130583" w14:textId="77777777" w:rsidTr="006C673F">
        <w:trPr>
          <w:trHeight w:val="397"/>
          <w:tblHeader/>
        </w:trPr>
        <w:tc>
          <w:tcPr>
            <w:tcW w:w="357" w:type="pct"/>
            <w:vMerge/>
            <w:tcBorders>
              <w:top w:val="single" w:sz="4" w:space="0" w:color="FFFFFF" w:themeColor="background1"/>
              <w:right w:val="single" w:sz="4" w:space="0" w:color="FFFFFF" w:themeColor="background1"/>
            </w:tcBorders>
            <w:vAlign w:val="center"/>
            <w:hideMark/>
          </w:tcPr>
          <w:p w14:paraId="0744F892" w14:textId="77777777" w:rsidR="00981830" w:rsidRPr="000F0252" w:rsidRDefault="00981830" w:rsidP="006C673F">
            <w:pPr>
              <w:spacing w:after="0"/>
              <w:jc w:val="center"/>
              <w:rPr>
                <w:rFonts w:ascii="Myriad Pro" w:hAnsi="Myriad Pro" w:cs="Calibri"/>
                <w:b/>
                <w:bCs/>
                <w:color w:val="FFFFFF"/>
                <w:sz w:val="20"/>
                <w:szCs w:val="20"/>
              </w:rPr>
            </w:pPr>
          </w:p>
        </w:tc>
        <w:tc>
          <w:tcPr>
            <w:tcW w:w="1758"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7C00AED6" w14:textId="77777777" w:rsidR="00981830" w:rsidRPr="000F0252" w:rsidRDefault="00981830" w:rsidP="006C673F">
            <w:pPr>
              <w:spacing w:after="0"/>
              <w:jc w:val="center"/>
              <w:rPr>
                <w:rFonts w:ascii="Myriad Pro" w:hAnsi="Myriad Pro" w:cs="Calibri"/>
                <w:b/>
                <w:bCs/>
                <w:color w:val="FFFFFF"/>
                <w:sz w:val="20"/>
                <w:szCs w:val="20"/>
              </w:rPr>
            </w:pPr>
          </w:p>
        </w:tc>
        <w:tc>
          <w:tcPr>
            <w:tcW w:w="1009"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4140319E"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Утв. корр. в 2018 г.</w:t>
            </w:r>
          </w:p>
        </w:tc>
        <w:tc>
          <w:tcPr>
            <w:tcW w:w="946"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56BC4733"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Отчет за 2019 г.</w:t>
            </w:r>
          </w:p>
        </w:tc>
        <w:tc>
          <w:tcPr>
            <w:tcW w:w="568"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10045057"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млн. руб.</w:t>
            </w:r>
          </w:p>
        </w:tc>
        <w:tc>
          <w:tcPr>
            <w:tcW w:w="362" w:type="pct"/>
            <w:tcBorders>
              <w:top w:val="single" w:sz="4" w:space="0" w:color="FFFFFF" w:themeColor="background1"/>
              <w:left w:val="single" w:sz="4" w:space="0" w:color="FFFFFF" w:themeColor="background1"/>
            </w:tcBorders>
            <w:shd w:val="clear" w:color="000000" w:fill="4F6228"/>
            <w:vAlign w:val="center"/>
            <w:hideMark/>
          </w:tcPr>
          <w:p w14:paraId="108AC0CC"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w:t>
            </w:r>
          </w:p>
        </w:tc>
      </w:tr>
      <w:tr w:rsidR="00981830" w:rsidRPr="000F0252" w14:paraId="5DC9801A" w14:textId="77777777" w:rsidTr="006C673F">
        <w:trPr>
          <w:trHeight w:val="510"/>
        </w:trPr>
        <w:tc>
          <w:tcPr>
            <w:tcW w:w="2115" w:type="pct"/>
            <w:gridSpan w:val="2"/>
            <w:tcBorders>
              <w:left w:val="single" w:sz="4" w:space="0" w:color="auto"/>
              <w:bottom w:val="single" w:sz="4" w:space="0" w:color="auto"/>
              <w:right w:val="single" w:sz="4" w:space="0" w:color="auto"/>
            </w:tcBorders>
            <w:shd w:val="clear" w:color="000000" w:fill="D8E4BC"/>
            <w:vAlign w:val="center"/>
            <w:hideMark/>
          </w:tcPr>
          <w:p w14:paraId="12C73D4C"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cs="Calibri"/>
                <w:b/>
                <w:bCs/>
                <w:color w:val="000000"/>
                <w:sz w:val="20"/>
                <w:szCs w:val="20"/>
              </w:rPr>
              <w:t>Всего по инвестиционной программе</w:t>
            </w:r>
          </w:p>
        </w:tc>
        <w:tc>
          <w:tcPr>
            <w:tcW w:w="1009" w:type="pct"/>
            <w:tcBorders>
              <w:left w:val="nil"/>
              <w:bottom w:val="single" w:sz="4" w:space="0" w:color="auto"/>
              <w:right w:val="single" w:sz="4" w:space="0" w:color="auto"/>
            </w:tcBorders>
            <w:shd w:val="clear" w:color="000000" w:fill="D8E4BC"/>
            <w:vAlign w:val="center"/>
          </w:tcPr>
          <w:p w14:paraId="008743C3"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b/>
                <w:bCs/>
                <w:sz w:val="20"/>
                <w:szCs w:val="20"/>
              </w:rPr>
              <w:t>5 337,72</w:t>
            </w:r>
          </w:p>
        </w:tc>
        <w:tc>
          <w:tcPr>
            <w:tcW w:w="946" w:type="pct"/>
            <w:tcBorders>
              <w:left w:val="nil"/>
              <w:bottom w:val="single" w:sz="4" w:space="0" w:color="auto"/>
              <w:right w:val="single" w:sz="4" w:space="0" w:color="auto"/>
            </w:tcBorders>
            <w:shd w:val="clear" w:color="000000" w:fill="D8E4BC"/>
            <w:vAlign w:val="center"/>
          </w:tcPr>
          <w:p w14:paraId="603F3753"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b/>
                <w:bCs/>
                <w:sz w:val="20"/>
                <w:szCs w:val="20"/>
              </w:rPr>
              <w:t>9 003,04</w:t>
            </w:r>
          </w:p>
        </w:tc>
        <w:tc>
          <w:tcPr>
            <w:tcW w:w="568" w:type="pct"/>
            <w:tcBorders>
              <w:left w:val="nil"/>
              <w:bottom w:val="single" w:sz="4" w:space="0" w:color="auto"/>
              <w:right w:val="single" w:sz="4" w:space="0" w:color="auto"/>
            </w:tcBorders>
            <w:shd w:val="clear" w:color="000000" w:fill="D8E4BC"/>
            <w:vAlign w:val="center"/>
          </w:tcPr>
          <w:p w14:paraId="743A60CA"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b/>
                <w:bCs/>
                <w:sz w:val="20"/>
                <w:szCs w:val="20"/>
              </w:rPr>
              <w:t>3 665,32</w:t>
            </w:r>
          </w:p>
        </w:tc>
        <w:tc>
          <w:tcPr>
            <w:tcW w:w="362" w:type="pct"/>
            <w:tcBorders>
              <w:left w:val="nil"/>
              <w:bottom w:val="single" w:sz="4" w:space="0" w:color="auto"/>
              <w:right w:val="single" w:sz="4" w:space="0" w:color="auto"/>
            </w:tcBorders>
            <w:shd w:val="clear" w:color="000000" w:fill="D8E4BC"/>
            <w:vAlign w:val="center"/>
          </w:tcPr>
          <w:p w14:paraId="7EA0116D"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b/>
                <w:bCs/>
                <w:sz w:val="20"/>
                <w:szCs w:val="20"/>
              </w:rPr>
              <w:t>169%</w:t>
            </w:r>
          </w:p>
        </w:tc>
      </w:tr>
      <w:tr w:rsidR="00981830" w:rsidRPr="000F0252" w14:paraId="63359A4B" w14:textId="77777777" w:rsidTr="006C673F">
        <w:trPr>
          <w:trHeight w:val="51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164448E1"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cs="Calibri"/>
                <w:b/>
                <w:bCs/>
                <w:color w:val="000000"/>
                <w:sz w:val="20"/>
                <w:szCs w:val="20"/>
              </w:rPr>
              <w:t>1</w:t>
            </w:r>
          </w:p>
        </w:tc>
        <w:tc>
          <w:tcPr>
            <w:tcW w:w="1758" w:type="pct"/>
            <w:tcBorders>
              <w:top w:val="nil"/>
              <w:left w:val="nil"/>
              <w:bottom w:val="single" w:sz="4" w:space="0" w:color="auto"/>
              <w:right w:val="single" w:sz="4" w:space="0" w:color="auto"/>
            </w:tcBorders>
            <w:shd w:val="clear" w:color="auto" w:fill="auto"/>
            <w:vAlign w:val="center"/>
            <w:hideMark/>
          </w:tcPr>
          <w:p w14:paraId="54AC94A3" w14:textId="77777777" w:rsidR="00981830" w:rsidRPr="000F0252" w:rsidRDefault="00981830" w:rsidP="006C673F">
            <w:pPr>
              <w:spacing w:after="0"/>
              <w:rPr>
                <w:rFonts w:ascii="Myriad Pro" w:hAnsi="Myriad Pro" w:cs="Calibri"/>
                <w:b/>
                <w:bCs/>
                <w:color w:val="000000"/>
                <w:sz w:val="20"/>
                <w:szCs w:val="20"/>
              </w:rPr>
            </w:pPr>
            <w:r w:rsidRPr="000F0252">
              <w:rPr>
                <w:rFonts w:ascii="Myriad Pro" w:hAnsi="Myriad Pro" w:cs="Calibri"/>
                <w:b/>
                <w:bCs/>
                <w:color w:val="000000"/>
                <w:sz w:val="20"/>
                <w:szCs w:val="20"/>
              </w:rPr>
              <w:t>Собственные средства всего, в том числе:</w:t>
            </w:r>
          </w:p>
        </w:tc>
        <w:tc>
          <w:tcPr>
            <w:tcW w:w="1009" w:type="pct"/>
            <w:tcBorders>
              <w:top w:val="nil"/>
              <w:left w:val="nil"/>
              <w:bottom w:val="single" w:sz="4" w:space="0" w:color="auto"/>
              <w:right w:val="single" w:sz="4" w:space="0" w:color="auto"/>
            </w:tcBorders>
            <w:shd w:val="clear" w:color="auto" w:fill="auto"/>
            <w:vAlign w:val="center"/>
          </w:tcPr>
          <w:p w14:paraId="7BCF1431"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sz w:val="20"/>
                <w:szCs w:val="20"/>
              </w:rPr>
              <w:t>5 337,72</w:t>
            </w:r>
          </w:p>
        </w:tc>
        <w:tc>
          <w:tcPr>
            <w:tcW w:w="946" w:type="pct"/>
            <w:tcBorders>
              <w:top w:val="nil"/>
              <w:left w:val="nil"/>
              <w:bottom w:val="single" w:sz="4" w:space="0" w:color="auto"/>
              <w:right w:val="single" w:sz="4" w:space="0" w:color="auto"/>
            </w:tcBorders>
            <w:shd w:val="clear" w:color="auto" w:fill="auto"/>
            <w:vAlign w:val="center"/>
          </w:tcPr>
          <w:p w14:paraId="524699FB"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sz w:val="20"/>
                <w:szCs w:val="20"/>
              </w:rPr>
              <w:t>7 478,50</w:t>
            </w:r>
          </w:p>
        </w:tc>
        <w:tc>
          <w:tcPr>
            <w:tcW w:w="568" w:type="pct"/>
            <w:tcBorders>
              <w:top w:val="nil"/>
              <w:left w:val="nil"/>
              <w:bottom w:val="single" w:sz="4" w:space="0" w:color="auto"/>
              <w:right w:val="single" w:sz="4" w:space="0" w:color="auto"/>
            </w:tcBorders>
            <w:shd w:val="clear" w:color="auto" w:fill="auto"/>
            <w:vAlign w:val="center"/>
          </w:tcPr>
          <w:p w14:paraId="798E0786"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sz w:val="20"/>
                <w:szCs w:val="20"/>
              </w:rPr>
              <w:t>2 140,78</w:t>
            </w:r>
          </w:p>
        </w:tc>
        <w:tc>
          <w:tcPr>
            <w:tcW w:w="362" w:type="pct"/>
            <w:tcBorders>
              <w:top w:val="nil"/>
              <w:left w:val="nil"/>
              <w:bottom w:val="single" w:sz="4" w:space="0" w:color="auto"/>
              <w:right w:val="single" w:sz="4" w:space="0" w:color="auto"/>
            </w:tcBorders>
            <w:shd w:val="clear" w:color="auto" w:fill="auto"/>
            <w:vAlign w:val="center"/>
          </w:tcPr>
          <w:p w14:paraId="58C39B9C"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sz w:val="20"/>
                <w:szCs w:val="20"/>
              </w:rPr>
              <w:t>140%</w:t>
            </w:r>
          </w:p>
        </w:tc>
      </w:tr>
      <w:tr w:rsidR="00981830" w:rsidRPr="000F0252" w14:paraId="5B419AD1" w14:textId="77777777" w:rsidTr="006C673F">
        <w:trPr>
          <w:trHeight w:val="51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1A6D1B4C"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1.1.</w:t>
            </w:r>
          </w:p>
        </w:tc>
        <w:tc>
          <w:tcPr>
            <w:tcW w:w="1758" w:type="pct"/>
            <w:tcBorders>
              <w:top w:val="nil"/>
              <w:left w:val="nil"/>
              <w:bottom w:val="single" w:sz="4" w:space="0" w:color="auto"/>
              <w:right w:val="single" w:sz="4" w:space="0" w:color="auto"/>
            </w:tcBorders>
            <w:shd w:val="clear" w:color="auto" w:fill="auto"/>
            <w:vAlign w:val="center"/>
            <w:hideMark/>
          </w:tcPr>
          <w:p w14:paraId="66BCE33C" w14:textId="77777777" w:rsidR="00981830" w:rsidRPr="000F0252" w:rsidRDefault="00981830" w:rsidP="006C673F">
            <w:pPr>
              <w:spacing w:after="0"/>
              <w:rPr>
                <w:rFonts w:ascii="Myriad Pro" w:hAnsi="Myriad Pro" w:cs="Calibri"/>
                <w:color w:val="000000"/>
                <w:sz w:val="20"/>
                <w:szCs w:val="20"/>
              </w:rPr>
            </w:pPr>
            <w:r w:rsidRPr="000F0252">
              <w:rPr>
                <w:rFonts w:ascii="Myriad Pro" w:hAnsi="Myriad Pro" w:cs="Calibri"/>
                <w:color w:val="000000"/>
                <w:sz w:val="20"/>
                <w:szCs w:val="20"/>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1009" w:type="pct"/>
            <w:tcBorders>
              <w:top w:val="nil"/>
              <w:left w:val="nil"/>
              <w:bottom w:val="single" w:sz="4" w:space="0" w:color="auto"/>
              <w:right w:val="single" w:sz="4" w:space="0" w:color="auto"/>
            </w:tcBorders>
            <w:shd w:val="clear" w:color="auto" w:fill="auto"/>
            <w:vAlign w:val="center"/>
          </w:tcPr>
          <w:p w14:paraId="77667093"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3 583,92</w:t>
            </w:r>
          </w:p>
        </w:tc>
        <w:tc>
          <w:tcPr>
            <w:tcW w:w="946" w:type="pct"/>
            <w:tcBorders>
              <w:top w:val="nil"/>
              <w:left w:val="nil"/>
              <w:bottom w:val="single" w:sz="4" w:space="0" w:color="auto"/>
              <w:right w:val="single" w:sz="4" w:space="0" w:color="auto"/>
            </w:tcBorders>
            <w:shd w:val="clear" w:color="auto" w:fill="auto"/>
            <w:vAlign w:val="center"/>
          </w:tcPr>
          <w:p w14:paraId="2FF9BA4E"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2 009,85</w:t>
            </w:r>
          </w:p>
        </w:tc>
        <w:tc>
          <w:tcPr>
            <w:tcW w:w="568" w:type="pct"/>
            <w:tcBorders>
              <w:top w:val="nil"/>
              <w:left w:val="nil"/>
              <w:bottom w:val="single" w:sz="4" w:space="0" w:color="auto"/>
              <w:right w:val="single" w:sz="4" w:space="0" w:color="auto"/>
            </w:tcBorders>
            <w:shd w:val="clear" w:color="auto" w:fill="auto"/>
            <w:vAlign w:val="center"/>
          </w:tcPr>
          <w:p w14:paraId="1A6D0267"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-1 574,07</w:t>
            </w:r>
          </w:p>
        </w:tc>
        <w:tc>
          <w:tcPr>
            <w:tcW w:w="362" w:type="pct"/>
            <w:tcBorders>
              <w:top w:val="nil"/>
              <w:left w:val="nil"/>
              <w:bottom w:val="single" w:sz="4" w:space="0" w:color="auto"/>
              <w:right w:val="single" w:sz="4" w:space="0" w:color="auto"/>
            </w:tcBorders>
            <w:shd w:val="clear" w:color="auto" w:fill="auto"/>
            <w:vAlign w:val="center"/>
          </w:tcPr>
          <w:p w14:paraId="6301E881"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56%</w:t>
            </w:r>
          </w:p>
        </w:tc>
      </w:tr>
      <w:tr w:rsidR="00981830" w:rsidRPr="000F0252" w14:paraId="1214F979" w14:textId="77777777" w:rsidTr="006C673F">
        <w:trPr>
          <w:trHeight w:val="51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7EDD2AB9"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1.1.1.</w:t>
            </w:r>
          </w:p>
        </w:tc>
        <w:tc>
          <w:tcPr>
            <w:tcW w:w="1758" w:type="pct"/>
            <w:tcBorders>
              <w:top w:val="nil"/>
              <w:left w:val="nil"/>
              <w:bottom w:val="single" w:sz="4" w:space="0" w:color="auto"/>
              <w:right w:val="single" w:sz="4" w:space="0" w:color="auto"/>
            </w:tcBorders>
            <w:shd w:val="clear" w:color="auto" w:fill="auto"/>
            <w:vAlign w:val="center"/>
            <w:hideMark/>
          </w:tcPr>
          <w:p w14:paraId="05BD0381" w14:textId="77777777" w:rsidR="00981830" w:rsidRPr="000F0252" w:rsidRDefault="00981830" w:rsidP="006C673F">
            <w:pPr>
              <w:spacing w:after="0"/>
              <w:ind w:firstLineChars="200" w:firstLine="400"/>
              <w:rPr>
                <w:rFonts w:ascii="Myriad Pro" w:hAnsi="Myriad Pro" w:cs="Calibri"/>
                <w:color w:val="000000"/>
                <w:sz w:val="20"/>
                <w:szCs w:val="20"/>
              </w:rPr>
            </w:pPr>
            <w:r w:rsidRPr="000F0252">
              <w:rPr>
                <w:rFonts w:ascii="Myriad Pro" w:hAnsi="Myriad Pro" w:cs="Calibri"/>
                <w:color w:val="000000"/>
                <w:sz w:val="20"/>
                <w:szCs w:val="20"/>
              </w:rPr>
              <w:t>оказания услуг по передаче электрической энергии</w:t>
            </w:r>
          </w:p>
        </w:tc>
        <w:tc>
          <w:tcPr>
            <w:tcW w:w="1009" w:type="pct"/>
            <w:tcBorders>
              <w:top w:val="nil"/>
              <w:left w:val="nil"/>
              <w:bottom w:val="single" w:sz="4" w:space="0" w:color="auto"/>
              <w:right w:val="single" w:sz="4" w:space="0" w:color="auto"/>
            </w:tcBorders>
            <w:shd w:val="clear" w:color="auto" w:fill="auto"/>
            <w:vAlign w:val="center"/>
          </w:tcPr>
          <w:p w14:paraId="3F3C2EED"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2 930,50</w:t>
            </w:r>
          </w:p>
        </w:tc>
        <w:tc>
          <w:tcPr>
            <w:tcW w:w="946" w:type="pct"/>
            <w:tcBorders>
              <w:top w:val="nil"/>
              <w:left w:val="nil"/>
              <w:bottom w:val="single" w:sz="4" w:space="0" w:color="auto"/>
              <w:right w:val="single" w:sz="4" w:space="0" w:color="auto"/>
            </w:tcBorders>
            <w:shd w:val="clear" w:color="auto" w:fill="auto"/>
            <w:vAlign w:val="center"/>
          </w:tcPr>
          <w:p w14:paraId="02E10362"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1 058,85</w:t>
            </w:r>
          </w:p>
        </w:tc>
        <w:tc>
          <w:tcPr>
            <w:tcW w:w="568" w:type="pct"/>
            <w:tcBorders>
              <w:top w:val="nil"/>
              <w:left w:val="nil"/>
              <w:bottom w:val="single" w:sz="4" w:space="0" w:color="auto"/>
              <w:right w:val="single" w:sz="4" w:space="0" w:color="auto"/>
            </w:tcBorders>
            <w:shd w:val="clear" w:color="auto" w:fill="auto"/>
            <w:vAlign w:val="center"/>
          </w:tcPr>
          <w:p w14:paraId="0D4B6C72"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-1 871,66</w:t>
            </w:r>
          </w:p>
        </w:tc>
        <w:tc>
          <w:tcPr>
            <w:tcW w:w="362" w:type="pct"/>
            <w:tcBorders>
              <w:top w:val="nil"/>
              <w:left w:val="nil"/>
              <w:bottom w:val="single" w:sz="4" w:space="0" w:color="auto"/>
              <w:right w:val="single" w:sz="4" w:space="0" w:color="auto"/>
            </w:tcBorders>
            <w:shd w:val="clear" w:color="auto" w:fill="auto"/>
            <w:vAlign w:val="center"/>
          </w:tcPr>
          <w:p w14:paraId="218BFA7B"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olor w:val="000000"/>
                <w:sz w:val="20"/>
                <w:szCs w:val="20"/>
              </w:rPr>
              <w:t>36%</w:t>
            </w:r>
          </w:p>
        </w:tc>
      </w:tr>
      <w:tr w:rsidR="00981830" w:rsidRPr="000F0252" w14:paraId="1D2ADF66" w14:textId="77777777" w:rsidTr="006C673F">
        <w:trPr>
          <w:trHeight w:val="51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49B35569"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1.1.2.</w:t>
            </w:r>
          </w:p>
        </w:tc>
        <w:tc>
          <w:tcPr>
            <w:tcW w:w="1758" w:type="pct"/>
            <w:tcBorders>
              <w:top w:val="nil"/>
              <w:left w:val="nil"/>
              <w:bottom w:val="single" w:sz="4" w:space="0" w:color="auto"/>
              <w:right w:val="single" w:sz="4" w:space="0" w:color="auto"/>
            </w:tcBorders>
            <w:shd w:val="clear" w:color="auto" w:fill="auto"/>
            <w:vAlign w:val="center"/>
            <w:hideMark/>
          </w:tcPr>
          <w:p w14:paraId="7FE0730C" w14:textId="77777777" w:rsidR="00981830" w:rsidRPr="000F0252" w:rsidRDefault="00981830" w:rsidP="006C673F">
            <w:pPr>
              <w:spacing w:after="0"/>
              <w:ind w:firstLineChars="200" w:firstLine="400"/>
              <w:rPr>
                <w:rFonts w:ascii="Myriad Pro" w:hAnsi="Myriad Pro" w:cs="Calibri"/>
                <w:color w:val="000000"/>
                <w:sz w:val="20"/>
                <w:szCs w:val="20"/>
              </w:rPr>
            </w:pPr>
            <w:r w:rsidRPr="000F0252">
              <w:rPr>
                <w:rFonts w:ascii="Myriad Pro" w:hAnsi="Myriad Pro" w:cs="Calibri"/>
                <w:color w:val="000000"/>
                <w:sz w:val="20"/>
                <w:szCs w:val="20"/>
              </w:rPr>
              <w:t>технологического присоединения</w:t>
            </w:r>
          </w:p>
        </w:tc>
        <w:tc>
          <w:tcPr>
            <w:tcW w:w="1009" w:type="pct"/>
            <w:tcBorders>
              <w:top w:val="nil"/>
              <w:left w:val="nil"/>
              <w:bottom w:val="single" w:sz="4" w:space="0" w:color="auto"/>
              <w:right w:val="single" w:sz="4" w:space="0" w:color="auto"/>
            </w:tcBorders>
            <w:shd w:val="clear" w:color="auto" w:fill="auto"/>
            <w:vAlign w:val="center"/>
          </w:tcPr>
          <w:p w14:paraId="60AA8A0B"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653,41</w:t>
            </w:r>
          </w:p>
        </w:tc>
        <w:tc>
          <w:tcPr>
            <w:tcW w:w="946" w:type="pct"/>
            <w:tcBorders>
              <w:top w:val="nil"/>
              <w:left w:val="nil"/>
              <w:bottom w:val="single" w:sz="4" w:space="0" w:color="auto"/>
              <w:right w:val="single" w:sz="4" w:space="0" w:color="auto"/>
            </w:tcBorders>
            <w:shd w:val="clear" w:color="auto" w:fill="auto"/>
            <w:vAlign w:val="center"/>
          </w:tcPr>
          <w:p w14:paraId="097EBD6A" w14:textId="101E76D0" w:rsidR="00981830" w:rsidRPr="001626E8" w:rsidRDefault="00981830" w:rsidP="001626E8">
            <w:pPr>
              <w:spacing w:after="0"/>
              <w:jc w:val="center"/>
              <w:rPr>
                <w:rFonts w:ascii="Myriad Pro" w:hAnsi="Myriad Pro" w:cs="Calibri"/>
                <w:color w:val="000000"/>
                <w:sz w:val="20"/>
                <w:szCs w:val="20"/>
              </w:rPr>
            </w:pPr>
            <w:r w:rsidRPr="001626E8">
              <w:rPr>
                <w:rFonts w:ascii="Myriad Pro" w:hAnsi="Myriad Pro"/>
                <w:sz w:val="20"/>
                <w:szCs w:val="20"/>
              </w:rPr>
              <w:t>951,00</w:t>
            </w:r>
            <w:r w:rsidR="006C673F" w:rsidRPr="001626E8">
              <w:rPr>
                <w:rFonts w:ascii="Myriad Pro" w:hAnsi="Myriad Pro"/>
                <w:sz w:val="20"/>
                <w:szCs w:val="20"/>
              </w:rPr>
              <w:t xml:space="preserve"> </w:t>
            </w:r>
          </w:p>
        </w:tc>
        <w:tc>
          <w:tcPr>
            <w:tcW w:w="568" w:type="pct"/>
            <w:tcBorders>
              <w:top w:val="nil"/>
              <w:left w:val="nil"/>
              <w:bottom w:val="single" w:sz="4" w:space="0" w:color="auto"/>
              <w:right w:val="single" w:sz="4" w:space="0" w:color="auto"/>
            </w:tcBorders>
            <w:shd w:val="clear" w:color="auto" w:fill="auto"/>
            <w:vAlign w:val="center"/>
          </w:tcPr>
          <w:p w14:paraId="5E3530D2"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297,59</w:t>
            </w:r>
          </w:p>
        </w:tc>
        <w:tc>
          <w:tcPr>
            <w:tcW w:w="362" w:type="pct"/>
            <w:tcBorders>
              <w:top w:val="nil"/>
              <w:left w:val="nil"/>
              <w:bottom w:val="single" w:sz="4" w:space="0" w:color="auto"/>
              <w:right w:val="single" w:sz="4" w:space="0" w:color="auto"/>
            </w:tcBorders>
            <w:shd w:val="clear" w:color="auto" w:fill="auto"/>
            <w:vAlign w:val="center"/>
          </w:tcPr>
          <w:p w14:paraId="399ED3A9"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146%</w:t>
            </w:r>
          </w:p>
        </w:tc>
      </w:tr>
      <w:tr w:rsidR="00981830" w:rsidRPr="000F0252" w14:paraId="6011C005" w14:textId="77777777" w:rsidTr="006C673F">
        <w:trPr>
          <w:trHeight w:val="51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10C92034"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1.1.3.</w:t>
            </w:r>
          </w:p>
        </w:tc>
        <w:tc>
          <w:tcPr>
            <w:tcW w:w="1758" w:type="pct"/>
            <w:tcBorders>
              <w:top w:val="nil"/>
              <w:left w:val="nil"/>
              <w:bottom w:val="single" w:sz="4" w:space="0" w:color="auto"/>
              <w:right w:val="single" w:sz="4" w:space="0" w:color="auto"/>
            </w:tcBorders>
            <w:shd w:val="clear" w:color="auto" w:fill="auto"/>
            <w:vAlign w:val="center"/>
            <w:hideMark/>
          </w:tcPr>
          <w:p w14:paraId="0EE51DB2" w14:textId="77777777" w:rsidR="00981830" w:rsidRPr="000F0252" w:rsidRDefault="00981830" w:rsidP="006C673F">
            <w:pPr>
              <w:spacing w:after="0"/>
              <w:ind w:firstLineChars="200" w:firstLine="400"/>
              <w:rPr>
                <w:rFonts w:ascii="Myriad Pro" w:hAnsi="Myriad Pro" w:cs="Calibri"/>
                <w:color w:val="000000"/>
                <w:sz w:val="20"/>
                <w:szCs w:val="20"/>
              </w:rPr>
            </w:pPr>
            <w:r w:rsidRPr="000F0252">
              <w:rPr>
                <w:rFonts w:ascii="Myriad Pro" w:hAnsi="Myriad Pro" w:cs="Calibri"/>
                <w:color w:val="000000"/>
                <w:sz w:val="20"/>
                <w:szCs w:val="20"/>
              </w:rPr>
              <w:t>прочая прибыль</w:t>
            </w:r>
          </w:p>
        </w:tc>
        <w:tc>
          <w:tcPr>
            <w:tcW w:w="1009" w:type="pct"/>
            <w:tcBorders>
              <w:top w:val="nil"/>
              <w:left w:val="nil"/>
              <w:bottom w:val="single" w:sz="4" w:space="0" w:color="auto"/>
              <w:right w:val="single" w:sz="4" w:space="0" w:color="auto"/>
            </w:tcBorders>
            <w:shd w:val="clear" w:color="auto" w:fill="auto"/>
            <w:vAlign w:val="center"/>
          </w:tcPr>
          <w:p w14:paraId="06B0EEFD"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0,00</w:t>
            </w:r>
          </w:p>
        </w:tc>
        <w:tc>
          <w:tcPr>
            <w:tcW w:w="946" w:type="pct"/>
            <w:tcBorders>
              <w:top w:val="nil"/>
              <w:left w:val="nil"/>
              <w:bottom w:val="single" w:sz="4" w:space="0" w:color="auto"/>
              <w:right w:val="single" w:sz="4" w:space="0" w:color="auto"/>
            </w:tcBorders>
            <w:shd w:val="clear" w:color="auto" w:fill="auto"/>
            <w:vAlign w:val="center"/>
          </w:tcPr>
          <w:p w14:paraId="4CCD11A9"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0,00</w:t>
            </w:r>
          </w:p>
        </w:tc>
        <w:tc>
          <w:tcPr>
            <w:tcW w:w="568" w:type="pct"/>
            <w:tcBorders>
              <w:top w:val="nil"/>
              <w:left w:val="nil"/>
              <w:bottom w:val="single" w:sz="4" w:space="0" w:color="auto"/>
              <w:right w:val="single" w:sz="4" w:space="0" w:color="auto"/>
            </w:tcBorders>
            <w:shd w:val="clear" w:color="auto" w:fill="auto"/>
            <w:vAlign w:val="center"/>
          </w:tcPr>
          <w:p w14:paraId="722B719C"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0,00</w:t>
            </w:r>
          </w:p>
        </w:tc>
        <w:tc>
          <w:tcPr>
            <w:tcW w:w="362" w:type="pct"/>
            <w:tcBorders>
              <w:top w:val="nil"/>
              <w:left w:val="nil"/>
              <w:bottom w:val="single" w:sz="4" w:space="0" w:color="auto"/>
              <w:right w:val="single" w:sz="4" w:space="0" w:color="auto"/>
            </w:tcBorders>
            <w:shd w:val="clear" w:color="auto" w:fill="auto"/>
            <w:vAlign w:val="center"/>
          </w:tcPr>
          <w:p w14:paraId="07B2591F"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w:t>
            </w:r>
          </w:p>
        </w:tc>
      </w:tr>
      <w:tr w:rsidR="00981830" w:rsidRPr="000F0252" w14:paraId="5E719225" w14:textId="77777777" w:rsidTr="006C673F">
        <w:trPr>
          <w:trHeight w:val="51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24005DC7"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1.2.</w:t>
            </w:r>
          </w:p>
        </w:tc>
        <w:tc>
          <w:tcPr>
            <w:tcW w:w="1758" w:type="pct"/>
            <w:tcBorders>
              <w:top w:val="nil"/>
              <w:left w:val="nil"/>
              <w:bottom w:val="single" w:sz="4" w:space="0" w:color="auto"/>
              <w:right w:val="single" w:sz="4" w:space="0" w:color="auto"/>
            </w:tcBorders>
            <w:shd w:val="clear" w:color="auto" w:fill="auto"/>
            <w:vAlign w:val="center"/>
            <w:hideMark/>
          </w:tcPr>
          <w:p w14:paraId="3D1A6C97" w14:textId="77777777" w:rsidR="00981830" w:rsidRPr="000F0252" w:rsidRDefault="00981830" w:rsidP="006C673F">
            <w:pPr>
              <w:spacing w:after="0"/>
              <w:rPr>
                <w:rFonts w:ascii="Myriad Pro" w:hAnsi="Myriad Pro" w:cs="Calibri"/>
                <w:color w:val="000000"/>
                <w:sz w:val="20"/>
                <w:szCs w:val="20"/>
              </w:rPr>
            </w:pPr>
            <w:r w:rsidRPr="000F0252">
              <w:rPr>
                <w:rFonts w:ascii="Myriad Pro" w:hAnsi="Myriad Pro" w:cs="Calibri"/>
                <w:color w:val="000000"/>
                <w:sz w:val="20"/>
                <w:szCs w:val="20"/>
              </w:rPr>
              <w:t>Амортизация основных средств</w:t>
            </w:r>
          </w:p>
        </w:tc>
        <w:tc>
          <w:tcPr>
            <w:tcW w:w="1009" w:type="pct"/>
            <w:tcBorders>
              <w:top w:val="nil"/>
              <w:left w:val="nil"/>
              <w:bottom w:val="single" w:sz="4" w:space="0" w:color="auto"/>
              <w:right w:val="single" w:sz="4" w:space="0" w:color="auto"/>
            </w:tcBorders>
            <w:shd w:val="clear" w:color="auto" w:fill="auto"/>
            <w:vAlign w:val="center"/>
          </w:tcPr>
          <w:p w14:paraId="39C4B9C4"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1 636,19</w:t>
            </w:r>
          </w:p>
        </w:tc>
        <w:tc>
          <w:tcPr>
            <w:tcW w:w="946" w:type="pct"/>
            <w:tcBorders>
              <w:top w:val="nil"/>
              <w:left w:val="nil"/>
              <w:bottom w:val="single" w:sz="4" w:space="0" w:color="auto"/>
              <w:right w:val="single" w:sz="4" w:space="0" w:color="auto"/>
            </w:tcBorders>
            <w:shd w:val="clear" w:color="auto" w:fill="auto"/>
            <w:vAlign w:val="center"/>
          </w:tcPr>
          <w:p w14:paraId="4B177708"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5 079,80</w:t>
            </w:r>
          </w:p>
        </w:tc>
        <w:tc>
          <w:tcPr>
            <w:tcW w:w="568" w:type="pct"/>
            <w:tcBorders>
              <w:top w:val="nil"/>
              <w:left w:val="nil"/>
              <w:bottom w:val="single" w:sz="4" w:space="0" w:color="auto"/>
              <w:right w:val="single" w:sz="4" w:space="0" w:color="auto"/>
            </w:tcBorders>
            <w:shd w:val="clear" w:color="auto" w:fill="auto"/>
            <w:vAlign w:val="center"/>
          </w:tcPr>
          <w:p w14:paraId="5E3E5E26"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3 443,61</w:t>
            </w:r>
          </w:p>
        </w:tc>
        <w:tc>
          <w:tcPr>
            <w:tcW w:w="362" w:type="pct"/>
            <w:tcBorders>
              <w:top w:val="nil"/>
              <w:left w:val="nil"/>
              <w:bottom w:val="single" w:sz="4" w:space="0" w:color="auto"/>
              <w:right w:val="single" w:sz="4" w:space="0" w:color="auto"/>
            </w:tcBorders>
            <w:shd w:val="clear" w:color="auto" w:fill="auto"/>
            <w:vAlign w:val="center"/>
          </w:tcPr>
          <w:p w14:paraId="19AEB565"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310%</w:t>
            </w:r>
          </w:p>
        </w:tc>
      </w:tr>
      <w:tr w:rsidR="00981830" w:rsidRPr="000F0252" w14:paraId="7A4D973B" w14:textId="77777777" w:rsidTr="006C673F">
        <w:trPr>
          <w:trHeight w:val="51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460086F5"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1.2.1.</w:t>
            </w:r>
          </w:p>
        </w:tc>
        <w:tc>
          <w:tcPr>
            <w:tcW w:w="1758" w:type="pct"/>
            <w:tcBorders>
              <w:top w:val="nil"/>
              <w:left w:val="nil"/>
              <w:bottom w:val="single" w:sz="4" w:space="0" w:color="auto"/>
              <w:right w:val="single" w:sz="4" w:space="0" w:color="auto"/>
            </w:tcBorders>
            <w:shd w:val="clear" w:color="auto" w:fill="auto"/>
            <w:vAlign w:val="center"/>
            <w:hideMark/>
          </w:tcPr>
          <w:p w14:paraId="1D4645F7" w14:textId="77777777" w:rsidR="00981830" w:rsidRPr="000F0252" w:rsidRDefault="00981830" w:rsidP="006C673F">
            <w:pPr>
              <w:spacing w:after="0"/>
              <w:ind w:firstLineChars="200" w:firstLine="400"/>
              <w:rPr>
                <w:rFonts w:ascii="Myriad Pro" w:hAnsi="Myriad Pro" w:cs="Calibri"/>
                <w:color w:val="000000"/>
                <w:sz w:val="20"/>
                <w:szCs w:val="20"/>
              </w:rPr>
            </w:pPr>
            <w:r w:rsidRPr="000F0252">
              <w:rPr>
                <w:rFonts w:ascii="Myriad Pro" w:hAnsi="Myriad Pro" w:cs="Calibri"/>
                <w:color w:val="000000"/>
                <w:sz w:val="20"/>
                <w:szCs w:val="20"/>
              </w:rPr>
              <w:t>учтенная в ценах (тарифах) от оказания услуг по передаче эл. энергии на 2019 год</w:t>
            </w:r>
          </w:p>
        </w:tc>
        <w:tc>
          <w:tcPr>
            <w:tcW w:w="1009" w:type="pct"/>
            <w:tcBorders>
              <w:top w:val="nil"/>
              <w:left w:val="nil"/>
              <w:bottom w:val="single" w:sz="4" w:space="0" w:color="auto"/>
              <w:right w:val="single" w:sz="4" w:space="0" w:color="auto"/>
            </w:tcBorders>
            <w:shd w:val="clear" w:color="auto" w:fill="auto"/>
            <w:vAlign w:val="center"/>
          </w:tcPr>
          <w:p w14:paraId="2BF6C9DB"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1 636,19</w:t>
            </w:r>
          </w:p>
        </w:tc>
        <w:tc>
          <w:tcPr>
            <w:tcW w:w="946" w:type="pct"/>
            <w:tcBorders>
              <w:top w:val="nil"/>
              <w:left w:val="nil"/>
              <w:bottom w:val="single" w:sz="4" w:space="0" w:color="auto"/>
              <w:right w:val="single" w:sz="4" w:space="0" w:color="auto"/>
            </w:tcBorders>
            <w:shd w:val="clear" w:color="auto" w:fill="auto"/>
            <w:vAlign w:val="center"/>
          </w:tcPr>
          <w:p w14:paraId="35AAA815"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5 079,80</w:t>
            </w:r>
          </w:p>
        </w:tc>
        <w:tc>
          <w:tcPr>
            <w:tcW w:w="568" w:type="pct"/>
            <w:tcBorders>
              <w:top w:val="nil"/>
              <w:left w:val="nil"/>
              <w:bottom w:val="single" w:sz="4" w:space="0" w:color="auto"/>
              <w:right w:val="single" w:sz="4" w:space="0" w:color="auto"/>
            </w:tcBorders>
            <w:shd w:val="clear" w:color="auto" w:fill="auto"/>
            <w:vAlign w:val="center"/>
          </w:tcPr>
          <w:p w14:paraId="6EFEF914"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3 443,61</w:t>
            </w:r>
          </w:p>
        </w:tc>
        <w:tc>
          <w:tcPr>
            <w:tcW w:w="362" w:type="pct"/>
            <w:tcBorders>
              <w:top w:val="nil"/>
              <w:left w:val="nil"/>
              <w:bottom w:val="single" w:sz="4" w:space="0" w:color="auto"/>
              <w:right w:val="single" w:sz="4" w:space="0" w:color="auto"/>
            </w:tcBorders>
            <w:shd w:val="clear" w:color="auto" w:fill="auto"/>
            <w:vAlign w:val="center"/>
          </w:tcPr>
          <w:p w14:paraId="46A67119"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310%</w:t>
            </w:r>
          </w:p>
        </w:tc>
      </w:tr>
      <w:tr w:rsidR="00981830" w:rsidRPr="000F0252" w14:paraId="334EBEA7" w14:textId="77777777" w:rsidTr="006C673F">
        <w:trPr>
          <w:trHeight w:val="51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0DAFB9C2"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1.3.</w:t>
            </w:r>
          </w:p>
        </w:tc>
        <w:tc>
          <w:tcPr>
            <w:tcW w:w="1758" w:type="pct"/>
            <w:tcBorders>
              <w:top w:val="nil"/>
              <w:left w:val="nil"/>
              <w:bottom w:val="single" w:sz="4" w:space="0" w:color="auto"/>
              <w:right w:val="single" w:sz="4" w:space="0" w:color="auto"/>
            </w:tcBorders>
            <w:shd w:val="clear" w:color="auto" w:fill="auto"/>
            <w:vAlign w:val="center"/>
            <w:hideMark/>
          </w:tcPr>
          <w:p w14:paraId="2975FCC1" w14:textId="77777777" w:rsidR="00981830" w:rsidRPr="000F0252" w:rsidRDefault="00981830" w:rsidP="006C673F">
            <w:pPr>
              <w:spacing w:after="0"/>
              <w:rPr>
                <w:rFonts w:ascii="Myriad Pro" w:hAnsi="Myriad Pro" w:cs="Calibri"/>
                <w:color w:val="000000"/>
                <w:sz w:val="20"/>
                <w:szCs w:val="20"/>
              </w:rPr>
            </w:pPr>
            <w:r w:rsidRPr="000F0252">
              <w:rPr>
                <w:rFonts w:ascii="Myriad Pro" w:hAnsi="Myriad Pro" w:cs="Calibri"/>
                <w:color w:val="000000"/>
                <w:sz w:val="20"/>
                <w:szCs w:val="20"/>
              </w:rPr>
              <w:t>Возврат налога на добавленную стоимость</w:t>
            </w:r>
          </w:p>
        </w:tc>
        <w:tc>
          <w:tcPr>
            <w:tcW w:w="1009" w:type="pct"/>
            <w:tcBorders>
              <w:top w:val="nil"/>
              <w:left w:val="nil"/>
              <w:bottom w:val="single" w:sz="4" w:space="0" w:color="auto"/>
              <w:right w:val="single" w:sz="4" w:space="0" w:color="auto"/>
            </w:tcBorders>
            <w:shd w:val="clear" w:color="auto" w:fill="auto"/>
            <w:vAlign w:val="center"/>
          </w:tcPr>
          <w:p w14:paraId="2E6E3136"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117,61</w:t>
            </w:r>
          </w:p>
        </w:tc>
        <w:tc>
          <w:tcPr>
            <w:tcW w:w="946" w:type="pct"/>
            <w:tcBorders>
              <w:top w:val="nil"/>
              <w:left w:val="nil"/>
              <w:bottom w:val="single" w:sz="4" w:space="0" w:color="auto"/>
              <w:right w:val="single" w:sz="4" w:space="0" w:color="auto"/>
            </w:tcBorders>
            <w:shd w:val="clear" w:color="auto" w:fill="auto"/>
            <w:vAlign w:val="center"/>
          </w:tcPr>
          <w:p w14:paraId="5462A7D4"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336,16</w:t>
            </w:r>
          </w:p>
        </w:tc>
        <w:tc>
          <w:tcPr>
            <w:tcW w:w="568" w:type="pct"/>
            <w:tcBorders>
              <w:top w:val="nil"/>
              <w:left w:val="nil"/>
              <w:bottom w:val="single" w:sz="4" w:space="0" w:color="auto"/>
              <w:right w:val="single" w:sz="4" w:space="0" w:color="auto"/>
            </w:tcBorders>
            <w:shd w:val="clear" w:color="auto" w:fill="auto"/>
            <w:vAlign w:val="center"/>
          </w:tcPr>
          <w:p w14:paraId="67CD473B"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218,54</w:t>
            </w:r>
          </w:p>
        </w:tc>
        <w:tc>
          <w:tcPr>
            <w:tcW w:w="362" w:type="pct"/>
            <w:tcBorders>
              <w:top w:val="nil"/>
              <w:left w:val="nil"/>
              <w:bottom w:val="single" w:sz="4" w:space="0" w:color="auto"/>
              <w:right w:val="single" w:sz="4" w:space="0" w:color="auto"/>
            </w:tcBorders>
            <w:shd w:val="clear" w:color="auto" w:fill="auto"/>
            <w:vAlign w:val="center"/>
          </w:tcPr>
          <w:p w14:paraId="49328CC2"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286%</w:t>
            </w:r>
          </w:p>
        </w:tc>
      </w:tr>
      <w:tr w:rsidR="00981830" w:rsidRPr="000F0252" w14:paraId="2DD177F9" w14:textId="77777777" w:rsidTr="006C673F">
        <w:trPr>
          <w:trHeight w:val="51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6EF4CDC7"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lastRenderedPageBreak/>
              <w:t>1.4.</w:t>
            </w:r>
          </w:p>
        </w:tc>
        <w:tc>
          <w:tcPr>
            <w:tcW w:w="1758" w:type="pct"/>
            <w:tcBorders>
              <w:top w:val="nil"/>
              <w:left w:val="nil"/>
              <w:bottom w:val="single" w:sz="4" w:space="0" w:color="auto"/>
              <w:right w:val="single" w:sz="4" w:space="0" w:color="auto"/>
            </w:tcBorders>
            <w:shd w:val="clear" w:color="auto" w:fill="auto"/>
            <w:vAlign w:val="center"/>
            <w:hideMark/>
          </w:tcPr>
          <w:p w14:paraId="40874594" w14:textId="77777777" w:rsidR="00981830" w:rsidRPr="000F0252" w:rsidRDefault="00981830" w:rsidP="006C673F">
            <w:pPr>
              <w:spacing w:after="0"/>
              <w:rPr>
                <w:rFonts w:ascii="Myriad Pro" w:hAnsi="Myriad Pro" w:cs="Calibri"/>
                <w:color w:val="000000"/>
                <w:sz w:val="20"/>
                <w:szCs w:val="20"/>
              </w:rPr>
            </w:pPr>
            <w:r w:rsidRPr="000F0252">
              <w:rPr>
                <w:rFonts w:ascii="Myriad Pro" w:hAnsi="Myriad Pro" w:cs="Calibri"/>
                <w:color w:val="000000"/>
                <w:sz w:val="20"/>
                <w:szCs w:val="20"/>
              </w:rPr>
              <w:t>Прочие собственные средства</w:t>
            </w:r>
          </w:p>
        </w:tc>
        <w:tc>
          <w:tcPr>
            <w:tcW w:w="1009" w:type="pct"/>
            <w:tcBorders>
              <w:top w:val="nil"/>
              <w:left w:val="nil"/>
              <w:bottom w:val="single" w:sz="4" w:space="0" w:color="auto"/>
              <w:right w:val="single" w:sz="4" w:space="0" w:color="auto"/>
            </w:tcBorders>
            <w:shd w:val="clear" w:color="auto" w:fill="auto"/>
            <w:vAlign w:val="center"/>
          </w:tcPr>
          <w:p w14:paraId="20850307"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0,00</w:t>
            </w:r>
          </w:p>
        </w:tc>
        <w:tc>
          <w:tcPr>
            <w:tcW w:w="946" w:type="pct"/>
            <w:tcBorders>
              <w:top w:val="nil"/>
              <w:left w:val="nil"/>
              <w:bottom w:val="single" w:sz="4" w:space="0" w:color="auto"/>
              <w:right w:val="single" w:sz="4" w:space="0" w:color="auto"/>
            </w:tcBorders>
            <w:shd w:val="clear" w:color="auto" w:fill="auto"/>
            <w:vAlign w:val="center"/>
          </w:tcPr>
          <w:p w14:paraId="29D1E93A" w14:textId="594FF133" w:rsidR="00981830" w:rsidRPr="000F0252" w:rsidRDefault="00981830" w:rsidP="001626E8">
            <w:pPr>
              <w:spacing w:after="0"/>
              <w:jc w:val="center"/>
              <w:rPr>
                <w:rFonts w:ascii="Myriad Pro" w:hAnsi="Myriad Pro" w:cs="Calibri"/>
                <w:color w:val="000000"/>
                <w:sz w:val="20"/>
                <w:szCs w:val="20"/>
              </w:rPr>
            </w:pPr>
            <w:r w:rsidRPr="001626E8">
              <w:rPr>
                <w:rFonts w:ascii="Myriad Pro" w:hAnsi="Myriad Pro"/>
                <w:sz w:val="20"/>
                <w:szCs w:val="20"/>
              </w:rPr>
              <w:t>52,69</w:t>
            </w:r>
            <w:r w:rsidR="006C673F">
              <w:rPr>
                <w:rFonts w:ascii="Myriad Pro" w:hAnsi="Myriad Pro"/>
                <w:sz w:val="20"/>
                <w:szCs w:val="20"/>
              </w:rPr>
              <w:t xml:space="preserve"> </w:t>
            </w:r>
          </w:p>
        </w:tc>
        <w:tc>
          <w:tcPr>
            <w:tcW w:w="568" w:type="pct"/>
            <w:tcBorders>
              <w:top w:val="nil"/>
              <w:left w:val="nil"/>
              <w:bottom w:val="single" w:sz="4" w:space="0" w:color="auto"/>
              <w:right w:val="single" w:sz="4" w:space="0" w:color="auto"/>
            </w:tcBorders>
            <w:shd w:val="clear" w:color="auto" w:fill="auto"/>
            <w:vAlign w:val="center"/>
          </w:tcPr>
          <w:p w14:paraId="74ED2D0F"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52,69</w:t>
            </w:r>
          </w:p>
        </w:tc>
        <w:tc>
          <w:tcPr>
            <w:tcW w:w="362" w:type="pct"/>
            <w:tcBorders>
              <w:top w:val="nil"/>
              <w:left w:val="nil"/>
              <w:bottom w:val="single" w:sz="4" w:space="0" w:color="auto"/>
              <w:right w:val="single" w:sz="4" w:space="0" w:color="auto"/>
            </w:tcBorders>
            <w:shd w:val="clear" w:color="auto" w:fill="auto"/>
            <w:vAlign w:val="center"/>
          </w:tcPr>
          <w:p w14:paraId="49E6943B"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sz w:val="20"/>
                <w:szCs w:val="20"/>
              </w:rPr>
              <w:t>-</w:t>
            </w:r>
          </w:p>
        </w:tc>
      </w:tr>
      <w:tr w:rsidR="00981830" w:rsidRPr="000F0252" w14:paraId="2683B762" w14:textId="77777777" w:rsidTr="006C673F">
        <w:trPr>
          <w:trHeight w:val="510"/>
        </w:trPr>
        <w:tc>
          <w:tcPr>
            <w:tcW w:w="357" w:type="pct"/>
            <w:tcBorders>
              <w:top w:val="nil"/>
              <w:left w:val="single" w:sz="4" w:space="0" w:color="auto"/>
              <w:bottom w:val="single" w:sz="4" w:space="0" w:color="auto"/>
              <w:right w:val="single" w:sz="4" w:space="0" w:color="auto"/>
            </w:tcBorders>
            <w:shd w:val="clear" w:color="auto" w:fill="auto"/>
            <w:vAlign w:val="center"/>
            <w:hideMark/>
          </w:tcPr>
          <w:p w14:paraId="57F44B72"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cs="Calibri"/>
                <w:b/>
                <w:bCs/>
                <w:color w:val="000000"/>
                <w:sz w:val="20"/>
                <w:szCs w:val="20"/>
              </w:rPr>
              <w:t>2</w:t>
            </w:r>
          </w:p>
        </w:tc>
        <w:tc>
          <w:tcPr>
            <w:tcW w:w="1758" w:type="pct"/>
            <w:tcBorders>
              <w:top w:val="nil"/>
              <w:left w:val="nil"/>
              <w:bottom w:val="single" w:sz="4" w:space="0" w:color="auto"/>
              <w:right w:val="single" w:sz="4" w:space="0" w:color="auto"/>
            </w:tcBorders>
            <w:shd w:val="clear" w:color="auto" w:fill="auto"/>
            <w:vAlign w:val="center"/>
            <w:hideMark/>
          </w:tcPr>
          <w:p w14:paraId="51FF32E6" w14:textId="77777777" w:rsidR="00981830" w:rsidRPr="000F0252" w:rsidRDefault="00981830" w:rsidP="006C673F">
            <w:pPr>
              <w:spacing w:after="0"/>
              <w:rPr>
                <w:rFonts w:ascii="Myriad Pro" w:hAnsi="Myriad Pro" w:cs="Calibri"/>
                <w:b/>
                <w:bCs/>
                <w:color w:val="000000"/>
                <w:sz w:val="20"/>
                <w:szCs w:val="20"/>
              </w:rPr>
            </w:pPr>
            <w:r w:rsidRPr="000F0252">
              <w:rPr>
                <w:rFonts w:ascii="Myriad Pro" w:hAnsi="Myriad Pro" w:cs="Calibri"/>
                <w:b/>
                <w:bCs/>
                <w:color w:val="000000"/>
                <w:sz w:val="20"/>
                <w:szCs w:val="20"/>
              </w:rPr>
              <w:t>Привлеченные средства</w:t>
            </w:r>
          </w:p>
        </w:tc>
        <w:tc>
          <w:tcPr>
            <w:tcW w:w="1009" w:type="pct"/>
            <w:tcBorders>
              <w:top w:val="nil"/>
              <w:left w:val="nil"/>
              <w:bottom w:val="single" w:sz="4" w:space="0" w:color="auto"/>
              <w:right w:val="single" w:sz="4" w:space="0" w:color="auto"/>
            </w:tcBorders>
            <w:shd w:val="clear" w:color="auto" w:fill="auto"/>
            <w:vAlign w:val="center"/>
          </w:tcPr>
          <w:p w14:paraId="46507D44"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b/>
                <w:bCs/>
                <w:sz w:val="20"/>
                <w:szCs w:val="20"/>
              </w:rPr>
              <w:t>0,00</w:t>
            </w:r>
          </w:p>
        </w:tc>
        <w:tc>
          <w:tcPr>
            <w:tcW w:w="946" w:type="pct"/>
            <w:tcBorders>
              <w:top w:val="nil"/>
              <w:left w:val="nil"/>
              <w:bottom w:val="single" w:sz="4" w:space="0" w:color="auto"/>
              <w:right w:val="single" w:sz="4" w:space="0" w:color="auto"/>
            </w:tcBorders>
            <w:shd w:val="clear" w:color="auto" w:fill="auto"/>
            <w:vAlign w:val="center"/>
          </w:tcPr>
          <w:p w14:paraId="18E28022"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b/>
                <w:bCs/>
                <w:sz w:val="20"/>
                <w:szCs w:val="20"/>
              </w:rPr>
              <w:t>1 524,55</w:t>
            </w:r>
          </w:p>
        </w:tc>
        <w:tc>
          <w:tcPr>
            <w:tcW w:w="568" w:type="pct"/>
            <w:tcBorders>
              <w:top w:val="nil"/>
              <w:left w:val="nil"/>
              <w:bottom w:val="single" w:sz="4" w:space="0" w:color="auto"/>
              <w:right w:val="single" w:sz="4" w:space="0" w:color="auto"/>
            </w:tcBorders>
            <w:shd w:val="clear" w:color="auto" w:fill="auto"/>
            <w:vAlign w:val="center"/>
          </w:tcPr>
          <w:p w14:paraId="445A5771"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b/>
                <w:bCs/>
                <w:sz w:val="20"/>
                <w:szCs w:val="20"/>
              </w:rPr>
              <w:t>1 524,55</w:t>
            </w:r>
          </w:p>
        </w:tc>
        <w:tc>
          <w:tcPr>
            <w:tcW w:w="362" w:type="pct"/>
            <w:tcBorders>
              <w:top w:val="nil"/>
              <w:left w:val="nil"/>
              <w:bottom w:val="single" w:sz="4" w:space="0" w:color="auto"/>
              <w:right w:val="single" w:sz="4" w:space="0" w:color="auto"/>
            </w:tcBorders>
            <w:shd w:val="clear" w:color="auto" w:fill="auto"/>
            <w:vAlign w:val="center"/>
          </w:tcPr>
          <w:p w14:paraId="58D961A4" w14:textId="77777777" w:rsidR="00981830" w:rsidRPr="000F0252" w:rsidRDefault="00981830" w:rsidP="006C673F">
            <w:pPr>
              <w:spacing w:after="0"/>
              <w:jc w:val="center"/>
              <w:rPr>
                <w:rFonts w:ascii="Myriad Pro" w:hAnsi="Myriad Pro" w:cs="Calibri"/>
                <w:b/>
                <w:bCs/>
                <w:color w:val="000000"/>
                <w:sz w:val="20"/>
                <w:szCs w:val="20"/>
              </w:rPr>
            </w:pPr>
            <w:r w:rsidRPr="000F0252">
              <w:rPr>
                <w:rFonts w:ascii="Myriad Pro" w:hAnsi="Myriad Pro"/>
                <w:b/>
                <w:bCs/>
                <w:sz w:val="20"/>
                <w:szCs w:val="20"/>
              </w:rPr>
              <w:t>-</w:t>
            </w:r>
          </w:p>
        </w:tc>
      </w:tr>
    </w:tbl>
    <w:p w14:paraId="261EE62C" w14:textId="77777777" w:rsidR="00981830" w:rsidRPr="000028C7" w:rsidRDefault="00981830" w:rsidP="00981830">
      <w:pPr>
        <w:autoSpaceDE w:val="0"/>
        <w:autoSpaceDN w:val="0"/>
        <w:adjustRightInd w:val="0"/>
        <w:spacing w:line="360" w:lineRule="auto"/>
        <w:ind w:firstLine="567"/>
        <w:jc w:val="both"/>
        <w:rPr>
          <w:rFonts w:ascii="Myriad Pro" w:hAnsi="Myriad Pro"/>
          <w:sz w:val="26"/>
          <w:szCs w:val="26"/>
        </w:rPr>
      </w:pPr>
    </w:p>
    <w:p w14:paraId="0A70E8F9" w14:textId="3DF0034D"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191DD1">
        <w:rPr>
          <w:rFonts w:ascii="Myriad Pro" w:hAnsi="Myriad Pro"/>
          <w:sz w:val="26"/>
          <w:szCs w:val="26"/>
        </w:rPr>
        <w:t>По итогам реализации</w:t>
      </w:r>
      <w:r w:rsidRPr="000028C7">
        <w:rPr>
          <w:rFonts w:ascii="Myriad Pro" w:hAnsi="Myriad Pro"/>
          <w:sz w:val="26"/>
          <w:szCs w:val="26"/>
        </w:rPr>
        <w:t xml:space="preserve"> инвестиционной программы за 2019 год объем финансирования инвестиционной программы за счет собственных средств (выручки от реализации товаров (услуг) по регулируемым ценам (тарифам) – тарифных источников, учтенных в рамках тарифно-балансовых решений</w:t>
      </w:r>
      <w:r>
        <w:rPr>
          <w:rFonts w:ascii="Myriad Pro" w:hAnsi="Myriad Pro"/>
          <w:sz w:val="26"/>
          <w:szCs w:val="26"/>
        </w:rPr>
        <w:br/>
      </w:r>
      <w:r w:rsidRPr="000028C7">
        <w:rPr>
          <w:rFonts w:ascii="Myriad Pro" w:hAnsi="Myriad Pro"/>
          <w:sz w:val="26"/>
          <w:szCs w:val="26"/>
        </w:rPr>
        <w:t xml:space="preserve"> на 2019 год) по факту исполнения инвестиционной программы составил </w:t>
      </w:r>
      <w:r>
        <w:rPr>
          <w:rFonts w:ascii="Myriad Pro" w:hAnsi="Myriad Pro"/>
          <w:sz w:val="26"/>
          <w:szCs w:val="26"/>
        </w:rPr>
        <w:t>134</w:t>
      </w:r>
      <w:r w:rsidRPr="000028C7">
        <w:rPr>
          <w:rFonts w:ascii="Myriad Pro" w:hAnsi="Myriad Pro"/>
          <w:sz w:val="26"/>
          <w:szCs w:val="26"/>
        </w:rPr>
        <w:t xml:space="preserve">% от утвержденного планового значения (план </w:t>
      </w:r>
      <w:r>
        <w:rPr>
          <w:rFonts w:ascii="Myriad Pro" w:hAnsi="Myriad Pro"/>
          <w:sz w:val="26"/>
          <w:szCs w:val="26"/>
        </w:rPr>
        <w:t>- 4 566,69</w:t>
      </w:r>
      <w:r w:rsidRPr="000028C7">
        <w:rPr>
          <w:rFonts w:ascii="Myriad Pro" w:hAnsi="Myriad Pro"/>
          <w:sz w:val="26"/>
          <w:szCs w:val="26"/>
        </w:rPr>
        <w:t xml:space="preserve"> млн</w:t>
      </w:r>
      <w:r>
        <w:rPr>
          <w:rFonts w:ascii="Myriad Pro" w:hAnsi="Myriad Pro"/>
          <w:sz w:val="26"/>
          <w:szCs w:val="26"/>
        </w:rPr>
        <w:t>.</w:t>
      </w:r>
      <w:r w:rsidRPr="000028C7">
        <w:rPr>
          <w:rFonts w:ascii="Myriad Pro" w:hAnsi="Myriad Pro"/>
          <w:sz w:val="26"/>
          <w:szCs w:val="26"/>
        </w:rPr>
        <w:t xml:space="preserve"> руб., факт </w:t>
      </w:r>
      <w:r>
        <w:rPr>
          <w:rFonts w:ascii="Myriad Pro" w:hAnsi="Myriad Pro"/>
          <w:sz w:val="26"/>
          <w:szCs w:val="26"/>
        </w:rPr>
        <w:t>-</w:t>
      </w:r>
      <w:r w:rsidR="006C673F">
        <w:rPr>
          <w:rFonts w:ascii="Myriad Pro" w:hAnsi="Myriad Pro"/>
          <w:sz w:val="26"/>
          <w:szCs w:val="26"/>
        </w:rPr>
        <w:t xml:space="preserve"> </w:t>
      </w:r>
      <w:r>
        <w:rPr>
          <w:rFonts w:ascii="Myriad Pro" w:hAnsi="Myriad Pro"/>
          <w:sz w:val="26"/>
          <w:szCs w:val="26"/>
        </w:rPr>
        <w:t>6 138,65</w:t>
      </w:r>
      <w:r w:rsidRPr="000028C7">
        <w:rPr>
          <w:rFonts w:ascii="Myriad Pro" w:hAnsi="Myriad Pro"/>
          <w:sz w:val="26"/>
          <w:szCs w:val="26"/>
        </w:rPr>
        <w:t xml:space="preserve"> млн руб.). </w:t>
      </w:r>
      <w:r>
        <w:rPr>
          <w:rFonts w:ascii="Myriad Pro" w:hAnsi="Myriad Pro"/>
          <w:sz w:val="26"/>
          <w:szCs w:val="26"/>
        </w:rPr>
        <w:t xml:space="preserve">Превышение </w:t>
      </w:r>
      <w:r w:rsidRPr="000028C7">
        <w:rPr>
          <w:rFonts w:ascii="Myriad Pro" w:hAnsi="Myriad Pro"/>
          <w:sz w:val="26"/>
          <w:szCs w:val="26"/>
        </w:rPr>
        <w:t>использовани</w:t>
      </w:r>
      <w:r>
        <w:rPr>
          <w:rFonts w:ascii="Myriad Pro" w:hAnsi="Myriad Pro"/>
          <w:sz w:val="26"/>
          <w:szCs w:val="26"/>
        </w:rPr>
        <w:t>я</w:t>
      </w:r>
      <w:r w:rsidRPr="000028C7">
        <w:rPr>
          <w:rFonts w:ascii="Myriad Pro" w:hAnsi="Myriad Pro"/>
          <w:sz w:val="26"/>
          <w:szCs w:val="26"/>
        </w:rPr>
        <w:t xml:space="preserve"> средств, полученных от оказания услуг, реализации товаров по регулируемым государством ценам (тарифам) составило </w:t>
      </w:r>
      <w:r>
        <w:rPr>
          <w:rFonts w:ascii="Myriad Pro" w:hAnsi="Myriad Pro"/>
          <w:sz w:val="26"/>
          <w:szCs w:val="26"/>
        </w:rPr>
        <w:t>34</w:t>
      </w:r>
      <w:r w:rsidRPr="000028C7">
        <w:rPr>
          <w:rFonts w:ascii="Myriad Pro" w:hAnsi="Myriad Pro"/>
          <w:sz w:val="26"/>
          <w:szCs w:val="26"/>
        </w:rPr>
        <w:t xml:space="preserve">%. Исполнитель отмечает, что при тарифном регулировании на 2021 год указанная величина будет </w:t>
      </w:r>
      <w:bookmarkStart w:id="24" w:name="_Hlk37063787"/>
      <w:r>
        <w:rPr>
          <w:rFonts w:ascii="Myriad Pro" w:hAnsi="Myriad Pro"/>
          <w:sz w:val="26"/>
          <w:szCs w:val="26"/>
        </w:rPr>
        <w:t>рассмотрена регулирующим органом</w:t>
      </w:r>
      <w:bookmarkEnd w:id="24"/>
      <w:r w:rsidRPr="000028C7">
        <w:rPr>
          <w:rFonts w:ascii="Myriad Pro" w:hAnsi="Myriad Pro"/>
          <w:sz w:val="26"/>
          <w:szCs w:val="26"/>
        </w:rPr>
        <w:t xml:space="preserve"> при проведении корректировки НВВ на 2021 год в связи с изменением (неисполнением) инвестиционной программы на 2019 год.</w:t>
      </w:r>
    </w:p>
    <w:p w14:paraId="28A65AC5" w14:textId="77777777" w:rsidR="00981830" w:rsidRPr="008C6638" w:rsidRDefault="00981830" w:rsidP="00981830">
      <w:pPr>
        <w:autoSpaceDE w:val="0"/>
        <w:autoSpaceDN w:val="0"/>
        <w:adjustRightInd w:val="0"/>
        <w:spacing w:after="0" w:line="360" w:lineRule="auto"/>
        <w:ind w:firstLine="567"/>
        <w:jc w:val="both"/>
        <w:rPr>
          <w:rFonts w:ascii="Myriad Pro" w:hAnsi="Myriad Pro"/>
          <w:sz w:val="26"/>
          <w:szCs w:val="26"/>
        </w:rPr>
      </w:pPr>
      <w:r w:rsidRPr="008C6638">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ИПР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ИПР.</w:t>
      </w:r>
    </w:p>
    <w:p w14:paraId="10F507E5"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ПАО «Ленэнерго»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w:t>
      </w:r>
      <w:r w:rsidRPr="000028C7">
        <w:rPr>
          <w:rFonts w:ascii="Myriad Pro" w:hAnsi="Myriad Pro"/>
          <w:sz w:val="26"/>
          <w:szCs w:val="26"/>
        </w:rPr>
        <w:lastRenderedPageBreak/>
        <w:t xml:space="preserve">от оказания услуг, реализации товаров по регулируемым государством ценам (тарифам), согласно направлениям их реализации, проектным техническим </w:t>
      </w:r>
      <w:r w:rsidRPr="00191DD1">
        <w:rPr>
          <w:rFonts w:ascii="Myriad Pro" w:hAnsi="Myriad Pro"/>
          <w:sz w:val="26"/>
          <w:szCs w:val="26"/>
        </w:rPr>
        <w:t>характеристикам и плану перевода незавершенного строительства в состав основных средств.</w:t>
      </w:r>
      <w:r w:rsidRPr="000028C7">
        <w:rPr>
          <w:rFonts w:ascii="Myriad Pro" w:hAnsi="Myriad Pro"/>
          <w:sz w:val="26"/>
          <w:szCs w:val="26"/>
        </w:rPr>
        <w:t xml:space="preserve"> </w:t>
      </w:r>
    </w:p>
    <w:p w14:paraId="233C84E1"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 xml:space="preserve">Согласно отчету ПАО «Ленэнерго» о реализации инвестиционной программы в 2019 году, на территории </w:t>
      </w:r>
      <w:r>
        <w:rPr>
          <w:rFonts w:ascii="Myriad Pro" w:hAnsi="Myriad Pro"/>
          <w:sz w:val="26"/>
          <w:szCs w:val="26"/>
        </w:rPr>
        <w:t>Ленинградской области</w:t>
      </w:r>
      <w:r w:rsidRPr="000028C7">
        <w:rPr>
          <w:rFonts w:ascii="Myriad Pro" w:hAnsi="Myriad Pro"/>
          <w:sz w:val="26"/>
          <w:szCs w:val="26"/>
        </w:rPr>
        <w:t xml:space="preserve"> за счет тарифных источников фактически осуществлено финансирование на </w:t>
      </w:r>
      <w:r>
        <w:rPr>
          <w:rFonts w:ascii="Myriad Pro" w:hAnsi="Myriad Pro"/>
          <w:sz w:val="26"/>
          <w:szCs w:val="26"/>
        </w:rPr>
        <w:t>33</w:t>
      </w:r>
      <w:r w:rsidRPr="000028C7">
        <w:rPr>
          <w:rFonts w:ascii="Myriad Pro" w:hAnsi="Myriad Pro"/>
          <w:sz w:val="26"/>
          <w:szCs w:val="26"/>
        </w:rPr>
        <w:t xml:space="preserve"> (</w:t>
      </w:r>
      <w:r>
        <w:rPr>
          <w:rFonts w:ascii="Myriad Pro" w:hAnsi="Myriad Pro"/>
          <w:sz w:val="26"/>
          <w:szCs w:val="26"/>
        </w:rPr>
        <w:t>тридцать три</w:t>
      </w:r>
      <w:r w:rsidRPr="000028C7">
        <w:rPr>
          <w:rFonts w:ascii="Myriad Pro" w:hAnsi="Myriad Pro"/>
          <w:sz w:val="26"/>
          <w:szCs w:val="26"/>
        </w:rPr>
        <w:t>) инвестиционных проект</w:t>
      </w:r>
      <w:r>
        <w:rPr>
          <w:rFonts w:ascii="Myriad Pro" w:hAnsi="Myriad Pro"/>
          <w:sz w:val="26"/>
          <w:szCs w:val="26"/>
        </w:rPr>
        <w:t>а</w:t>
      </w:r>
      <w:r w:rsidRPr="000028C7">
        <w:rPr>
          <w:rFonts w:ascii="Myriad Pro" w:hAnsi="Myriad Pro"/>
          <w:sz w:val="26"/>
          <w:szCs w:val="26"/>
        </w:rPr>
        <w:t xml:space="preserve"> больше, чем в утвержденной инвестиционной программе. Из инвестиционных проектов, предусмотренных утвержденной ИПР, фактически профинансирован</w:t>
      </w:r>
      <w:r>
        <w:rPr>
          <w:rFonts w:ascii="Myriad Pro" w:hAnsi="Myriad Pro"/>
          <w:sz w:val="26"/>
          <w:szCs w:val="26"/>
        </w:rPr>
        <w:t>ы все проекты,</w:t>
      </w:r>
      <w:r w:rsidRPr="000028C7">
        <w:rPr>
          <w:rFonts w:ascii="Myriad Pro" w:hAnsi="Myriad Pro"/>
          <w:sz w:val="26"/>
          <w:szCs w:val="26"/>
        </w:rPr>
        <w:t xml:space="preserve"> имеющи</w:t>
      </w:r>
      <w:r>
        <w:rPr>
          <w:rFonts w:ascii="Myriad Pro" w:hAnsi="Myriad Pro"/>
          <w:sz w:val="26"/>
          <w:szCs w:val="26"/>
        </w:rPr>
        <w:t>е</w:t>
      </w:r>
      <w:r w:rsidRPr="000028C7">
        <w:rPr>
          <w:rFonts w:ascii="Myriad Pro" w:hAnsi="Myriad Pro"/>
          <w:sz w:val="26"/>
          <w:szCs w:val="26"/>
        </w:rPr>
        <w:t xml:space="preserve"> утвержденный план финансирования за счет тарифных источников</w:t>
      </w:r>
      <w:r>
        <w:rPr>
          <w:rFonts w:ascii="Myriad Pro" w:hAnsi="Myriad Pro"/>
          <w:sz w:val="26"/>
          <w:szCs w:val="26"/>
        </w:rPr>
        <w:t>.</w:t>
      </w:r>
    </w:p>
    <w:p w14:paraId="63C2776A" w14:textId="77777777" w:rsidR="00981830" w:rsidRPr="00EE02B5" w:rsidRDefault="00981830" w:rsidP="00981830">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таблице ниже представлена информация о количестве инвестиционных проектов, реализованных ПАО «Ленэнерго</w:t>
      </w:r>
      <w:r w:rsidRPr="00A772B5">
        <w:rPr>
          <w:rFonts w:ascii="Myriad Pro" w:hAnsi="Myriad Pro"/>
          <w:sz w:val="26"/>
          <w:szCs w:val="26"/>
        </w:rPr>
        <w:t>» в 2019 году</w:t>
      </w:r>
      <w:r>
        <w:rPr>
          <w:rFonts w:ascii="Myriad Pro" w:hAnsi="Myriad Pro"/>
          <w:sz w:val="26"/>
          <w:szCs w:val="26"/>
        </w:rPr>
        <w:t xml:space="preserve"> за счет тарифных источников.</w:t>
      </w:r>
    </w:p>
    <w:tbl>
      <w:tblPr>
        <w:tblW w:w="5231" w:type="pct"/>
        <w:tblLayout w:type="fixed"/>
        <w:tblLook w:val="04A0" w:firstRow="1" w:lastRow="0" w:firstColumn="1" w:lastColumn="0" w:noHBand="0" w:noVBand="1"/>
      </w:tblPr>
      <w:tblGrid>
        <w:gridCol w:w="514"/>
        <w:gridCol w:w="2730"/>
        <w:gridCol w:w="1542"/>
        <w:gridCol w:w="727"/>
        <w:gridCol w:w="1742"/>
        <w:gridCol w:w="1164"/>
        <w:gridCol w:w="1594"/>
      </w:tblGrid>
      <w:tr w:rsidR="00981830" w:rsidRPr="000F0252" w14:paraId="6DEC7681" w14:textId="77777777" w:rsidTr="006C673F">
        <w:trPr>
          <w:trHeight w:val="841"/>
          <w:tblHeader/>
        </w:trPr>
        <w:tc>
          <w:tcPr>
            <w:tcW w:w="257" w:type="pct"/>
            <w:vMerge w:val="restart"/>
            <w:tcBorders>
              <w:bottom w:val="single" w:sz="4" w:space="0" w:color="FFFFFF" w:themeColor="background1"/>
              <w:right w:val="single" w:sz="4" w:space="0" w:color="FFFFFF" w:themeColor="background1"/>
            </w:tcBorders>
            <w:shd w:val="clear" w:color="000000" w:fill="4F6228"/>
            <w:vAlign w:val="center"/>
            <w:hideMark/>
          </w:tcPr>
          <w:p w14:paraId="366C08E2" w14:textId="77777777" w:rsidR="00981830" w:rsidRPr="000F0252" w:rsidRDefault="00981830" w:rsidP="006C673F">
            <w:pPr>
              <w:spacing w:after="0"/>
              <w:jc w:val="center"/>
              <w:rPr>
                <w:rFonts w:ascii="Myriad Pro" w:hAnsi="Myriad Pro"/>
                <w:b/>
                <w:bCs/>
                <w:color w:val="FFFFFF"/>
                <w:sz w:val="20"/>
                <w:szCs w:val="20"/>
              </w:rPr>
            </w:pPr>
            <w:r w:rsidRPr="000F0252">
              <w:rPr>
                <w:rFonts w:ascii="Myriad Pro" w:hAnsi="Myriad Pro"/>
                <w:b/>
                <w:bCs/>
                <w:color w:val="FFFFFF"/>
                <w:sz w:val="20"/>
                <w:szCs w:val="20"/>
              </w:rPr>
              <w:t>№ п/п</w:t>
            </w:r>
          </w:p>
        </w:tc>
        <w:tc>
          <w:tcPr>
            <w:tcW w:w="1363" w:type="pct"/>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9D84BD" w14:textId="77777777" w:rsidR="00981830" w:rsidRPr="000F0252" w:rsidRDefault="00981830" w:rsidP="006C673F">
            <w:pPr>
              <w:spacing w:after="0"/>
              <w:jc w:val="center"/>
              <w:rPr>
                <w:rFonts w:ascii="Myriad Pro" w:hAnsi="Myriad Pro"/>
                <w:b/>
                <w:bCs/>
                <w:color w:val="FFFFFF"/>
                <w:sz w:val="20"/>
                <w:szCs w:val="20"/>
              </w:rPr>
            </w:pPr>
            <w:r w:rsidRPr="000F0252">
              <w:rPr>
                <w:rFonts w:ascii="Myriad Pro" w:hAnsi="Myriad Pro"/>
                <w:b/>
                <w:bCs/>
                <w:color w:val="FFFFFF"/>
                <w:sz w:val="20"/>
                <w:szCs w:val="20"/>
              </w:rPr>
              <w:t>Направление реализации инвестиционных проектов</w:t>
            </w:r>
          </w:p>
        </w:tc>
        <w:tc>
          <w:tcPr>
            <w:tcW w:w="2003" w:type="pct"/>
            <w:gridSpan w:val="3"/>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FA412B" w14:textId="77777777" w:rsidR="00981830" w:rsidRPr="000F0252" w:rsidRDefault="00981830" w:rsidP="006C673F">
            <w:pPr>
              <w:spacing w:after="0"/>
              <w:jc w:val="center"/>
              <w:rPr>
                <w:rFonts w:ascii="Myriad Pro" w:hAnsi="Myriad Pro"/>
                <w:b/>
                <w:bCs/>
                <w:color w:val="FFFFFF"/>
                <w:sz w:val="20"/>
                <w:szCs w:val="20"/>
              </w:rPr>
            </w:pPr>
            <w:r w:rsidRPr="000F0252">
              <w:rPr>
                <w:rFonts w:ascii="Myriad Pro" w:hAnsi="Myriad Pro"/>
                <w:b/>
                <w:bCs/>
                <w:color w:val="FFFFFF"/>
                <w:sz w:val="20"/>
                <w:szCs w:val="20"/>
              </w:rPr>
              <w:t xml:space="preserve">Кол-во инвестиционных проектов* </w:t>
            </w:r>
            <w:r w:rsidRPr="000F0252">
              <w:rPr>
                <w:rFonts w:ascii="Myriad Pro" w:hAnsi="Myriad Pro"/>
                <w:b/>
                <w:bCs/>
                <w:color w:val="FFFFFF"/>
                <w:sz w:val="20"/>
                <w:szCs w:val="20"/>
              </w:rPr>
              <w:br/>
              <w:t>(финансирование за счет тарифных источников), ед.</w:t>
            </w:r>
          </w:p>
        </w:tc>
        <w:tc>
          <w:tcPr>
            <w:tcW w:w="581"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A2E7C9" w14:textId="77777777" w:rsidR="00981830" w:rsidRPr="000F0252" w:rsidRDefault="00981830" w:rsidP="006C673F">
            <w:pPr>
              <w:spacing w:after="0"/>
              <w:jc w:val="center"/>
              <w:rPr>
                <w:rFonts w:ascii="Myriad Pro" w:hAnsi="Myriad Pro"/>
                <w:b/>
                <w:color w:val="FFFFFF" w:themeColor="background1"/>
                <w:sz w:val="20"/>
                <w:szCs w:val="20"/>
              </w:rPr>
            </w:pPr>
            <w:r w:rsidRPr="000F0252">
              <w:rPr>
                <w:rFonts w:ascii="Myriad Pro" w:hAnsi="Myriad Pro"/>
                <w:b/>
                <w:color w:val="FFFFFF" w:themeColor="background1"/>
                <w:sz w:val="20"/>
                <w:szCs w:val="20"/>
              </w:rPr>
              <w:t>Факт/</w:t>
            </w:r>
            <w:r w:rsidRPr="000F0252">
              <w:rPr>
                <w:rFonts w:ascii="Myriad Pro" w:hAnsi="Myriad Pro"/>
                <w:b/>
                <w:color w:val="FFFFFF" w:themeColor="background1"/>
                <w:sz w:val="20"/>
                <w:szCs w:val="20"/>
              </w:rPr>
              <w:br/>
              <w:t>утверждено, %</w:t>
            </w:r>
          </w:p>
        </w:tc>
        <w:tc>
          <w:tcPr>
            <w:tcW w:w="796"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7DA2E9B3" w14:textId="77777777" w:rsidR="00981830" w:rsidRPr="000F0252" w:rsidRDefault="00981830" w:rsidP="006C673F">
            <w:pPr>
              <w:spacing w:after="0"/>
              <w:jc w:val="center"/>
              <w:rPr>
                <w:rFonts w:ascii="Myriad Pro" w:hAnsi="Myriad Pro"/>
                <w:b/>
                <w:color w:val="FFFFFF" w:themeColor="background1"/>
                <w:sz w:val="20"/>
                <w:szCs w:val="20"/>
              </w:rPr>
            </w:pPr>
            <w:r w:rsidRPr="000F0252">
              <w:rPr>
                <w:rFonts w:ascii="Myriad Pro" w:hAnsi="Myriad Pro"/>
                <w:b/>
                <w:color w:val="FFFFFF" w:themeColor="background1"/>
                <w:sz w:val="20"/>
                <w:szCs w:val="20"/>
              </w:rPr>
              <w:t>Факт по утв./</w:t>
            </w:r>
            <w:r w:rsidRPr="000F0252">
              <w:rPr>
                <w:rFonts w:ascii="Myriad Pro" w:hAnsi="Myriad Pro"/>
                <w:b/>
                <w:color w:val="FFFFFF" w:themeColor="background1"/>
                <w:sz w:val="20"/>
                <w:szCs w:val="20"/>
              </w:rPr>
              <w:br/>
              <w:t>утверждено, %</w:t>
            </w:r>
          </w:p>
        </w:tc>
      </w:tr>
      <w:tr w:rsidR="00981830" w:rsidRPr="000F0252" w14:paraId="51762447" w14:textId="77777777" w:rsidTr="006C673F">
        <w:trPr>
          <w:trHeight w:val="801"/>
          <w:tblHeader/>
        </w:trPr>
        <w:tc>
          <w:tcPr>
            <w:tcW w:w="257" w:type="pct"/>
            <w:vMerge/>
            <w:tcBorders>
              <w:top w:val="single" w:sz="4" w:space="0" w:color="FFFFFF" w:themeColor="background1"/>
              <w:right w:val="single" w:sz="4" w:space="0" w:color="FFFFFF" w:themeColor="background1"/>
            </w:tcBorders>
            <w:vAlign w:val="center"/>
            <w:hideMark/>
          </w:tcPr>
          <w:p w14:paraId="238B2415" w14:textId="77777777" w:rsidR="00981830" w:rsidRPr="000F0252" w:rsidRDefault="00981830" w:rsidP="006C673F">
            <w:pPr>
              <w:spacing w:after="0"/>
              <w:rPr>
                <w:rFonts w:ascii="Myriad Pro" w:hAnsi="Myriad Pro"/>
                <w:b/>
                <w:bCs/>
                <w:color w:val="FFFFFF"/>
                <w:sz w:val="20"/>
                <w:szCs w:val="20"/>
              </w:rPr>
            </w:pPr>
          </w:p>
        </w:tc>
        <w:tc>
          <w:tcPr>
            <w:tcW w:w="1363"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2BF3FECA" w14:textId="77777777" w:rsidR="00981830" w:rsidRPr="000F0252" w:rsidRDefault="00981830" w:rsidP="006C673F">
            <w:pPr>
              <w:spacing w:after="0"/>
              <w:rPr>
                <w:rFonts w:ascii="Myriad Pro" w:hAnsi="Myriad Pro"/>
                <w:b/>
                <w:bCs/>
                <w:color w:val="FFFFFF"/>
                <w:sz w:val="20"/>
                <w:szCs w:val="20"/>
              </w:rPr>
            </w:pPr>
          </w:p>
        </w:tc>
        <w:tc>
          <w:tcPr>
            <w:tcW w:w="770"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4A8257F6" w14:textId="77777777" w:rsidR="00981830" w:rsidRPr="000F0252" w:rsidRDefault="00981830" w:rsidP="006C673F">
            <w:pPr>
              <w:spacing w:after="0"/>
              <w:jc w:val="center"/>
              <w:rPr>
                <w:rFonts w:ascii="Myriad Pro" w:hAnsi="Myriad Pro"/>
                <w:b/>
                <w:bCs/>
                <w:color w:val="FFFFFF"/>
                <w:sz w:val="20"/>
                <w:szCs w:val="20"/>
              </w:rPr>
            </w:pPr>
            <w:r w:rsidRPr="000F0252">
              <w:rPr>
                <w:rFonts w:ascii="Myriad Pro" w:hAnsi="Myriad Pro"/>
                <w:b/>
                <w:bCs/>
                <w:color w:val="FFFFFF"/>
                <w:sz w:val="20"/>
                <w:szCs w:val="20"/>
              </w:rPr>
              <w:t>Утверждено</w:t>
            </w:r>
          </w:p>
        </w:tc>
        <w:tc>
          <w:tcPr>
            <w:tcW w:w="363"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05754446" w14:textId="77777777" w:rsidR="00981830" w:rsidRPr="000F0252" w:rsidRDefault="00981830" w:rsidP="006C673F">
            <w:pPr>
              <w:spacing w:after="0"/>
              <w:jc w:val="center"/>
              <w:rPr>
                <w:rFonts w:ascii="Myriad Pro" w:hAnsi="Myriad Pro"/>
                <w:b/>
                <w:bCs/>
                <w:color w:val="FFFFFF"/>
                <w:sz w:val="20"/>
                <w:szCs w:val="20"/>
              </w:rPr>
            </w:pPr>
            <w:r w:rsidRPr="000F0252">
              <w:rPr>
                <w:rFonts w:ascii="Myriad Pro" w:hAnsi="Myriad Pro"/>
                <w:b/>
                <w:bCs/>
                <w:color w:val="FFFFFF"/>
                <w:sz w:val="20"/>
                <w:szCs w:val="20"/>
              </w:rPr>
              <w:t>Факт</w:t>
            </w:r>
          </w:p>
        </w:tc>
        <w:tc>
          <w:tcPr>
            <w:tcW w:w="870"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7EC8E4FA" w14:textId="77777777" w:rsidR="00981830" w:rsidRPr="000F0252" w:rsidRDefault="00981830" w:rsidP="006C673F">
            <w:pPr>
              <w:spacing w:after="0"/>
              <w:jc w:val="center"/>
              <w:rPr>
                <w:rFonts w:ascii="Myriad Pro" w:hAnsi="Myriad Pro"/>
                <w:b/>
                <w:bCs/>
                <w:color w:val="FFFFFF"/>
                <w:sz w:val="20"/>
                <w:szCs w:val="20"/>
              </w:rPr>
            </w:pPr>
            <w:r w:rsidRPr="000F0252">
              <w:rPr>
                <w:rFonts w:ascii="Myriad Pro" w:hAnsi="Myriad Pro"/>
                <w:b/>
                <w:bCs/>
                <w:color w:val="FFFFFF"/>
                <w:sz w:val="20"/>
                <w:szCs w:val="20"/>
              </w:rPr>
              <w:t>Факт (по утвержденным проектам)</w:t>
            </w:r>
          </w:p>
        </w:tc>
        <w:tc>
          <w:tcPr>
            <w:tcW w:w="581"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C0549D2" w14:textId="77777777" w:rsidR="00981830" w:rsidRPr="000F0252" w:rsidRDefault="00981830" w:rsidP="006C673F">
            <w:pPr>
              <w:spacing w:after="0"/>
              <w:rPr>
                <w:rFonts w:ascii="Myriad Pro" w:hAnsi="Myriad Pro"/>
                <w:color w:val="000000"/>
                <w:sz w:val="20"/>
                <w:szCs w:val="20"/>
              </w:rPr>
            </w:pPr>
          </w:p>
        </w:tc>
        <w:tc>
          <w:tcPr>
            <w:tcW w:w="796" w:type="pct"/>
            <w:vMerge/>
            <w:tcBorders>
              <w:top w:val="single" w:sz="4" w:space="0" w:color="FFFFFF" w:themeColor="background1"/>
              <w:left w:val="single" w:sz="4" w:space="0" w:color="FFFFFF" w:themeColor="background1"/>
            </w:tcBorders>
            <w:shd w:val="clear" w:color="auto" w:fill="4F6228" w:themeFill="accent3" w:themeFillShade="80"/>
            <w:vAlign w:val="center"/>
            <w:hideMark/>
          </w:tcPr>
          <w:p w14:paraId="71EDF8FE" w14:textId="77777777" w:rsidR="00981830" w:rsidRPr="000F0252" w:rsidRDefault="00981830" w:rsidP="006C673F">
            <w:pPr>
              <w:spacing w:after="0"/>
              <w:rPr>
                <w:rFonts w:ascii="Myriad Pro" w:hAnsi="Myriad Pro"/>
                <w:color w:val="000000"/>
                <w:sz w:val="20"/>
                <w:szCs w:val="20"/>
              </w:rPr>
            </w:pPr>
          </w:p>
        </w:tc>
      </w:tr>
      <w:tr w:rsidR="00981830" w:rsidRPr="000F0252" w14:paraId="59126213" w14:textId="77777777" w:rsidTr="006C673F">
        <w:trPr>
          <w:trHeight w:val="510"/>
        </w:trPr>
        <w:tc>
          <w:tcPr>
            <w:tcW w:w="1620" w:type="pct"/>
            <w:gridSpan w:val="2"/>
            <w:tcBorders>
              <w:left w:val="single" w:sz="4" w:space="0" w:color="auto"/>
              <w:bottom w:val="single" w:sz="4" w:space="0" w:color="auto"/>
              <w:right w:val="single" w:sz="4" w:space="0" w:color="auto"/>
            </w:tcBorders>
            <w:shd w:val="clear" w:color="auto" w:fill="EAF1DD" w:themeFill="accent3" w:themeFillTint="33"/>
            <w:vAlign w:val="center"/>
            <w:hideMark/>
          </w:tcPr>
          <w:p w14:paraId="3C5AA94F" w14:textId="77777777" w:rsidR="00981830" w:rsidRPr="000F0252" w:rsidRDefault="00981830" w:rsidP="006C673F">
            <w:pPr>
              <w:spacing w:after="0"/>
              <w:jc w:val="center"/>
              <w:rPr>
                <w:rFonts w:ascii="Myriad Pro" w:hAnsi="Myriad Pro"/>
                <w:b/>
                <w:bCs/>
                <w:color w:val="000000"/>
                <w:sz w:val="20"/>
                <w:szCs w:val="20"/>
              </w:rPr>
            </w:pPr>
            <w:r w:rsidRPr="000F0252">
              <w:rPr>
                <w:rFonts w:ascii="Myriad Pro" w:hAnsi="Myriad Pro"/>
                <w:b/>
                <w:bCs/>
                <w:color w:val="000000"/>
                <w:sz w:val="20"/>
                <w:szCs w:val="20"/>
              </w:rPr>
              <w:t>Всего по инвестиционной программе</w:t>
            </w:r>
          </w:p>
        </w:tc>
        <w:tc>
          <w:tcPr>
            <w:tcW w:w="770" w:type="pct"/>
            <w:tcBorders>
              <w:left w:val="nil"/>
              <w:bottom w:val="single" w:sz="4" w:space="0" w:color="auto"/>
              <w:right w:val="single" w:sz="4" w:space="0" w:color="auto"/>
            </w:tcBorders>
            <w:shd w:val="clear" w:color="auto" w:fill="EAF1DD" w:themeFill="accent3" w:themeFillTint="33"/>
            <w:vAlign w:val="center"/>
          </w:tcPr>
          <w:p w14:paraId="7D1E1CA7"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234</w:t>
            </w:r>
          </w:p>
        </w:tc>
        <w:tc>
          <w:tcPr>
            <w:tcW w:w="363" w:type="pct"/>
            <w:tcBorders>
              <w:left w:val="nil"/>
              <w:bottom w:val="single" w:sz="4" w:space="0" w:color="auto"/>
              <w:right w:val="single" w:sz="4" w:space="0" w:color="auto"/>
            </w:tcBorders>
            <w:shd w:val="clear" w:color="auto" w:fill="EAF1DD" w:themeFill="accent3" w:themeFillTint="33"/>
            <w:vAlign w:val="center"/>
          </w:tcPr>
          <w:p w14:paraId="073E3486" w14:textId="77777777" w:rsidR="00981830" w:rsidRPr="000F0252" w:rsidRDefault="00981830" w:rsidP="006C673F">
            <w:pPr>
              <w:spacing w:after="0"/>
              <w:jc w:val="center"/>
              <w:rPr>
                <w:rFonts w:ascii="Myriad Pro" w:hAnsi="Myriad Pro"/>
                <w:sz w:val="20"/>
                <w:szCs w:val="20"/>
              </w:rPr>
            </w:pPr>
            <w:r>
              <w:rPr>
                <w:rFonts w:ascii="Myriad Pro" w:hAnsi="Myriad Pro"/>
                <w:sz w:val="20"/>
                <w:szCs w:val="20"/>
              </w:rPr>
              <w:t>267</w:t>
            </w:r>
          </w:p>
        </w:tc>
        <w:tc>
          <w:tcPr>
            <w:tcW w:w="870" w:type="pct"/>
            <w:tcBorders>
              <w:left w:val="nil"/>
              <w:bottom w:val="single" w:sz="4" w:space="0" w:color="auto"/>
              <w:right w:val="single" w:sz="4" w:space="0" w:color="auto"/>
            </w:tcBorders>
            <w:shd w:val="clear" w:color="auto" w:fill="EAF1DD" w:themeFill="accent3" w:themeFillTint="33"/>
            <w:vAlign w:val="center"/>
          </w:tcPr>
          <w:p w14:paraId="7871A3E9"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2</w:t>
            </w:r>
            <w:r>
              <w:rPr>
                <w:rFonts w:ascii="Myriad Pro" w:hAnsi="Myriad Pro"/>
                <w:sz w:val="20"/>
                <w:szCs w:val="20"/>
              </w:rPr>
              <w:t>67</w:t>
            </w:r>
          </w:p>
        </w:tc>
        <w:tc>
          <w:tcPr>
            <w:tcW w:w="581" w:type="pct"/>
            <w:tcBorders>
              <w:left w:val="nil"/>
              <w:bottom w:val="single" w:sz="4" w:space="0" w:color="auto"/>
              <w:right w:val="single" w:sz="4" w:space="0" w:color="auto"/>
            </w:tcBorders>
            <w:shd w:val="clear" w:color="auto" w:fill="EAF1DD" w:themeFill="accent3" w:themeFillTint="33"/>
            <w:vAlign w:val="center"/>
          </w:tcPr>
          <w:p w14:paraId="3AAA1A6E" w14:textId="77777777" w:rsidR="00981830" w:rsidRPr="000F0252" w:rsidRDefault="00981830" w:rsidP="006C673F">
            <w:pPr>
              <w:spacing w:after="0"/>
              <w:jc w:val="center"/>
              <w:rPr>
                <w:rFonts w:ascii="Myriad Pro" w:hAnsi="Myriad Pro"/>
                <w:sz w:val="20"/>
                <w:szCs w:val="20"/>
              </w:rPr>
            </w:pPr>
            <w:r>
              <w:rPr>
                <w:rFonts w:ascii="Myriad Pro" w:hAnsi="Myriad Pro"/>
                <w:sz w:val="20"/>
                <w:szCs w:val="20"/>
              </w:rPr>
              <w:t>114%</w:t>
            </w:r>
          </w:p>
        </w:tc>
        <w:tc>
          <w:tcPr>
            <w:tcW w:w="796" w:type="pct"/>
            <w:tcBorders>
              <w:left w:val="nil"/>
              <w:bottom w:val="single" w:sz="4" w:space="0" w:color="auto"/>
              <w:right w:val="single" w:sz="4" w:space="0" w:color="auto"/>
            </w:tcBorders>
            <w:shd w:val="clear" w:color="auto" w:fill="EAF1DD" w:themeFill="accent3" w:themeFillTint="33"/>
            <w:vAlign w:val="center"/>
          </w:tcPr>
          <w:p w14:paraId="2AC4C04F"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1</w:t>
            </w:r>
            <w:r>
              <w:rPr>
                <w:rFonts w:ascii="Myriad Pro" w:hAnsi="Myriad Pro"/>
                <w:sz w:val="20"/>
                <w:szCs w:val="20"/>
              </w:rPr>
              <w:t>14</w:t>
            </w:r>
            <w:r w:rsidRPr="000F0252">
              <w:rPr>
                <w:rFonts w:ascii="Myriad Pro" w:hAnsi="Myriad Pro"/>
                <w:sz w:val="20"/>
                <w:szCs w:val="20"/>
              </w:rPr>
              <w:t>%</w:t>
            </w:r>
          </w:p>
        </w:tc>
      </w:tr>
      <w:tr w:rsidR="00981830" w:rsidRPr="000F0252" w14:paraId="7988BC4E" w14:textId="77777777" w:rsidTr="006C673F">
        <w:trPr>
          <w:trHeight w:val="3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314968C4"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color w:val="000000"/>
                <w:sz w:val="20"/>
                <w:szCs w:val="20"/>
              </w:rPr>
              <w:t>1</w:t>
            </w:r>
          </w:p>
        </w:tc>
        <w:tc>
          <w:tcPr>
            <w:tcW w:w="1363" w:type="pct"/>
            <w:tcBorders>
              <w:top w:val="nil"/>
              <w:left w:val="nil"/>
              <w:bottom w:val="single" w:sz="4" w:space="0" w:color="auto"/>
              <w:right w:val="single" w:sz="4" w:space="0" w:color="auto"/>
            </w:tcBorders>
            <w:shd w:val="clear" w:color="auto" w:fill="auto"/>
            <w:vAlign w:val="center"/>
            <w:hideMark/>
          </w:tcPr>
          <w:p w14:paraId="6844F653" w14:textId="77777777" w:rsidR="00981830" w:rsidRPr="000F0252" w:rsidRDefault="00981830" w:rsidP="006C673F">
            <w:pPr>
              <w:spacing w:after="0"/>
              <w:rPr>
                <w:rFonts w:ascii="Myriad Pro" w:hAnsi="Myriad Pro"/>
                <w:color w:val="000000"/>
                <w:sz w:val="20"/>
                <w:szCs w:val="20"/>
              </w:rPr>
            </w:pPr>
            <w:r w:rsidRPr="000F0252">
              <w:rPr>
                <w:rFonts w:ascii="Myriad Pro" w:hAnsi="Myriad Pro"/>
                <w:color w:val="000000"/>
                <w:sz w:val="20"/>
                <w:szCs w:val="20"/>
              </w:rPr>
              <w:t>Технологическое присоединение</w:t>
            </w:r>
          </w:p>
        </w:tc>
        <w:tc>
          <w:tcPr>
            <w:tcW w:w="770" w:type="pct"/>
            <w:tcBorders>
              <w:top w:val="nil"/>
              <w:left w:val="nil"/>
              <w:bottom w:val="single" w:sz="4" w:space="0" w:color="auto"/>
              <w:right w:val="single" w:sz="4" w:space="0" w:color="auto"/>
            </w:tcBorders>
            <w:shd w:val="clear" w:color="auto" w:fill="auto"/>
            <w:vAlign w:val="center"/>
          </w:tcPr>
          <w:p w14:paraId="38AAC72A"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3</w:t>
            </w:r>
          </w:p>
        </w:tc>
        <w:tc>
          <w:tcPr>
            <w:tcW w:w="363" w:type="pct"/>
            <w:tcBorders>
              <w:top w:val="nil"/>
              <w:left w:val="nil"/>
              <w:bottom w:val="single" w:sz="4" w:space="0" w:color="auto"/>
              <w:right w:val="single" w:sz="4" w:space="0" w:color="auto"/>
            </w:tcBorders>
            <w:shd w:val="clear" w:color="auto" w:fill="auto"/>
            <w:vAlign w:val="center"/>
          </w:tcPr>
          <w:p w14:paraId="0AA75726" w14:textId="77777777" w:rsidR="00981830" w:rsidRPr="000F0252" w:rsidRDefault="00981830" w:rsidP="006C673F">
            <w:pPr>
              <w:spacing w:after="0"/>
              <w:jc w:val="center"/>
              <w:rPr>
                <w:rFonts w:ascii="Myriad Pro" w:hAnsi="Myriad Pro"/>
                <w:sz w:val="20"/>
                <w:szCs w:val="20"/>
              </w:rPr>
            </w:pPr>
            <w:r>
              <w:rPr>
                <w:rFonts w:ascii="Myriad Pro" w:hAnsi="Myriad Pro"/>
                <w:sz w:val="20"/>
                <w:szCs w:val="20"/>
              </w:rPr>
              <w:t>4</w:t>
            </w:r>
          </w:p>
        </w:tc>
        <w:tc>
          <w:tcPr>
            <w:tcW w:w="870" w:type="pct"/>
            <w:tcBorders>
              <w:top w:val="nil"/>
              <w:left w:val="nil"/>
              <w:bottom w:val="single" w:sz="4" w:space="0" w:color="auto"/>
              <w:right w:val="single" w:sz="4" w:space="0" w:color="auto"/>
            </w:tcBorders>
            <w:shd w:val="clear" w:color="auto" w:fill="auto"/>
            <w:vAlign w:val="center"/>
          </w:tcPr>
          <w:p w14:paraId="50C70BD2"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4</w:t>
            </w:r>
          </w:p>
        </w:tc>
        <w:tc>
          <w:tcPr>
            <w:tcW w:w="581" w:type="pct"/>
            <w:tcBorders>
              <w:top w:val="nil"/>
              <w:left w:val="nil"/>
              <w:bottom w:val="single" w:sz="4" w:space="0" w:color="auto"/>
              <w:right w:val="single" w:sz="4" w:space="0" w:color="auto"/>
            </w:tcBorders>
            <w:shd w:val="clear" w:color="auto" w:fill="auto"/>
            <w:vAlign w:val="center"/>
          </w:tcPr>
          <w:p w14:paraId="7F1D47E9" w14:textId="77777777" w:rsidR="00981830" w:rsidRPr="000F0252" w:rsidRDefault="00981830" w:rsidP="006C673F">
            <w:pPr>
              <w:spacing w:after="0"/>
              <w:jc w:val="center"/>
              <w:rPr>
                <w:rFonts w:ascii="Myriad Pro" w:hAnsi="Myriad Pro"/>
                <w:sz w:val="20"/>
                <w:szCs w:val="20"/>
              </w:rPr>
            </w:pPr>
            <w:r>
              <w:rPr>
                <w:rFonts w:ascii="Myriad Pro" w:hAnsi="Myriad Pro"/>
                <w:sz w:val="20"/>
                <w:szCs w:val="20"/>
              </w:rPr>
              <w:t>133%</w:t>
            </w:r>
          </w:p>
        </w:tc>
        <w:tc>
          <w:tcPr>
            <w:tcW w:w="796" w:type="pct"/>
            <w:tcBorders>
              <w:top w:val="nil"/>
              <w:left w:val="nil"/>
              <w:bottom w:val="single" w:sz="4" w:space="0" w:color="auto"/>
              <w:right w:val="single" w:sz="4" w:space="0" w:color="auto"/>
            </w:tcBorders>
            <w:shd w:val="clear" w:color="auto" w:fill="auto"/>
            <w:vAlign w:val="center"/>
          </w:tcPr>
          <w:p w14:paraId="215CA092"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133%</w:t>
            </w:r>
          </w:p>
        </w:tc>
      </w:tr>
      <w:tr w:rsidR="00981830" w:rsidRPr="000F0252" w14:paraId="4F216698" w14:textId="77777777" w:rsidTr="006C673F">
        <w:trPr>
          <w:trHeight w:val="6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0DACF02E"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color w:val="000000"/>
                <w:sz w:val="20"/>
                <w:szCs w:val="20"/>
              </w:rPr>
              <w:t>2</w:t>
            </w:r>
          </w:p>
        </w:tc>
        <w:tc>
          <w:tcPr>
            <w:tcW w:w="1363" w:type="pct"/>
            <w:tcBorders>
              <w:top w:val="nil"/>
              <w:left w:val="nil"/>
              <w:bottom w:val="single" w:sz="4" w:space="0" w:color="auto"/>
              <w:right w:val="single" w:sz="4" w:space="0" w:color="auto"/>
            </w:tcBorders>
            <w:shd w:val="clear" w:color="auto" w:fill="auto"/>
            <w:vAlign w:val="center"/>
            <w:hideMark/>
          </w:tcPr>
          <w:p w14:paraId="3E86C14B" w14:textId="77777777" w:rsidR="00981830" w:rsidRPr="000F0252" w:rsidRDefault="00981830" w:rsidP="006C673F">
            <w:pPr>
              <w:spacing w:after="0"/>
              <w:rPr>
                <w:rFonts w:ascii="Myriad Pro" w:hAnsi="Myriad Pro"/>
                <w:color w:val="000000"/>
                <w:sz w:val="20"/>
                <w:szCs w:val="20"/>
              </w:rPr>
            </w:pPr>
            <w:r w:rsidRPr="000F0252">
              <w:rPr>
                <w:rFonts w:ascii="Myriad Pro" w:hAnsi="Myriad Pro"/>
                <w:color w:val="000000"/>
                <w:sz w:val="20"/>
                <w:szCs w:val="20"/>
              </w:rPr>
              <w:t>Реконструкция, модернизация, техническое перевооружение</w:t>
            </w:r>
          </w:p>
        </w:tc>
        <w:tc>
          <w:tcPr>
            <w:tcW w:w="770" w:type="pct"/>
            <w:tcBorders>
              <w:top w:val="nil"/>
              <w:left w:val="nil"/>
              <w:bottom w:val="single" w:sz="4" w:space="0" w:color="auto"/>
              <w:right w:val="single" w:sz="4" w:space="0" w:color="auto"/>
            </w:tcBorders>
            <w:shd w:val="clear" w:color="auto" w:fill="auto"/>
            <w:vAlign w:val="center"/>
          </w:tcPr>
          <w:p w14:paraId="52B23702"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119</w:t>
            </w:r>
          </w:p>
        </w:tc>
        <w:tc>
          <w:tcPr>
            <w:tcW w:w="363" w:type="pct"/>
            <w:tcBorders>
              <w:top w:val="nil"/>
              <w:left w:val="nil"/>
              <w:bottom w:val="single" w:sz="4" w:space="0" w:color="auto"/>
              <w:right w:val="single" w:sz="4" w:space="0" w:color="auto"/>
            </w:tcBorders>
            <w:shd w:val="clear" w:color="auto" w:fill="auto"/>
            <w:vAlign w:val="center"/>
          </w:tcPr>
          <w:p w14:paraId="19F51C9F" w14:textId="77777777" w:rsidR="00981830" w:rsidRPr="000F0252" w:rsidRDefault="00981830" w:rsidP="006C673F">
            <w:pPr>
              <w:spacing w:after="0"/>
              <w:jc w:val="center"/>
              <w:rPr>
                <w:rFonts w:ascii="Myriad Pro" w:hAnsi="Myriad Pro"/>
                <w:sz w:val="20"/>
                <w:szCs w:val="20"/>
              </w:rPr>
            </w:pPr>
            <w:r>
              <w:rPr>
                <w:rFonts w:ascii="Myriad Pro" w:hAnsi="Myriad Pro"/>
                <w:sz w:val="20"/>
                <w:szCs w:val="20"/>
              </w:rPr>
              <w:t>187</w:t>
            </w:r>
          </w:p>
        </w:tc>
        <w:tc>
          <w:tcPr>
            <w:tcW w:w="870" w:type="pct"/>
            <w:tcBorders>
              <w:top w:val="nil"/>
              <w:left w:val="nil"/>
              <w:bottom w:val="single" w:sz="4" w:space="0" w:color="auto"/>
              <w:right w:val="single" w:sz="4" w:space="0" w:color="auto"/>
            </w:tcBorders>
            <w:shd w:val="clear" w:color="auto" w:fill="auto"/>
            <w:vAlign w:val="center"/>
          </w:tcPr>
          <w:p w14:paraId="6B57D1E1" w14:textId="77777777" w:rsidR="00981830" w:rsidRPr="000F0252" w:rsidRDefault="00981830" w:rsidP="006C673F">
            <w:pPr>
              <w:spacing w:after="0"/>
              <w:jc w:val="center"/>
              <w:rPr>
                <w:rFonts w:ascii="Myriad Pro" w:hAnsi="Myriad Pro"/>
                <w:sz w:val="20"/>
                <w:szCs w:val="20"/>
              </w:rPr>
            </w:pPr>
            <w:r>
              <w:rPr>
                <w:rFonts w:ascii="Myriad Pro" w:hAnsi="Myriad Pro"/>
                <w:sz w:val="20"/>
                <w:szCs w:val="20"/>
              </w:rPr>
              <w:t>187</w:t>
            </w:r>
          </w:p>
        </w:tc>
        <w:tc>
          <w:tcPr>
            <w:tcW w:w="581" w:type="pct"/>
            <w:tcBorders>
              <w:top w:val="nil"/>
              <w:left w:val="nil"/>
              <w:bottom w:val="single" w:sz="4" w:space="0" w:color="auto"/>
              <w:right w:val="single" w:sz="4" w:space="0" w:color="auto"/>
            </w:tcBorders>
            <w:shd w:val="clear" w:color="auto" w:fill="auto"/>
            <w:vAlign w:val="center"/>
          </w:tcPr>
          <w:p w14:paraId="231BA7F1" w14:textId="77777777" w:rsidR="00981830" w:rsidRPr="000F0252" w:rsidRDefault="00981830" w:rsidP="006C673F">
            <w:pPr>
              <w:spacing w:after="0"/>
              <w:jc w:val="center"/>
              <w:rPr>
                <w:rFonts w:ascii="Myriad Pro" w:hAnsi="Myriad Pro"/>
                <w:sz w:val="20"/>
                <w:szCs w:val="20"/>
              </w:rPr>
            </w:pPr>
            <w:r>
              <w:rPr>
                <w:rFonts w:ascii="Myriad Pro" w:hAnsi="Myriad Pro"/>
                <w:sz w:val="20"/>
                <w:szCs w:val="20"/>
              </w:rPr>
              <w:t>157%</w:t>
            </w:r>
          </w:p>
        </w:tc>
        <w:tc>
          <w:tcPr>
            <w:tcW w:w="796" w:type="pct"/>
            <w:tcBorders>
              <w:top w:val="nil"/>
              <w:left w:val="nil"/>
              <w:bottom w:val="single" w:sz="4" w:space="0" w:color="auto"/>
              <w:right w:val="single" w:sz="4" w:space="0" w:color="auto"/>
            </w:tcBorders>
            <w:shd w:val="clear" w:color="auto" w:fill="auto"/>
            <w:vAlign w:val="center"/>
          </w:tcPr>
          <w:p w14:paraId="77067E1F"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1</w:t>
            </w:r>
            <w:r>
              <w:rPr>
                <w:rFonts w:ascii="Myriad Pro" w:hAnsi="Myriad Pro"/>
                <w:sz w:val="20"/>
                <w:szCs w:val="20"/>
              </w:rPr>
              <w:t>57</w:t>
            </w:r>
            <w:r w:rsidRPr="000F0252">
              <w:rPr>
                <w:rFonts w:ascii="Myriad Pro" w:hAnsi="Myriad Pro"/>
                <w:sz w:val="20"/>
                <w:szCs w:val="20"/>
              </w:rPr>
              <w:t>%</w:t>
            </w:r>
          </w:p>
        </w:tc>
      </w:tr>
      <w:tr w:rsidR="00981830" w:rsidRPr="000F0252" w14:paraId="10A3C341" w14:textId="77777777" w:rsidTr="006C673F">
        <w:trPr>
          <w:trHeight w:val="975"/>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4F69AE75"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color w:val="000000"/>
                <w:sz w:val="20"/>
                <w:szCs w:val="20"/>
              </w:rPr>
              <w:t>3</w:t>
            </w:r>
          </w:p>
        </w:tc>
        <w:tc>
          <w:tcPr>
            <w:tcW w:w="1363" w:type="pct"/>
            <w:tcBorders>
              <w:top w:val="nil"/>
              <w:left w:val="nil"/>
              <w:bottom w:val="single" w:sz="4" w:space="0" w:color="auto"/>
              <w:right w:val="single" w:sz="4" w:space="0" w:color="auto"/>
            </w:tcBorders>
            <w:shd w:val="clear" w:color="auto" w:fill="auto"/>
            <w:vAlign w:val="center"/>
            <w:hideMark/>
          </w:tcPr>
          <w:p w14:paraId="2456A528" w14:textId="77777777" w:rsidR="00981830" w:rsidRPr="000F0252" w:rsidRDefault="00981830" w:rsidP="006C673F">
            <w:pPr>
              <w:spacing w:after="0"/>
              <w:rPr>
                <w:rFonts w:ascii="Myriad Pro" w:hAnsi="Myriad Pro"/>
                <w:color w:val="000000"/>
                <w:sz w:val="20"/>
                <w:szCs w:val="20"/>
              </w:rPr>
            </w:pPr>
            <w:r w:rsidRPr="000F0252">
              <w:rPr>
                <w:rFonts w:ascii="Myriad Pro" w:hAnsi="Myriad Pro"/>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770" w:type="pct"/>
            <w:tcBorders>
              <w:top w:val="nil"/>
              <w:left w:val="nil"/>
              <w:bottom w:val="single" w:sz="4" w:space="0" w:color="auto"/>
              <w:right w:val="single" w:sz="4" w:space="0" w:color="auto"/>
            </w:tcBorders>
            <w:shd w:val="clear" w:color="auto" w:fill="auto"/>
            <w:vAlign w:val="center"/>
          </w:tcPr>
          <w:p w14:paraId="2B0AC387"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6</w:t>
            </w:r>
          </w:p>
        </w:tc>
        <w:tc>
          <w:tcPr>
            <w:tcW w:w="363" w:type="pct"/>
            <w:tcBorders>
              <w:top w:val="nil"/>
              <w:left w:val="nil"/>
              <w:bottom w:val="single" w:sz="4" w:space="0" w:color="auto"/>
              <w:right w:val="single" w:sz="4" w:space="0" w:color="auto"/>
            </w:tcBorders>
            <w:shd w:val="clear" w:color="auto" w:fill="auto"/>
            <w:vAlign w:val="center"/>
          </w:tcPr>
          <w:p w14:paraId="56FBDD45"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12</w:t>
            </w:r>
          </w:p>
        </w:tc>
        <w:tc>
          <w:tcPr>
            <w:tcW w:w="870" w:type="pct"/>
            <w:tcBorders>
              <w:top w:val="nil"/>
              <w:left w:val="nil"/>
              <w:bottom w:val="single" w:sz="4" w:space="0" w:color="auto"/>
              <w:right w:val="single" w:sz="4" w:space="0" w:color="auto"/>
            </w:tcBorders>
            <w:shd w:val="clear" w:color="auto" w:fill="auto"/>
            <w:vAlign w:val="center"/>
          </w:tcPr>
          <w:p w14:paraId="176487FF"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12</w:t>
            </w:r>
          </w:p>
        </w:tc>
        <w:tc>
          <w:tcPr>
            <w:tcW w:w="581" w:type="pct"/>
            <w:tcBorders>
              <w:top w:val="nil"/>
              <w:left w:val="nil"/>
              <w:bottom w:val="single" w:sz="4" w:space="0" w:color="auto"/>
              <w:right w:val="single" w:sz="4" w:space="0" w:color="auto"/>
            </w:tcBorders>
            <w:shd w:val="clear" w:color="auto" w:fill="auto"/>
            <w:vAlign w:val="center"/>
          </w:tcPr>
          <w:p w14:paraId="06C1F2A5"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200%</w:t>
            </w:r>
          </w:p>
        </w:tc>
        <w:tc>
          <w:tcPr>
            <w:tcW w:w="796" w:type="pct"/>
            <w:tcBorders>
              <w:top w:val="nil"/>
              <w:left w:val="nil"/>
              <w:bottom w:val="single" w:sz="4" w:space="0" w:color="auto"/>
              <w:right w:val="single" w:sz="4" w:space="0" w:color="auto"/>
            </w:tcBorders>
            <w:shd w:val="clear" w:color="auto" w:fill="auto"/>
            <w:vAlign w:val="center"/>
          </w:tcPr>
          <w:p w14:paraId="59864F79"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200%</w:t>
            </w:r>
          </w:p>
        </w:tc>
      </w:tr>
      <w:tr w:rsidR="00981830" w:rsidRPr="000F0252" w14:paraId="08B3DFCB" w14:textId="77777777" w:rsidTr="006C673F">
        <w:trPr>
          <w:trHeight w:val="6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75865679"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color w:val="000000"/>
                <w:sz w:val="20"/>
                <w:szCs w:val="20"/>
              </w:rPr>
              <w:t>4</w:t>
            </w:r>
          </w:p>
        </w:tc>
        <w:tc>
          <w:tcPr>
            <w:tcW w:w="1363" w:type="pct"/>
            <w:tcBorders>
              <w:top w:val="nil"/>
              <w:left w:val="nil"/>
              <w:bottom w:val="single" w:sz="4" w:space="0" w:color="auto"/>
              <w:right w:val="single" w:sz="4" w:space="0" w:color="auto"/>
            </w:tcBorders>
            <w:shd w:val="clear" w:color="auto" w:fill="auto"/>
            <w:vAlign w:val="center"/>
            <w:hideMark/>
          </w:tcPr>
          <w:p w14:paraId="3DB05332" w14:textId="77777777" w:rsidR="00981830" w:rsidRPr="000F0252" w:rsidRDefault="00981830" w:rsidP="006C673F">
            <w:pPr>
              <w:spacing w:after="0"/>
              <w:rPr>
                <w:rFonts w:ascii="Myriad Pro" w:hAnsi="Myriad Pro"/>
                <w:color w:val="000000"/>
                <w:sz w:val="20"/>
                <w:szCs w:val="20"/>
              </w:rPr>
            </w:pPr>
            <w:r w:rsidRPr="000F0252">
              <w:rPr>
                <w:rFonts w:ascii="Myriad Pro" w:hAnsi="Myriad Pro"/>
                <w:color w:val="000000"/>
                <w:sz w:val="20"/>
                <w:szCs w:val="20"/>
              </w:rPr>
              <w:t>Прочее новое строительство объектов электросетевого хозяйства</w:t>
            </w:r>
          </w:p>
        </w:tc>
        <w:tc>
          <w:tcPr>
            <w:tcW w:w="770" w:type="pct"/>
            <w:tcBorders>
              <w:top w:val="nil"/>
              <w:left w:val="nil"/>
              <w:bottom w:val="single" w:sz="4" w:space="0" w:color="auto"/>
              <w:right w:val="single" w:sz="4" w:space="0" w:color="auto"/>
            </w:tcBorders>
            <w:shd w:val="clear" w:color="auto" w:fill="auto"/>
            <w:vAlign w:val="center"/>
          </w:tcPr>
          <w:p w14:paraId="30748D17"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1</w:t>
            </w:r>
          </w:p>
        </w:tc>
        <w:tc>
          <w:tcPr>
            <w:tcW w:w="363" w:type="pct"/>
            <w:tcBorders>
              <w:top w:val="nil"/>
              <w:left w:val="nil"/>
              <w:bottom w:val="single" w:sz="4" w:space="0" w:color="auto"/>
              <w:right w:val="single" w:sz="4" w:space="0" w:color="auto"/>
            </w:tcBorders>
            <w:shd w:val="clear" w:color="auto" w:fill="auto"/>
            <w:vAlign w:val="center"/>
          </w:tcPr>
          <w:p w14:paraId="025582BA"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1</w:t>
            </w:r>
          </w:p>
        </w:tc>
        <w:tc>
          <w:tcPr>
            <w:tcW w:w="870" w:type="pct"/>
            <w:tcBorders>
              <w:top w:val="nil"/>
              <w:left w:val="nil"/>
              <w:bottom w:val="single" w:sz="4" w:space="0" w:color="auto"/>
              <w:right w:val="single" w:sz="4" w:space="0" w:color="auto"/>
            </w:tcBorders>
            <w:shd w:val="clear" w:color="auto" w:fill="auto"/>
            <w:vAlign w:val="center"/>
          </w:tcPr>
          <w:p w14:paraId="2584C51B"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1</w:t>
            </w:r>
          </w:p>
        </w:tc>
        <w:tc>
          <w:tcPr>
            <w:tcW w:w="581" w:type="pct"/>
            <w:tcBorders>
              <w:top w:val="nil"/>
              <w:left w:val="nil"/>
              <w:bottom w:val="single" w:sz="4" w:space="0" w:color="auto"/>
              <w:right w:val="single" w:sz="4" w:space="0" w:color="auto"/>
            </w:tcBorders>
            <w:shd w:val="clear" w:color="auto" w:fill="auto"/>
            <w:vAlign w:val="center"/>
          </w:tcPr>
          <w:p w14:paraId="718A64BD"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100%</w:t>
            </w:r>
          </w:p>
        </w:tc>
        <w:tc>
          <w:tcPr>
            <w:tcW w:w="796" w:type="pct"/>
            <w:tcBorders>
              <w:top w:val="nil"/>
              <w:left w:val="nil"/>
              <w:bottom w:val="single" w:sz="4" w:space="0" w:color="auto"/>
              <w:right w:val="single" w:sz="4" w:space="0" w:color="auto"/>
            </w:tcBorders>
            <w:shd w:val="clear" w:color="auto" w:fill="auto"/>
            <w:vAlign w:val="center"/>
          </w:tcPr>
          <w:p w14:paraId="6547A5E3"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100%</w:t>
            </w:r>
          </w:p>
        </w:tc>
      </w:tr>
      <w:tr w:rsidR="00981830" w:rsidRPr="000F0252" w14:paraId="5A63B2E8" w14:textId="77777777" w:rsidTr="006C673F">
        <w:trPr>
          <w:trHeight w:val="6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779D188E"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color w:val="000000"/>
                <w:sz w:val="20"/>
                <w:szCs w:val="20"/>
              </w:rPr>
              <w:t>5</w:t>
            </w:r>
          </w:p>
        </w:tc>
        <w:tc>
          <w:tcPr>
            <w:tcW w:w="1363" w:type="pct"/>
            <w:tcBorders>
              <w:top w:val="nil"/>
              <w:left w:val="nil"/>
              <w:bottom w:val="single" w:sz="4" w:space="0" w:color="auto"/>
              <w:right w:val="single" w:sz="4" w:space="0" w:color="auto"/>
            </w:tcBorders>
            <w:shd w:val="clear" w:color="auto" w:fill="auto"/>
            <w:vAlign w:val="center"/>
            <w:hideMark/>
          </w:tcPr>
          <w:p w14:paraId="60C3E70F" w14:textId="77777777" w:rsidR="00981830" w:rsidRPr="000F0252" w:rsidRDefault="00981830" w:rsidP="006C673F">
            <w:pPr>
              <w:spacing w:after="0"/>
              <w:rPr>
                <w:rFonts w:ascii="Myriad Pro" w:hAnsi="Myriad Pro"/>
                <w:color w:val="000000"/>
                <w:sz w:val="20"/>
                <w:szCs w:val="20"/>
              </w:rPr>
            </w:pPr>
            <w:r w:rsidRPr="000F0252">
              <w:rPr>
                <w:rFonts w:ascii="Myriad Pro" w:hAnsi="Myriad Pro"/>
                <w:color w:val="000000"/>
                <w:sz w:val="20"/>
                <w:szCs w:val="20"/>
              </w:rPr>
              <w:t>Покупка земельных участков для целей реализации инвестиционных проектов</w:t>
            </w:r>
          </w:p>
        </w:tc>
        <w:tc>
          <w:tcPr>
            <w:tcW w:w="770" w:type="pct"/>
            <w:tcBorders>
              <w:top w:val="nil"/>
              <w:left w:val="nil"/>
              <w:bottom w:val="single" w:sz="4" w:space="0" w:color="auto"/>
              <w:right w:val="single" w:sz="4" w:space="0" w:color="auto"/>
            </w:tcBorders>
            <w:shd w:val="clear" w:color="auto" w:fill="auto"/>
            <w:vAlign w:val="center"/>
          </w:tcPr>
          <w:p w14:paraId="568424CE"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0</w:t>
            </w:r>
          </w:p>
        </w:tc>
        <w:tc>
          <w:tcPr>
            <w:tcW w:w="363" w:type="pct"/>
            <w:tcBorders>
              <w:top w:val="nil"/>
              <w:left w:val="nil"/>
              <w:bottom w:val="single" w:sz="4" w:space="0" w:color="auto"/>
              <w:right w:val="single" w:sz="4" w:space="0" w:color="auto"/>
            </w:tcBorders>
            <w:shd w:val="clear" w:color="auto" w:fill="auto"/>
            <w:vAlign w:val="center"/>
          </w:tcPr>
          <w:p w14:paraId="2684E46E"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0</w:t>
            </w:r>
          </w:p>
        </w:tc>
        <w:tc>
          <w:tcPr>
            <w:tcW w:w="870" w:type="pct"/>
            <w:tcBorders>
              <w:top w:val="nil"/>
              <w:left w:val="nil"/>
              <w:bottom w:val="single" w:sz="4" w:space="0" w:color="auto"/>
              <w:right w:val="single" w:sz="4" w:space="0" w:color="auto"/>
            </w:tcBorders>
            <w:shd w:val="clear" w:color="auto" w:fill="auto"/>
            <w:vAlign w:val="center"/>
          </w:tcPr>
          <w:p w14:paraId="533C1186"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0</w:t>
            </w:r>
          </w:p>
        </w:tc>
        <w:tc>
          <w:tcPr>
            <w:tcW w:w="581" w:type="pct"/>
            <w:tcBorders>
              <w:top w:val="nil"/>
              <w:left w:val="nil"/>
              <w:bottom w:val="single" w:sz="4" w:space="0" w:color="auto"/>
              <w:right w:val="single" w:sz="4" w:space="0" w:color="auto"/>
            </w:tcBorders>
            <w:shd w:val="clear" w:color="auto" w:fill="auto"/>
            <w:vAlign w:val="center"/>
          </w:tcPr>
          <w:p w14:paraId="4279190C"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w:t>
            </w:r>
          </w:p>
        </w:tc>
        <w:tc>
          <w:tcPr>
            <w:tcW w:w="796" w:type="pct"/>
            <w:tcBorders>
              <w:top w:val="nil"/>
              <w:left w:val="nil"/>
              <w:bottom w:val="single" w:sz="4" w:space="0" w:color="auto"/>
              <w:right w:val="single" w:sz="4" w:space="0" w:color="auto"/>
            </w:tcBorders>
            <w:shd w:val="clear" w:color="auto" w:fill="auto"/>
            <w:vAlign w:val="center"/>
          </w:tcPr>
          <w:p w14:paraId="3AC2B342"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w:t>
            </w:r>
          </w:p>
        </w:tc>
      </w:tr>
      <w:tr w:rsidR="00981830" w:rsidRPr="000F0252" w14:paraId="69FBEBA5" w14:textId="77777777" w:rsidTr="006C673F">
        <w:trPr>
          <w:trHeight w:val="3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3DD35682"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color w:val="000000"/>
                <w:sz w:val="20"/>
                <w:szCs w:val="20"/>
              </w:rPr>
              <w:t>6</w:t>
            </w:r>
          </w:p>
        </w:tc>
        <w:tc>
          <w:tcPr>
            <w:tcW w:w="1363" w:type="pct"/>
            <w:tcBorders>
              <w:top w:val="nil"/>
              <w:left w:val="nil"/>
              <w:bottom w:val="single" w:sz="4" w:space="0" w:color="auto"/>
              <w:right w:val="single" w:sz="4" w:space="0" w:color="auto"/>
            </w:tcBorders>
            <w:shd w:val="clear" w:color="auto" w:fill="auto"/>
            <w:vAlign w:val="center"/>
            <w:hideMark/>
          </w:tcPr>
          <w:p w14:paraId="6FAA861A" w14:textId="77777777" w:rsidR="00981830" w:rsidRPr="000F0252" w:rsidRDefault="00981830" w:rsidP="006C673F">
            <w:pPr>
              <w:spacing w:after="0"/>
              <w:rPr>
                <w:rFonts w:ascii="Myriad Pro" w:hAnsi="Myriad Pro"/>
                <w:color w:val="000000"/>
                <w:sz w:val="20"/>
                <w:szCs w:val="20"/>
              </w:rPr>
            </w:pPr>
            <w:r w:rsidRPr="000F0252">
              <w:rPr>
                <w:rFonts w:ascii="Myriad Pro" w:hAnsi="Myriad Pro"/>
                <w:color w:val="000000"/>
                <w:sz w:val="20"/>
                <w:szCs w:val="20"/>
              </w:rPr>
              <w:t>Прочие инвестиционные проекты</w:t>
            </w:r>
          </w:p>
        </w:tc>
        <w:tc>
          <w:tcPr>
            <w:tcW w:w="770" w:type="pct"/>
            <w:tcBorders>
              <w:top w:val="nil"/>
              <w:left w:val="nil"/>
              <w:bottom w:val="single" w:sz="4" w:space="0" w:color="auto"/>
              <w:right w:val="single" w:sz="4" w:space="0" w:color="auto"/>
            </w:tcBorders>
            <w:shd w:val="clear" w:color="auto" w:fill="auto"/>
            <w:vAlign w:val="center"/>
          </w:tcPr>
          <w:p w14:paraId="7BE77B38"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105</w:t>
            </w:r>
          </w:p>
        </w:tc>
        <w:tc>
          <w:tcPr>
            <w:tcW w:w="363" w:type="pct"/>
            <w:tcBorders>
              <w:top w:val="nil"/>
              <w:left w:val="nil"/>
              <w:bottom w:val="single" w:sz="4" w:space="0" w:color="auto"/>
              <w:right w:val="single" w:sz="4" w:space="0" w:color="auto"/>
            </w:tcBorders>
            <w:shd w:val="clear" w:color="auto" w:fill="auto"/>
            <w:vAlign w:val="center"/>
          </w:tcPr>
          <w:p w14:paraId="7A6F0335" w14:textId="77777777" w:rsidR="00981830" w:rsidRPr="000F0252" w:rsidRDefault="00981830" w:rsidP="006C673F">
            <w:pPr>
              <w:spacing w:after="0"/>
              <w:jc w:val="center"/>
              <w:rPr>
                <w:rFonts w:ascii="Myriad Pro" w:hAnsi="Myriad Pro"/>
                <w:sz w:val="20"/>
                <w:szCs w:val="20"/>
              </w:rPr>
            </w:pPr>
            <w:r>
              <w:rPr>
                <w:rFonts w:ascii="Myriad Pro" w:hAnsi="Myriad Pro"/>
                <w:sz w:val="20"/>
                <w:szCs w:val="20"/>
              </w:rPr>
              <w:t>63</w:t>
            </w:r>
          </w:p>
        </w:tc>
        <w:tc>
          <w:tcPr>
            <w:tcW w:w="870" w:type="pct"/>
            <w:tcBorders>
              <w:top w:val="nil"/>
              <w:left w:val="nil"/>
              <w:bottom w:val="single" w:sz="4" w:space="0" w:color="auto"/>
              <w:right w:val="single" w:sz="4" w:space="0" w:color="auto"/>
            </w:tcBorders>
            <w:shd w:val="clear" w:color="auto" w:fill="auto"/>
            <w:vAlign w:val="center"/>
          </w:tcPr>
          <w:p w14:paraId="0FDB0FCD" w14:textId="77777777" w:rsidR="00981830" w:rsidRPr="000F0252" w:rsidRDefault="00981830" w:rsidP="006C673F">
            <w:pPr>
              <w:spacing w:after="0"/>
              <w:jc w:val="center"/>
              <w:rPr>
                <w:rFonts w:ascii="Myriad Pro" w:hAnsi="Myriad Pro"/>
                <w:sz w:val="20"/>
                <w:szCs w:val="20"/>
              </w:rPr>
            </w:pPr>
            <w:r>
              <w:rPr>
                <w:rFonts w:ascii="Myriad Pro" w:hAnsi="Myriad Pro"/>
                <w:sz w:val="20"/>
                <w:szCs w:val="20"/>
              </w:rPr>
              <w:t>63</w:t>
            </w:r>
          </w:p>
        </w:tc>
        <w:tc>
          <w:tcPr>
            <w:tcW w:w="581" w:type="pct"/>
            <w:tcBorders>
              <w:top w:val="nil"/>
              <w:left w:val="nil"/>
              <w:bottom w:val="single" w:sz="4" w:space="0" w:color="auto"/>
              <w:right w:val="single" w:sz="4" w:space="0" w:color="auto"/>
            </w:tcBorders>
            <w:shd w:val="clear" w:color="auto" w:fill="auto"/>
            <w:vAlign w:val="center"/>
          </w:tcPr>
          <w:p w14:paraId="61F9F593"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6</w:t>
            </w:r>
            <w:r>
              <w:rPr>
                <w:rFonts w:ascii="Myriad Pro" w:hAnsi="Myriad Pro"/>
                <w:sz w:val="20"/>
                <w:szCs w:val="20"/>
              </w:rPr>
              <w:t>0</w:t>
            </w:r>
            <w:r w:rsidRPr="000F0252">
              <w:rPr>
                <w:rFonts w:ascii="Myriad Pro" w:hAnsi="Myriad Pro"/>
                <w:sz w:val="20"/>
                <w:szCs w:val="20"/>
              </w:rPr>
              <w:t>%</w:t>
            </w:r>
          </w:p>
        </w:tc>
        <w:tc>
          <w:tcPr>
            <w:tcW w:w="796" w:type="pct"/>
            <w:tcBorders>
              <w:top w:val="nil"/>
              <w:left w:val="nil"/>
              <w:bottom w:val="single" w:sz="4" w:space="0" w:color="auto"/>
              <w:right w:val="single" w:sz="4" w:space="0" w:color="auto"/>
            </w:tcBorders>
            <w:shd w:val="clear" w:color="auto" w:fill="auto"/>
            <w:vAlign w:val="center"/>
          </w:tcPr>
          <w:p w14:paraId="4D4EFAE4" w14:textId="77777777" w:rsidR="00981830" w:rsidRPr="000F0252" w:rsidRDefault="00981830" w:rsidP="006C673F">
            <w:pPr>
              <w:spacing w:after="0"/>
              <w:jc w:val="center"/>
              <w:rPr>
                <w:rFonts w:ascii="Myriad Pro" w:hAnsi="Myriad Pro"/>
                <w:sz w:val="20"/>
                <w:szCs w:val="20"/>
              </w:rPr>
            </w:pPr>
            <w:r w:rsidRPr="000F0252">
              <w:rPr>
                <w:rFonts w:ascii="Myriad Pro" w:hAnsi="Myriad Pro"/>
                <w:sz w:val="20"/>
                <w:szCs w:val="20"/>
              </w:rPr>
              <w:t>6</w:t>
            </w:r>
            <w:r>
              <w:rPr>
                <w:rFonts w:ascii="Myriad Pro" w:hAnsi="Myriad Pro"/>
                <w:sz w:val="20"/>
                <w:szCs w:val="20"/>
              </w:rPr>
              <w:t>0</w:t>
            </w:r>
            <w:r w:rsidRPr="000F0252">
              <w:rPr>
                <w:rFonts w:ascii="Myriad Pro" w:hAnsi="Myriad Pro"/>
                <w:sz w:val="20"/>
                <w:szCs w:val="20"/>
              </w:rPr>
              <w:t>%</w:t>
            </w:r>
          </w:p>
        </w:tc>
      </w:tr>
    </w:tbl>
    <w:p w14:paraId="008C0B96" w14:textId="77777777" w:rsidR="00981830" w:rsidRPr="000028C7" w:rsidRDefault="00981830" w:rsidP="00981830">
      <w:pPr>
        <w:autoSpaceDE w:val="0"/>
        <w:autoSpaceDN w:val="0"/>
        <w:adjustRightInd w:val="0"/>
        <w:spacing w:line="360" w:lineRule="auto"/>
        <w:jc w:val="both"/>
        <w:rPr>
          <w:rFonts w:ascii="Myriad Pro" w:hAnsi="Myriad Pro"/>
          <w:i/>
          <w:iCs/>
          <w:sz w:val="20"/>
          <w:szCs w:val="20"/>
        </w:rPr>
      </w:pPr>
      <w:r w:rsidRPr="000028C7">
        <w:rPr>
          <w:rFonts w:ascii="Myriad Pro" w:hAnsi="Myriad Pro"/>
          <w:i/>
          <w:iCs/>
          <w:sz w:val="20"/>
          <w:szCs w:val="20"/>
        </w:rPr>
        <w:t>* Без учета групп инвестиционных проектов (групповых проектов инвестиционной программы)</w:t>
      </w:r>
    </w:p>
    <w:p w14:paraId="17A52986" w14:textId="4E615727" w:rsidR="00981830" w:rsidRPr="000028C7" w:rsidRDefault="00981830" w:rsidP="00981830">
      <w:pPr>
        <w:autoSpaceDE w:val="0"/>
        <w:autoSpaceDN w:val="0"/>
        <w:adjustRightInd w:val="0"/>
        <w:spacing w:line="360" w:lineRule="auto"/>
        <w:ind w:firstLine="567"/>
        <w:jc w:val="both"/>
        <w:rPr>
          <w:rFonts w:ascii="Myriad Pro" w:hAnsi="Myriad Pro"/>
          <w:sz w:val="26"/>
          <w:szCs w:val="26"/>
        </w:rPr>
      </w:pPr>
      <w:r w:rsidRPr="000028C7">
        <w:rPr>
          <w:rFonts w:ascii="Myriad Pro" w:hAnsi="Myriad Pro"/>
          <w:sz w:val="26"/>
          <w:szCs w:val="26"/>
        </w:rPr>
        <w:lastRenderedPageBreak/>
        <w:t xml:space="preserve">Фактический объем финансирования инвестиционной программы в части инвестиционных проектов, реализующихся на территории </w:t>
      </w:r>
      <w:r>
        <w:rPr>
          <w:rFonts w:ascii="Myriad Pro" w:hAnsi="Myriad Pro"/>
          <w:sz w:val="26"/>
          <w:szCs w:val="26"/>
        </w:rPr>
        <w:t>Ленинградской области</w:t>
      </w:r>
      <w:r w:rsidRPr="000028C7">
        <w:rPr>
          <w:rFonts w:ascii="Myriad Pro" w:hAnsi="Myriad Pro"/>
          <w:sz w:val="26"/>
          <w:szCs w:val="26"/>
        </w:rPr>
        <w:t xml:space="preserve">, за счет тарифных источников в 2019 году сложился на уровне </w:t>
      </w:r>
      <w:r w:rsidRPr="001626E8">
        <w:rPr>
          <w:rFonts w:ascii="Myriad Pro" w:hAnsi="Myriad Pro"/>
          <w:sz w:val="26"/>
          <w:szCs w:val="26"/>
        </w:rPr>
        <w:t>6 138,6</w:t>
      </w:r>
      <w:r w:rsidR="006C673F">
        <w:rPr>
          <w:rFonts w:ascii="Myriad Pro" w:hAnsi="Myriad Pro"/>
          <w:sz w:val="26"/>
          <w:szCs w:val="26"/>
        </w:rPr>
        <w:t xml:space="preserve"> </w:t>
      </w:r>
      <w:r w:rsidRPr="000028C7">
        <w:rPr>
          <w:rFonts w:ascii="Myriad Pro" w:hAnsi="Myriad Pro"/>
          <w:sz w:val="26"/>
          <w:szCs w:val="26"/>
        </w:rPr>
        <w:t>млн</w:t>
      </w:r>
      <w:r>
        <w:rPr>
          <w:rFonts w:ascii="Myriad Pro" w:hAnsi="Myriad Pro"/>
          <w:sz w:val="26"/>
          <w:szCs w:val="26"/>
        </w:rPr>
        <w:t>.</w:t>
      </w:r>
      <w:r w:rsidRPr="000028C7">
        <w:rPr>
          <w:rFonts w:ascii="Myriad Pro" w:hAnsi="Myriad Pro"/>
          <w:sz w:val="26"/>
          <w:szCs w:val="26"/>
        </w:rPr>
        <w:t xml:space="preserve"> руб. с НДС, что </w:t>
      </w:r>
      <w:r>
        <w:rPr>
          <w:rFonts w:ascii="Myriad Pro" w:hAnsi="Myriad Pro"/>
          <w:sz w:val="26"/>
          <w:szCs w:val="26"/>
        </w:rPr>
        <w:t>выше</w:t>
      </w:r>
      <w:r w:rsidRPr="000028C7">
        <w:rPr>
          <w:rFonts w:ascii="Myriad Pro" w:hAnsi="Myriad Pro"/>
          <w:sz w:val="26"/>
          <w:szCs w:val="26"/>
        </w:rPr>
        <w:t xml:space="preserve"> утвержденного планового значения на </w:t>
      </w:r>
      <w:r>
        <w:rPr>
          <w:rFonts w:ascii="Myriad Pro" w:hAnsi="Myriad Pro"/>
          <w:sz w:val="26"/>
          <w:szCs w:val="26"/>
        </w:rPr>
        <w:t>1 572,0</w:t>
      </w:r>
      <w:r w:rsidRPr="000028C7">
        <w:rPr>
          <w:rFonts w:ascii="Myriad Pro" w:hAnsi="Myriad Pro"/>
          <w:sz w:val="26"/>
          <w:szCs w:val="26"/>
        </w:rPr>
        <w:t xml:space="preserve"> млн</w:t>
      </w:r>
      <w:r>
        <w:rPr>
          <w:rFonts w:ascii="Myriad Pro" w:hAnsi="Myriad Pro"/>
          <w:sz w:val="26"/>
          <w:szCs w:val="26"/>
        </w:rPr>
        <w:t>.</w:t>
      </w:r>
      <w:r w:rsidRPr="000028C7">
        <w:rPr>
          <w:rFonts w:ascii="Myriad Pro" w:hAnsi="Myriad Pro"/>
          <w:sz w:val="26"/>
          <w:szCs w:val="26"/>
        </w:rPr>
        <w:t xml:space="preserve"> руб. с НДС. </w:t>
      </w:r>
    </w:p>
    <w:p w14:paraId="3636BDB7" w14:textId="77777777" w:rsidR="00981830" w:rsidRPr="000028C7" w:rsidRDefault="00981830" w:rsidP="00981830">
      <w:pPr>
        <w:keepNext/>
        <w:autoSpaceDE w:val="0"/>
        <w:autoSpaceDN w:val="0"/>
        <w:adjustRightInd w:val="0"/>
        <w:spacing w:line="360" w:lineRule="auto"/>
        <w:ind w:firstLine="567"/>
        <w:jc w:val="center"/>
        <w:rPr>
          <w:rFonts w:ascii="Myriad Pro" w:hAnsi="Myriad Pro"/>
          <w:b/>
          <w:bCs/>
          <w:sz w:val="26"/>
          <w:szCs w:val="26"/>
        </w:rPr>
      </w:pPr>
      <w:r w:rsidRPr="000028C7">
        <w:rPr>
          <w:rFonts w:ascii="Myriad Pro" w:hAnsi="Myriad Pro"/>
          <w:b/>
          <w:bCs/>
          <w:sz w:val="26"/>
          <w:szCs w:val="26"/>
        </w:rPr>
        <w:t>Информация об объеме финансирования инвестиционных проектов, реализуемых за счет тарифных источников</w:t>
      </w:r>
      <w:r>
        <w:rPr>
          <w:rFonts w:ascii="Myriad Pro" w:hAnsi="Myriad Pro"/>
          <w:b/>
          <w:bCs/>
          <w:sz w:val="26"/>
          <w:szCs w:val="26"/>
        </w:rPr>
        <w:t xml:space="preserve"> </w:t>
      </w:r>
      <w:r>
        <w:rPr>
          <w:rFonts w:ascii="Myriad Pro" w:hAnsi="Myriad Pro"/>
          <w:b/>
          <w:bCs/>
          <w:sz w:val="26"/>
          <w:szCs w:val="26"/>
        </w:rPr>
        <w:br/>
        <w:t>(Ленинградская область)</w:t>
      </w:r>
    </w:p>
    <w:tbl>
      <w:tblPr>
        <w:tblW w:w="5000" w:type="pct"/>
        <w:tblLook w:val="04A0" w:firstRow="1" w:lastRow="0" w:firstColumn="1" w:lastColumn="0" w:noHBand="0" w:noVBand="1"/>
      </w:tblPr>
      <w:tblGrid>
        <w:gridCol w:w="564"/>
        <w:gridCol w:w="1943"/>
        <w:gridCol w:w="1459"/>
        <w:gridCol w:w="1296"/>
        <w:gridCol w:w="1771"/>
        <w:gridCol w:w="1039"/>
        <w:gridCol w:w="1499"/>
      </w:tblGrid>
      <w:tr w:rsidR="00981830" w:rsidRPr="000F0252" w14:paraId="761659CB" w14:textId="77777777" w:rsidTr="006C673F">
        <w:trPr>
          <w:trHeight w:val="611"/>
          <w:tblHeader/>
        </w:trPr>
        <w:tc>
          <w:tcPr>
            <w:tcW w:w="2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18F81F" w14:textId="77777777" w:rsidR="00981830" w:rsidRPr="000F0252" w:rsidRDefault="00981830" w:rsidP="006C673F">
            <w:pPr>
              <w:keepNext/>
              <w:spacing w:after="0"/>
              <w:jc w:val="center"/>
              <w:rPr>
                <w:rFonts w:ascii="Myriad Pro" w:hAnsi="Myriad Pro"/>
                <w:b/>
                <w:bCs/>
                <w:color w:val="FFFFFF"/>
                <w:sz w:val="20"/>
                <w:szCs w:val="20"/>
              </w:rPr>
            </w:pPr>
            <w:r w:rsidRPr="000F0252">
              <w:rPr>
                <w:rFonts w:ascii="Myriad Pro" w:hAnsi="Myriad Pro"/>
                <w:b/>
                <w:bCs/>
                <w:color w:val="FFFFFF"/>
                <w:sz w:val="20"/>
                <w:szCs w:val="20"/>
              </w:rPr>
              <w:t>№ п/п</w:t>
            </w:r>
          </w:p>
        </w:tc>
        <w:tc>
          <w:tcPr>
            <w:tcW w:w="10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F3AF4D" w14:textId="77777777" w:rsidR="00981830" w:rsidRPr="000F0252" w:rsidRDefault="00981830" w:rsidP="006C673F">
            <w:pPr>
              <w:keepNext/>
              <w:spacing w:after="0"/>
              <w:ind w:right="-68"/>
              <w:jc w:val="center"/>
              <w:rPr>
                <w:rFonts w:ascii="Myriad Pro" w:hAnsi="Myriad Pro"/>
                <w:b/>
                <w:bCs/>
                <w:color w:val="FFFFFF"/>
                <w:sz w:val="20"/>
                <w:szCs w:val="20"/>
              </w:rPr>
            </w:pPr>
            <w:r w:rsidRPr="000F0252">
              <w:rPr>
                <w:rFonts w:ascii="Myriad Pro" w:hAnsi="Myriad Pro"/>
                <w:b/>
                <w:bCs/>
                <w:color w:val="FFFFFF"/>
                <w:sz w:val="20"/>
                <w:szCs w:val="20"/>
              </w:rPr>
              <w:t>Направление реализации инвестиционных проектов</w:t>
            </w:r>
          </w:p>
        </w:tc>
        <w:tc>
          <w:tcPr>
            <w:tcW w:w="236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99087F" w14:textId="77777777" w:rsidR="00981830" w:rsidRPr="000F0252" w:rsidRDefault="00981830" w:rsidP="006C673F">
            <w:pPr>
              <w:keepNext/>
              <w:spacing w:after="0"/>
              <w:jc w:val="center"/>
              <w:rPr>
                <w:rFonts w:ascii="Myriad Pro" w:hAnsi="Myriad Pro"/>
                <w:b/>
                <w:bCs/>
                <w:color w:val="FFFFFF"/>
                <w:sz w:val="20"/>
                <w:szCs w:val="20"/>
              </w:rPr>
            </w:pPr>
            <w:r w:rsidRPr="000F0252">
              <w:rPr>
                <w:rFonts w:ascii="Myriad Pro" w:hAnsi="Myriad Pro"/>
                <w:b/>
                <w:bCs/>
                <w:color w:val="FFFFFF"/>
                <w:sz w:val="20"/>
                <w:szCs w:val="20"/>
              </w:rPr>
              <w:t>Объем финансирования в 2019 году*</w:t>
            </w:r>
            <w:r w:rsidRPr="000F0252">
              <w:rPr>
                <w:rFonts w:ascii="Myriad Pro" w:hAnsi="Myriad Pro"/>
                <w:b/>
                <w:bCs/>
                <w:color w:val="FFFFFF"/>
                <w:sz w:val="20"/>
                <w:szCs w:val="20"/>
              </w:rPr>
              <w:br/>
              <w:t>(за счет тарифных источников), млн. руб.</w:t>
            </w:r>
          </w:p>
        </w:tc>
        <w:tc>
          <w:tcPr>
            <w:tcW w:w="5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E7BCCB" w14:textId="77777777" w:rsidR="00981830" w:rsidRPr="000F0252" w:rsidRDefault="00981830" w:rsidP="006C673F">
            <w:pPr>
              <w:keepNext/>
              <w:spacing w:after="0"/>
              <w:jc w:val="center"/>
              <w:rPr>
                <w:rFonts w:ascii="Myriad Pro" w:hAnsi="Myriad Pro"/>
                <w:b/>
                <w:color w:val="FFFFFF" w:themeColor="background1"/>
                <w:sz w:val="20"/>
                <w:szCs w:val="20"/>
              </w:rPr>
            </w:pPr>
            <w:r w:rsidRPr="000F0252">
              <w:rPr>
                <w:rFonts w:ascii="Myriad Pro" w:hAnsi="Myriad Pro"/>
                <w:b/>
                <w:color w:val="FFFFFF" w:themeColor="background1"/>
                <w:sz w:val="20"/>
                <w:szCs w:val="20"/>
              </w:rPr>
              <w:t>Факт/</w:t>
            </w:r>
            <w:r w:rsidRPr="000F0252">
              <w:rPr>
                <w:rFonts w:ascii="Myriad Pro" w:hAnsi="Myriad Pro"/>
                <w:b/>
                <w:color w:val="FFFFFF" w:themeColor="background1"/>
                <w:sz w:val="20"/>
                <w:szCs w:val="20"/>
              </w:rPr>
              <w:br/>
              <w:t>утверж-</w:t>
            </w:r>
          </w:p>
          <w:p w14:paraId="26426441" w14:textId="77777777" w:rsidR="00981830" w:rsidRPr="000F0252" w:rsidRDefault="00981830" w:rsidP="006C673F">
            <w:pPr>
              <w:keepNext/>
              <w:spacing w:after="0"/>
              <w:jc w:val="center"/>
              <w:rPr>
                <w:rFonts w:ascii="Myriad Pro" w:hAnsi="Myriad Pro"/>
                <w:b/>
                <w:color w:val="FFFFFF" w:themeColor="background1"/>
                <w:sz w:val="20"/>
                <w:szCs w:val="20"/>
              </w:rPr>
            </w:pPr>
            <w:r w:rsidRPr="000F0252">
              <w:rPr>
                <w:rFonts w:ascii="Myriad Pro" w:hAnsi="Myriad Pro"/>
                <w:b/>
                <w:color w:val="FFFFFF" w:themeColor="background1"/>
                <w:sz w:val="20"/>
                <w:szCs w:val="20"/>
              </w:rPr>
              <w:t>дено, %</w:t>
            </w:r>
          </w:p>
        </w:tc>
        <w:tc>
          <w:tcPr>
            <w:tcW w:w="7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0CE768" w14:textId="77777777" w:rsidR="00981830" w:rsidRPr="000F0252" w:rsidRDefault="00981830" w:rsidP="006C673F">
            <w:pPr>
              <w:keepNext/>
              <w:spacing w:after="0"/>
              <w:jc w:val="center"/>
              <w:rPr>
                <w:rFonts w:ascii="Myriad Pro" w:hAnsi="Myriad Pro"/>
                <w:b/>
                <w:color w:val="FFFFFF" w:themeColor="background1"/>
                <w:sz w:val="20"/>
                <w:szCs w:val="20"/>
              </w:rPr>
            </w:pPr>
            <w:r w:rsidRPr="000F0252">
              <w:rPr>
                <w:rFonts w:ascii="Myriad Pro" w:hAnsi="Myriad Pro"/>
                <w:b/>
                <w:color w:val="FFFFFF" w:themeColor="background1"/>
                <w:sz w:val="20"/>
                <w:szCs w:val="20"/>
              </w:rPr>
              <w:t>Факт по утв./</w:t>
            </w:r>
            <w:r w:rsidRPr="000F0252">
              <w:rPr>
                <w:rFonts w:ascii="Myriad Pro" w:hAnsi="Myriad Pro"/>
                <w:b/>
                <w:color w:val="FFFFFF" w:themeColor="background1"/>
                <w:sz w:val="20"/>
                <w:szCs w:val="20"/>
              </w:rPr>
              <w:br/>
              <w:t>утверждено, %</w:t>
            </w:r>
          </w:p>
        </w:tc>
      </w:tr>
      <w:tr w:rsidR="00981830" w:rsidRPr="000F0252" w14:paraId="3FF0AAAB" w14:textId="77777777" w:rsidTr="006C673F">
        <w:trPr>
          <w:trHeight w:val="429"/>
          <w:tblHeader/>
        </w:trPr>
        <w:tc>
          <w:tcPr>
            <w:tcW w:w="2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7FB8DB" w14:textId="77777777" w:rsidR="00981830" w:rsidRPr="000F0252" w:rsidRDefault="00981830" w:rsidP="006C673F">
            <w:pPr>
              <w:keepNext/>
              <w:spacing w:after="0"/>
              <w:rPr>
                <w:rFonts w:ascii="Myriad Pro" w:hAnsi="Myriad Pro"/>
                <w:b/>
                <w:bCs/>
                <w:color w:val="FFFFFF"/>
                <w:sz w:val="20"/>
                <w:szCs w:val="20"/>
              </w:rPr>
            </w:pPr>
          </w:p>
        </w:tc>
        <w:tc>
          <w:tcPr>
            <w:tcW w:w="10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E389FF" w14:textId="77777777" w:rsidR="00981830" w:rsidRPr="000F0252" w:rsidRDefault="00981830" w:rsidP="006C673F">
            <w:pPr>
              <w:keepNext/>
              <w:spacing w:after="0"/>
              <w:ind w:right="-68"/>
              <w:rPr>
                <w:rFonts w:ascii="Myriad Pro" w:hAnsi="Myriad Pro"/>
                <w:b/>
                <w:bCs/>
                <w:color w:val="FFFFFF"/>
                <w:sz w:val="20"/>
                <w:szCs w:val="20"/>
              </w:rPr>
            </w:pP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C31A659" w14:textId="77777777" w:rsidR="00981830" w:rsidRPr="000F0252" w:rsidRDefault="00981830" w:rsidP="006C673F">
            <w:pPr>
              <w:keepNext/>
              <w:spacing w:after="0"/>
              <w:jc w:val="center"/>
              <w:rPr>
                <w:rFonts w:ascii="Myriad Pro" w:hAnsi="Myriad Pro"/>
                <w:b/>
                <w:bCs/>
                <w:color w:val="FFFFFF"/>
                <w:sz w:val="20"/>
                <w:szCs w:val="20"/>
              </w:rPr>
            </w:pPr>
            <w:r w:rsidRPr="000F0252">
              <w:rPr>
                <w:rFonts w:ascii="Myriad Pro" w:hAnsi="Myriad Pro"/>
                <w:b/>
                <w:bCs/>
                <w:color w:val="FFFFFF"/>
                <w:sz w:val="20"/>
                <w:szCs w:val="20"/>
              </w:rPr>
              <w:t>Утверждено</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C76C57" w14:textId="77777777" w:rsidR="00981830" w:rsidRPr="000F0252" w:rsidRDefault="00981830" w:rsidP="006C673F">
            <w:pPr>
              <w:keepNext/>
              <w:spacing w:after="0"/>
              <w:jc w:val="center"/>
              <w:rPr>
                <w:rFonts w:ascii="Myriad Pro" w:hAnsi="Myriad Pro"/>
                <w:b/>
                <w:bCs/>
                <w:color w:val="FFFFFF"/>
                <w:sz w:val="20"/>
                <w:szCs w:val="20"/>
              </w:rPr>
            </w:pPr>
            <w:r w:rsidRPr="000F0252">
              <w:rPr>
                <w:rFonts w:ascii="Myriad Pro" w:hAnsi="Myriad Pro"/>
                <w:b/>
                <w:bCs/>
                <w:color w:val="FFFFFF"/>
                <w:sz w:val="20"/>
                <w:szCs w:val="20"/>
              </w:rPr>
              <w:t>Факт</w:t>
            </w:r>
          </w:p>
        </w:tc>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940E6F" w14:textId="77777777" w:rsidR="00981830" w:rsidRPr="000F0252" w:rsidRDefault="00981830" w:rsidP="006C673F">
            <w:pPr>
              <w:keepNext/>
              <w:spacing w:after="0"/>
              <w:jc w:val="center"/>
              <w:rPr>
                <w:rFonts w:ascii="Myriad Pro" w:hAnsi="Myriad Pro"/>
                <w:b/>
                <w:bCs/>
                <w:color w:val="FFFFFF"/>
                <w:sz w:val="20"/>
                <w:szCs w:val="20"/>
              </w:rPr>
            </w:pPr>
            <w:r w:rsidRPr="000F0252">
              <w:rPr>
                <w:rFonts w:ascii="Myriad Pro" w:hAnsi="Myriad Pro"/>
                <w:b/>
                <w:bCs/>
                <w:color w:val="FFFFFF"/>
                <w:sz w:val="20"/>
                <w:szCs w:val="20"/>
              </w:rPr>
              <w:t>Факт по утвержденным проектам</w:t>
            </w:r>
          </w:p>
        </w:tc>
        <w:tc>
          <w:tcPr>
            <w:tcW w:w="5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AA771" w14:textId="77777777" w:rsidR="00981830" w:rsidRPr="000F0252" w:rsidRDefault="00981830" w:rsidP="006C673F">
            <w:pPr>
              <w:keepNext/>
              <w:keepLines/>
              <w:spacing w:before="240" w:after="0"/>
              <w:outlineLvl w:val="0"/>
              <w:rPr>
                <w:rFonts w:ascii="Myriad Pro" w:hAnsi="Myriad Pro"/>
                <w:color w:val="000000"/>
                <w:sz w:val="20"/>
                <w:szCs w:val="20"/>
              </w:rPr>
            </w:pPr>
          </w:p>
        </w:tc>
        <w:tc>
          <w:tcPr>
            <w:tcW w:w="7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68247" w14:textId="77777777" w:rsidR="00981830" w:rsidRPr="000F0252" w:rsidRDefault="00981830" w:rsidP="006C673F">
            <w:pPr>
              <w:keepNext/>
              <w:keepLines/>
              <w:spacing w:before="240" w:after="0"/>
              <w:outlineLvl w:val="0"/>
              <w:rPr>
                <w:rFonts w:ascii="Myriad Pro" w:hAnsi="Myriad Pro"/>
                <w:color w:val="000000"/>
                <w:sz w:val="20"/>
                <w:szCs w:val="20"/>
              </w:rPr>
            </w:pPr>
          </w:p>
        </w:tc>
      </w:tr>
      <w:tr w:rsidR="00981830" w:rsidRPr="000F0252" w14:paraId="6AC25FFF" w14:textId="77777777" w:rsidTr="006C673F">
        <w:trPr>
          <w:trHeight w:val="510"/>
        </w:trPr>
        <w:tc>
          <w:tcPr>
            <w:tcW w:w="1309" w:type="pct"/>
            <w:gridSpan w:val="2"/>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0ED049E6" w14:textId="77777777" w:rsidR="00981830" w:rsidRPr="000F0252" w:rsidRDefault="00981830" w:rsidP="006C673F">
            <w:pPr>
              <w:spacing w:after="0"/>
              <w:ind w:right="-68"/>
              <w:jc w:val="center"/>
              <w:rPr>
                <w:rFonts w:ascii="Myriad Pro" w:hAnsi="Myriad Pro"/>
                <w:b/>
                <w:bCs/>
                <w:color w:val="000000"/>
                <w:sz w:val="20"/>
                <w:szCs w:val="20"/>
              </w:rPr>
            </w:pPr>
            <w:r w:rsidRPr="000F0252">
              <w:rPr>
                <w:rFonts w:ascii="Myriad Pro" w:hAnsi="Myriad Pro"/>
                <w:b/>
                <w:bCs/>
                <w:color w:val="000000"/>
                <w:sz w:val="20"/>
                <w:szCs w:val="20"/>
              </w:rPr>
              <w:t>Всего по инвестиционной программе</w:t>
            </w:r>
          </w:p>
        </w:tc>
        <w:tc>
          <w:tcPr>
            <w:tcW w:w="76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67AFC5FB" w14:textId="77777777" w:rsidR="00981830" w:rsidRPr="000F0252" w:rsidRDefault="00981830" w:rsidP="006C673F">
            <w:pPr>
              <w:spacing w:after="0"/>
              <w:jc w:val="center"/>
              <w:rPr>
                <w:rFonts w:ascii="Myriad Pro" w:hAnsi="Myriad Pro"/>
                <w:b/>
                <w:bCs/>
                <w:color w:val="000000"/>
                <w:sz w:val="20"/>
                <w:szCs w:val="20"/>
              </w:rPr>
            </w:pPr>
            <w:r w:rsidRPr="000F0252">
              <w:rPr>
                <w:rFonts w:ascii="Myriad Pro" w:hAnsi="Myriad Pro"/>
                <w:sz w:val="20"/>
                <w:szCs w:val="20"/>
              </w:rPr>
              <w:t>4 566,7</w:t>
            </w:r>
          </w:p>
        </w:tc>
        <w:tc>
          <w:tcPr>
            <w:tcW w:w="677"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5D4B2EAF" w14:textId="27621C19" w:rsidR="00981830" w:rsidRPr="001626E8" w:rsidRDefault="00981830" w:rsidP="001626E8">
            <w:pPr>
              <w:spacing w:after="0"/>
              <w:jc w:val="center"/>
              <w:rPr>
                <w:rFonts w:ascii="Myriad Pro" w:hAnsi="Myriad Pro"/>
                <w:b/>
                <w:bCs/>
                <w:color w:val="000000"/>
                <w:sz w:val="20"/>
                <w:szCs w:val="20"/>
              </w:rPr>
            </w:pPr>
            <w:r w:rsidRPr="001626E8">
              <w:rPr>
                <w:rFonts w:ascii="Myriad Pro" w:hAnsi="Myriad Pro"/>
                <w:sz w:val="20"/>
                <w:szCs w:val="20"/>
              </w:rPr>
              <w:t>6 138,6</w:t>
            </w:r>
            <w:r w:rsidR="006C673F" w:rsidRPr="001626E8">
              <w:rPr>
                <w:rFonts w:ascii="Myriad Pro" w:hAnsi="Myriad Pro"/>
                <w:sz w:val="20"/>
                <w:szCs w:val="20"/>
              </w:rPr>
              <w:t xml:space="preserve"> </w:t>
            </w:r>
          </w:p>
        </w:tc>
        <w:tc>
          <w:tcPr>
            <w:tcW w:w="925"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284ADD1F" w14:textId="77777777" w:rsidR="00981830" w:rsidRPr="000F0252" w:rsidRDefault="00981830" w:rsidP="006C673F">
            <w:pPr>
              <w:spacing w:after="0"/>
              <w:jc w:val="center"/>
              <w:rPr>
                <w:rFonts w:ascii="Myriad Pro" w:hAnsi="Myriad Pro"/>
                <w:b/>
                <w:bCs/>
                <w:color w:val="000000"/>
                <w:sz w:val="20"/>
                <w:szCs w:val="20"/>
              </w:rPr>
            </w:pPr>
            <w:r>
              <w:rPr>
                <w:rFonts w:ascii="Myriad Pro" w:hAnsi="Myriad Pro"/>
                <w:sz w:val="20"/>
                <w:szCs w:val="20"/>
              </w:rPr>
              <w:t>6 138,6</w:t>
            </w:r>
          </w:p>
        </w:tc>
        <w:tc>
          <w:tcPr>
            <w:tcW w:w="54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5B11B72A" w14:textId="77777777" w:rsidR="00981830" w:rsidRPr="000F0252" w:rsidRDefault="00981830" w:rsidP="006C673F">
            <w:pPr>
              <w:spacing w:after="0"/>
              <w:jc w:val="center"/>
              <w:rPr>
                <w:rFonts w:ascii="Myriad Pro" w:hAnsi="Myriad Pro"/>
                <w:b/>
                <w:bCs/>
                <w:color w:val="000000"/>
                <w:sz w:val="20"/>
                <w:szCs w:val="20"/>
              </w:rPr>
            </w:pPr>
            <w:r>
              <w:rPr>
                <w:rFonts w:ascii="Myriad Pro" w:hAnsi="Myriad Pro"/>
                <w:sz w:val="20"/>
                <w:szCs w:val="20"/>
              </w:rPr>
              <w:t>134%</w:t>
            </w:r>
          </w:p>
        </w:tc>
        <w:tc>
          <w:tcPr>
            <w:tcW w:w="78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51ACBC58" w14:textId="77777777" w:rsidR="00981830" w:rsidRPr="000F0252" w:rsidRDefault="00981830" w:rsidP="006C673F">
            <w:pPr>
              <w:spacing w:after="0"/>
              <w:jc w:val="center"/>
              <w:rPr>
                <w:rFonts w:ascii="Myriad Pro" w:hAnsi="Myriad Pro"/>
                <w:b/>
                <w:bCs/>
                <w:color w:val="000000"/>
                <w:sz w:val="20"/>
                <w:szCs w:val="20"/>
              </w:rPr>
            </w:pPr>
            <w:r>
              <w:rPr>
                <w:rFonts w:ascii="Myriad Pro" w:hAnsi="Myriad Pro"/>
                <w:sz w:val="20"/>
                <w:szCs w:val="20"/>
              </w:rPr>
              <w:t>134</w:t>
            </w:r>
            <w:r w:rsidRPr="000F0252">
              <w:rPr>
                <w:rFonts w:ascii="Myriad Pro" w:hAnsi="Myriad Pro"/>
                <w:sz w:val="20"/>
                <w:szCs w:val="20"/>
              </w:rPr>
              <w:t>%</w:t>
            </w:r>
          </w:p>
        </w:tc>
      </w:tr>
      <w:tr w:rsidR="00981830" w:rsidRPr="000F0252" w14:paraId="6546C850" w14:textId="77777777" w:rsidTr="006C673F">
        <w:trPr>
          <w:trHeight w:val="907"/>
        </w:trPr>
        <w:tc>
          <w:tcPr>
            <w:tcW w:w="294" w:type="pct"/>
            <w:tcBorders>
              <w:top w:val="nil"/>
              <w:left w:val="single" w:sz="4" w:space="0" w:color="auto"/>
              <w:bottom w:val="single" w:sz="4" w:space="0" w:color="auto"/>
              <w:right w:val="single" w:sz="4" w:space="0" w:color="auto"/>
            </w:tcBorders>
            <w:shd w:val="clear" w:color="auto" w:fill="auto"/>
            <w:vAlign w:val="center"/>
            <w:hideMark/>
          </w:tcPr>
          <w:p w14:paraId="3DE9A648"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color w:val="000000"/>
                <w:sz w:val="20"/>
                <w:szCs w:val="20"/>
              </w:rPr>
              <w:t>1</w:t>
            </w:r>
          </w:p>
        </w:tc>
        <w:tc>
          <w:tcPr>
            <w:tcW w:w="1015" w:type="pct"/>
            <w:tcBorders>
              <w:top w:val="nil"/>
              <w:left w:val="nil"/>
              <w:bottom w:val="single" w:sz="4" w:space="0" w:color="auto"/>
              <w:right w:val="single" w:sz="4" w:space="0" w:color="auto"/>
            </w:tcBorders>
            <w:shd w:val="clear" w:color="auto" w:fill="auto"/>
            <w:vAlign w:val="center"/>
            <w:hideMark/>
          </w:tcPr>
          <w:p w14:paraId="479D0088" w14:textId="77777777" w:rsidR="00981830" w:rsidRPr="000F0252" w:rsidRDefault="00981830" w:rsidP="006C673F">
            <w:pPr>
              <w:spacing w:after="0" w:line="200" w:lineRule="exact"/>
              <w:ind w:right="-68"/>
              <w:rPr>
                <w:rFonts w:ascii="Myriad Pro" w:hAnsi="Myriad Pro"/>
                <w:color w:val="000000"/>
                <w:sz w:val="20"/>
                <w:szCs w:val="20"/>
              </w:rPr>
            </w:pPr>
            <w:r w:rsidRPr="000F0252">
              <w:rPr>
                <w:rFonts w:ascii="Myriad Pro" w:hAnsi="Myriad Pro"/>
                <w:color w:val="000000"/>
                <w:sz w:val="20"/>
                <w:szCs w:val="20"/>
              </w:rPr>
              <w:t>Технологическое присоединение**</w:t>
            </w:r>
          </w:p>
        </w:tc>
        <w:tc>
          <w:tcPr>
            <w:tcW w:w="762" w:type="pct"/>
            <w:tcBorders>
              <w:top w:val="nil"/>
              <w:left w:val="nil"/>
              <w:bottom w:val="single" w:sz="4" w:space="0" w:color="auto"/>
              <w:right w:val="single" w:sz="4" w:space="0" w:color="auto"/>
            </w:tcBorders>
            <w:shd w:val="clear" w:color="auto" w:fill="auto"/>
            <w:vAlign w:val="center"/>
          </w:tcPr>
          <w:p w14:paraId="6D2A3C38"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1 738,2</w:t>
            </w:r>
          </w:p>
        </w:tc>
        <w:tc>
          <w:tcPr>
            <w:tcW w:w="677" w:type="pct"/>
            <w:tcBorders>
              <w:top w:val="nil"/>
              <w:left w:val="nil"/>
              <w:bottom w:val="single" w:sz="4" w:space="0" w:color="auto"/>
              <w:right w:val="single" w:sz="4" w:space="0" w:color="auto"/>
            </w:tcBorders>
            <w:shd w:val="clear" w:color="auto" w:fill="auto"/>
            <w:vAlign w:val="center"/>
          </w:tcPr>
          <w:p w14:paraId="08550FE2" w14:textId="77777777" w:rsidR="00981830" w:rsidRPr="000F0252" w:rsidRDefault="00981830" w:rsidP="006C673F">
            <w:pPr>
              <w:spacing w:after="0"/>
              <w:jc w:val="center"/>
              <w:rPr>
                <w:rFonts w:ascii="Myriad Pro" w:hAnsi="Myriad Pro"/>
                <w:color w:val="000000"/>
                <w:sz w:val="20"/>
                <w:szCs w:val="20"/>
              </w:rPr>
            </w:pPr>
            <w:r>
              <w:rPr>
                <w:rFonts w:ascii="Myriad Pro" w:hAnsi="Myriad Pro"/>
                <w:sz w:val="20"/>
                <w:szCs w:val="20"/>
              </w:rPr>
              <w:t>4 172,4</w:t>
            </w:r>
          </w:p>
        </w:tc>
        <w:tc>
          <w:tcPr>
            <w:tcW w:w="925" w:type="pct"/>
            <w:tcBorders>
              <w:top w:val="nil"/>
              <w:left w:val="nil"/>
              <w:bottom w:val="single" w:sz="4" w:space="0" w:color="auto"/>
              <w:right w:val="single" w:sz="4" w:space="0" w:color="auto"/>
            </w:tcBorders>
            <w:shd w:val="clear" w:color="auto" w:fill="auto"/>
            <w:vAlign w:val="center"/>
          </w:tcPr>
          <w:p w14:paraId="424EF4FE" w14:textId="77777777" w:rsidR="00981830" w:rsidRPr="000F0252" w:rsidRDefault="00981830" w:rsidP="006C673F">
            <w:pPr>
              <w:spacing w:after="0"/>
              <w:jc w:val="center"/>
              <w:rPr>
                <w:rFonts w:ascii="Myriad Pro" w:hAnsi="Myriad Pro"/>
                <w:color w:val="000000"/>
                <w:sz w:val="20"/>
                <w:szCs w:val="20"/>
              </w:rPr>
            </w:pPr>
            <w:r>
              <w:rPr>
                <w:rFonts w:ascii="Myriad Pro" w:hAnsi="Myriad Pro"/>
                <w:sz w:val="20"/>
                <w:szCs w:val="20"/>
              </w:rPr>
              <w:t>4 172,4</w:t>
            </w:r>
          </w:p>
        </w:tc>
        <w:tc>
          <w:tcPr>
            <w:tcW w:w="543" w:type="pct"/>
            <w:tcBorders>
              <w:top w:val="nil"/>
              <w:left w:val="nil"/>
              <w:bottom w:val="single" w:sz="4" w:space="0" w:color="auto"/>
              <w:right w:val="single" w:sz="4" w:space="0" w:color="auto"/>
            </w:tcBorders>
            <w:shd w:val="clear" w:color="auto" w:fill="auto"/>
            <w:vAlign w:val="center"/>
          </w:tcPr>
          <w:p w14:paraId="6A198E56" w14:textId="77777777" w:rsidR="00981830" w:rsidRPr="000F0252" w:rsidRDefault="00981830" w:rsidP="006C673F">
            <w:pPr>
              <w:spacing w:after="0"/>
              <w:jc w:val="center"/>
              <w:rPr>
                <w:rFonts w:ascii="Myriad Pro" w:hAnsi="Myriad Pro"/>
                <w:color w:val="000000"/>
                <w:sz w:val="20"/>
                <w:szCs w:val="20"/>
              </w:rPr>
            </w:pPr>
            <w:r>
              <w:rPr>
                <w:rFonts w:ascii="Myriad Pro" w:hAnsi="Myriad Pro"/>
                <w:sz w:val="20"/>
                <w:szCs w:val="20"/>
              </w:rPr>
              <w:t>240%</w:t>
            </w:r>
          </w:p>
        </w:tc>
        <w:tc>
          <w:tcPr>
            <w:tcW w:w="783" w:type="pct"/>
            <w:tcBorders>
              <w:top w:val="nil"/>
              <w:left w:val="nil"/>
              <w:bottom w:val="single" w:sz="4" w:space="0" w:color="auto"/>
              <w:right w:val="single" w:sz="4" w:space="0" w:color="auto"/>
            </w:tcBorders>
            <w:shd w:val="clear" w:color="auto" w:fill="auto"/>
            <w:vAlign w:val="center"/>
          </w:tcPr>
          <w:p w14:paraId="71765FD1" w14:textId="77777777" w:rsidR="00981830" w:rsidRPr="000F0252" w:rsidRDefault="00981830" w:rsidP="006C673F">
            <w:pPr>
              <w:spacing w:after="0"/>
              <w:jc w:val="center"/>
              <w:rPr>
                <w:rFonts w:ascii="Myriad Pro" w:hAnsi="Myriad Pro"/>
                <w:color w:val="000000"/>
                <w:sz w:val="20"/>
                <w:szCs w:val="20"/>
              </w:rPr>
            </w:pPr>
            <w:r>
              <w:rPr>
                <w:rFonts w:ascii="Myriad Pro" w:hAnsi="Myriad Pro"/>
                <w:sz w:val="20"/>
                <w:szCs w:val="20"/>
              </w:rPr>
              <w:t>240</w:t>
            </w:r>
            <w:r w:rsidRPr="000F0252">
              <w:rPr>
                <w:rFonts w:ascii="Myriad Pro" w:hAnsi="Myriad Pro"/>
                <w:sz w:val="20"/>
                <w:szCs w:val="20"/>
              </w:rPr>
              <w:t>%</w:t>
            </w:r>
          </w:p>
        </w:tc>
      </w:tr>
      <w:tr w:rsidR="00981830" w:rsidRPr="000F0252" w14:paraId="34D626D3" w14:textId="77777777" w:rsidTr="006C673F">
        <w:trPr>
          <w:trHeight w:val="907"/>
        </w:trPr>
        <w:tc>
          <w:tcPr>
            <w:tcW w:w="294" w:type="pct"/>
            <w:tcBorders>
              <w:top w:val="nil"/>
              <w:left w:val="single" w:sz="4" w:space="0" w:color="auto"/>
              <w:bottom w:val="single" w:sz="4" w:space="0" w:color="auto"/>
              <w:right w:val="single" w:sz="4" w:space="0" w:color="auto"/>
            </w:tcBorders>
            <w:shd w:val="clear" w:color="auto" w:fill="auto"/>
            <w:vAlign w:val="center"/>
            <w:hideMark/>
          </w:tcPr>
          <w:p w14:paraId="677F9AC6"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color w:val="000000"/>
                <w:sz w:val="20"/>
                <w:szCs w:val="20"/>
              </w:rPr>
              <w:t>2</w:t>
            </w:r>
          </w:p>
        </w:tc>
        <w:tc>
          <w:tcPr>
            <w:tcW w:w="1015" w:type="pct"/>
            <w:tcBorders>
              <w:top w:val="nil"/>
              <w:left w:val="nil"/>
              <w:bottom w:val="single" w:sz="4" w:space="0" w:color="auto"/>
              <w:right w:val="single" w:sz="4" w:space="0" w:color="auto"/>
            </w:tcBorders>
            <w:shd w:val="clear" w:color="auto" w:fill="auto"/>
            <w:vAlign w:val="center"/>
            <w:hideMark/>
          </w:tcPr>
          <w:p w14:paraId="2561857C" w14:textId="77777777" w:rsidR="00981830" w:rsidRPr="000F0252" w:rsidRDefault="00981830" w:rsidP="006C673F">
            <w:pPr>
              <w:spacing w:after="0" w:line="200" w:lineRule="exact"/>
              <w:ind w:right="-68"/>
              <w:rPr>
                <w:rFonts w:ascii="Myriad Pro" w:hAnsi="Myriad Pro"/>
                <w:color w:val="000000"/>
                <w:sz w:val="20"/>
                <w:szCs w:val="20"/>
              </w:rPr>
            </w:pPr>
            <w:r w:rsidRPr="000F0252">
              <w:rPr>
                <w:rFonts w:ascii="Myriad Pro" w:hAnsi="Myriad Pro"/>
                <w:color w:val="000000"/>
                <w:sz w:val="20"/>
                <w:szCs w:val="20"/>
              </w:rPr>
              <w:t>Реконструкция, модернизация, техническое перевооружение</w:t>
            </w:r>
          </w:p>
        </w:tc>
        <w:tc>
          <w:tcPr>
            <w:tcW w:w="762" w:type="pct"/>
            <w:tcBorders>
              <w:top w:val="nil"/>
              <w:left w:val="nil"/>
              <w:bottom w:val="single" w:sz="4" w:space="0" w:color="auto"/>
              <w:right w:val="single" w:sz="4" w:space="0" w:color="auto"/>
            </w:tcBorders>
            <w:shd w:val="clear" w:color="auto" w:fill="auto"/>
            <w:vAlign w:val="center"/>
          </w:tcPr>
          <w:p w14:paraId="294A9A93"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2 315,6</w:t>
            </w:r>
          </w:p>
        </w:tc>
        <w:tc>
          <w:tcPr>
            <w:tcW w:w="677" w:type="pct"/>
            <w:tcBorders>
              <w:top w:val="nil"/>
              <w:left w:val="nil"/>
              <w:bottom w:val="single" w:sz="4" w:space="0" w:color="auto"/>
              <w:right w:val="single" w:sz="4" w:space="0" w:color="auto"/>
            </w:tcBorders>
            <w:shd w:val="clear" w:color="auto" w:fill="auto"/>
            <w:vAlign w:val="center"/>
          </w:tcPr>
          <w:p w14:paraId="2E18B98B" w14:textId="77777777" w:rsidR="00981830" w:rsidRPr="000F0252" w:rsidRDefault="00981830" w:rsidP="006C673F">
            <w:pPr>
              <w:spacing w:after="0"/>
              <w:jc w:val="center"/>
              <w:rPr>
                <w:rFonts w:ascii="Myriad Pro" w:hAnsi="Myriad Pro"/>
                <w:color w:val="000000"/>
                <w:sz w:val="20"/>
                <w:szCs w:val="20"/>
              </w:rPr>
            </w:pPr>
            <w:r>
              <w:rPr>
                <w:rFonts w:ascii="Myriad Pro" w:hAnsi="Myriad Pro"/>
                <w:sz w:val="20"/>
                <w:szCs w:val="20"/>
              </w:rPr>
              <w:t>1 602,7</w:t>
            </w:r>
          </w:p>
        </w:tc>
        <w:tc>
          <w:tcPr>
            <w:tcW w:w="925" w:type="pct"/>
            <w:tcBorders>
              <w:top w:val="nil"/>
              <w:left w:val="nil"/>
              <w:bottom w:val="single" w:sz="4" w:space="0" w:color="auto"/>
              <w:right w:val="single" w:sz="4" w:space="0" w:color="auto"/>
            </w:tcBorders>
            <w:shd w:val="clear" w:color="auto" w:fill="auto"/>
            <w:vAlign w:val="center"/>
          </w:tcPr>
          <w:p w14:paraId="0592CF8F" w14:textId="77777777" w:rsidR="00981830" w:rsidRPr="000F0252" w:rsidRDefault="00981830" w:rsidP="006C673F">
            <w:pPr>
              <w:spacing w:after="0"/>
              <w:jc w:val="center"/>
              <w:rPr>
                <w:rFonts w:ascii="Myriad Pro" w:hAnsi="Myriad Pro"/>
                <w:color w:val="000000"/>
                <w:sz w:val="20"/>
                <w:szCs w:val="20"/>
              </w:rPr>
            </w:pPr>
            <w:r>
              <w:rPr>
                <w:rFonts w:ascii="Myriad Pro" w:hAnsi="Myriad Pro"/>
                <w:sz w:val="20"/>
                <w:szCs w:val="20"/>
              </w:rPr>
              <w:t>1 602,7</w:t>
            </w:r>
          </w:p>
        </w:tc>
        <w:tc>
          <w:tcPr>
            <w:tcW w:w="543" w:type="pct"/>
            <w:tcBorders>
              <w:top w:val="nil"/>
              <w:left w:val="nil"/>
              <w:bottom w:val="single" w:sz="4" w:space="0" w:color="auto"/>
              <w:right w:val="single" w:sz="4" w:space="0" w:color="auto"/>
            </w:tcBorders>
            <w:shd w:val="clear" w:color="auto" w:fill="auto"/>
            <w:vAlign w:val="center"/>
          </w:tcPr>
          <w:p w14:paraId="6C314E0E" w14:textId="77777777" w:rsidR="00981830" w:rsidRPr="000F0252" w:rsidRDefault="00981830" w:rsidP="006C673F">
            <w:pPr>
              <w:spacing w:after="0"/>
              <w:jc w:val="center"/>
              <w:rPr>
                <w:rFonts w:ascii="Myriad Pro" w:hAnsi="Myriad Pro"/>
                <w:color w:val="000000"/>
                <w:sz w:val="20"/>
                <w:szCs w:val="20"/>
              </w:rPr>
            </w:pPr>
            <w:r>
              <w:rPr>
                <w:rFonts w:ascii="Myriad Pro" w:hAnsi="Myriad Pro"/>
                <w:sz w:val="20"/>
                <w:szCs w:val="20"/>
              </w:rPr>
              <w:t>69%</w:t>
            </w:r>
          </w:p>
        </w:tc>
        <w:tc>
          <w:tcPr>
            <w:tcW w:w="783" w:type="pct"/>
            <w:tcBorders>
              <w:top w:val="nil"/>
              <w:left w:val="nil"/>
              <w:bottom w:val="single" w:sz="4" w:space="0" w:color="auto"/>
              <w:right w:val="single" w:sz="4" w:space="0" w:color="auto"/>
            </w:tcBorders>
            <w:shd w:val="clear" w:color="auto" w:fill="auto"/>
            <w:vAlign w:val="center"/>
          </w:tcPr>
          <w:p w14:paraId="3A8C5643" w14:textId="77777777" w:rsidR="00981830" w:rsidRPr="000F0252" w:rsidRDefault="00981830" w:rsidP="006C673F">
            <w:pPr>
              <w:spacing w:after="0"/>
              <w:jc w:val="center"/>
              <w:rPr>
                <w:rFonts w:ascii="Myriad Pro" w:hAnsi="Myriad Pro"/>
                <w:color w:val="000000"/>
                <w:sz w:val="20"/>
                <w:szCs w:val="20"/>
              </w:rPr>
            </w:pPr>
            <w:r>
              <w:rPr>
                <w:rFonts w:ascii="Myriad Pro" w:hAnsi="Myriad Pro"/>
                <w:sz w:val="20"/>
                <w:szCs w:val="20"/>
              </w:rPr>
              <w:t>69</w:t>
            </w:r>
            <w:r w:rsidRPr="000F0252">
              <w:rPr>
                <w:rFonts w:ascii="Myriad Pro" w:hAnsi="Myriad Pro"/>
                <w:sz w:val="20"/>
                <w:szCs w:val="20"/>
              </w:rPr>
              <w:t>%</w:t>
            </w:r>
          </w:p>
        </w:tc>
      </w:tr>
      <w:tr w:rsidR="00981830" w:rsidRPr="000F0252" w14:paraId="300D9AB1" w14:textId="77777777" w:rsidTr="006C673F">
        <w:trPr>
          <w:trHeight w:val="907"/>
        </w:trPr>
        <w:tc>
          <w:tcPr>
            <w:tcW w:w="294" w:type="pct"/>
            <w:tcBorders>
              <w:top w:val="nil"/>
              <w:left w:val="single" w:sz="4" w:space="0" w:color="auto"/>
              <w:bottom w:val="single" w:sz="4" w:space="0" w:color="auto"/>
              <w:right w:val="single" w:sz="4" w:space="0" w:color="auto"/>
            </w:tcBorders>
            <w:shd w:val="clear" w:color="auto" w:fill="auto"/>
            <w:vAlign w:val="center"/>
            <w:hideMark/>
          </w:tcPr>
          <w:p w14:paraId="169C485E"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color w:val="000000"/>
                <w:sz w:val="20"/>
                <w:szCs w:val="20"/>
              </w:rPr>
              <w:t>3</w:t>
            </w:r>
          </w:p>
        </w:tc>
        <w:tc>
          <w:tcPr>
            <w:tcW w:w="1015" w:type="pct"/>
            <w:tcBorders>
              <w:top w:val="nil"/>
              <w:left w:val="nil"/>
              <w:bottom w:val="single" w:sz="4" w:space="0" w:color="auto"/>
              <w:right w:val="single" w:sz="4" w:space="0" w:color="auto"/>
            </w:tcBorders>
            <w:shd w:val="clear" w:color="auto" w:fill="auto"/>
            <w:vAlign w:val="center"/>
            <w:hideMark/>
          </w:tcPr>
          <w:p w14:paraId="0490FE37" w14:textId="77777777" w:rsidR="00981830" w:rsidRPr="000F0252" w:rsidRDefault="00981830" w:rsidP="006C673F">
            <w:pPr>
              <w:spacing w:after="0" w:line="200" w:lineRule="exact"/>
              <w:ind w:right="-68"/>
              <w:rPr>
                <w:rFonts w:ascii="Myriad Pro" w:hAnsi="Myriad Pro"/>
                <w:color w:val="000000"/>
                <w:sz w:val="20"/>
                <w:szCs w:val="20"/>
              </w:rPr>
            </w:pPr>
            <w:r w:rsidRPr="000F0252">
              <w:rPr>
                <w:rFonts w:ascii="Myriad Pro" w:hAnsi="Myriad Pro"/>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762" w:type="pct"/>
            <w:tcBorders>
              <w:top w:val="nil"/>
              <w:left w:val="nil"/>
              <w:bottom w:val="single" w:sz="4" w:space="0" w:color="auto"/>
              <w:right w:val="single" w:sz="4" w:space="0" w:color="auto"/>
            </w:tcBorders>
            <w:shd w:val="clear" w:color="auto" w:fill="auto"/>
            <w:vAlign w:val="center"/>
          </w:tcPr>
          <w:p w14:paraId="49754312"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193,6</w:t>
            </w:r>
          </w:p>
        </w:tc>
        <w:tc>
          <w:tcPr>
            <w:tcW w:w="677" w:type="pct"/>
            <w:tcBorders>
              <w:top w:val="nil"/>
              <w:left w:val="nil"/>
              <w:bottom w:val="single" w:sz="4" w:space="0" w:color="auto"/>
              <w:right w:val="single" w:sz="4" w:space="0" w:color="auto"/>
            </w:tcBorders>
            <w:shd w:val="clear" w:color="auto" w:fill="auto"/>
            <w:vAlign w:val="center"/>
          </w:tcPr>
          <w:p w14:paraId="329AE122"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70,0</w:t>
            </w:r>
          </w:p>
        </w:tc>
        <w:tc>
          <w:tcPr>
            <w:tcW w:w="925" w:type="pct"/>
            <w:tcBorders>
              <w:top w:val="nil"/>
              <w:left w:val="nil"/>
              <w:bottom w:val="single" w:sz="4" w:space="0" w:color="auto"/>
              <w:right w:val="single" w:sz="4" w:space="0" w:color="auto"/>
            </w:tcBorders>
            <w:shd w:val="clear" w:color="auto" w:fill="auto"/>
            <w:vAlign w:val="center"/>
          </w:tcPr>
          <w:p w14:paraId="7ABB95C9"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70,0</w:t>
            </w:r>
          </w:p>
        </w:tc>
        <w:tc>
          <w:tcPr>
            <w:tcW w:w="543" w:type="pct"/>
            <w:tcBorders>
              <w:top w:val="nil"/>
              <w:left w:val="nil"/>
              <w:bottom w:val="single" w:sz="4" w:space="0" w:color="auto"/>
              <w:right w:val="single" w:sz="4" w:space="0" w:color="auto"/>
            </w:tcBorders>
            <w:shd w:val="clear" w:color="auto" w:fill="auto"/>
            <w:vAlign w:val="center"/>
          </w:tcPr>
          <w:p w14:paraId="096E4851"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36%</w:t>
            </w:r>
          </w:p>
        </w:tc>
        <w:tc>
          <w:tcPr>
            <w:tcW w:w="783" w:type="pct"/>
            <w:tcBorders>
              <w:top w:val="nil"/>
              <w:left w:val="nil"/>
              <w:bottom w:val="single" w:sz="4" w:space="0" w:color="auto"/>
              <w:right w:val="single" w:sz="4" w:space="0" w:color="auto"/>
            </w:tcBorders>
            <w:shd w:val="clear" w:color="auto" w:fill="auto"/>
            <w:vAlign w:val="center"/>
          </w:tcPr>
          <w:p w14:paraId="66D90E7C"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36%</w:t>
            </w:r>
          </w:p>
        </w:tc>
      </w:tr>
      <w:tr w:rsidR="00981830" w:rsidRPr="000F0252" w14:paraId="76CFEDB8" w14:textId="77777777" w:rsidTr="006C673F">
        <w:trPr>
          <w:trHeight w:val="907"/>
        </w:trPr>
        <w:tc>
          <w:tcPr>
            <w:tcW w:w="294" w:type="pct"/>
            <w:tcBorders>
              <w:top w:val="nil"/>
              <w:left w:val="single" w:sz="4" w:space="0" w:color="auto"/>
              <w:bottom w:val="single" w:sz="4" w:space="0" w:color="auto"/>
              <w:right w:val="single" w:sz="4" w:space="0" w:color="auto"/>
            </w:tcBorders>
            <w:shd w:val="clear" w:color="auto" w:fill="auto"/>
            <w:vAlign w:val="center"/>
            <w:hideMark/>
          </w:tcPr>
          <w:p w14:paraId="14F44481"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color w:val="000000"/>
                <w:sz w:val="20"/>
                <w:szCs w:val="20"/>
              </w:rPr>
              <w:t>4</w:t>
            </w:r>
          </w:p>
        </w:tc>
        <w:tc>
          <w:tcPr>
            <w:tcW w:w="1015" w:type="pct"/>
            <w:tcBorders>
              <w:top w:val="nil"/>
              <w:left w:val="nil"/>
              <w:bottom w:val="single" w:sz="4" w:space="0" w:color="auto"/>
              <w:right w:val="single" w:sz="4" w:space="0" w:color="auto"/>
            </w:tcBorders>
            <w:shd w:val="clear" w:color="auto" w:fill="auto"/>
            <w:vAlign w:val="center"/>
            <w:hideMark/>
          </w:tcPr>
          <w:p w14:paraId="79F4D849" w14:textId="77777777" w:rsidR="00981830" w:rsidRPr="000F0252" w:rsidRDefault="00981830" w:rsidP="006C673F">
            <w:pPr>
              <w:spacing w:after="0" w:line="200" w:lineRule="exact"/>
              <w:ind w:right="-68"/>
              <w:rPr>
                <w:rFonts w:ascii="Myriad Pro" w:hAnsi="Myriad Pro"/>
                <w:color w:val="000000"/>
                <w:sz w:val="20"/>
                <w:szCs w:val="20"/>
              </w:rPr>
            </w:pPr>
            <w:r w:rsidRPr="000F0252">
              <w:rPr>
                <w:rFonts w:ascii="Myriad Pro" w:hAnsi="Myriad Pro"/>
                <w:color w:val="000000"/>
                <w:sz w:val="20"/>
                <w:szCs w:val="20"/>
              </w:rPr>
              <w:t>Прочее новое строительство объектов электросетевого хозяйства</w:t>
            </w:r>
          </w:p>
        </w:tc>
        <w:tc>
          <w:tcPr>
            <w:tcW w:w="762" w:type="pct"/>
            <w:tcBorders>
              <w:top w:val="nil"/>
              <w:left w:val="nil"/>
              <w:bottom w:val="single" w:sz="4" w:space="0" w:color="auto"/>
              <w:right w:val="single" w:sz="4" w:space="0" w:color="auto"/>
            </w:tcBorders>
            <w:shd w:val="clear" w:color="auto" w:fill="auto"/>
            <w:vAlign w:val="center"/>
          </w:tcPr>
          <w:p w14:paraId="411A570A"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1,2</w:t>
            </w:r>
          </w:p>
        </w:tc>
        <w:tc>
          <w:tcPr>
            <w:tcW w:w="677" w:type="pct"/>
            <w:tcBorders>
              <w:top w:val="nil"/>
              <w:left w:val="nil"/>
              <w:bottom w:val="single" w:sz="4" w:space="0" w:color="auto"/>
              <w:right w:val="single" w:sz="4" w:space="0" w:color="auto"/>
            </w:tcBorders>
            <w:shd w:val="clear" w:color="auto" w:fill="auto"/>
            <w:vAlign w:val="center"/>
          </w:tcPr>
          <w:p w14:paraId="2A89F17A"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1,2</w:t>
            </w:r>
          </w:p>
        </w:tc>
        <w:tc>
          <w:tcPr>
            <w:tcW w:w="925" w:type="pct"/>
            <w:tcBorders>
              <w:top w:val="nil"/>
              <w:left w:val="nil"/>
              <w:bottom w:val="single" w:sz="4" w:space="0" w:color="auto"/>
              <w:right w:val="single" w:sz="4" w:space="0" w:color="auto"/>
            </w:tcBorders>
            <w:shd w:val="clear" w:color="auto" w:fill="auto"/>
            <w:vAlign w:val="center"/>
          </w:tcPr>
          <w:p w14:paraId="09019CCE"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1,2</w:t>
            </w:r>
          </w:p>
        </w:tc>
        <w:tc>
          <w:tcPr>
            <w:tcW w:w="543" w:type="pct"/>
            <w:tcBorders>
              <w:top w:val="nil"/>
              <w:left w:val="nil"/>
              <w:bottom w:val="single" w:sz="4" w:space="0" w:color="auto"/>
              <w:right w:val="single" w:sz="4" w:space="0" w:color="auto"/>
            </w:tcBorders>
            <w:shd w:val="clear" w:color="auto" w:fill="auto"/>
            <w:vAlign w:val="center"/>
          </w:tcPr>
          <w:p w14:paraId="1DE94941"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100%</w:t>
            </w:r>
          </w:p>
        </w:tc>
        <w:tc>
          <w:tcPr>
            <w:tcW w:w="783" w:type="pct"/>
            <w:tcBorders>
              <w:top w:val="nil"/>
              <w:left w:val="nil"/>
              <w:bottom w:val="single" w:sz="4" w:space="0" w:color="auto"/>
              <w:right w:val="single" w:sz="4" w:space="0" w:color="auto"/>
            </w:tcBorders>
            <w:shd w:val="clear" w:color="auto" w:fill="auto"/>
            <w:vAlign w:val="center"/>
          </w:tcPr>
          <w:p w14:paraId="19AC01DB"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100%</w:t>
            </w:r>
          </w:p>
        </w:tc>
      </w:tr>
      <w:tr w:rsidR="00981830" w:rsidRPr="000F0252" w14:paraId="08660CDC" w14:textId="77777777" w:rsidTr="006C673F">
        <w:trPr>
          <w:trHeight w:val="907"/>
        </w:trPr>
        <w:tc>
          <w:tcPr>
            <w:tcW w:w="294" w:type="pct"/>
            <w:tcBorders>
              <w:top w:val="nil"/>
              <w:left w:val="single" w:sz="4" w:space="0" w:color="auto"/>
              <w:bottom w:val="single" w:sz="4" w:space="0" w:color="auto"/>
              <w:right w:val="single" w:sz="4" w:space="0" w:color="auto"/>
            </w:tcBorders>
            <w:shd w:val="clear" w:color="auto" w:fill="auto"/>
            <w:vAlign w:val="center"/>
            <w:hideMark/>
          </w:tcPr>
          <w:p w14:paraId="21DFB0C5"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color w:val="000000"/>
                <w:sz w:val="20"/>
                <w:szCs w:val="20"/>
              </w:rPr>
              <w:t>5</w:t>
            </w:r>
          </w:p>
        </w:tc>
        <w:tc>
          <w:tcPr>
            <w:tcW w:w="1015" w:type="pct"/>
            <w:tcBorders>
              <w:top w:val="nil"/>
              <w:left w:val="nil"/>
              <w:bottom w:val="single" w:sz="4" w:space="0" w:color="auto"/>
              <w:right w:val="single" w:sz="4" w:space="0" w:color="auto"/>
            </w:tcBorders>
            <w:shd w:val="clear" w:color="auto" w:fill="auto"/>
            <w:vAlign w:val="center"/>
            <w:hideMark/>
          </w:tcPr>
          <w:p w14:paraId="1D8D3209" w14:textId="77777777" w:rsidR="00981830" w:rsidRPr="000F0252" w:rsidRDefault="00981830" w:rsidP="006C673F">
            <w:pPr>
              <w:spacing w:after="0" w:line="200" w:lineRule="exact"/>
              <w:ind w:right="-68"/>
              <w:rPr>
                <w:rFonts w:ascii="Myriad Pro" w:hAnsi="Myriad Pro"/>
                <w:color w:val="000000"/>
                <w:sz w:val="20"/>
                <w:szCs w:val="20"/>
              </w:rPr>
            </w:pPr>
            <w:r w:rsidRPr="000F0252">
              <w:rPr>
                <w:rFonts w:ascii="Myriad Pro" w:hAnsi="Myriad Pro"/>
                <w:color w:val="000000"/>
                <w:sz w:val="20"/>
                <w:szCs w:val="20"/>
              </w:rPr>
              <w:t>Покупка земельных участков для целей реализации инвестиционных проектов</w:t>
            </w:r>
          </w:p>
        </w:tc>
        <w:tc>
          <w:tcPr>
            <w:tcW w:w="762" w:type="pct"/>
            <w:tcBorders>
              <w:top w:val="nil"/>
              <w:left w:val="nil"/>
              <w:bottom w:val="single" w:sz="4" w:space="0" w:color="auto"/>
              <w:right w:val="single" w:sz="4" w:space="0" w:color="auto"/>
            </w:tcBorders>
            <w:shd w:val="clear" w:color="auto" w:fill="auto"/>
            <w:vAlign w:val="center"/>
          </w:tcPr>
          <w:p w14:paraId="4CC54D26"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0,0</w:t>
            </w:r>
          </w:p>
        </w:tc>
        <w:tc>
          <w:tcPr>
            <w:tcW w:w="677" w:type="pct"/>
            <w:tcBorders>
              <w:top w:val="nil"/>
              <w:left w:val="nil"/>
              <w:bottom w:val="single" w:sz="4" w:space="0" w:color="auto"/>
              <w:right w:val="single" w:sz="4" w:space="0" w:color="auto"/>
            </w:tcBorders>
            <w:shd w:val="clear" w:color="auto" w:fill="auto"/>
            <w:vAlign w:val="center"/>
          </w:tcPr>
          <w:p w14:paraId="482D8864"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0,0</w:t>
            </w:r>
          </w:p>
        </w:tc>
        <w:tc>
          <w:tcPr>
            <w:tcW w:w="925" w:type="pct"/>
            <w:tcBorders>
              <w:top w:val="nil"/>
              <w:left w:val="nil"/>
              <w:bottom w:val="single" w:sz="4" w:space="0" w:color="auto"/>
              <w:right w:val="single" w:sz="4" w:space="0" w:color="auto"/>
            </w:tcBorders>
            <w:shd w:val="clear" w:color="auto" w:fill="auto"/>
            <w:vAlign w:val="center"/>
          </w:tcPr>
          <w:p w14:paraId="15D63926"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0,0</w:t>
            </w:r>
          </w:p>
        </w:tc>
        <w:tc>
          <w:tcPr>
            <w:tcW w:w="543" w:type="pct"/>
            <w:tcBorders>
              <w:top w:val="nil"/>
              <w:left w:val="nil"/>
              <w:bottom w:val="single" w:sz="4" w:space="0" w:color="auto"/>
              <w:right w:val="single" w:sz="4" w:space="0" w:color="auto"/>
            </w:tcBorders>
            <w:shd w:val="clear" w:color="auto" w:fill="auto"/>
            <w:vAlign w:val="center"/>
          </w:tcPr>
          <w:p w14:paraId="565B31F5"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w:t>
            </w:r>
          </w:p>
        </w:tc>
        <w:tc>
          <w:tcPr>
            <w:tcW w:w="783" w:type="pct"/>
            <w:tcBorders>
              <w:top w:val="nil"/>
              <w:left w:val="nil"/>
              <w:bottom w:val="single" w:sz="4" w:space="0" w:color="auto"/>
              <w:right w:val="single" w:sz="4" w:space="0" w:color="auto"/>
            </w:tcBorders>
            <w:shd w:val="clear" w:color="auto" w:fill="auto"/>
            <w:vAlign w:val="center"/>
          </w:tcPr>
          <w:p w14:paraId="039864F7"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w:t>
            </w:r>
          </w:p>
        </w:tc>
      </w:tr>
      <w:tr w:rsidR="00981830" w:rsidRPr="000F0252" w14:paraId="3815484F" w14:textId="77777777" w:rsidTr="006C673F">
        <w:trPr>
          <w:trHeight w:val="907"/>
        </w:trPr>
        <w:tc>
          <w:tcPr>
            <w:tcW w:w="294" w:type="pct"/>
            <w:tcBorders>
              <w:top w:val="nil"/>
              <w:left w:val="single" w:sz="4" w:space="0" w:color="auto"/>
              <w:bottom w:val="single" w:sz="4" w:space="0" w:color="auto"/>
              <w:right w:val="single" w:sz="4" w:space="0" w:color="auto"/>
            </w:tcBorders>
            <w:shd w:val="clear" w:color="auto" w:fill="auto"/>
            <w:vAlign w:val="center"/>
            <w:hideMark/>
          </w:tcPr>
          <w:p w14:paraId="4E07FF14"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color w:val="000000"/>
                <w:sz w:val="20"/>
                <w:szCs w:val="20"/>
              </w:rPr>
              <w:t>6</w:t>
            </w:r>
          </w:p>
        </w:tc>
        <w:tc>
          <w:tcPr>
            <w:tcW w:w="1015" w:type="pct"/>
            <w:tcBorders>
              <w:top w:val="nil"/>
              <w:left w:val="nil"/>
              <w:bottom w:val="single" w:sz="4" w:space="0" w:color="auto"/>
              <w:right w:val="single" w:sz="4" w:space="0" w:color="auto"/>
            </w:tcBorders>
            <w:shd w:val="clear" w:color="auto" w:fill="auto"/>
            <w:vAlign w:val="center"/>
            <w:hideMark/>
          </w:tcPr>
          <w:p w14:paraId="23D19415" w14:textId="77777777" w:rsidR="00981830" w:rsidRPr="000F0252" w:rsidRDefault="00981830" w:rsidP="006C673F">
            <w:pPr>
              <w:spacing w:after="0" w:line="200" w:lineRule="exact"/>
              <w:ind w:right="-68"/>
              <w:rPr>
                <w:rFonts w:ascii="Myriad Pro" w:hAnsi="Myriad Pro"/>
                <w:color w:val="000000"/>
                <w:sz w:val="20"/>
                <w:szCs w:val="20"/>
              </w:rPr>
            </w:pPr>
            <w:r w:rsidRPr="000F0252">
              <w:rPr>
                <w:rFonts w:ascii="Myriad Pro" w:hAnsi="Myriad Pro"/>
                <w:color w:val="000000"/>
                <w:sz w:val="20"/>
                <w:szCs w:val="20"/>
              </w:rPr>
              <w:t>Прочие инвестиционные проекты</w:t>
            </w:r>
          </w:p>
        </w:tc>
        <w:tc>
          <w:tcPr>
            <w:tcW w:w="762" w:type="pct"/>
            <w:tcBorders>
              <w:top w:val="nil"/>
              <w:left w:val="nil"/>
              <w:bottom w:val="single" w:sz="4" w:space="0" w:color="auto"/>
              <w:right w:val="single" w:sz="4" w:space="0" w:color="auto"/>
            </w:tcBorders>
            <w:shd w:val="clear" w:color="auto" w:fill="auto"/>
            <w:vAlign w:val="center"/>
          </w:tcPr>
          <w:p w14:paraId="3A2AC019"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318,0</w:t>
            </w:r>
          </w:p>
        </w:tc>
        <w:tc>
          <w:tcPr>
            <w:tcW w:w="677" w:type="pct"/>
            <w:tcBorders>
              <w:top w:val="nil"/>
              <w:left w:val="nil"/>
              <w:bottom w:val="single" w:sz="4" w:space="0" w:color="auto"/>
              <w:right w:val="single" w:sz="4" w:space="0" w:color="auto"/>
            </w:tcBorders>
            <w:shd w:val="clear" w:color="auto" w:fill="auto"/>
            <w:vAlign w:val="center"/>
          </w:tcPr>
          <w:p w14:paraId="15184A17" w14:textId="77777777" w:rsidR="00981830" w:rsidRPr="000F0252" w:rsidRDefault="00981830" w:rsidP="006C673F">
            <w:pPr>
              <w:spacing w:after="0"/>
              <w:jc w:val="center"/>
              <w:rPr>
                <w:rFonts w:ascii="Myriad Pro" w:hAnsi="Myriad Pro"/>
                <w:color w:val="000000"/>
                <w:sz w:val="20"/>
                <w:szCs w:val="20"/>
              </w:rPr>
            </w:pPr>
            <w:r>
              <w:rPr>
                <w:rFonts w:ascii="Myriad Pro" w:hAnsi="Myriad Pro"/>
                <w:sz w:val="20"/>
                <w:szCs w:val="20"/>
              </w:rPr>
              <w:t>292,3</w:t>
            </w:r>
          </w:p>
        </w:tc>
        <w:tc>
          <w:tcPr>
            <w:tcW w:w="925" w:type="pct"/>
            <w:tcBorders>
              <w:top w:val="nil"/>
              <w:left w:val="nil"/>
              <w:bottom w:val="single" w:sz="4" w:space="0" w:color="auto"/>
              <w:right w:val="single" w:sz="4" w:space="0" w:color="auto"/>
            </w:tcBorders>
            <w:shd w:val="clear" w:color="auto" w:fill="auto"/>
            <w:vAlign w:val="center"/>
          </w:tcPr>
          <w:p w14:paraId="5FDF0103" w14:textId="77777777" w:rsidR="00981830" w:rsidRPr="000F0252" w:rsidRDefault="00981830" w:rsidP="006C673F">
            <w:pPr>
              <w:spacing w:after="0"/>
              <w:jc w:val="center"/>
              <w:rPr>
                <w:rFonts w:ascii="Myriad Pro" w:hAnsi="Myriad Pro"/>
                <w:color w:val="000000"/>
                <w:sz w:val="20"/>
                <w:szCs w:val="20"/>
              </w:rPr>
            </w:pPr>
            <w:r>
              <w:rPr>
                <w:rFonts w:ascii="Myriad Pro" w:hAnsi="Myriad Pro"/>
                <w:sz w:val="20"/>
                <w:szCs w:val="20"/>
              </w:rPr>
              <w:t>292,3</w:t>
            </w:r>
          </w:p>
        </w:tc>
        <w:tc>
          <w:tcPr>
            <w:tcW w:w="543" w:type="pct"/>
            <w:tcBorders>
              <w:top w:val="nil"/>
              <w:left w:val="nil"/>
              <w:bottom w:val="single" w:sz="4" w:space="0" w:color="auto"/>
              <w:right w:val="single" w:sz="4" w:space="0" w:color="auto"/>
            </w:tcBorders>
            <w:shd w:val="clear" w:color="auto" w:fill="auto"/>
            <w:vAlign w:val="center"/>
          </w:tcPr>
          <w:p w14:paraId="0936B3D3" w14:textId="77777777" w:rsidR="00981830" w:rsidRPr="000F0252" w:rsidRDefault="00981830" w:rsidP="006C673F">
            <w:pPr>
              <w:spacing w:after="0"/>
              <w:jc w:val="center"/>
              <w:rPr>
                <w:rFonts w:ascii="Myriad Pro" w:hAnsi="Myriad Pro"/>
                <w:color w:val="000000"/>
                <w:sz w:val="20"/>
                <w:szCs w:val="20"/>
              </w:rPr>
            </w:pPr>
            <w:r>
              <w:rPr>
                <w:rFonts w:ascii="Myriad Pro" w:hAnsi="Myriad Pro"/>
                <w:sz w:val="20"/>
                <w:szCs w:val="20"/>
              </w:rPr>
              <w:t>9</w:t>
            </w:r>
            <w:r w:rsidRPr="000F0252">
              <w:rPr>
                <w:rFonts w:ascii="Myriad Pro" w:hAnsi="Myriad Pro"/>
                <w:sz w:val="20"/>
                <w:szCs w:val="20"/>
              </w:rPr>
              <w:t>2%</w:t>
            </w:r>
          </w:p>
        </w:tc>
        <w:tc>
          <w:tcPr>
            <w:tcW w:w="783" w:type="pct"/>
            <w:tcBorders>
              <w:top w:val="nil"/>
              <w:left w:val="nil"/>
              <w:bottom w:val="single" w:sz="4" w:space="0" w:color="auto"/>
              <w:right w:val="single" w:sz="4" w:space="0" w:color="auto"/>
            </w:tcBorders>
            <w:shd w:val="clear" w:color="auto" w:fill="auto"/>
            <w:vAlign w:val="center"/>
          </w:tcPr>
          <w:p w14:paraId="129D5011" w14:textId="77777777" w:rsidR="00981830" w:rsidRPr="000F0252" w:rsidRDefault="00981830" w:rsidP="006C673F">
            <w:pPr>
              <w:spacing w:after="0"/>
              <w:jc w:val="center"/>
              <w:rPr>
                <w:rFonts w:ascii="Myriad Pro" w:hAnsi="Myriad Pro"/>
                <w:color w:val="000000"/>
                <w:sz w:val="20"/>
                <w:szCs w:val="20"/>
              </w:rPr>
            </w:pPr>
            <w:r w:rsidRPr="000F0252">
              <w:rPr>
                <w:rFonts w:ascii="Myriad Pro" w:hAnsi="Myriad Pro"/>
                <w:sz w:val="20"/>
                <w:szCs w:val="20"/>
              </w:rPr>
              <w:t>92%</w:t>
            </w:r>
          </w:p>
        </w:tc>
      </w:tr>
    </w:tbl>
    <w:p w14:paraId="2383D804" w14:textId="77777777" w:rsidR="00981830" w:rsidRPr="000C282C" w:rsidRDefault="00981830" w:rsidP="00981830">
      <w:pPr>
        <w:autoSpaceDE w:val="0"/>
        <w:autoSpaceDN w:val="0"/>
        <w:adjustRightInd w:val="0"/>
        <w:spacing w:after="0"/>
        <w:jc w:val="both"/>
        <w:rPr>
          <w:rFonts w:ascii="Myriad Pro" w:hAnsi="Myriad Pro"/>
          <w:i/>
          <w:iCs/>
          <w:sz w:val="20"/>
          <w:szCs w:val="20"/>
        </w:rPr>
      </w:pPr>
      <w:r w:rsidRPr="000028C7">
        <w:rPr>
          <w:rFonts w:ascii="Myriad Pro" w:hAnsi="Myriad Pro"/>
          <w:i/>
          <w:iCs/>
          <w:sz w:val="20"/>
          <w:szCs w:val="20"/>
        </w:rPr>
        <w:t xml:space="preserve">* Без учета групп инвестиционных проектов (групповых </w:t>
      </w:r>
      <w:r w:rsidRPr="000C282C">
        <w:rPr>
          <w:rFonts w:ascii="Myriad Pro" w:hAnsi="Myriad Pro"/>
          <w:i/>
          <w:iCs/>
          <w:sz w:val="20"/>
          <w:szCs w:val="20"/>
        </w:rPr>
        <w:t>проектов инвестиционной программы)</w:t>
      </w:r>
    </w:p>
    <w:p w14:paraId="1402D8B7" w14:textId="77777777" w:rsidR="00981830" w:rsidRDefault="00981830" w:rsidP="00981830">
      <w:pPr>
        <w:autoSpaceDE w:val="0"/>
        <w:autoSpaceDN w:val="0"/>
        <w:adjustRightInd w:val="0"/>
        <w:spacing w:after="0"/>
        <w:jc w:val="both"/>
        <w:rPr>
          <w:rFonts w:ascii="Myriad Pro" w:hAnsi="Myriad Pro"/>
          <w:i/>
          <w:iCs/>
          <w:sz w:val="20"/>
          <w:szCs w:val="20"/>
        </w:rPr>
      </w:pPr>
      <w:r w:rsidRPr="000C282C">
        <w:rPr>
          <w:rFonts w:ascii="Myriad Pro" w:hAnsi="Myriad Pro"/>
          <w:i/>
          <w:iCs/>
          <w:sz w:val="20"/>
          <w:szCs w:val="20"/>
        </w:rPr>
        <w:t>** В целях сопоставимости учтено на уровне факта согласно отчету за 2019 г.</w:t>
      </w:r>
    </w:p>
    <w:p w14:paraId="4C408DFE" w14:textId="77777777" w:rsidR="00981830" w:rsidRPr="000028C7" w:rsidRDefault="00981830" w:rsidP="00981830">
      <w:pPr>
        <w:autoSpaceDE w:val="0"/>
        <w:autoSpaceDN w:val="0"/>
        <w:adjustRightInd w:val="0"/>
        <w:spacing w:after="0"/>
        <w:jc w:val="both"/>
        <w:rPr>
          <w:rFonts w:ascii="Myriad Pro" w:hAnsi="Myriad Pro"/>
          <w:i/>
          <w:iCs/>
          <w:sz w:val="20"/>
          <w:szCs w:val="20"/>
        </w:rPr>
      </w:pPr>
    </w:p>
    <w:p w14:paraId="639414E0"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Для оценки состава и причин</w:t>
      </w:r>
      <w:r>
        <w:rPr>
          <w:rFonts w:ascii="Myriad Pro" w:hAnsi="Myriad Pro"/>
          <w:sz w:val="26"/>
          <w:szCs w:val="26"/>
        </w:rPr>
        <w:t>,</w:t>
      </w:r>
      <w:r w:rsidRPr="000028C7">
        <w:rPr>
          <w:rFonts w:ascii="Myriad Pro" w:hAnsi="Myriad Pro"/>
          <w:sz w:val="26"/>
          <w:szCs w:val="26"/>
        </w:rPr>
        <w:t xml:space="preserve"> сформированных по итогам реализации инвестиционной программы  за 2019 год отклонений фактического объема </w:t>
      </w:r>
      <w:r w:rsidRPr="000028C7">
        <w:rPr>
          <w:rFonts w:ascii="Myriad Pro" w:hAnsi="Myriad Pro"/>
          <w:sz w:val="26"/>
          <w:szCs w:val="26"/>
        </w:rPr>
        <w:lastRenderedPageBreak/>
        <w:t xml:space="preserve">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ПАО «Ленэнерго» на территории </w:t>
      </w:r>
      <w:r>
        <w:rPr>
          <w:rFonts w:ascii="Myriad Pro" w:hAnsi="Myriad Pro"/>
          <w:sz w:val="26"/>
          <w:szCs w:val="26"/>
        </w:rPr>
        <w:t>Ленинградской области</w:t>
      </w:r>
      <w:r w:rsidRPr="000028C7">
        <w:rPr>
          <w:rFonts w:ascii="Myriad Pro" w:hAnsi="Myriad Pro"/>
          <w:sz w:val="26"/>
          <w:szCs w:val="26"/>
        </w:rPr>
        <w:t xml:space="preserve"> за 2019 год в части тарифных источников.</w:t>
      </w:r>
    </w:p>
    <w:p w14:paraId="42F1B9C7"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 xml:space="preserve">Исполнителем определено, что </w:t>
      </w:r>
      <w:r>
        <w:rPr>
          <w:rFonts w:ascii="Myriad Pro" w:hAnsi="Myriad Pro"/>
          <w:sz w:val="26"/>
          <w:szCs w:val="26"/>
        </w:rPr>
        <w:t>8</w:t>
      </w:r>
      <w:r w:rsidRPr="000028C7">
        <w:rPr>
          <w:rFonts w:ascii="Myriad Pro" w:hAnsi="Myriad Pro"/>
          <w:sz w:val="26"/>
          <w:szCs w:val="26"/>
        </w:rPr>
        <w:t xml:space="preserve"> проектов инвестиционной программы, в отношении которых утвержденной в 2018 году инвестиционной программой предусмотрено использование тарифных источников для финансирования капитальных вложений, исключены из состава реализующихся мероприятий. Тарифный источник в размере </w:t>
      </w:r>
      <w:r>
        <w:rPr>
          <w:rFonts w:ascii="Myriad Pro" w:hAnsi="Myriad Pro"/>
          <w:sz w:val="26"/>
          <w:szCs w:val="26"/>
        </w:rPr>
        <w:t>152,45</w:t>
      </w:r>
      <w:r w:rsidRPr="000028C7">
        <w:rPr>
          <w:rFonts w:ascii="Myriad Pro" w:hAnsi="Myriad Pro"/>
          <w:sz w:val="26"/>
          <w:szCs w:val="26"/>
        </w:rPr>
        <w:t xml:space="preserve"> млн</w:t>
      </w:r>
      <w:r>
        <w:rPr>
          <w:rFonts w:ascii="Myriad Pro" w:hAnsi="Myriad Pro"/>
          <w:sz w:val="26"/>
          <w:szCs w:val="26"/>
        </w:rPr>
        <w:t>.</w:t>
      </w:r>
      <w:r w:rsidRPr="000028C7">
        <w:rPr>
          <w:rFonts w:ascii="Myriad Pro" w:hAnsi="Myriad Pro"/>
          <w:sz w:val="26"/>
          <w:szCs w:val="26"/>
        </w:rPr>
        <w:t xml:space="preserve"> руб. не использован для реализации </w:t>
      </w:r>
      <w:r w:rsidRPr="000C282C">
        <w:rPr>
          <w:rFonts w:ascii="Myriad Pro" w:hAnsi="Myriad Pro"/>
          <w:sz w:val="26"/>
          <w:szCs w:val="26"/>
        </w:rPr>
        <w:t>данных проектов.</w:t>
      </w:r>
    </w:p>
    <w:tbl>
      <w:tblPr>
        <w:tblW w:w="5000" w:type="pct"/>
        <w:tblLook w:val="04A0" w:firstRow="1" w:lastRow="0" w:firstColumn="1" w:lastColumn="0" w:noHBand="0" w:noVBand="1"/>
      </w:tblPr>
      <w:tblGrid>
        <w:gridCol w:w="450"/>
        <w:gridCol w:w="3683"/>
        <w:gridCol w:w="2012"/>
        <w:gridCol w:w="1179"/>
        <w:gridCol w:w="808"/>
        <w:gridCol w:w="1439"/>
      </w:tblGrid>
      <w:tr w:rsidR="00981830" w:rsidRPr="000F0252" w14:paraId="39CAAA65" w14:textId="77777777" w:rsidTr="006C673F">
        <w:trPr>
          <w:trHeight w:val="900"/>
          <w:tblHeader/>
        </w:trPr>
        <w:tc>
          <w:tcPr>
            <w:tcW w:w="235"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E70F06B"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w:t>
            </w:r>
          </w:p>
        </w:tc>
        <w:tc>
          <w:tcPr>
            <w:tcW w:w="192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DC40CA4"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 xml:space="preserve">  Наименование инвестиционного проекта (группы инвестиционных проектов)</w:t>
            </w:r>
          </w:p>
        </w:tc>
        <w:tc>
          <w:tcPr>
            <w:tcW w:w="1051"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525CC44"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Идентификатор инвестиционного проекта</w:t>
            </w:r>
          </w:p>
        </w:tc>
        <w:tc>
          <w:tcPr>
            <w:tcW w:w="1038"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561A1AA1"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Объем финансирования (в части тарифных источников), млн. руб. с НДС</w:t>
            </w:r>
          </w:p>
        </w:tc>
        <w:tc>
          <w:tcPr>
            <w:tcW w:w="752" w:type="pct"/>
            <w:tcBorders>
              <w:top w:val="single" w:sz="4" w:space="0" w:color="FFFFFF"/>
              <w:left w:val="nil"/>
              <w:bottom w:val="single" w:sz="4" w:space="0" w:color="FFFFFF"/>
              <w:right w:val="single" w:sz="4" w:space="0" w:color="FFFFFF"/>
            </w:tcBorders>
            <w:shd w:val="clear" w:color="000000" w:fill="4F6228"/>
            <w:vAlign w:val="center"/>
            <w:hideMark/>
          </w:tcPr>
          <w:p w14:paraId="427C68BB"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Отклонение</w:t>
            </w:r>
            <w:r w:rsidRPr="000F0252">
              <w:rPr>
                <w:rFonts w:ascii="Myriad Pro" w:hAnsi="Myriad Pro" w:cs="Calibri"/>
                <w:b/>
                <w:bCs/>
                <w:color w:val="FFFFFF"/>
                <w:sz w:val="20"/>
                <w:szCs w:val="20"/>
              </w:rPr>
              <w:br/>
              <w:t xml:space="preserve"> (факт-план)</w:t>
            </w:r>
          </w:p>
        </w:tc>
      </w:tr>
      <w:tr w:rsidR="00981830" w:rsidRPr="000F0252" w14:paraId="00C6FF2A" w14:textId="77777777" w:rsidTr="006C673F">
        <w:trPr>
          <w:trHeight w:val="750"/>
          <w:tblHeader/>
        </w:trPr>
        <w:tc>
          <w:tcPr>
            <w:tcW w:w="235" w:type="pct"/>
            <w:vMerge/>
            <w:tcBorders>
              <w:top w:val="single" w:sz="4" w:space="0" w:color="FFFFFF"/>
              <w:left w:val="single" w:sz="4" w:space="0" w:color="FFFFFF"/>
              <w:bottom w:val="single" w:sz="4" w:space="0" w:color="FFFFFF"/>
              <w:right w:val="single" w:sz="4" w:space="0" w:color="FFFFFF"/>
            </w:tcBorders>
            <w:vAlign w:val="center"/>
            <w:hideMark/>
          </w:tcPr>
          <w:p w14:paraId="2EF7C414" w14:textId="77777777" w:rsidR="00981830" w:rsidRPr="000F0252" w:rsidRDefault="00981830" w:rsidP="006C673F">
            <w:pPr>
              <w:spacing w:after="0"/>
              <w:rPr>
                <w:rFonts w:ascii="Myriad Pro" w:hAnsi="Myriad Pro" w:cs="Calibri"/>
                <w:b/>
                <w:bCs/>
                <w:color w:val="FFFFFF"/>
                <w:sz w:val="20"/>
                <w:szCs w:val="20"/>
              </w:rPr>
            </w:pPr>
          </w:p>
        </w:tc>
        <w:tc>
          <w:tcPr>
            <w:tcW w:w="1924" w:type="pct"/>
            <w:vMerge/>
            <w:tcBorders>
              <w:top w:val="single" w:sz="4" w:space="0" w:color="FFFFFF"/>
              <w:left w:val="single" w:sz="4" w:space="0" w:color="FFFFFF"/>
              <w:bottom w:val="single" w:sz="4" w:space="0" w:color="FFFFFF"/>
              <w:right w:val="single" w:sz="4" w:space="0" w:color="FFFFFF"/>
            </w:tcBorders>
            <w:vAlign w:val="center"/>
            <w:hideMark/>
          </w:tcPr>
          <w:p w14:paraId="7229EF81" w14:textId="77777777" w:rsidR="00981830" w:rsidRPr="000F0252" w:rsidRDefault="00981830" w:rsidP="006C673F">
            <w:pPr>
              <w:spacing w:after="0"/>
              <w:rPr>
                <w:rFonts w:ascii="Myriad Pro" w:hAnsi="Myriad Pro" w:cs="Calibri"/>
                <w:b/>
                <w:bCs/>
                <w:color w:val="FFFFFF"/>
                <w:sz w:val="20"/>
                <w:szCs w:val="20"/>
              </w:rPr>
            </w:pPr>
          </w:p>
        </w:tc>
        <w:tc>
          <w:tcPr>
            <w:tcW w:w="1051" w:type="pct"/>
            <w:vMerge/>
            <w:tcBorders>
              <w:top w:val="single" w:sz="4" w:space="0" w:color="FFFFFF"/>
              <w:left w:val="single" w:sz="4" w:space="0" w:color="FFFFFF"/>
              <w:bottom w:val="single" w:sz="4" w:space="0" w:color="FFFFFF"/>
              <w:right w:val="single" w:sz="4" w:space="0" w:color="FFFFFF"/>
            </w:tcBorders>
            <w:vAlign w:val="center"/>
            <w:hideMark/>
          </w:tcPr>
          <w:p w14:paraId="4DD62990" w14:textId="77777777" w:rsidR="00981830" w:rsidRPr="000F0252" w:rsidRDefault="00981830" w:rsidP="006C673F">
            <w:pPr>
              <w:spacing w:after="0"/>
              <w:rPr>
                <w:rFonts w:ascii="Myriad Pro" w:hAnsi="Myriad Pro" w:cs="Calibri"/>
                <w:b/>
                <w:bCs/>
                <w:color w:val="FFFFFF"/>
                <w:sz w:val="20"/>
                <w:szCs w:val="20"/>
              </w:rPr>
            </w:pPr>
          </w:p>
        </w:tc>
        <w:tc>
          <w:tcPr>
            <w:tcW w:w="616" w:type="pct"/>
            <w:tcBorders>
              <w:top w:val="nil"/>
              <w:left w:val="nil"/>
              <w:bottom w:val="single" w:sz="4" w:space="0" w:color="FFFFFF"/>
              <w:right w:val="single" w:sz="4" w:space="0" w:color="FFFFFF"/>
            </w:tcBorders>
            <w:shd w:val="clear" w:color="000000" w:fill="4F6228"/>
            <w:vAlign w:val="center"/>
            <w:hideMark/>
          </w:tcPr>
          <w:p w14:paraId="2C056356"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 xml:space="preserve">План </w:t>
            </w:r>
            <w:r w:rsidRPr="000F0252">
              <w:rPr>
                <w:rFonts w:ascii="Myriad Pro" w:hAnsi="Myriad Pro" w:cs="Calibri"/>
                <w:b/>
                <w:bCs/>
                <w:color w:val="FFFFFF"/>
                <w:sz w:val="20"/>
                <w:szCs w:val="20"/>
              </w:rPr>
              <w:br/>
              <w:t>(Утв. в 2018 году)</w:t>
            </w:r>
          </w:p>
        </w:tc>
        <w:tc>
          <w:tcPr>
            <w:tcW w:w="422" w:type="pct"/>
            <w:tcBorders>
              <w:top w:val="nil"/>
              <w:left w:val="nil"/>
              <w:bottom w:val="single" w:sz="4" w:space="0" w:color="FFFFFF"/>
              <w:right w:val="single" w:sz="4" w:space="0" w:color="FFFFFF"/>
            </w:tcBorders>
            <w:shd w:val="clear" w:color="000000" w:fill="4F6228"/>
            <w:vAlign w:val="center"/>
            <w:hideMark/>
          </w:tcPr>
          <w:p w14:paraId="65C0B4E7"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Факт</w:t>
            </w:r>
          </w:p>
        </w:tc>
        <w:tc>
          <w:tcPr>
            <w:tcW w:w="752" w:type="pct"/>
            <w:tcBorders>
              <w:top w:val="nil"/>
              <w:left w:val="nil"/>
              <w:bottom w:val="single" w:sz="4" w:space="0" w:color="FFFFFF"/>
              <w:right w:val="single" w:sz="4" w:space="0" w:color="FFFFFF"/>
            </w:tcBorders>
            <w:shd w:val="clear" w:color="000000" w:fill="4F6228"/>
            <w:vAlign w:val="center"/>
            <w:hideMark/>
          </w:tcPr>
          <w:p w14:paraId="2CE8F9E1" w14:textId="77777777" w:rsidR="00981830" w:rsidRPr="000F0252" w:rsidRDefault="00981830" w:rsidP="006C673F">
            <w:pPr>
              <w:spacing w:after="0"/>
              <w:jc w:val="center"/>
              <w:rPr>
                <w:rFonts w:ascii="Myriad Pro" w:hAnsi="Myriad Pro" w:cs="Calibri"/>
                <w:b/>
                <w:bCs/>
                <w:color w:val="FFFFFF"/>
                <w:sz w:val="20"/>
                <w:szCs w:val="20"/>
              </w:rPr>
            </w:pPr>
            <w:r w:rsidRPr="000F0252">
              <w:rPr>
                <w:rFonts w:ascii="Myriad Pro" w:hAnsi="Myriad Pro" w:cs="Calibri"/>
                <w:b/>
                <w:bCs/>
                <w:color w:val="FFFFFF"/>
                <w:sz w:val="20"/>
                <w:szCs w:val="20"/>
              </w:rPr>
              <w:t>млн руб.</w:t>
            </w:r>
          </w:p>
        </w:tc>
      </w:tr>
      <w:tr w:rsidR="00981830" w:rsidRPr="000F0252" w14:paraId="21D98F99" w14:textId="77777777" w:rsidTr="006C673F">
        <w:trPr>
          <w:trHeight w:val="570"/>
        </w:trPr>
        <w:tc>
          <w:tcPr>
            <w:tcW w:w="3210" w:type="pct"/>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6D379A3D" w14:textId="77777777" w:rsidR="00981830" w:rsidRPr="000F0252" w:rsidRDefault="00981830" w:rsidP="006C673F">
            <w:pPr>
              <w:spacing w:after="0"/>
              <w:rPr>
                <w:rFonts w:ascii="Myriad Pro" w:hAnsi="Myriad Pro" w:cs="Calibri"/>
                <w:b/>
                <w:bCs/>
                <w:color w:val="000000"/>
                <w:sz w:val="20"/>
                <w:szCs w:val="20"/>
              </w:rPr>
            </w:pPr>
            <w:r w:rsidRPr="000F0252">
              <w:rPr>
                <w:rFonts w:ascii="Myriad Pro" w:hAnsi="Myriad Pro" w:cs="Calibri"/>
                <w:b/>
                <w:bCs/>
                <w:color w:val="000000"/>
                <w:sz w:val="20"/>
                <w:szCs w:val="20"/>
              </w:rPr>
              <w:t>Всего по инвестиционным проектам</w:t>
            </w:r>
          </w:p>
        </w:tc>
        <w:tc>
          <w:tcPr>
            <w:tcW w:w="616" w:type="pct"/>
            <w:tcBorders>
              <w:top w:val="single" w:sz="4" w:space="0" w:color="auto"/>
              <w:left w:val="nil"/>
              <w:bottom w:val="single" w:sz="4" w:space="0" w:color="auto"/>
              <w:right w:val="single" w:sz="4" w:space="0" w:color="auto"/>
            </w:tcBorders>
            <w:shd w:val="clear" w:color="000000" w:fill="D8E4BC"/>
            <w:vAlign w:val="center"/>
            <w:hideMark/>
          </w:tcPr>
          <w:p w14:paraId="092507E8"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1</w:t>
            </w:r>
            <w:r>
              <w:rPr>
                <w:rFonts w:ascii="Myriad Pro" w:hAnsi="Myriad Pro" w:cs="Calibri"/>
                <w:color w:val="000000"/>
                <w:sz w:val="20"/>
                <w:szCs w:val="20"/>
              </w:rPr>
              <w:t>52,45</w:t>
            </w:r>
          </w:p>
        </w:tc>
        <w:tc>
          <w:tcPr>
            <w:tcW w:w="422" w:type="pct"/>
            <w:tcBorders>
              <w:top w:val="single" w:sz="4" w:space="0" w:color="auto"/>
              <w:left w:val="nil"/>
              <w:bottom w:val="single" w:sz="4" w:space="0" w:color="auto"/>
              <w:right w:val="single" w:sz="4" w:space="0" w:color="auto"/>
            </w:tcBorders>
            <w:shd w:val="clear" w:color="000000" w:fill="D8E4BC"/>
            <w:vAlign w:val="center"/>
            <w:hideMark/>
          </w:tcPr>
          <w:p w14:paraId="6CAD03F4"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w:t>
            </w:r>
          </w:p>
        </w:tc>
        <w:tc>
          <w:tcPr>
            <w:tcW w:w="752" w:type="pct"/>
            <w:tcBorders>
              <w:top w:val="single" w:sz="4" w:space="0" w:color="auto"/>
              <w:left w:val="nil"/>
              <w:bottom w:val="single" w:sz="4" w:space="0" w:color="auto"/>
              <w:right w:val="single" w:sz="4" w:space="0" w:color="auto"/>
            </w:tcBorders>
            <w:shd w:val="clear" w:color="000000" w:fill="D8E4BC"/>
            <w:vAlign w:val="center"/>
            <w:hideMark/>
          </w:tcPr>
          <w:p w14:paraId="447D9C14"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-1</w:t>
            </w:r>
            <w:r>
              <w:rPr>
                <w:rFonts w:ascii="Myriad Pro" w:hAnsi="Myriad Pro" w:cs="Calibri"/>
                <w:color w:val="000000"/>
                <w:sz w:val="20"/>
                <w:szCs w:val="20"/>
              </w:rPr>
              <w:t>52,45</w:t>
            </w:r>
          </w:p>
        </w:tc>
      </w:tr>
      <w:tr w:rsidR="00981830" w:rsidRPr="000F0252" w14:paraId="2DEDFEDB" w14:textId="77777777" w:rsidTr="006C673F">
        <w:trPr>
          <w:trHeight w:val="480"/>
        </w:trPr>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669C60"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1</w:t>
            </w:r>
          </w:p>
        </w:tc>
        <w:tc>
          <w:tcPr>
            <w:tcW w:w="1924" w:type="pct"/>
            <w:tcBorders>
              <w:top w:val="single" w:sz="4" w:space="0" w:color="auto"/>
              <w:left w:val="nil"/>
              <w:bottom w:val="single" w:sz="4" w:space="0" w:color="auto"/>
              <w:right w:val="single" w:sz="4" w:space="0" w:color="auto"/>
            </w:tcBorders>
            <w:shd w:val="clear" w:color="auto" w:fill="auto"/>
            <w:vAlign w:val="center"/>
            <w:hideMark/>
          </w:tcPr>
          <w:p w14:paraId="2589E6C5" w14:textId="77777777" w:rsidR="00981830" w:rsidRPr="000F0252" w:rsidRDefault="00981830" w:rsidP="006C673F">
            <w:pPr>
              <w:spacing w:after="0"/>
              <w:rPr>
                <w:rFonts w:ascii="Myriad Pro" w:hAnsi="Myriad Pro" w:cs="Calibri"/>
                <w:color w:val="000000"/>
                <w:sz w:val="20"/>
                <w:szCs w:val="20"/>
              </w:rPr>
            </w:pPr>
            <w:r w:rsidRPr="000F0252">
              <w:rPr>
                <w:rFonts w:ascii="Myriad Pro" w:hAnsi="Myriad Pro" w:cs="Calibri"/>
                <w:color w:val="000000"/>
                <w:sz w:val="20"/>
                <w:szCs w:val="20"/>
              </w:rPr>
              <w:t>Модернизация ПС 110/6 кВ №123 Новосаратовка (замена ОД и КЗ)</w:t>
            </w:r>
          </w:p>
        </w:tc>
        <w:tc>
          <w:tcPr>
            <w:tcW w:w="1051" w:type="pct"/>
            <w:tcBorders>
              <w:top w:val="single" w:sz="4" w:space="0" w:color="auto"/>
              <w:left w:val="nil"/>
              <w:bottom w:val="single" w:sz="4" w:space="0" w:color="auto"/>
              <w:right w:val="single" w:sz="4" w:space="0" w:color="auto"/>
            </w:tcBorders>
            <w:shd w:val="clear" w:color="auto" w:fill="auto"/>
            <w:vAlign w:val="center"/>
            <w:hideMark/>
          </w:tcPr>
          <w:p w14:paraId="3666C984"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F_10161845916</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204D9E67"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50,62</w:t>
            </w:r>
          </w:p>
        </w:tc>
        <w:tc>
          <w:tcPr>
            <w:tcW w:w="422" w:type="pct"/>
            <w:tcBorders>
              <w:top w:val="single" w:sz="4" w:space="0" w:color="auto"/>
              <w:left w:val="nil"/>
              <w:bottom w:val="single" w:sz="4" w:space="0" w:color="auto"/>
              <w:right w:val="single" w:sz="4" w:space="0" w:color="auto"/>
            </w:tcBorders>
            <w:shd w:val="clear" w:color="auto" w:fill="auto"/>
            <w:vAlign w:val="center"/>
            <w:hideMark/>
          </w:tcPr>
          <w:p w14:paraId="5CC299E7"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w:t>
            </w:r>
          </w:p>
        </w:tc>
        <w:tc>
          <w:tcPr>
            <w:tcW w:w="752" w:type="pct"/>
            <w:tcBorders>
              <w:top w:val="single" w:sz="4" w:space="0" w:color="auto"/>
              <w:left w:val="nil"/>
              <w:bottom w:val="single" w:sz="4" w:space="0" w:color="auto"/>
              <w:right w:val="single" w:sz="4" w:space="0" w:color="auto"/>
            </w:tcBorders>
            <w:shd w:val="clear" w:color="auto" w:fill="auto"/>
            <w:vAlign w:val="center"/>
            <w:hideMark/>
          </w:tcPr>
          <w:p w14:paraId="30970D82"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-50,62</w:t>
            </w:r>
          </w:p>
        </w:tc>
      </w:tr>
      <w:tr w:rsidR="00981830" w:rsidRPr="000F0252" w14:paraId="50E07469" w14:textId="77777777" w:rsidTr="006C673F">
        <w:trPr>
          <w:trHeight w:val="960"/>
        </w:trPr>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56EE1A"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2</w:t>
            </w:r>
          </w:p>
        </w:tc>
        <w:tc>
          <w:tcPr>
            <w:tcW w:w="1924" w:type="pct"/>
            <w:tcBorders>
              <w:top w:val="single" w:sz="4" w:space="0" w:color="auto"/>
              <w:left w:val="nil"/>
              <w:bottom w:val="single" w:sz="4" w:space="0" w:color="auto"/>
              <w:right w:val="single" w:sz="4" w:space="0" w:color="auto"/>
            </w:tcBorders>
            <w:shd w:val="clear" w:color="auto" w:fill="auto"/>
            <w:vAlign w:val="center"/>
            <w:hideMark/>
          </w:tcPr>
          <w:p w14:paraId="07F92D6C" w14:textId="77777777" w:rsidR="00981830" w:rsidRPr="000F0252" w:rsidRDefault="00981830" w:rsidP="006C673F">
            <w:pPr>
              <w:spacing w:after="0"/>
              <w:rPr>
                <w:rFonts w:ascii="Myriad Pro" w:hAnsi="Myriad Pro" w:cs="Calibri"/>
                <w:color w:val="000000"/>
                <w:sz w:val="20"/>
                <w:szCs w:val="20"/>
              </w:rPr>
            </w:pPr>
            <w:r w:rsidRPr="000F0252">
              <w:rPr>
                <w:rFonts w:ascii="Myriad Pro" w:hAnsi="Myriad Pro" w:cs="Calibri"/>
                <w:color w:val="000000"/>
                <w:sz w:val="20"/>
                <w:szCs w:val="20"/>
              </w:rPr>
              <w:t>Строительство площадки для выставки специальной техники и испытательного полигона на территории, прилегающей к Учебному комплексу на время проведения соревнований</w:t>
            </w:r>
          </w:p>
        </w:tc>
        <w:tc>
          <w:tcPr>
            <w:tcW w:w="1051" w:type="pct"/>
            <w:tcBorders>
              <w:top w:val="single" w:sz="4" w:space="0" w:color="auto"/>
              <w:left w:val="nil"/>
              <w:bottom w:val="single" w:sz="4" w:space="0" w:color="auto"/>
              <w:right w:val="single" w:sz="4" w:space="0" w:color="auto"/>
            </w:tcBorders>
            <w:shd w:val="clear" w:color="auto" w:fill="auto"/>
            <w:vAlign w:val="center"/>
            <w:hideMark/>
          </w:tcPr>
          <w:p w14:paraId="7D5030C4"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F_10160043000</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086BD9AD"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31,25</w:t>
            </w:r>
          </w:p>
        </w:tc>
        <w:tc>
          <w:tcPr>
            <w:tcW w:w="422" w:type="pct"/>
            <w:tcBorders>
              <w:top w:val="single" w:sz="4" w:space="0" w:color="auto"/>
              <w:left w:val="nil"/>
              <w:bottom w:val="single" w:sz="4" w:space="0" w:color="auto"/>
              <w:right w:val="single" w:sz="4" w:space="0" w:color="auto"/>
            </w:tcBorders>
            <w:shd w:val="clear" w:color="auto" w:fill="auto"/>
            <w:vAlign w:val="center"/>
            <w:hideMark/>
          </w:tcPr>
          <w:p w14:paraId="2C8A68BD"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w:t>
            </w:r>
          </w:p>
        </w:tc>
        <w:tc>
          <w:tcPr>
            <w:tcW w:w="752" w:type="pct"/>
            <w:tcBorders>
              <w:top w:val="single" w:sz="4" w:space="0" w:color="auto"/>
              <w:left w:val="nil"/>
              <w:bottom w:val="single" w:sz="4" w:space="0" w:color="auto"/>
              <w:right w:val="single" w:sz="4" w:space="0" w:color="auto"/>
            </w:tcBorders>
            <w:shd w:val="clear" w:color="auto" w:fill="auto"/>
            <w:vAlign w:val="center"/>
            <w:hideMark/>
          </w:tcPr>
          <w:p w14:paraId="54E0D88D"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-31,25</w:t>
            </w:r>
          </w:p>
        </w:tc>
      </w:tr>
      <w:tr w:rsidR="00981830" w:rsidRPr="000F0252" w14:paraId="258E56D1" w14:textId="77777777" w:rsidTr="006C673F">
        <w:trPr>
          <w:trHeight w:val="1680"/>
        </w:trPr>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DEBC28"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3</w:t>
            </w:r>
          </w:p>
        </w:tc>
        <w:tc>
          <w:tcPr>
            <w:tcW w:w="1924" w:type="pct"/>
            <w:tcBorders>
              <w:top w:val="single" w:sz="4" w:space="0" w:color="auto"/>
              <w:left w:val="nil"/>
              <w:bottom w:val="single" w:sz="4" w:space="0" w:color="auto"/>
              <w:right w:val="single" w:sz="4" w:space="0" w:color="auto"/>
            </w:tcBorders>
            <w:shd w:val="clear" w:color="auto" w:fill="auto"/>
            <w:vAlign w:val="center"/>
            <w:hideMark/>
          </w:tcPr>
          <w:p w14:paraId="74E52677" w14:textId="77777777" w:rsidR="00981830" w:rsidRPr="000F0252" w:rsidRDefault="00981830" w:rsidP="006C673F">
            <w:pPr>
              <w:spacing w:after="0"/>
              <w:rPr>
                <w:rFonts w:ascii="Myriad Pro" w:hAnsi="Myriad Pro" w:cs="Calibri"/>
                <w:color w:val="000000"/>
                <w:sz w:val="20"/>
                <w:szCs w:val="20"/>
              </w:rPr>
            </w:pPr>
            <w:r w:rsidRPr="000F0252">
              <w:rPr>
                <w:rFonts w:ascii="Myriad Pro" w:hAnsi="Myriad Pro" w:cs="Calibri"/>
                <w:color w:val="000000"/>
                <w:sz w:val="20"/>
                <w:szCs w:val="20"/>
              </w:rPr>
              <w:t>Модернизация ПС 110 кВ №189 Волосово в части замены ОД и КЗ-110кВ Т-1, Т-2 на выключатели 110кВ типа ВГТ-110, замены существующего выключателя МКП-110кВ на выключатель 110кВ типа ВГТ-110, установка двух новых выключателей типа ВГТ-110 на л.Волосово-3, СВ (Реконструкция ПС 110 кВ №189 Волосово в части замены выключателей 110 кв 4 шт.)</w:t>
            </w:r>
          </w:p>
        </w:tc>
        <w:tc>
          <w:tcPr>
            <w:tcW w:w="1051" w:type="pct"/>
            <w:tcBorders>
              <w:top w:val="single" w:sz="4" w:space="0" w:color="auto"/>
              <w:left w:val="nil"/>
              <w:bottom w:val="single" w:sz="4" w:space="0" w:color="auto"/>
              <w:right w:val="single" w:sz="4" w:space="0" w:color="auto"/>
            </w:tcBorders>
            <w:shd w:val="clear" w:color="auto" w:fill="auto"/>
            <w:vAlign w:val="center"/>
            <w:hideMark/>
          </w:tcPr>
          <w:p w14:paraId="16019E91"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F_10141002906</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572CD38D"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29,95</w:t>
            </w:r>
          </w:p>
        </w:tc>
        <w:tc>
          <w:tcPr>
            <w:tcW w:w="422" w:type="pct"/>
            <w:tcBorders>
              <w:top w:val="single" w:sz="4" w:space="0" w:color="auto"/>
              <w:left w:val="nil"/>
              <w:bottom w:val="single" w:sz="4" w:space="0" w:color="auto"/>
              <w:right w:val="single" w:sz="4" w:space="0" w:color="auto"/>
            </w:tcBorders>
            <w:shd w:val="clear" w:color="auto" w:fill="auto"/>
            <w:vAlign w:val="center"/>
            <w:hideMark/>
          </w:tcPr>
          <w:p w14:paraId="6DBCAEDF"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w:t>
            </w:r>
          </w:p>
        </w:tc>
        <w:tc>
          <w:tcPr>
            <w:tcW w:w="752" w:type="pct"/>
            <w:tcBorders>
              <w:top w:val="single" w:sz="4" w:space="0" w:color="auto"/>
              <w:left w:val="nil"/>
              <w:bottom w:val="single" w:sz="4" w:space="0" w:color="auto"/>
              <w:right w:val="single" w:sz="4" w:space="0" w:color="auto"/>
            </w:tcBorders>
            <w:shd w:val="clear" w:color="auto" w:fill="auto"/>
            <w:vAlign w:val="center"/>
            <w:hideMark/>
          </w:tcPr>
          <w:p w14:paraId="7A8D9B5E"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-29,95</w:t>
            </w:r>
          </w:p>
        </w:tc>
      </w:tr>
      <w:tr w:rsidR="00981830" w:rsidRPr="00C13866" w14:paraId="11D0C514" w14:textId="77777777" w:rsidTr="006C673F">
        <w:trPr>
          <w:trHeight w:val="720"/>
        </w:trPr>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A55888" w14:textId="77777777" w:rsidR="00981830" w:rsidRPr="000F0252" w:rsidRDefault="00981830" w:rsidP="006C673F">
            <w:pPr>
              <w:spacing w:after="0"/>
              <w:jc w:val="center"/>
              <w:rPr>
                <w:rFonts w:ascii="Myriad Pro" w:hAnsi="Myriad Pro" w:cs="Calibri"/>
                <w:color w:val="000000"/>
                <w:sz w:val="20"/>
                <w:szCs w:val="20"/>
              </w:rPr>
            </w:pPr>
            <w:r w:rsidRPr="000F0252">
              <w:rPr>
                <w:rFonts w:ascii="Myriad Pro" w:hAnsi="Myriad Pro" w:cs="Calibri"/>
                <w:color w:val="000000"/>
                <w:sz w:val="20"/>
                <w:szCs w:val="20"/>
              </w:rPr>
              <w:t>4</w:t>
            </w:r>
          </w:p>
        </w:tc>
        <w:tc>
          <w:tcPr>
            <w:tcW w:w="1924" w:type="pct"/>
            <w:tcBorders>
              <w:top w:val="single" w:sz="4" w:space="0" w:color="auto"/>
              <w:left w:val="nil"/>
              <w:bottom w:val="single" w:sz="4" w:space="0" w:color="auto"/>
              <w:right w:val="single" w:sz="4" w:space="0" w:color="auto"/>
            </w:tcBorders>
            <w:shd w:val="clear" w:color="auto" w:fill="auto"/>
            <w:vAlign w:val="center"/>
            <w:hideMark/>
          </w:tcPr>
          <w:p w14:paraId="4242339F" w14:textId="77777777" w:rsidR="00981830" w:rsidRPr="00C13866" w:rsidRDefault="00981830" w:rsidP="006C673F">
            <w:pPr>
              <w:spacing w:after="0"/>
              <w:rPr>
                <w:rFonts w:ascii="Myriad Pro" w:hAnsi="Myriad Pro" w:cs="Calibri"/>
                <w:color w:val="000000"/>
                <w:sz w:val="20"/>
                <w:szCs w:val="20"/>
              </w:rPr>
            </w:pPr>
            <w:r w:rsidRPr="00E625A7">
              <w:rPr>
                <w:rFonts w:ascii="Myriad Pro" w:hAnsi="Myriad Pro" w:cs="Calibri"/>
                <w:color w:val="000000"/>
                <w:sz w:val="20"/>
                <w:szCs w:val="20"/>
              </w:rPr>
              <w:t>Строительство зданий для подготовки и проживания команд, участвующих в проводимых в Учебном комплексе соревнованиях</w:t>
            </w:r>
          </w:p>
        </w:tc>
        <w:tc>
          <w:tcPr>
            <w:tcW w:w="1051" w:type="pct"/>
            <w:tcBorders>
              <w:top w:val="single" w:sz="4" w:space="0" w:color="auto"/>
              <w:left w:val="nil"/>
              <w:bottom w:val="single" w:sz="4" w:space="0" w:color="auto"/>
              <w:right w:val="single" w:sz="4" w:space="0" w:color="auto"/>
            </w:tcBorders>
            <w:shd w:val="clear" w:color="auto" w:fill="auto"/>
            <w:vAlign w:val="center"/>
            <w:hideMark/>
          </w:tcPr>
          <w:p w14:paraId="00C328EB"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F_10160042000</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5A055DCA"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29,24</w:t>
            </w:r>
          </w:p>
        </w:tc>
        <w:tc>
          <w:tcPr>
            <w:tcW w:w="422" w:type="pct"/>
            <w:tcBorders>
              <w:top w:val="single" w:sz="4" w:space="0" w:color="auto"/>
              <w:left w:val="nil"/>
              <w:bottom w:val="single" w:sz="4" w:space="0" w:color="auto"/>
              <w:right w:val="single" w:sz="4" w:space="0" w:color="auto"/>
            </w:tcBorders>
            <w:shd w:val="clear" w:color="auto" w:fill="auto"/>
            <w:vAlign w:val="center"/>
            <w:hideMark/>
          </w:tcPr>
          <w:p w14:paraId="1AEC04D9"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w:t>
            </w:r>
          </w:p>
        </w:tc>
        <w:tc>
          <w:tcPr>
            <w:tcW w:w="752" w:type="pct"/>
            <w:tcBorders>
              <w:top w:val="single" w:sz="4" w:space="0" w:color="auto"/>
              <w:left w:val="nil"/>
              <w:bottom w:val="single" w:sz="4" w:space="0" w:color="auto"/>
              <w:right w:val="single" w:sz="4" w:space="0" w:color="auto"/>
            </w:tcBorders>
            <w:shd w:val="clear" w:color="auto" w:fill="auto"/>
            <w:vAlign w:val="center"/>
            <w:hideMark/>
          </w:tcPr>
          <w:p w14:paraId="6B82BE70"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-29,24</w:t>
            </w:r>
          </w:p>
        </w:tc>
      </w:tr>
      <w:tr w:rsidR="00981830" w:rsidRPr="00C13866" w14:paraId="4CE6E50D" w14:textId="77777777" w:rsidTr="006C673F">
        <w:trPr>
          <w:trHeight w:val="720"/>
        </w:trPr>
        <w:tc>
          <w:tcPr>
            <w:tcW w:w="235" w:type="pct"/>
            <w:tcBorders>
              <w:top w:val="single" w:sz="4" w:space="0" w:color="auto"/>
              <w:left w:val="single" w:sz="4" w:space="0" w:color="auto"/>
              <w:bottom w:val="single" w:sz="4" w:space="0" w:color="auto"/>
              <w:right w:val="single" w:sz="4" w:space="0" w:color="auto"/>
            </w:tcBorders>
            <w:shd w:val="clear" w:color="auto" w:fill="auto"/>
            <w:vAlign w:val="center"/>
          </w:tcPr>
          <w:p w14:paraId="11254372" w14:textId="77777777" w:rsidR="00981830" w:rsidRPr="000F0252" w:rsidRDefault="00981830" w:rsidP="006C673F">
            <w:pPr>
              <w:spacing w:after="0"/>
              <w:jc w:val="center"/>
              <w:rPr>
                <w:rFonts w:ascii="Myriad Pro" w:hAnsi="Myriad Pro" w:cs="Calibri"/>
                <w:color w:val="000000"/>
                <w:sz w:val="20"/>
                <w:szCs w:val="20"/>
              </w:rPr>
            </w:pPr>
            <w:r>
              <w:rPr>
                <w:rFonts w:ascii="Myriad Pro" w:hAnsi="Myriad Pro" w:cs="Calibri"/>
                <w:color w:val="000000"/>
                <w:sz w:val="20"/>
                <w:szCs w:val="20"/>
              </w:rPr>
              <w:t>5</w:t>
            </w:r>
          </w:p>
        </w:tc>
        <w:tc>
          <w:tcPr>
            <w:tcW w:w="1924" w:type="pct"/>
            <w:tcBorders>
              <w:top w:val="single" w:sz="4" w:space="0" w:color="auto"/>
              <w:left w:val="nil"/>
              <w:bottom w:val="single" w:sz="4" w:space="0" w:color="auto"/>
              <w:right w:val="single" w:sz="4" w:space="0" w:color="auto"/>
            </w:tcBorders>
            <w:shd w:val="clear" w:color="auto" w:fill="auto"/>
            <w:vAlign w:val="center"/>
          </w:tcPr>
          <w:p w14:paraId="5D992236" w14:textId="77777777" w:rsidR="00981830" w:rsidRPr="00E625A7" w:rsidRDefault="00981830" w:rsidP="006C673F">
            <w:pPr>
              <w:spacing w:after="0"/>
              <w:rPr>
                <w:rFonts w:ascii="Myriad Pro" w:hAnsi="Myriad Pro" w:cs="Calibri"/>
                <w:color w:val="000000"/>
                <w:sz w:val="20"/>
                <w:szCs w:val="20"/>
              </w:rPr>
            </w:pPr>
            <w:r w:rsidRPr="00C4117B">
              <w:t>Модернизация системы сбора и передачи информации на подстанции ПС 110 кВ № 222 Горелово</w:t>
            </w:r>
          </w:p>
        </w:tc>
        <w:tc>
          <w:tcPr>
            <w:tcW w:w="1051" w:type="pct"/>
            <w:tcBorders>
              <w:top w:val="single" w:sz="4" w:space="0" w:color="auto"/>
              <w:left w:val="nil"/>
              <w:bottom w:val="single" w:sz="4" w:space="0" w:color="auto"/>
              <w:right w:val="single" w:sz="4" w:space="0" w:color="auto"/>
            </w:tcBorders>
            <w:shd w:val="clear" w:color="auto" w:fill="auto"/>
            <w:vAlign w:val="center"/>
          </w:tcPr>
          <w:p w14:paraId="56C25B7D" w14:textId="77777777" w:rsidR="00981830" w:rsidRPr="00C13866" w:rsidRDefault="00981830" w:rsidP="006C673F">
            <w:pPr>
              <w:spacing w:after="0"/>
              <w:jc w:val="center"/>
              <w:rPr>
                <w:rFonts w:ascii="Myriad Pro" w:hAnsi="Myriad Pro" w:cs="Calibri"/>
                <w:color w:val="000000"/>
                <w:sz w:val="20"/>
                <w:szCs w:val="20"/>
              </w:rPr>
            </w:pPr>
            <w:r w:rsidRPr="00C4117B">
              <w:t>I_10180410612</w:t>
            </w:r>
          </w:p>
        </w:tc>
        <w:tc>
          <w:tcPr>
            <w:tcW w:w="616" w:type="pct"/>
            <w:tcBorders>
              <w:top w:val="single" w:sz="4" w:space="0" w:color="auto"/>
              <w:left w:val="nil"/>
              <w:bottom w:val="single" w:sz="4" w:space="0" w:color="auto"/>
              <w:right w:val="single" w:sz="4" w:space="0" w:color="auto"/>
            </w:tcBorders>
            <w:shd w:val="clear" w:color="auto" w:fill="auto"/>
            <w:vAlign w:val="center"/>
          </w:tcPr>
          <w:p w14:paraId="793CBD7F" w14:textId="77777777" w:rsidR="00981830" w:rsidRPr="00C13866" w:rsidRDefault="00981830" w:rsidP="006C673F">
            <w:pPr>
              <w:spacing w:after="0"/>
              <w:jc w:val="center"/>
              <w:rPr>
                <w:rFonts w:ascii="Myriad Pro" w:hAnsi="Myriad Pro" w:cs="Calibri"/>
                <w:color w:val="000000"/>
                <w:sz w:val="20"/>
                <w:szCs w:val="20"/>
              </w:rPr>
            </w:pPr>
            <w:r w:rsidRPr="00C4117B">
              <w:t>10,62</w:t>
            </w:r>
          </w:p>
        </w:tc>
        <w:tc>
          <w:tcPr>
            <w:tcW w:w="422" w:type="pct"/>
            <w:tcBorders>
              <w:top w:val="single" w:sz="4" w:space="0" w:color="auto"/>
              <w:left w:val="nil"/>
              <w:bottom w:val="single" w:sz="4" w:space="0" w:color="auto"/>
              <w:right w:val="single" w:sz="4" w:space="0" w:color="auto"/>
            </w:tcBorders>
            <w:shd w:val="clear" w:color="auto" w:fill="auto"/>
            <w:vAlign w:val="center"/>
          </w:tcPr>
          <w:p w14:paraId="2A3EB157" w14:textId="77777777" w:rsidR="00981830" w:rsidRPr="00C13866" w:rsidRDefault="00981830" w:rsidP="006C673F">
            <w:pPr>
              <w:spacing w:after="0"/>
              <w:jc w:val="center"/>
              <w:rPr>
                <w:rFonts w:ascii="Myriad Pro" w:hAnsi="Myriad Pro" w:cs="Calibri"/>
                <w:color w:val="000000"/>
                <w:sz w:val="20"/>
                <w:szCs w:val="20"/>
              </w:rPr>
            </w:pPr>
            <w:r w:rsidRPr="00C4117B">
              <w:t>-</w:t>
            </w:r>
          </w:p>
        </w:tc>
        <w:tc>
          <w:tcPr>
            <w:tcW w:w="752" w:type="pct"/>
            <w:tcBorders>
              <w:top w:val="single" w:sz="4" w:space="0" w:color="auto"/>
              <w:left w:val="nil"/>
              <w:bottom w:val="single" w:sz="4" w:space="0" w:color="auto"/>
              <w:right w:val="single" w:sz="4" w:space="0" w:color="auto"/>
            </w:tcBorders>
            <w:shd w:val="clear" w:color="auto" w:fill="auto"/>
            <w:vAlign w:val="center"/>
          </w:tcPr>
          <w:p w14:paraId="4226285A" w14:textId="77777777" w:rsidR="00981830" w:rsidRPr="00C13866" w:rsidRDefault="00981830" w:rsidP="006C673F">
            <w:pPr>
              <w:spacing w:after="0"/>
              <w:jc w:val="center"/>
              <w:rPr>
                <w:rFonts w:ascii="Myriad Pro" w:hAnsi="Myriad Pro" w:cs="Calibri"/>
                <w:color w:val="000000"/>
                <w:sz w:val="20"/>
                <w:szCs w:val="20"/>
              </w:rPr>
            </w:pPr>
            <w:r w:rsidRPr="00C4117B">
              <w:t>-10,62</w:t>
            </w:r>
          </w:p>
        </w:tc>
      </w:tr>
      <w:tr w:rsidR="00981830" w:rsidRPr="00C13866" w14:paraId="1F6359D4" w14:textId="77777777" w:rsidTr="006C673F">
        <w:trPr>
          <w:trHeight w:val="480"/>
        </w:trPr>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EE1430" w14:textId="77777777" w:rsidR="00981830" w:rsidRPr="00C13866" w:rsidRDefault="00981830" w:rsidP="006C673F">
            <w:pPr>
              <w:spacing w:after="0"/>
              <w:jc w:val="center"/>
              <w:rPr>
                <w:rFonts w:ascii="Myriad Pro" w:hAnsi="Myriad Pro" w:cs="Calibri"/>
                <w:color w:val="000000"/>
                <w:sz w:val="20"/>
                <w:szCs w:val="20"/>
              </w:rPr>
            </w:pPr>
            <w:r>
              <w:rPr>
                <w:rFonts w:ascii="Myriad Pro" w:hAnsi="Myriad Pro" w:cs="Calibri"/>
                <w:color w:val="000000"/>
                <w:sz w:val="20"/>
                <w:szCs w:val="20"/>
              </w:rPr>
              <w:lastRenderedPageBreak/>
              <w:t>6</w:t>
            </w:r>
          </w:p>
        </w:tc>
        <w:tc>
          <w:tcPr>
            <w:tcW w:w="1924" w:type="pct"/>
            <w:tcBorders>
              <w:top w:val="single" w:sz="4" w:space="0" w:color="auto"/>
              <w:left w:val="nil"/>
              <w:bottom w:val="single" w:sz="4" w:space="0" w:color="auto"/>
              <w:right w:val="single" w:sz="4" w:space="0" w:color="auto"/>
            </w:tcBorders>
            <w:shd w:val="clear" w:color="auto" w:fill="auto"/>
            <w:vAlign w:val="center"/>
            <w:hideMark/>
          </w:tcPr>
          <w:p w14:paraId="588967ED" w14:textId="77777777" w:rsidR="00981830" w:rsidRPr="00C13866" w:rsidRDefault="00981830" w:rsidP="006C673F">
            <w:pPr>
              <w:spacing w:after="0"/>
              <w:rPr>
                <w:rFonts w:ascii="Myriad Pro" w:hAnsi="Myriad Pro" w:cs="Calibri"/>
                <w:color w:val="000000"/>
                <w:sz w:val="20"/>
                <w:szCs w:val="20"/>
              </w:rPr>
            </w:pPr>
            <w:r w:rsidRPr="00C13866">
              <w:rPr>
                <w:rFonts w:ascii="Myriad Pro" w:hAnsi="Myriad Pro" w:cs="Calibri"/>
                <w:color w:val="000000"/>
                <w:sz w:val="20"/>
                <w:szCs w:val="20"/>
              </w:rPr>
              <w:t>Реконструкция ПС 110 кВ №539 со строительством РП 10 кВ</w:t>
            </w:r>
          </w:p>
        </w:tc>
        <w:tc>
          <w:tcPr>
            <w:tcW w:w="1051" w:type="pct"/>
            <w:tcBorders>
              <w:top w:val="single" w:sz="4" w:space="0" w:color="auto"/>
              <w:left w:val="nil"/>
              <w:bottom w:val="single" w:sz="4" w:space="0" w:color="auto"/>
              <w:right w:val="single" w:sz="4" w:space="0" w:color="auto"/>
            </w:tcBorders>
            <w:shd w:val="clear" w:color="auto" w:fill="auto"/>
            <w:vAlign w:val="center"/>
            <w:hideMark/>
          </w:tcPr>
          <w:p w14:paraId="2A64DDEB"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F_10140118000</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7AA24CA5"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0,32</w:t>
            </w:r>
          </w:p>
        </w:tc>
        <w:tc>
          <w:tcPr>
            <w:tcW w:w="422" w:type="pct"/>
            <w:tcBorders>
              <w:top w:val="single" w:sz="4" w:space="0" w:color="auto"/>
              <w:left w:val="nil"/>
              <w:bottom w:val="single" w:sz="4" w:space="0" w:color="auto"/>
              <w:right w:val="single" w:sz="4" w:space="0" w:color="auto"/>
            </w:tcBorders>
            <w:shd w:val="clear" w:color="auto" w:fill="auto"/>
            <w:vAlign w:val="center"/>
            <w:hideMark/>
          </w:tcPr>
          <w:p w14:paraId="3F6352B3"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w:t>
            </w:r>
          </w:p>
        </w:tc>
        <w:tc>
          <w:tcPr>
            <w:tcW w:w="752" w:type="pct"/>
            <w:tcBorders>
              <w:top w:val="single" w:sz="4" w:space="0" w:color="auto"/>
              <w:left w:val="nil"/>
              <w:bottom w:val="single" w:sz="4" w:space="0" w:color="auto"/>
              <w:right w:val="single" w:sz="4" w:space="0" w:color="auto"/>
            </w:tcBorders>
            <w:shd w:val="clear" w:color="auto" w:fill="auto"/>
            <w:vAlign w:val="center"/>
            <w:hideMark/>
          </w:tcPr>
          <w:p w14:paraId="60686123"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-0,32</w:t>
            </w:r>
          </w:p>
        </w:tc>
      </w:tr>
      <w:tr w:rsidR="00981830" w:rsidRPr="00C13866" w14:paraId="41901EA3" w14:textId="77777777" w:rsidTr="006C673F">
        <w:trPr>
          <w:trHeight w:val="720"/>
        </w:trPr>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79D2E3" w14:textId="77777777" w:rsidR="00981830" w:rsidRPr="00C13866" w:rsidRDefault="00981830" w:rsidP="006C673F">
            <w:pPr>
              <w:spacing w:after="0"/>
              <w:jc w:val="center"/>
              <w:rPr>
                <w:rFonts w:ascii="Myriad Pro" w:hAnsi="Myriad Pro" w:cs="Calibri"/>
                <w:color w:val="000000"/>
                <w:sz w:val="20"/>
                <w:szCs w:val="20"/>
              </w:rPr>
            </w:pPr>
            <w:r>
              <w:rPr>
                <w:rFonts w:ascii="Myriad Pro" w:hAnsi="Myriad Pro" w:cs="Calibri"/>
                <w:color w:val="000000"/>
                <w:sz w:val="20"/>
                <w:szCs w:val="20"/>
              </w:rPr>
              <w:t>7</w:t>
            </w:r>
          </w:p>
        </w:tc>
        <w:tc>
          <w:tcPr>
            <w:tcW w:w="1924" w:type="pct"/>
            <w:tcBorders>
              <w:top w:val="single" w:sz="4" w:space="0" w:color="auto"/>
              <w:left w:val="nil"/>
              <w:bottom w:val="single" w:sz="4" w:space="0" w:color="auto"/>
              <w:right w:val="single" w:sz="4" w:space="0" w:color="auto"/>
            </w:tcBorders>
            <w:shd w:val="clear" w:color="auto" w:fill="auto"/>
            <w:vAlign w:val="center"/>
            <w:hideMark/>
          </w:tcPr>
          <w:p w14:paraId="799C2321" w14:textId="77777777" w:rsidR="00981830" w:rsidRPr="00C13866" w:rsidRDefault="00981830" w:rsidP="006C673F">
            <w:pPr>
              <w:spacing w:after="0"/>
              <w:rPr>
                <w:rFonts w:ascii="Myriad Pro" w:hAnsi="Myriad Pro" w:cs="Calibri"/>
                <w:color w:val="000000"/>
                <w:sz w:val="20"/>
                <w:szCs w:val="20"/>
              </w:rPr>
            </w:pPr>
            <w:r w:rsidRPr="00C13866">
              <w:rPr>
                <w:rFonts w:ascii="Myriad Pro" w:hAnsi="Myriad Pro" w:cs="Calibri"/>
                <w:color w:val="000000"/>
                <w:sz w:val="20"/>
                <w:szCs w:val="20"/>
              </w:rPr>
              <w:t>Расширение ПС 110 кВ №367 Шундорово (установка АОПО) (Модернизация ПС 110 кВ №367 Шундорово в части установки АОПО)</w:t>
            </w:r>
          </w:p>
        </w:tc>
        <w:tc>
          <w:tcPr>
            <w:tcW w:w="1051" w:type="pct"/>
            <w:tcBorders>
              <w:top w:val="single" w:sz="4" w:space="0" w:color="auto"/>
              <w:left w:val="nil"/>
              <w:bottom w:val="single" w:sz="4" w:space="0" w:color="auto"/>
              <w:right w:val="single" w:sz="4" w:space="0" w:color="auto"/>
            </w:tcBorders>
            <w:shd w:val="clear" w:color="auto" w:fill="auto"/>
            <w:vAlign w:val="center"/>
            <w:hideMark/>
          </w:tcPr>
          <w:p w14:paraId="75FCB2EE"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I_10170002605</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7A693DBB"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0,25</w:t>
            </w:r>
          </w:p>
        </w:tc>
        <w:tc>
          <w:tcPr>
            <w:tcW w:w="422" w:type="pct"/>
            <w:tcBorders>
              <w:top w:val="single" w:sz="4" w:space="0" w:color="auto"/>
              <w:left w:val="nil"/>
              <w:bottom w:val="single" w:sz="4" w:space="0" w:color="auto"/>
              <w:right w:val="single" w:sz="4" w:space="0" w:color="auto"/>
            </w:tcBorders>
            <w:shd w:val="clear" w:color="auto" w:fill="auto"/>
            <w:vAlign w:val="center"/>
            <w:hideMark/>
          </w:tcPr>
          <w:p w14:paraId="32723714"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w:t>
            </w:r>
          </w:p>
        </w:tc>
        <w:tc>
          <w:tcPr>
            <w:tcW w:w="752" w:type="pct"/>
            <w:tcBorders>
              <w:top w:val="single" w:sz="4" w:space="0" w:color="auto"/>
              <w:left w:val="nil"/>
              <w:bottom w:val="single" w:sz="4" w:space="0" w:color="auto"/>
              <w:right w:val="single" w:sz="4" w:space="0" w:color="auto"/>
            </w:tcBorders>
            <w:shd w:val="clear" w:color="auto" w:fill="auto"/>
            <w:vAlign w:val="center"/>
            <w:hideMark/>
          </w:tcPr>
          <w:p w14:paraId="62B7D5C0"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-0,25</w:t>
            </w:r>
          </w:p>
        </w:tc>
      </w:tr>
      <w:tr w:rsidR="00981830" w:rsidRPr="00C13866" w14:paraId="38FF90E7" w14:textId="77777777" w:rsidTr="006C673F">
        <w:trPr>
          <w:trHeight w:val="720"/>
        </w:trPr>
        <w:tc>
          <w:tcPr>
            <w:tcW w:w="2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F41EAB" w14:textId="77777777" w:rsidR="00981830" w:rsidRPr="00C13866" w:rsidRDefault="00981830" w:rsidP="006C673F">
            <w:pPr>
              <w:spacing w:after="0"/>
              <w:jc w:val="center"/>
              <w:rPr>
                <w:rFonts w:ascii="Myriad Pro" w:hAnsi="Myriad Pro" w:cs="Calibri"/>
                <w:color w:val="000000"/>
                <w:sz w:val="20"/>
                <w:szCs w:val="20"/>
              </w:rPr>
            </w:pPr>
            <w:r>
              <w:rPr>
                <w:rFonts w:ascii="Myriad Pro" w:hAnsi="Myriad Pro" w:cs="Calibri"/>
                <w:color w:val="000000"/>
                <w:sz w:val="20"/>
                <w:szCs w:val="20"/>
              </w:rPr>
              <w:t>8</w:t>
            </w:r>
          </w:p>
        </w:tc>
        <w:tc>
          <w:tcPr>
            <w:tcW w:w="1924" w:type="pct"/>
            <w:tcBorders>
              <w:top w:val="single" w:sz="4" w:space="0" w:color="auto"/>
              <w:left w:val="nil"/>
              <w:bottom w:val="single" w:sz="4" w:space="0" w:color="auto"/>
              <w:right w:val="single" w:sz="4" w:space="0" w:color="auto"/>
            </w:tcBorders>
            <w:shd w:val="clear" w:color="auto" w:fill="auto"/>
            <w:vAlign w:val="center"/>
            <w:hideMark/>
          </w:tcPr>
          <w:p w14:paraId="40495C97" w14:textId="77777777" w:rsidR="00981830" w:rsidRPr="00C13866" w:rsidRDefault="00981830" w:rsidP="006C673F">
            <w:pPr>
              <w:spacing w:after="0"/>
              <w:rPr>
                <w:rFonts w:ascii="Myriad Pro" w:hAnsi="Myriad Pro" w:cs="Calibri"/>
                <w:color w:val="000000"/>
                <w:sz w:val="20"/>
                <w:szCs w:val="20"/>
              </w:rPr>
            </w:pPr>
            <w:r w:rsidRPr="00C13866">
              <w:rPr>
                <w:rFonts w:ascii="Myriad Pro" w:hAnsi="Myriad Pro" w:cs="Calibri"/>
                <w:color w:val="000000"/>
                <w:sz w:val="20"/>
                <w:szCs w:val="20"/>
              </w:rPr>
              <w:t>Установка АЧР на ПС 110/35/10 кВ №142 (Модернизация ПС 110/35/10 кВ №142 в части установки АЧР)</w:t>
            </w:r>
          </w:p>
        </w:tc>
        <w:tc>
          <w:tcPr>
            <w:tcW w:w="1051" w:type="pct"/>
            <w:tcBorders>
              <w:top w:val="single" w:sz="4" w:space="0" w:color="auto"/>
              <w:left w:val="nil"/>
              <w:bottom w:val="single" w:sz="4" w:space="0" w:color="auto"/>
              <w:right w:val="single" w:sz="4" w:space="0" w:color="auto"/>
            </w:tcBorders>
            <w:shd w:val="clear" w:color="auto" w:fill="auto"/>
            <w:vAlign w:val="center"/>
            <w:hideMark/>
          </w:tcPr>
          <w:p w14:paraId="5971D7DC"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F_10150804905</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7F72E5F0"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0,20</w:t>
            </w:r>
          </w:p>
        </w:tc>
        <w:tc>
          <w:tcPr>
            <w:tcW w:w="422" w:type="pct"/>
            <w:tcBorders>
              <w:top w:val="single" w:sz="4" w:space="0" w:color="auto"/>
              <w:left w:val="nil"/>
              <w:bottom w:val="single" w:sz="4" w:space="0" w:color="auto"/>
              <w:right w:val="single" w:sz="4" w:space="0" w:color="auto"/>
            </w:tcBorders>
            <w:shd w:val="clear" w:color="auto" w:fill="auto"/>
            <w:vAlign w:val="center"/>
            <w:hideMark/>
          </w:tcPr>
          <w:p w14:paraId="75EC3247"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w:t>
            </w:r>
          </w:p>
        </w:tc>
        <w:tc>
          <w:tcPr>
            <w:tcW w:w="752" w:type="pct"/>
            <w:tcBorders>
              <w:top w:val="single" w:sz="4" w:space="0" w:color="auto"/>
              <w:left w:val="nil"/>
              <w:bottom w:val="single" w:sz="4" w:space="0" w:color="auto"/>
              <w:right w:val="single" w:sz="4" w:space="0" w:color="auto"/>
            </w:tcBorders>
            <w:shd w:val="clear" w:color="auto" w:fill="auto"/>
            <w:vAlign w:val="center"/>
            <w:hideMark/>
          </w:tcPr>
          <w:p w14:paraId="0151C502" w14:textId="77777777" w:rsidR="00981830" w:rsidRPr="00C13866" w:rsidRDefault="00981830" w:rsidP="006C673F">
            <w:pPr>
              <w:spacing w:after="0"/>
              <w:jc w:val="center"/>
              <w:rPr>
                <w:rFonts w:ascii="Myriad Pro" w:hAnsi="Myriad Pro" w:cs="Calibri"/>
                <w:color w:val="000000"/>
                <w:sz w:val="20"/>
                <w:szCs w:val="20"/>
              </w:rPr>
            </w:pPr>
            <w:r w:rsidRPr="00C13866">
              <w:rPr>
                <w:rFonts w:ascii="Myriad Pro" w:hAnsi="Myriad Pro" w:cs="Calibri"/>
                <w:color w:val="000000"/>
                <w:sz w:val="20"/>
                <w:szCs w:val="20"/>
              </w:rPr>
              <w:t>-0,20</w:t>
            </w:r>
          </w:p>
        </w:tc>
      </w:tr>
    </w:tbl>
    <w:p w14:paraId="3F66CA15" w14:textId="77777777" w:rsidR="00981830" w:rsidRPr="000028C7" w:rsidRDefault="00981830" w:rsidP="00981830">
      <w:pPr>
        <w:autoSpaceDE w:val="0"/>
        <w:autoSpaceDN w:val="0"/>
        <w:adjustRightInd w:val="0"/>
        <w:spacing w:line="360" w:lineRule="auto"/>
        <w:ind w:firstLine="567"/>
        <w:jc w:val="both"/>
        <w:rPr>
          <w:rFonts w:ascii="Myriad Pro" w:hAnsi="Myriad Pro"/>
          <w:sz w:val="26"/>
          <w:szCs w:val="26"/>
        </w:rPr>
      </w:pPr>
    </w:p>
    <w:p w14:paraId="6563569A"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на территории </w:t>
      </w:r>
      <w:r>
        <w:rPr>
          <w:rFonts w:ascii="Myriad Pro" w:hAnsi="Myriad Pro"/>
          <w:sz w:val="26"/>
          <w:szCs w:val="26"/>
        </w:rPr>
        <w:t xml:space="preserve">Ленинградской </w:t>
      </w:r>
      <w:r w:rsidRPr="000C282C">
        <w:rPr>
          <w:rFonts w:ascii="Myriad Pro" w:hAnsi="Myriad Pro"/>
          <w:sz w:val="26"/>
          <w:szCs w:val="26"/>
        </w:rPr>
        <w:t>области выявлено, что:</w:t>
      </w:r>
    </w:p>
    <w:p w14:paraId="2EFE3D05" w14:textId="77777777" w:rsidR="00981830" w:rsidRPr="001E47D5" w:rsidRDefault="00981830" w:rsidP="00981830">
      <w:pPr>
        <w:pStyle w:val="a3"/>
        <w:numPr>
          <w:ilvl w:val="0"/>
          <w:numId w:val="24"/>
        </w:numPr>
        <w:tabs>
          <w:tab w:val="left" w:pos="993"/>
        </w:tabs>
        <w:autoSpaceDE w:val="0"/>
        <w:autoSpaceDN w:val="0"/>
        <w:adjustRightInd w:val="0"/>
        <w:spacing w:after="0" w:line="360" w:lineRule="auto"/>
        <w:ind w:left="1281" w:hanging="357"/>
        <w:jc w:val="both"/>
        <w:rPr>
          <w:rFonts w:ascii="Myriad Pro" w:eastAsia="Times New Roman" w:hAnsi="Myriad Pro"/>
          <w:sz w:val="26"/>
          <w:szCs w:val="26"/>
          <w:lang w:eastAsia="ru-RU"/>
        </w:rPr>
      </w:pPr>
      <w:r>
        <w:rPr>
          <w:rFonts w:ascii="Myriad Pro" w:eastAsia="Times New Roman" w:hAnsi="Myriad Pro"/>
          <w:sz w:val="26"/>
          <w:szCs w:val="26"/>
          <w:lang w:eastAsia="ru-RU"/>
        </w:rPr>
        <w:t>40</w:t>
      </w:r>
      <w:r w:rsidRPr="000028C7">
        <w:rPr>
          <w:rFonts w:ascii="Myriad Pro" w:eastAsia="Times New Roman" w:hAnsi="Myriad Pro"/>
          <w:sz w:val="26"/>
          <w:szCs w:val="26"/>
          <w:lang w:eastAsia="ru-RU"/>
        </w:rPr>
        <w:t xml:space="preserve"> инвестиционны</w:t>
      </w:r>
      <w:r>
        <w:rPr>
          <w:rFonts w:ascii="Myriad Pro" w:eastAsia="Times New Roman" w:hAnsi="Myriad Pro"/>
          <w:sz w:val="26"/>
          <w:szCs w:val="26"/>
          <w:lang w:eastAsia="ru-RU"/>
        </w:rPr>
        <w:t>х</w:t>
      </w:r>
      <w:r w:rsidRPr="000028C7">
        <w:rPr>
          <w:rFonts w:ascii="Myriad Pro" w:eastAsia="Times New Roman" w:hAnsi="Myriad Pro"/>
          <w:sz w:val="26"/>
          <w:szCs w:val="26"/>
          <w:lang w:eastAsia="ru-RU"/>
        </w:rPr>
        <w:t xml:space="preserve"> проект</w:t>
      </w:r>
      <w:r>
        <w:rPr>
          <w:rFonts w:ascii="Myriad Pro" w:eastAsia="Times New Roman" w:hAnsi="Myriad Pro"/>
          <w:sz w:val="26"/>
          <w:szCs w:val="26"/>
          <w:lang w:eastAsia="ru-RU"/>
        </w:rPr>
        <w:t>ов</w:t>
      </w:r>
      <w:r w:rsidRPr="000028C7">
        <w:rPr>
          <w:rFonts w:ascii="Myriad Pro" w:eastAsia="Times New Roman" w:hAnsi="Myriad Pro"/>
          <w:sz w:val="26"/>
          <w:szCs w:val="26"/>
          <w:lang w:eastAsia="ru-RU"/>
        </w:rPr>
        <w:t>, включенны</w:t>
      </w:r>
      <w:r>
        <w:rPr>
          <w:rFonts w:ascii="Myriad Pro" w:eastAsia="Times New Roman" w:hAnsi="Myriad Pro"/>
          <w:sz w:val="26"/>
          <w:szCs w:val="26"/>
          <w:lang w:eastAsia="ru-RU"/>
        </w:rPr>
        <w:t>х</w:t>
      </w:r>
      <w:r w:rsidRPr="000028C7">
        <w:rPr>
          <w:rFonts w:ascii="Myriad Pro" w:eastAsia="Times New Roman" w:hAnsi="Myriad Pro"/>
          <w:sz w:val="26"/>
          <w:szCs w:val="26"/>
          <w:lang w:eastAsia="ru-RU"/>
        </w:rPr>
        <w:t xml:space="preserve"> в утвержденную в 2018 году ИПР, профинансирован</w:t>
      </w:r>
      <w:r>
        <w:rPr>
          <w:rFonts w:ascii="Myriad Pro" w:eastAsia="Times New Roman" w:hAnsi="Myriad Pro"/>
          <w:sz w:val="26"/>
          <w:szCs w:val="26"/>
          <w:lang w:eastAsia="ru-RU"/>
        </w:rPr>
        <w:t>ы</w:t>
      </w:r>
      <w:r w:rsidRPr="000028C7">
        <w:rPr>
          <w:rFonts w:ascii="Myriad Pro" w:eastAsia="Times New Roman" w:hAnsi="Myriad Pro"/>
          <w:sz w:val="26"/>
          <w:szCs w:val="26"/>
          <w:lang w:eastAsia="ru-RU"/>
        </w:rPr>
        <w:t xml:space="preserve"> с превышением утвержденного плана по использованию собственных тарифных источников – фактическое использование собственных тарифных источников составило </w:t>
      </w:r>
      <w:r w:rsidRPr="001E47D5">
        <w:rPr>
          <w:rFonts w:ascii="Myriad Pro" w:eastAsia="Times New Roman" w:hAnsi="Myriad Pro"/>
          <w:sz w:val="26"/>
          <w:szCs w:val="26"/>
          <w:lang w:eastAsia="ru-RU"/>
        </w:rPr>
        <w:t>758,38 млн. руб. (превышение на 383,34 млн. руб. или 102%);</w:t>
      </w:r>
    </w:p>
    <w:p w14:paraId="6A77B1F2" w14:textId="2114047E" w:rsidR="00981830" w:rsidRPr="001E47D5" w:rsidRDefault="00981830" w:rsidP="00981830">
      <w:pPr>
        <w:pStyle w:val="a3"/>
        <w:numPr>
          <w:ilvl w:val="0"/>
          <w:numId w:val="24"/>
        </w:numPr>
        <w:tabs>
          <w:tab w:val="left" w:pos="993"/>
        </w:tabs>
        <w:autoSpaceDE w:val="0"/>
        <w:autoSpaceDN w:val="0"/>
        <w:adjustRightInd w:val="0"/>
        <w:spacing w:after="0" w:line="360" w:lineRule="auto"/>
        <w:ind w:left="1281" w:hanging="357"/>
        <w:jc w:val="both"/>
        <w:rPr>
          <w:rFonts w:ascii="Myriad Pro" w:eastAsia="Times New Roman" w:hAnsi="Myriad Pro"/>
          <w:sz w:val="26"/>
          <w:szCs w:val="26"/>
          <w:lang w:eastAsia="ru-RU"/>
        </w:rPr>
      </w:pPr>
      <w:r w:rsidRPr="001E47D5">
        <w:rPr>
          <w:rFonts w:ascii="Myriad Pro" w:eastAsia="Times New Roman" w:hAnsi="Myriad Pro"/>
          <w:sz w:val="26"/>
          <w:szCs w:val="26"/>
          <w:lang w:eastAsia="ru-RU"/>
        </w:rPr>
        <w:t>108 инвестиционных проектов</w:t>
      </w:r>
      <w:r w:rsidR="001626E8" w:rsidRPr="001E47D5">
        <w:rPr>
          <w:rFonts w:ascii="Myriad Pro" w:eastAsia="Times New Roman" w:hAnsi="Myriad Pro"/>
          <w:sz w:val="26"/>
          <w:szCs w:val="26"/>
          <w:lang w:eastAsia="ru-RU"/>
        </w:rPr>
        <w:t>, предусмотренных долгосрочн</w:t>
      </w:r>
      <w:r w:rsidR="002D7547" w:rsidRPr="001E47D5">
        <w:rPr>
          <w:rFonts w:ascii="Myriad Pro" w:eastAsia="Times New Roman" w:hAnsi="Myriad Pro"/>
          <w:sz w:val="26"/>
          <w:szCs w:val="26"/>
          <w:lang w:eastAsia="ru-RU"/>
        </w:rPr>
        <w:t>ой инвестиционной программой на период 2016-2020 гг.</w:t>
      </w:r>
      <w:r w:rsidR="001626E8" w:rsidRPr="001E47D5">
        <w:rPr>
          <w:rFonts w:ascii="Myriad Pro" w:eastAsia="Times New Roman" w:hAnsi="Myriad Pro"/>
          <w:sz w:val="26"/>
          <w:szCs w:val="26"/>
          <w:lang w:eastAsia="ru-RU"/>
        </w:rPr>
        <w:t>,</w:t>
      </w:r>
      <w:r w:rsidRPr="001E47D5">
        <w:rPr>
          <w:rFonts w:ascii="Myriad Pro" w:eastAsia="Times New Roman" w:hAnsi="Myriad Pro"/>
          <w:sz w:val="26"/>
          <w:szCs w:val="26"/>
          <w:lang w:eastAsia="ru-RU"/>
        </w:rPr>
        <w:t xml:space="preserve"> профинансированы в 2019 году при нулевом утвержденном плане финансирования за счет собственных (тарифных) источников</w:t>
      </w:r>
      <w:r w:rsidR="002D7547" w:rsidRPr="001E47D5">
        <w:rPr>
          <w:rFonts w:ascii="Myriad Pro" w:eastAsia="Times New Roman" w:hAnsi="Myriad Pro"/>
          <w:sz w:val="26"/>
          <w:szCs w:val="26"/>
          <w:lang w:eastAsia="ru-RU"/>
        </w:rPr>
        <w:t xml:space="preserve"> на данный год</w:t>
      </w:r>
      <w:r w:rsidRPr="001E47D5">
        <w:rPr>
          <w:rFonts w:ascii="Myriad Pro" w:eastAsia="Times New Roman" w:hAnsi="Myriad Pro"/>
          <w:sz w:val="26"/>
          <w:szCs w:val="26"/>
          <w:lang w:eastAsia="ru-RU"/>
        </w:rPr>
        <w:t xml:space="preserve"> – фактическое использование собственных тарифных источников составило 490,79 млн. руб..</w:t>
      </w:r>
    </w:p>
    <w:p w14:paraId="0CF2758C" w14:textId="66355FDD" w:rsidR="00981830" w:rsidRDefault="00981830" w:rsidP="00981830">
      <w:pPr>
        <w:pStyle w:val="a3"/>
        <w:tabs>
          <w:tab w:val="left" w:pos="993"/>
        </w:tabs>
        <w:autoSpaceDE w:val="0"/>
        <w:autoSpaceDN w:val="0"/>
        <w:adjustRightInd w:val="0"/>
        <w:spacing w:after="0" w:line="360" w:lineRule="auto"/>
        <w:ind w:left="567"/>
        <w:jc w:val="both"/>
        <w:rPr>
          <w:rFonts w:ascii="Myriad Pro" w:eastAsia="Times New Roman" w:hAnsi="Myriad Pro"/>
          <w:sz w:val="26"/>
          <w:szCs w:val="26"/>
          <w:lang w:eastAsia="ru-RU"/>
        </w:rPr>
      </w:pPr>
      <w:r>
        <w:rPr>
          <w:rFonts w:ascii="Myriad Pro" w:eastAsia="Times New Roman" w:hAnsi="Myriad Pro"/>
          <w:sz w:val="26"/>
          <w:szCs w:val="26"/>
          <w:lang w:eastAsia="ru-RU"/>
        </w:rPr>
        <w:br w:type="page"/>
      </w:r>
    </w:p>
    <w:p w14:paraId="4C942D29" w14:textId="77777777" w:rsidR="00981830" w:rsidRPr="000028C7" w:rsidRDefault="00981830" w:rsidP="00981830">
      <w:pPr>
        <w:autoSpaceDE w:val="0"/>
        <w:autoSpaceDN w:val="0"/>
        <w:adjustRightInd w:val="0"/>
        <w:spacing w:line="360" w:lineRule="auto"/>
        <w:jc w:val="center"/>
        <w:rPr>
          <w:rFonts w:ascii="Myriad Pro" w:hAnsi="Myriad Pro"/>
          <w:b/>
          <w:bCs/>
          <w:sz w:val="26"/>
          <w:szCs w:val="26"/>
        </w:rPr>
      </w:pPr>
      <w:r w:rsidRPr="000C282C">
        <w:rPr>
          <w:rFonts w:ascii="Myriad Pro" w:hAnsi="Myriad Pro"/>
          <w:b/>
          <w:bCs/>
          <w:sz w:val="26"/>
          <w:szCs w:val="26"/>
        </w:rPr>
        <w:lastRenderedPageBreak/>
        <w:t xml:space="preserve">Фактическое использование собственных тарифных источников на финансирование </w:t>
      </w:r>
      <w:r>
        <w:rPr>
          <w:rFonts w:ascii="Myriad Pro" w:hAnsi="Myriad Pro"/>
          <w:b/>
          <w:bCs/>
          <w:sz w:val="26"/>
          <w:szCs w:val="26"/>
        </w:rPr>
        <w:t>инвестиционных проектов (</w:t>
      </w:r>
      <w:r w:rsidRPr="000C282C">
        <w:rPr>
          <w:rFonts w:ascii="Myriad Pro" w:hAnsi="Myriad Pro"/>
          <w:b/>
          <w:bCs/>
          <w:sz w:val="26"/>
          <w:szCs w:val="26"/>
        </w:rPr>
        <w:t>титулов</w:t>
      </w:r>
      <w:r>
        <w:rPr>
          <w:rFonts w:ascii="Myriad Pro" w:hAnsi="Myriad Pro"/>
          <w:b/>
          <w:bCs/>
          <w:sz w:val="26"/>
          <w:szCs w:val="26"/>
        </w:rPr>
        <w:t>)</w:t>
      </w:r>
      <w:r w:rsidRPr="000C282C">
        <w:rPr>
          <w:rFonts w:ascii="Myriad Pro" w:hAnsi="Myriad Pro"/>
          <w:b/>
          <w:bCs/>
          <w:sz w:val="26"/>
          <w:szCs w:val="26"/>
        </w:rPr>
        <w:t>, включенных в утвержденную</w:t>
      </w:r>
      <w:r w:rsidRPr="000028C7">
        <w:rPr>
          <w:rFonts w:ascii="Myriad Pro" w:hAnsi="Myriad Pro"/>
          <w:b/>
          <w:bCs/>
          <w:sz w:val="26"/>
          <w:szCs w:val="26"/>
        </w:rPr>
        <w:t xml:space="preserve"> в 2018 году инвестиционную программу (с превышением утвержденного плана)</w:t>
      </w:r>
    </w:p>
    <w:tbl>
      <w:tblPr>
        <w:tblW w:w="5000" w:type="pct"/>
        <w:tblLook w:val="04A0" w:firstRow="1" w:lastRow="0" w:firstColumn="1" w:lastColumn="0" w:noHBand="0" w:noVBand="1"/>
      </w:tblPr>
      <w:tblGrid>
        <w:gridCol w:w="632"/>
        <w:gridCol w:w="2263"/>
        <w:gridCol w:w="1832"/>
        <w:gridCol w:w="1246"/>
        <w:gridCol w:w="1350"/>
        <w:gridCol w:w="1350"/>
        <w:gridCol w:w="898"/>
      </w:tblGrid>
      <w:tr w:rsidR="00981830" w:rsidRPr="00981830" w14:paraId="3B15C32A" w14:textId="77777777" w:rsidTr="006C673F">
        <w:trPr>
          <w:cantSplit/>
          <w:trHeight w:val="454"/>
          <w:tblHeader/>
        </w:trPr>
        <w:tc>
          <w:tcPr>
            <w:tcW w:w="330"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B956BAA"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 п/п</w:t>
            </w:r>
          </w:p>
        </w:tc>
        <w:tc>
          <w:tcPr>
            <w:tcW w:w="1182"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E503691"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957"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64A4266"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Идентификатор инвестиционного проекта</w:t>
            </w:r>
          </w:p>
        </w:tc>
        <w:tc>
          <w:tcPr>
            <w:tcW w:w="1356"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29E22836"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Объем финансирования (в части тарифных источников), млн. руб. с НДС</w:t>
            </w:r>
          </w:p>
        </w:tc>
        <w:tc>
          <w:tcPr>
            <w:tcW w:w="1174"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642D5B55"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Отклонение (факт-план)</w:t>
            </w:r>
          </w:p>
        </w:tc>
      </w:tr>
      <w:tr w:rsidR="00981830" w:rsidRPr="00981830" w14:paraId="2615C36F" w14:textId="77777777" w:rsidTr="006C673F">
        <w:trPr>
          <w:cantSplit/>
          <w:trHeight w:val="454"/>
          <w:tblHeader/>
        </w:trPr>
        <w:tc>
          <w:tcPr>
            <w:tcW w:w="330" w:type="pct"/>
            <w:vMerge/>
            <w:tcBorders>
              <w:top w:val="single" w:sz="4" w:space="0" w:color="FFFFFF"/>
              <w:left w:val="single" w:sz="4" w:space="0" w:color="FFFFFF"/>
              <w:bottom w:val="single" w:sz="4" w:space="0" w:color="FFFFFF"/>
              <w:right w:val="single" w:sz="4" w:space="0" w:color="FFFFFF"/>
            </w:tcBorders>
            <w:vAlign w:val="center"/>
            <w:hideMark/>
          </w:tcPr>
          <w:p w14:paraId="4CED02B1" w14:textId="77777777" w:rsidR="00981830" w:rsidRPr="00981830" w:rsidRDefault="00981830" w:rsidP="006C673F">
            <w:pPr>
              <w:spacing w:after="0"/>
              <w:rPr>
                <w:rFonts w:ascii="Myriad Pro" w:hAnsi="Myriad Pro" w:cs="Calibri"/>
                <w:b/>
                <w:bCs/>
                <w:color w:val="FFFFFF"/>
                <w:sz w:val="18"/>
                <w:szCs w:val="18"/>
              </w:rPr>
            </w:pPr>
          </w:p>
        </w:tc>
        <w:tc>
          <w:tcPr>
            <w:tcW w:w="1182" w:type="pct"/>
            <w:vMerge/>
            <w:tcBorders>
              <w:top w:val="single" w:sz="4" w:space="0" w:color="FFFFFF"/>
              <w:left w:val="single" w:sz="4" w:space="0" w:color="FFFFFF"/>
              <w:bottom w:val="single" w:sz="4" w:space="0" w:color="FFFFFF"/>
              <w:right w:val="single" w:sz="4" w:space="0" w:color="FFFFFF"/>
            </w:tcBorders>
            <w:vAlign w:val="center"/>
            <w:hideMark/>
          </w:tcPr>
          <w:p w14:paraId="3B8D1160" w14:textId="77777777" w:rsidR="00981830" w:rsidRPr="00981830" w:rsidRDefault="00981830" w:rsidP="006C673F">
            <w:pPr>
              <w:spacing w:after="0"/>
              <w:rPr>
                <w:rFonts w:ascii="Myriad Pro" w:hAnsi="Myriad Pro" w:cs="Calibri"/>
                <w:b/>
                <w:bCs/>
                <w:color w:val="FFFFFF"/>
                <w:sz w:val="18"/>
                <w:szCs w:val="18"/>
              </w:rPr>
            </w:pPr>
          </w:p>
        </w:tc>
        <w:tc>
          <w:tcPr>
            <w:tcW w:w="957" w:type="pct"/>
            <w:vMerge/>
            <w:tcBorders>
              <w:top w:val="single" w:sz="4" w:space="0" w:color="FFFFFF"/>
              <w:left w:val="single" w:sz="4" w:space="0" w:color="FFFFFF"/>
              <w:bottom w:val="single" w:sz="4" w:space="0" w:color="FFFFFF"/>
              <w:right w:val="single" w:sz="4" w:space="0" w:color="FFFFFF"/>
            </w:tcBorders>
            <w:vAlign w:val="center"/>
            <w:hideMark/>
          </w:tcPr>
          <w:p w14:paraId="2DE057E2" w14:textId="77777777" w:rsidR="00981830" w:rsidRPr="00981830" w:rsidRDefault="00981830" w:rsidP="006C673F">
            <w:pPr>
              <w:spacing w:after="0"/>
              <w:rPr>
                <w:rFonts w:ascii="Myriad Pro" w:hAnsi="Myriad Pro" w:cs="Calibri"/>
                <w:b/>
                <w:bCs/>
                <w:color w:val="FFFFFF"/>
                <w:sz w:val="18"/>
                <w:szCs w:val="18"/>
              </w:rPr>
            </w:pPr>
          </w:p>
        </w:tc>
        <w:tc>
          <w:tcPr>
            <w:tcW w:w="651" w:type="pct"/>
            <w:tcBorders>
              <w:top w:val="nil"/>
              <w:left w:val="nil"/>
              <w:bottom w:val="single" w:sz="4" w:space="0" w:color="FFFFFF"/>
              <w:right w:val="single" w:sz="4" w:space="0" w:color="FFFFFF"/>
            </w:tcBorders>
            <w:shd w:val="clear" w:color="000000" w:fill="4F6228"/>
            <w:vAlign w:val="center"/>
            <w:hideMark/>
          </w:tcPr>
          <w:p w14:paraId="129841EF"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 xml:space="preserve">План </w:t>
            </w:r>
            <w:r w:rsidRPr="00981830">
              <w:rPr>
                <w:rFonts w:ascii="Myriad Pro" w:hAnsi="Myriad Pro" w:cs="Calibri"/>
                <w:b/>
                <w:bCs/>
                <w:color w:val="FFFFFF"/>
                <w:sz w:val="18"/>
                <w:szCs w:val="18"/>
              </w:rPr>
              <w:br/>
              <w:t>(Утв. в 2018 году)</w:t>
            </w:r>
          </w:p>
        </w:tc>
        <w:tc>
          <w:tcPr>
            <w:tcW w:w="705" w:type="pct"/>
            <w:tcBorders>
              <w:top w:val="nil"/>
              <w:left w:val="nil"/>
              <w:bottom w:val="single" w:sz="4" w:space="0" w:color="FFFFFF"/>
              <w:right w:val="single" w:sz="4" w:space="0" w:color="FFFFFF"/>
            </w:tcBorders>
            <w:shd w:val="clear" w:color="000000" w:fill="4F6228"/>
            <w:vAlign w:val="center"/>
            <w:hideMark/>
          </w:tcPr>
          <w:p w14:paraId="76263694"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Факт</w:t>
            </w:r>
          </w:p>
        </w:tc>
        <w:tc>
          <w:tcPr>
            <w:tcW w:w="705" w:type="pct"/>
            <w:tcBorders>
              <w:top w:val="nil"/>
              <w:left w:val="nil"/>
              <w:bottom w:val="single" w:sz="4" w:space="0" w:color="FFFFFF"/>
              <w:right w:val="single" w:sz="4" w:space="0" w:color="FFFFFF"/>
            </w:tcBorders>
            <w:shd w:val="clear" w:color="000000" w:fill="4F6228"/>
            <w:vAlign w:val="center"/>
            <w:hideMark/>
          </w:tcPr>
          <w:p w14:paraId="3308B3EB"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млн. руб.</w:t>
            </w:r>
          </w:p>
        </w:tc>
        <w:tc>
          <w:tcPr>
            <w:tcW w:w="469" w:type="pct"/>
            <w:tcBorders>
              <w:top w:val="nil"/>
              <w:left w:val="nil"/>
              <w:bottom w:val="single" w:sz="4" w:space="0" w:color="FFFFFF"/>
              <w:right w:val="single" w:sz="4" w:space="0" w:color="FFFFFF"/>
            </w:tcBorders>
            <w:shd w:val="clear" w:color="000000" w:fill="4F6228"/>
            <w:vAlign w:val="center"/>
            <w:hideMark/>
          </w:tcPr>
          <w:p w14:paraId="6FEB046D"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w:t>
            </w:r>
          </w:p>
        </w:tc>
      </w:tr>
      <w:tr w:rsidR="00981830" w:rsidRPr="00981830" w14:paraId="7E5405F2" w14:textId="77777777" w:rsidTr="006C673F">
        <w:trPr>
          <w:cantSplit/>
          <w:trHeight w:val="454"/>
        </w:trPr>
        <w:tc>
          <w:tcPr>
            <w:tcW w:w="2469" w:type="pct"/>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2BF73A4A" w14:textId="77777777" w:rsidR="00981830" w:rsidRPr="00981830" w:rsidRDefault="00981830" w:rsidP="006C673F">
            <w:pPr>
              <w:spacing w:after="0"/>
              <w:rPr>
                <w:rFonts w:ascii="Myriad Pro" w:hAnsi="Myriad Pro" w:cs="Calibri"/>
                <w:b/>
                <w:bCs/>
                <w:color w:val="000000"/>
                <w:sz w:val="18"/>
                <w:szCs w:val="18"/>
              </w:rPr>
            </w:pPr>
            <w:r w:rsidRPr="00981830">
              <w:rPr>
                <w:rFonts w:ascii="Myriad Pro" w:hAnsi="Myriad Pro" w:cs="Calibri"/>
                <w:b/>
                <w:bCs/>
                <w:color w:val="000000"/>
                <w:sz w:val="18"/>
                <w:szCs w:val="18"/>
              </w:rPr>
              <w:t>Всего по инвестиционным проектам</w:t>
            </w:r>
          </w:p>
        </w:tc>
        <w:tc>
          <w:tcPr>
            <w:tcW w:w="651" w:type="pct"/>
            <w:tcBorders>
              <w:top w:val="single" w:sz="4" w:space="0" w:color="auto"/>
              <w:left w:val="nil"/>
              <w:bottom w:val="single" w:sz="4" w:space="0" w:color="auto"/>
              <w:right w:val="single" w:sz="4" w:space="0" w:color="auto"/>
            </w:tcBorders>
            <w:shd w:val="clear" w:color="000000" w:fill="D8E4BC"/>
            <w:vAlign w:val="center"/>
            <w:hideMark/>
          </w:tcPr>
          <w:p w14:paraId="4683EEDE" w14:textId="77777777" w:rsidR="00981830" w:rsidRPr="00981830" w:rsidRDefault="00981830" w:rsidP="006C673F">
            <w:pPr>
              <w:spacing w:after="0"/>
              <w:jc w:val="center"/>
              <w:rPr>
                <w:rFonts w:ascii="Myriad Pro" w:hAnsi="Myriad Pro" w:cs="Calibri"/>
                <w:b/>
                <w:bCs/>
                <w:color w:val="000000"/>
                <w:sz w:val="18"/>
                <w:szCs w:val="18"/>
              </w:rPr>
            </w:pPr>
            <w:r w:rsidRPr="00981830">
              <w:rPr>
                <w:rFonts w:ascii="Myriad Pro" w:hAnsi="Myriad Pro" w:cs="Calibri"/>
                <w:b/>
                <w:bCs/>
                <w:color w:val="000000"/>
                <w:sz w:val="18"/>
                <w:szCs w:val="18"/>
              </w:rPr>
              <w:t>375,04</w:t>
            </w:r>
          </w:p>
        </w:tc>
        <w:tc>
          <w:tcPr>
            <w:tcW w:w="705" w:type="pct"/>
            <w:tcBorders>
              <w:top w:val="single" w:sz="4" w:space="0" w:color="auto"/>
              <w:left w:val="nil"/>
              <w:bottom w:val="single" w:sz="4" w:space="0" w:color="auto"/>
              <w:right w:val="single" w:sz="4" w:space="0" w:color="auto"/>
            </w:tcBorders>
            <w:shd w:val="clear" w:color="000000" w:fill="D8E4BC"/>
            <w:vAlign w:val="center"/>
            <w:hideMark/>
          </w:tcPr>
          <w:p w14:paraId="4E6F8726" w14:textId="77777777" w:rsidR="00981830" w:rsidRPr="00981830" w:rsidRDefault="00981830" w:rsidP="006C673F">
            <w:pPr>
              <w:spacing w:after="0"/>
              <w:jc w:val="center"/>
              <w:rPr>
                <w:rFonts w:ascii="Myriad Pro" w:hAnsi="Myriad Pro" w:cs="Calibri"/>
                <w:b/>
                <w:bCs/>
                <w:color w:val="000000"/>
                <w:sz w:val="18"/>
                <w:szCs w:val="18"/>
              </w:rPr>
            </w:pPr>
            <w:r w:rsidRPr="00981830">
              <w:rPr>
                <w:rFonts w:ascii="Myriad Pro" w:hAnsi="Myriad Pro" w:cs="Calibri"/>
                <w:b/>
                <w:bCs/>
                <w:color w:val="000000"/>
                <w:sz w:val="18"/>
                <w:szCs w:val="18"/>
              </w:rPr>
              <w:t>758,38</w:t>
            </w:r>
          </w:p>
        </w:tc>
        <w:tc>
          <w:tcPr>
            <w:tcW w:w="705" w:type="pct"/>
            <w:tcBorders>
              <w:top w:val="single" w:sz="4" w:space="0" w:color="auto"/>
              <w:left w:val="nil"/>
              <w:bottom w:val="single" w:sz="4" w:space="0" w:color="auto"/>
              <w:right w:val="single" w:sz="4" w:space="0" w:color="auto"/>
            </w:tcBorders>
            <w:shd w:val="clear" w:color="000000" w:fill="D8E4BC"/>
            <w:vAlign w:val="center"/>
            <w:hideMark/>
          </w:tcPr>
          <w:p w14:paraId="27A0A81B" w14:textId="77777777" w:rsidR="00981830" w:rsidRPr="00981830" w:rsidRDefault="00981830" w:rsidP="006C673F">
            <w:pPr>
              <w:spacing w:after="0"/>
              <w:jc w:val="center"/>
              <w:rPr>
                <w:rFonts w:ascii="Myriad Pro" w:hAnsi="Myriad Pro" w:cs="Calibri"/>
                <w:b/>
                <w:bCs/>
                <w:color w:val="000000"/>
                <w:sz w:val="18"/>
                <w:szCs w:val="18"/>
              </w:rPr>
            </w:pPr>
            <w:r w:rsidRPr="00981830">
              <w:rPr>
                <w:rFonts w:ascii="Myriad Pro" w:hAnsi="Myriad Pro" w:cs="Calibri"/>
                <w:b/>
                <w:bCs/>
                <w:color w:val="000000"/>
                <w:sz w:val="18"/>
                <w:szCs w:val="18"/>
              </w:rPr>
              <w:t>383,34</w:t>
            </w:r>
          </w:p>
        </w:tc>
        <w:tc>
          <w:tcPr>
            <w:tcW w:w="469" w:type="pct"/>
            <w:tcBorders>
              <w:top w:val="single" w:sz="4" w:space="0" w:color="auto"/>
              <w:left w:val="nil"/>
              <w:bottom w:val="single" w:sz="4" w:space="0" w:color="auto"/>
              <w:right w:val="single" w:sz="4" w:space="0" w:color="auto"/>
            </w:tcBorders>
            <w:shd w:val="clear" w:color="000000" w:fill="D8E4BC"/>
            <w:vAlign w:val="center"/>
            <w:hideMark/>
          </w:tcPr>
          <w:p w14:paraId="595DCB7B" w14:textId="77777777" w:rsidR="00981830" w:rsidRPr="00981830" w:rsidRDefault="00981830" w:rsidP="006C673F">
            <w:pPr>
              <w:spacing w:after="0"/>
              <w:jc w:val="center"/>
              <w:rPr>
                <w:rFonts w:ascii="Myriad Pro" w:hAnsi="Myriad Pro" w:cs="Calibri"/>
                <w:b/>
                <w:bCs/>
                <w:color w:val="000000"/>
                <w:sz w:val="18"/>
                <w:szCs w:val="18"/>
              </w:rPr>
            </w:pPr>
            <w:r w:rsidRPr="00981830">
              <w:rPr>
                <w:rFonts w:ascii="Myriad Pro" w:hAnsi="Myriad Pro" w:cs="Calibri"/>
                <w:b/>
                <w:bCs/>
                <w:color w:val="000000"/>
                <w:sz w:val="18"/>
                <w:szCs w:val="18"/>
              </w:rPr>
              <w:t>102%</w:t>
            </w:r>
          </w:p>
        </w:tc>
      </w:tr>
      <w:tr w:rsidR="00981830" w:rsidRPr="00981830" w14:paraId="62AEB901"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75141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3E8FB375"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Поставка и монтаж здания АБК в пос. Гостиницы Ломоносовского района (Строительство здания АБК в пос. Гостиницы Ломоносовского района ориентировочной площадью 1441,8 кв.м.)</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29E45CE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F_10130084000</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38CCFC1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23,90</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2AF0911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93,41</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69FC08A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69,51</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04E5104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291%</w:t>
            </w:r>
          </w:p>
        </w:tc>
      </w:tr>
      <w:tr w:rsidR="00981830" w:rsidRPr="00981830" w14:paraId="0A7E9B99"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FC383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5E04D863"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ВЛ-10кВ № 5-01 (замена провода ВЛ 10 кВ ориентировочной протяженностью 34 км и опор)</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7AEE425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I_10180224606</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21736DB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49,04</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644550E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92,87</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523DDA6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43,83</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29F0808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89%</w:t>
            </w:r>
          </w:p>
        </w:tc>
      </w:tr>
      <w:tr w:rsidR="00981830" w:rsidRPr="00981830" w14:paraId="2F2F5CEC"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24020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1E6F221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Установка приборов учета, класс напряжения 110 кВ и выше, ЛО (1 этап 10 точек учета)</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287B616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F_10992899954</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2054D48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2,23</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716B3C8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43,01</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9FCF07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40,78</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37A0CEE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1831%</w:t>
            </w:r>
          </w:p>
        </w:tc>
      </w:tr>
      <w:tr w:rsidR="00981830" w:rsidRPr="00981830" w14:paraId="1B7BF1C7"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0CA91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4BC0C681"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142 Батово (Модернизация системы сбора и передачи информации на подстанции ПС 110 кВ № 142 Батово)</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3D8C1E3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F_10150070033</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436F747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10,00</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25D4400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49,57</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5AA8AF2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39,57</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1454FD0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396%</w:t>
            </w:r>
          </w:p>
        </w:tc>
      </w:tr>
      <w:tr w:rsidR="00981830" w:rsidRPr="00981830" w14:paraId="5384E656"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F718E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2E8396A3"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519 Мельниково</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0936A59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F_10150070029</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107B321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23,62</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613CE0C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50,48</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77886FB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26,85</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48327A2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114%</w:t>
            </w:r>
          </w:p>
        </w:tc>
      </w:tr>
      <w:tr w:rsidR="00981830" w:rsidRPr="00981830" w14:paraId="231281BE"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85459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6</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0FCC5FBF"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сетей 0,4-10кВ п.Назия (Реконструкция сетей 0,4-10кВ  п. Назия  ВЛ-0,4кВ Л-1 ОЛ-1 оп.1÷10, Л-1 оп.1÷16, Л2 оп.15÷24 от ТП-3715 д. Желанное ф.524-02 ,. ВЛ-0,4кВ Л-1 оп.1÷17; ОЛ-1 оп.1÷9; ОЛ-2 оп.1÷19; Л-2 от оп.1÷24; Л-3 оп.8÷15; Л-4 оп.4÷12; ОЛ-1 оп.1÷10  от ТП-3717 д. Сассара ф.731-02 ,  ВЛ-0,4кВ Л-5  оп.1÷15 от ТП-3737 д. Сассары ф.524-02 ,. ВЛ-0,4кВ Л-1  оп.5÷22, ОЛ-1  оп.1÷5, ОЛ-2 оп.1÷11, ОЛ-3 оп.1÷4, ОЛ-4 оп.1÷8, ОЛ-5 оп.1÷3,  Л-2 оп.3÷9, от ТП-3839 д. Назия д. Сассары ф.731-02, ВЛ-0,4кВ Л-2 ОЛ-2  оп.2÷28 от ТП-3852 п. Назия ф.524-02, . ВЛ-10 кВ ф 524-02 на участке ЛПС-ППв3262 опоры № 1-45, ЛОЛ3715 опоры 1-3 с переходом через железную дорогу методом ГНБ протяженностью по трассе 13,2км)</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2E81CF5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F_10120224000</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44FC3C3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2,06</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B9EA3E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25,70</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002CF4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23,64</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76D6A20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1148%</w:t>
            </w:r>
          </w:p>
        </w:tc>
      </w:tr>
      <w:tr w:rsidR="00981830" w:rsidRPr="00981830" w14:paraId="4AEBAFFF"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082D7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0CC5071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324 Мгинская</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7DAE0DE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F_10150070008</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1957CC6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4,86</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584A615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24,72</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884339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19,86</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42BC3FE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409%</w:t>
            </w:r>
          </w:p>
        </w:tc>
      </w:tr>
      <w:tr w:rsidR="00981830" w:rsidRPr="00981830" w14:paraId="2BA0F2D4"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CB9CE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744E5C5F"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389 Мозолево ЛО</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7D3A934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I_10170001612</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4B312B3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25,00</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853B2C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44,63</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7DFE2EF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19,63</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1B5BCBA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79%</w:t>
            </w:r>
          </w:p>
        </w:tc>
      </w:tr>
      <w:tr w:rsidR="00981830" w:rsidRPr="00981830" w14:paraId="6A5CF45E"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90801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3A8EBA5D"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 0,4 кВ п. Оредеж (вынос ВЛ 0,4 кВ за пределы земельных участков, замена провода ВЛ 0,4 кВ ориентировочной протяженностью 11 км)</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10904A9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F_10130085000</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0A8B582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8,55</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EC1B85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23,02</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08C8E7B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14,47</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1E6D839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169%</w:t>
            </w:r>
          </w:p>
        </w:tc>
      </w:tr>
      <w:tr w:rsidR="00981830" w:rsidRPr="00981830" w14:paraId="5DB6AB05"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1797D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2327BBFD"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 6 кВ ф.01-01 (замена опор и провода ориентировочной протяженностью ВЛ 6 кВ 16 км)</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46639FF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F_10133397000</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76FBC1E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3,32</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349D31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14,56</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233169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11,24</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6CF7139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339%</w:t>
            </w:r>
          </w:p>
        </w:tc>
      </w:tr>
      <w:tr w:rsidR="00981830" w:rsidRPr="00981830" w14:paraId="6AAE5280"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CBB6B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11</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792D1A10"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ЛЭП 6-10 кВ ф.01 ПС «Кобралово», ф.607-220, ф.635-06, ф.391-08, ф.391-11, ф.196-11 в части переноса опор с территорий детских и школьных учреждений протяженностью 1,3км</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524DCF9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I_10180171603</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0E22F1B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9,68</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6D9EA82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20,91</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7AA4E6D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11,23</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23395CE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116%</w:t>
            </w:r>
          </w:p>
        </w:tc>
      </w:tr>
      <w:tr w:rsidR="00981830" w:rsidRPr="00981830" w14:paraId="125B6AA0"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9FDC0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12</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5BC7F498"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ПС 110/10 кВ №526 в части замены ЩПТ</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20FF4A1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I_10181861602</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7CC9B97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0,59</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61DC8F5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11,60</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65734A7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11,01</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12FD16A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1874%</w:t>
            </w:r>
          </w:p>
        </w:tc>
      </w:tr>
      <w:tr w:rsidR="00981830" w:rsidRPr="00981830" w14:paraId="34B6FE1F"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16410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13</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68CABA7B"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Строительство волоконно-оптической линии связи на участках ПС 403 - ПС 325 - ПС 515 протяженностью 45,82 км</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4460FF5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F_10150022000</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582F78D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28,01</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03C266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38,42</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0E9A03C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10,41</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458FB24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37%</w:t>
            </w:r>
          </w:p>
        </w:tc>
      </w:tr>
      <w:tr w:rsidR="00981830" w:rsidRPr="00981830" w14:paraId="01A3A20F"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3FCB2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09621DA5"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ВЛ-10-0,4 кВ г. Новая Ладога Новоладожских ЭС (Реконструкция ВЛ-10-0,4 кВ и ТП 10/0,4кВ г. Новая Ладога Новоладожских ЭС  ВЛ-10кВ №227-06, ВЛ-10кВ  №227-14, ВЛ-0,4кВ с заменой опор и провода ориентировочной протяженностью 89,5 км, с установкой 13 ТП )</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1418018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F_10070032002</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77FEA56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5,14</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7F1C3DB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14,97</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797801C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9,83</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0BE8EB9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191%</w:t>
            </w:r>
          </w:p>
        </w:tc>
      </w:tr>
      <w:tr w:rsidR="00981830" w:rsidRPr="00981830" w14:paraId="588F1927"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8CB98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15</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1AB5F345"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ВЛ-10 кВ Л 9-09 (замена провода ориентировочной протяженностью 8 км)</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514255E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I_10180437608</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78E5CBA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14,68</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22C32FA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20,48</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508972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5,79</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259B797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39%</w:t>
            </w:r>
          </w:p>
        </w:tc>
      </w:tr>
      <w:tr w:rsidR="00981830" w:rsidRPr="00981830" w14:paraId="0BDCA0AB"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C4C7F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16</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0C38C7B8"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 35-110 кВ Сланцевская-2, Сланцевская-3, Сланцевская-4, Сланцевская-6, Опольевская-2, Кингисеппская-2, Вистинская-1, Порт-1/2, Нарвская-11/л.33, Сланцевская-4/ Фосфоритская-2, Городская-1, Городская-2, Алексеевская-2, Котельская-1, Усть-Лужская-2, Фалилеевская-1, Фалилеевская-2, Заплюсская -1, Володарская-1, , Старопольская, Алексеевская-2, Вердужская-2, Котельская-2, 5Ц-6Ц, отп.Гст-1/6Ц (ПС-351), Осьминская-2 (35кВ), Ивановская в части расширения просек 155,8 Га</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7952A80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I_10181866606</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7304C14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21,55</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877853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24,50</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C3DEF9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2,95</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2F1D233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w:t>
            </w:r>
          </w:p>
        </w:tc>
      </w:tr>
      <w:tr w:rsidR="00981830" w:rsidRPr="00981830" w14:paraId="6B2F633C"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0C6FA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17</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3A232D1C"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индикаторов неисправности воздушных линий, 169 шт.</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728658C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I_20180828606</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27096AD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9,27</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2F54A72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12,07</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5D9C5B7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2,80</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526E43E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30%</w:t>
            </w:r>
          </w:p>
        </w:tc>
      </w:tr>
      <w:tr w:rsidR="00981830" w:rsidRPr="00981830" w14:paraId="775A1CB3"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FED3B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18</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320D8C2B"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электрокотельной РПБ-IV в г. Луга (Реконструкция электрокотельной РПБ-IV в г. Луга в части замены электроотопительного оборудования)</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4CC7224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F_10110111000</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0E7B547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1,90</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2C641C1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4,61</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79592E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2,71</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6031F39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143%</w:t>
            </w:r>
          </w:p>
        </w:tc>
      </w:tr>
      <w:tr w:rsidR="00981830" w:rsidRPr="00981830" w14:paraId="6A7D08BA"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0BF81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19</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013A3865"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ВЛ-10 кВ Л 17-01 (замена провода ориентировочной протяженностью 9,3 км)</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3192359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I_10180436608</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511E8C7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17,07</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C008A5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19,67</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5BC6FAA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2,60</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7B89A49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15%</w:t>
            </w:r>
          </w:p>
        </w:tc>
      </w:tr>
      <w:tr w:rsidR="00981830" w:rsidRPr="00981830" w14:paraId="55EB5CF6"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C4C4C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20</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6CBDCDC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Расширение просек ВЛ 6-110 кВ Новоладожских электрических сетей (Реконструкция линий «Волховская-4» на участке 70-71,73-79,131-133, «Волховская-8 на участке 7-10, 11-13», Мыслинская-2 на участке 3-5,9-10,63-65,68-69,73-76, «Мыслинская-5 на участке оп.35-51,62-69», «Волховская-4 на участке 9-11», «Волховская-8 на участке 9-11», Мыслинская-2 на участке оп.9-11,16-17, «Мыслинская-1 на участке оп.15-17,33-35», «Ольховецкая-1 на участке от опор в 1/22 до пс 327», «Подпорожская-1/12 на участке оп.21-1-14», «Л-37» на участке 19-20,22-23, «Л-40 на участке 6-8,13-15,19-20, Волховская-1 на участке 36-38,44-45 в части расширения просек 42,1 га)</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488C09B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I_10181867607</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3F5D4A6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0,43</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78FD4A7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2,58</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281E44F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2,15</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2C47B4A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496%</w:t>
            </w:r>
          </w:p>
        </w:tc>
      </w:tr>
      <w:tr w:rsidR="00981830" w:rsidRPr="00981830" w14:paraId="53E9D958"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5A3CD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21</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3DDC8DB2"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Установка АЧР на ПС 35/6 кВ №724 (Модернизация ПС 35/6 кВ №724 в части установки АЧР)</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5134C91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F_10150803905</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711378F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0,32</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315182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2,33</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2B4CDB2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2,01</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3E801D1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623%</w:t>
            </w:r>
          </w:p>
        </w:tc>
      </w:tr>
      <w:tr w:rsidR="00981830" w:rsidRPr="00981830" w14:paraId="3FA9AAEE"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43EFD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22</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4253FF84"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 35-110 кВ Мичуринская-2 , Бобочинская-1, Красноармейская, Саперная-2, Саперная-3, Горьковская-6, Кавголовская-1,Кавголовская-3,Приветнинская-2,3, Зеленогорская-1, Зеленогорская-3, Зеленогорская-4, ОЛ Зеленогорская-3 , ОЛ Гавриловская-1,Зеленогорская-6, Приветнинская-1, Дюны-4, Гавриловская-2, Гавриловская-4, Приозерская-1,2, Отрадненская-1,2, Кузнечная-1,4, Рощинская-1,2 , Громовская-5,3, Громовская-4,5 ,  Выборгская-2, Выборгская-3, Выборгская-6,ОЛ Громовская-3,5, Отрадненская-1,3, Отрадненская-3, ОЛ Громовская-1,2, Громовская-1,2, Громовская-5, Громовская-4,3, ОЛ Приозерская 1,2, ОЛ Отрадненская-1,2, Рощинская-12, Рощинская-13,12,Рощинская-10,11, Рощинская-4, Рощинская-8,9, Северная-13, Вуокса-3 , Рощинская-4,5, Рощинская-7,5 в части расширения просек 273,38  га</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2B7E359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I_10181864604</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23DA6BA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7,99</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0D61777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9,93</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6F30926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1,94</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356D5D8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24%</w:t>
            </w:r>
          </w:p>
        </w:tc>
      </w:tr>
      <w:tr w:rsidR="00981830" w:rsidRPr="00981830" w14:paraId="131B46F3"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0F50B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23</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459857AB"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 0,4 кВ №№ 534-05, 379-09, 262-01, 35-10, 21-04, 12-07, 5-01, 376-03, 376-09, 239-01, 291-05, 15-04, 15-06 и ВЛ 10 кВ №№ 41-01, 41-02, 37-01, 37-02, 376-09, 291-05, 15-06  в части переноса  провода и опор с территории детских и школьных учреждений</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0068173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I_10180227606</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344F2F2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3,09</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5CD108B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4,97</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5A4948D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1,88</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487D89C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61%</w:t>
            </w:r>
          </w:p>
        </w:tc>
      </w:tr>
      <w:tr w:rsidR="00981830" w:rsidRPr="00981830" w14:paraId="7846519F"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7D9FD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24</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26699A21"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Организация волоконно-оптической линии связи на участке ПС 327 – ГЭС 12 (Строительство волоконно-оптической линии связи на участке ПС 327 – ГЭС 12 протяженностью 4,88 км)</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3C4A9F1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F_10150011000</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15C6B4B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0,75</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030F852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2,53</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05741D9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1,78</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52A0A77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239%</w:t>
            </w:r>
          </w:p>
        </w:tc>
      </w:tr>
      <w:tr w:rsidR="00981830" w:rsidRPr="00981830" w14:paraId="69D77082"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62EE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25</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343254B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187 Глажево</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09E8F9E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I_10180409612</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49C7CB5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28,06</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0D099D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29,25</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2DAA2FF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1,19</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74FEB0F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w:t>
            </w:r>
          </w:p>
        </w:tc>
      </w:tr>
      <w:tr w:rsidR="00981830" w:rsidRPr="00981830" w14:paraId="58F5E0A2"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040C6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26</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7B5CE22C"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ПС 110 кВ Пионерская (ПС 39), ПС 35 кВ Кейкино (ПС 18), ПС 35 кВ Алексеевка (ПС 12), ПС 35 кВ Фалилеево (ПС 2), ПС 35 кВ Торошковичи (ПС 41) в части замены отделителей и короткозамыкателей в количестве 7 шт.</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355D9D8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F_10141045000</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637050E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11,79</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66DB9A9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12,98</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1C7287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1,18</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2068363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w:t>
            </w:r>
          </w:p>
        </w:tc>
      </w:tr>
      <w:tr w:rsidR="00981830" w:rsidRPr="00981830" w14:paraId="538F3983"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B7873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27</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7ACAECB8"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 6-10 кВ ГтРЭС Гатчинских электрических сетей (Реконструкция ВЛ 6-10 кВ ф-1 ПС-142, ф-2 ПС-Тайцы, ф-3 ПС-Кобрино, ф-4 ПС-322, ф-4 ПС-Тяговая-4, ф-7 ПС-Пламя, ф-10 ПС-259 в части замены неизолированного провода ВЛ и КЛ 6-10 кВ протяженностью 56,8 км)</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55E8416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F_10140039000</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4A2228A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37,99</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B7E111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38,72</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4E618BD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0,74</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0F3DDE8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w:t>
            </w:r>
          </w:p>
        </w:tc>
      </w:tr>
      <w:tr w:rsidR="00981830" w:rsidRPr="00981830" w14:paraId="145402E5"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9E273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28</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26532D8B"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ВЛ-6 кВ ф. 635-02 (замена провода ориентировочной протяженностью ВЛ-6 кВ 6 км и опор)</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6006E8B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I_10180186603</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041994D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4,00</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646EA01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4,56</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03016D5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0,56</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68CCCFF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w:t>
            </w:r>
          </w:p>
        </w:tc>
      </w:tr>
      <w:tr w:rsidR="00981830" w:rsidRPr="00981830" w14:paraId="1DD0FADF"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FFB77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29</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6E2E8435"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522 Пупышево (Модернизация системы сбора и передачи информации на подстанции ПС 110 кВ № 522 Пупышево)</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0992CAC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F_10150070005</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5F7A394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0,08</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6EF4B58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0,49</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CE5009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0,41</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3854872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526%</w:t>
            </w:r>
          </w:p>
        </w:tc>
      </w:tr>
      <w:tr w:rsidR="00981830" w:rsidRPr="00981830" w14:paraId="16B10A53"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34F67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30</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0BE0B2BD"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Расширение просек в части филиала ОАО «Ленэнерго» Кингисеппские ЭС (Реконструкция ВЛ 35-110 отп. л. Сланцы-6, л. Сланцы-2, л. Сланцы-5, л. От.Сланцы-6, л.  Волосовская-5, л. Вруда-2, л. Нарва-4, л.  Осьминская-2 в части расширения просек 42,9 Га)</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4635BF6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I_10991499906.3</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16FD660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0,57</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23F110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0,78</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87DEDA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0,21</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3212CF8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37%</w:t>
            </w:r>
          </w:p>
        </w:tc>
      </w:tr>
      <w:tr w:rsidR="00981830" w:rsidRPr="00981830" w14:paraId="40CE0EEC"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E5CB2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31</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2AB03997"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вездеходной техники для нужд филиалов ПАО «Ленэнерго» по Ленинградской области (5 шт.)</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459E313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I_20180404615</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60D20EB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8,06</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758CAF7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8,19</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1337E2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0,13</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1F7AB06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w:t>
            </w:r>
          </w:p>
        </w:tc>
      </w:tr>
      <w:tr w:rsidR="00981830" w:rsidRPr="00981830" w14:paraId="50F74B28"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1F53B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32</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18DB877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индикаторов неисправности воздушных линий, 19 шт.</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38E8E75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I_20180782604</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59FF481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0,56</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17DC4F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0,66</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40FA286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0,10</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57ED984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17%</w:t>
            </w:r>
          </w:p>
        </w:tc>
      </w:tr>
      <w:tr w:rsidR="00981830" w:rsidRPr="00981830" w14:paraId="695D80BD"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0B314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33</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5A6EFC6F"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измерительного прибора для нужд филиала ТхЭС, 3 шт.</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6ED727A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I_20180895608</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4F184E9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0,81</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728CB21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0,89</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A98895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0,08</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68D909E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w:t>
            </w:r>
          </w:p>
        </w:tc>
      </w:tr>
      <w:tr w:rsidR="00981830" w:rsidRPr="00981830" w14:paraId="32A1C6C7"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20B7B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34</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5935A8C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коммутаторов для нужд филиала ВЭС с комплектом из четырех SFP модулей (до 120 км), 2 шт.</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7A9888F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I_20180803604</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48CB988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0,44</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45A6D4B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0,50</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2C3A9B3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0,06</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5F614BB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15%</w:t>
            </w:r>
          </w:p>
        </w:tc>
      </w:tr>
      <w:tr w:rsidR="00981830" w:rsidRPr="00981830" w14:paraId="1E535B66"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53955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35</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3894E44D"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асфальторезчика, 2 шт.</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4307329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I_20180790604</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062BD84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0,08</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5B15732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0,14</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60EEE0E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0,06</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4736D9E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74%</w:t>
            </w:r>
          </w:p>
        </w:tc>
      </w:tr>
      <w:tr w:rsidR="00981830" w:rsidRPr="00981830" w14:paraId="25234B19"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E62D0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36</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5F5A1845"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бригадных автомобилей для нужд филиалов ПАО «Ленэнерго» по Ленинградской области (1 шт.)</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1E61E7D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I_20170404615</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2D089FC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5,35</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EE5E89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5,40</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517A54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0,05</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472D04F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w:t>
            </w:r>
          </w:p>
        </w:tc>
      </w:tr>
      <w:tr w:rsidR="00981830" w:rsidRPr="00981830" w14:paraId="194ACB74"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04C4B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37</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0FFC6B84"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легковых производственных автомобилей для нужд филиалов ПАО «Ленэнерго» по Ленинградской области (4 шт.)</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61B56D2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I_20170401615</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08299F4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2,51</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FD12BE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2,56</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568E427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0,04</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2A97B6C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w:t>
            </w:r>
          </w:p>
        </w:tc>
      </w:tr>
      <w:tr w:rsidR="00981830" w:rsidRPr="00981830" w14:paraId="3D91A08F"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6BE39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38</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77076934"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измельчителя веток для нужд филиала ТхЭС, 3 шт.</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725BDD0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I_20180902608</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493C7B5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0,38</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3053977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0,40</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1E5625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0,03</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27FA04A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w:t>
            </w:r>
          </w:p>
        </w:tc>
      </w:tr>
      <w:tr w:rsidR="00981830" w:rsidRPr="00981830" w14:paraId="7D43B6FA"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C96DA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39</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487FB7F8"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гидравлической тележки, 1 шт.</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66C16FF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I_20180801604</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25F0825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0,11</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16C5EF6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0,13</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427DC5B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0,02</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6E16D70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16%</w:t>
            </w:r>
          </w:p>
        </w:tc>
      </w:tr>
      <w:tr w:rsidR="00981830" w:rsidRPr="00981830" w14:paraId="00E90FD1" w14:textId="77777777" w:rsidTr="006C673F">
        <w:trPr>
          <w:cantSplit/>
          <w:trHeight w:val="454"/>
        </w:trPr>
        <w:tc>
          <w:tcPr>
            <w:tcW w:w="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CF7ED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40</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14:paraId="1841FF3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Создание опорного источника питания в районе ПС 35/10кВ «Пудость» (Строительство ПС 35/10 кВ «Опорная» с установкой силового транснформатора мощностью 1х6,3 МВА)</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36E86CD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F_10160041000</w:t>
            </w:r>
          </w:p>
        </w:tc>
        <w:tc>
          <w:tcPr>
            <w:tcW w:w="651" w:type="pct"/>
            <w:tcBorders>
              <w:top w:val="single" w:sz="4" w:space="0" w:color="auto"/>
              <w:left w:val="nil"/>
              <w:bottom w:val="single" w:sz="4" w:space="0" w:color="auto"/>
              <w:right w:val="single" w:sz="4" w:space="0" w:color="auto"/>
            </w:tcBorders>
            <w:shd w:val="clear" w:color="auto" w:fill="auto"/>
            <w:vAlign w:val="center"/>
            <w:hideMark/>
          </w:tcPr>
          <w:p w14:paraId="0DA3829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1,20</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54D5AD9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1,20</w:t>
            </w:r>
          </w:p>
        </w:tc>
        <w:tc>
          <w:tcPr>
            <w:tcW w:w="705" w:type="pct"/>
            <w:tcBorders>
              <w:top w:val="single" w:sz="4" w:space="0" w:color="auto"/>
              <w:left w:val="nil"/>
              <w:bottom w:val="single" w:sz="4" w:space="0" w:color="auto"/>
              <w:right w:val="single" w:sz="4" w:space="0" w:color="auto"/>
            </w:tcBorders>
            <w:shd w:val="clear" w:color="auto" w:fill="auto"/>
            <w:vAlign w:val="center"/>
            <w:hideMark/>
          </w:tcPr>
          <w:p w14:paraId="2470CEA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16B38B0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w:t>
            </w:r>
          </w:p>
        </w:tc>
      </w:tr>
    </w:tbl>
    <w:p w14:paraId="081085F8" w14:textId="77777777" w:rsidR="00981830" w:rsidRDefault="00981830" w:rsidP="00981830">
      <w:pPr>
        <w:autoSpaceDE w:val="0"/>
        <w:autoSpaceDN w:val="0"/>
        <w:adjustRightInd w:val="0"/>
        <w:spacing w:line="360" w:lineRule="auto"/>
        <w:jc w:val="center"/>
        <w:rPr>
          <w:rFonts w:ascii="Myriad Pro" w:hAnsi="Myriad Pro"/>
          <w:b/>
          <w:bCs/>
          <w:sz w:val="26"/>
          <w:szCs w:val="26"/>
        </w:rPr>
      </w:pPr>
    </w:p>
    <w:p w14:paraId="7CF021AE" w14:textId="77777777" w:rsidR="00981830" w:rsidRDefault="00981830" w:rsidP="00981830">
      <w:pPr>
        <w:rPr>
          <w:rFonts w:ascii="Myriad Pro" w:hAnsi="Myriad Pro"/>
          <w:b/>
          <w:bCs/>
          <w:sz w:val="26"/>
          <w:szCs w:val="26"/>
        </w:rPr>
      </w:pPr>
      <w:r>
        <w:rPr>
          <w:rFonts w:ascii="Myriad Pro" w:hAnsi="Myriad Pro"/>
          <w:b/>
          <w:bCs/>
          <w:sz w:val="26"/>
          <w:szCs w:val="26"/>
        </w:rPr>
        <w:br w:type="page"/>
      </w:r>
    </w:p>
    <w:p w14:paraId="23490A75" w14:textId="77777777" w:rsidR="00981830" w:rsidRPr="000028C7" w:rsidRDefault="00981830" w:rsidP="00981830">
      <w:pPr>
        <w:autoSpaceDE w:val="0"/>
        <w:autoSpaceDN w:val="0"/>
        <w:adjustRightInd w:val="0"/>
        <w:spacing w:line="360" w:lineRule="auto"/>
        <w:jc w:val="center"/>
        <w:rPr>
          <w:rFonts w:ascii="Myriad Pro" w:hAnsi="Myriad Pro"/>
          <w:b/>
          <w:bCs/>
          <w:sz w:val="26"/>
          <w:szCs w:val="26"/>
        </w:rPr>
      </w:pPr>
      <w:r w:rsidRPr="000028C7">
        <w:rPr>
          <w:rFonts w:ascii="Myriad Pro" w:hAnsi="Myriad Pro"/>
          <w:b/>
          <w:bCs/>
          <w:sz w:val="26"/>
          <w:szCs w:val="26"/>
        </w:rPr>
        <w:lastRenderedPageBreak/>
        <w:t xml:space="preserve">Фактическое использование собственных тарифных источников на финансирование </w:t>
      </w:r>
      <w:r>
        <w:rPr>
          <w:rFonts w:ascii="Myriad Pro" w:hAnsi="Myriad Pro"/>
          <w:b/>
          <w:bCs/>
          <w:sz w:val="26"/>
          <w:szCs w:val="26"/>
        </w:rPr>
        <w:t>инвестиционных проектов (</w:t>
      </w:r>
      <w:r w:rsidRPr="000028C7">
        <w:rPr>
          <w:rFonts w:ascii="Myriad Pro" w:hAnsi="Myriad Pro"/>
          <w:b/>
          <w:bCs/>
          <w:sz w:val="26"/>
          <w:szCs w:val="26"/>
        </w:rPr>
        <w:t>титулов</w:t>
      </w:r>
      <w:r>
        <w:rPr>
          <w:rFonts w:ascii="Myriad Pro" w:hAnsi="Myriad Pro"/>
          <w:b/>
          <w:bCs/>
          <w:sz w:val="26"/>
          <w:szCs w:val="26"/>
        </w:rPr>
        <w:t>)</w:t>
      </w:r>
      <w:r w:rsidRPr="000028C7">
        <w:rPr>
          <w:rFonts w:ascii="Myriad Pro" w:hAnsi="Myriad Pro"/>
          <w:b/>
          <w:bCs/>
          <w:sz w:val="26"/>
          <w:szCs w:val="26"/>
        </w:rPr>
        <w:t>, включенных в утвержденную в 2018 году инвестиционную программу (при нулевом утвержденном плане)</w:t>
      </w:r>
    </w:p>
    <w:tbl>
      <w:tblPr>
        <w:tblW w:w="0" w:type="auto"/>
        <w:tblLayout w:type="fixed"/>
        <w:tblLook w:val="04A0" w:firstRow="1" w:lastRow="0" w:firstColumn="1" w:lastColumn="0" w:noHBand="0" w:noVBand="1"/>
      </w:tblPr>
      <w:tblGrid>
        <w:gridCol w:w="562"/>
        <w:gridCol w:w="3325"/>
        <w:gridCol w:w="1666"/>
        <w:gridCol w:w="1553"/>
        <w:gridCol w:w="896"/>
        <w:gridCol w:w="1343"/>
      </w:tblGrid>
      <w:tr w:rsidR="00981830" w:rsidRPr="00981830" w14:paraId="659F37C5" w14:textId="77777777" w:rsidTr="006C673F">
        <w:trPr>
          <w:trHeight w:val="870"/>
          <w:tblHeader/>
        </w:trPr>
        <w:tc>
          <w:tcPr>
            <w:tcW w:w="56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422FE80"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 п/п</w:t>
            </w:r>
          </w:p>
        </w:tc>
        <w:tc>
          <w:tcPr>
            <w:tcW w:w="3325"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D8A3FBB"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1666"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BBBAA80"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Идентификатор инвестиционного проекта</w:t>
            </w:r>
          </w:p>
        </w:tc>
        <w:tc>
          <w:tcPr>
            <w:tcW w:w="2449"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3988A181"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Объем финансирования (в части тарифных источников), млн. руб. с НДС</w:t>
            </w:r>
          </w:p>
        </w:tc>
        <w:tc>
          <w:tcPr>
            <w:tcW w:w="1343" w:type="dxa"/>
            <w:tcBorders>
              <w:top w:val="single" w:sz="4" w:space="0" w:color="FFFFFF"/>
              <w:left w:val="nil"/>
              <w:bottom w:val="single" w:sz="4" w:space="0" w:color="FFFFFF"/>
              <w:right w:val="single" w:sz="4" w:space="0" w:color="FFFFFF"/>
            </w:tcBorders>
            <w:shd w:val="clear" w:color="000000" w:fill="4F6228"/>
            <w:vAlign w:val="center"/>
            <w:hideMark/>
          </w:tcPr>
          <w:p w14:paraId="49A8A3C2"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Отклонение (факт-план)</w:t>
            </w:r>
          </w:p>
        </w:tc>
      </w:tr>
      <w:tr w:rsidR="00981830" w:rsidRPr="00981830" w14:paraId="791B7A0E" w14:textId="77777777" w:rsidTr="006C673F">
        <w:trPr>
          <w:trHeight w:val="600"/>
          <w:tblHeader/>
        </w:trPr>
        <w:tc>
          <w:tcPr>
            <w:tcW w:w="562" w:type="dxa"/>
            <w:vMerge/>
            <w:tcBorders>
              <w:top w:val="single" w:sz="4" w:space="0" w:color="FFFFFF"/>
              <w:left w:val="single" w:sz="4" w:space="0" w:color="FFFFFF"/>
              <w:bottom w:val="single" w:sz="4" w:space="0" w:color="FFFFFF"/>
              <w:right w:val="single" w:sz="4" w:space="0" w:color="FFFFFF"/>
            </w:tcBorders>
            <w:vAlign w:val="center"/>
            <w:hideMark/>
          </w:tcPr>
          <w:p w14:paraId="282B68CB" w14:textId="77777777" w:rsidR="00981830" w:rsidRPr="00981830" w:rsidRDefault="00981830" w:rsidP="006C673F">
            <w:pPr>
              <w:spacing w:after="0"/>
              <w:rPr>
                <w:rFonts w:ascii="Myriad Pro" w:hAnsi="Myriad Pro" w:cs="Calibri"/>
                <w:b/>
                <w:bCs/>
                <w:color w:val="FFFFFF"/>
                <w:sz w:val="18"/>
                <w:szCs w:val="18"/>
              </w:rPr>
            </w:pPr>
          </w:p>
        </w:tc>
        <w:tc>
          <w:tcPr>
            <w:tcW w:w="3325" w:type="dxa"/>
            <w:vMerge/>
            <w:tcBorders>
              <w:top w:val="single" w:sz="4" w:space="0" w:color="FFFFFF"/>
              <w:left w:val="single" w:sz="4" w:space="0" w:color="FFFFFF"/>
              <w:bottom w:val="single" w:sz="4" w:space="0" w:color="FFFFFF"/>
              <w:right w:val="single" w:sz="4" w:space="0" w:color="FFFFFF"/>
            </w:tcBorders>
            <w:vAlign w:val="center"/>
            <w:hideMark/>
          </w:tcPr>
          <w:p w14:paraId="246000A0" w14:textId="77777777" w:rsidR="00981830" w:rsidRPr="00981830" w:rsidRDefault="00981830" w:rsidP="006C673F">
            <w:pPr>
              <w:spacing w:after="0"/>
              <w:rPr>
                <w:rFonts w:ascii="Myriad Pro" w:hAnsi="Myriad Pro" w:cs="Calibri"/>
                <w:b/>
                <w:bCs/>
                <w:color w:val="FFFFFF"/>
                <w:sz w:val="18"/>
                <w:szCs w:val="18"/>
              </w:rPr>
            </w:pPr>
          </w:p>
        </w:tc>
        <w:tc>
          <w:tcPr>
            <w:tcW w:w="1666" w:type="dxa"/>
            <w:vMerge/>
            <w:tcBorders>
              <w:top w:val="single" w:sz="4" w:space="0" w:color="FFFFFF"/>
              <w:left w:val="single" w:sz="4" w:space="0" w:color="FFFFFF"/>
              <w:bottom w:val="single" w:sz="4" w:space="0" w:color="FFFFFF"/>
              <w:right w:val="single" w:sz="4" w:space="0" w:color="FFFFFF"/>
            </w:tcBorders>
            <w:vAlign w:val="center"/>
            <w:hideMark/>
          </w:tcPr>
          <w:p w14:paraId="1204BB8A" w14:textId="77777777" w:rsidR="00981830" w:rsidRPr="00981830" w:rsidRDefault="00981830" w:rsidP="006C673F">
            <w:pPr>
              <w:spacing w:after="0"/>
              <w:rPr>
                <w:rFonts w:ascii="Myriad Pro" w:hAnsi="Myriad Pro" w:cs="Calibri"/>
                <w:b/>
                <w:bCs/>
                <w:color w:val="FFFFFF"/>
                <w:sz w:val="18"/>
                <w:szCs w:val="18"/>
              </w:rPr>
            </w:pPr>
          </w:p>
        </w:tc>
        <w:tc>
          <w:tcPr>
            <w:tcW w:w="1553" w:type="dxa"/>
            <w:tcBorders>
              <w:top w:val="nil"/>
              <w:left w:val="nil"/>
              <w:bottom w:val="single" w:sz="4" w:space="0" w:color="FFFFFF"/>
              <w:right w:val="single" w:sz="4" w:space="0" w:color="FFFFFF"/>
            </w:tcBorders>
            <w:shd w:val="clear" w:color="000000" w:fill="4F6228"/>
            <w:vAlign w:val="center"/>
            <w:hideMark/>
          </w:tcPr>
          <w:p w14:paraId="5A9B6690"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 xml:space="preserve">План </w:t>
            </w:r>
            <w:r w:rsidRPr="00981830">
              <w:rPr>
                <w:rFonts w:ascii="Myriad Pro" w:hAnsi="Myriad Pro" w:cs="Calibri"/>
                <w:b/>
                <w:bCs/>
                <w:color w:val="FFFFFF"/>
                <w:sz w:val="18"/>
                <w:szCs w:val="18"/>
              </w:rPr>
              <w:br/>
              <w:t>(Утв. в 2018 году)</w:t>
            </w:r>
          </w:p>
        </w:tc>
        <w:tc>
          <w:tcPr>
            <w:tcW w:w="896" w:type="dxa"/>
            <w:tcBorders>
              <w:top w:val="nil"/>
              <w:left w:val="nil"/>
              <w:bottom w:val="single" w:sz="4" w:space="0" w:color="FFFFFF"/>
              <w:right w:val="single" w:sz="4" w:space="0" w:color="FFFFFF"/>
            </w:tcBorders>
            <w:shd w:val="clear" w:color="000000" w:fill="4F6228"/>
            <w:vAlign w:val="center"/>
            <w:hideMark/>
          </w:tcPr>
          <w:p w14:paraId="16BA7C74"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Факт</w:t>
            </w:r>
          </w:p>
        </w:tc>
        <w:tc>
          <w:tcPr>
            <w:tcW w:w="1343" w:type="dxa"/>
            <w:tcBorders>
              <w:top w:val="nil"/>
              <w:left w:val="nil"/>
              <w:bottom w:val="single" w:sz="4" w:space="0" w:color="FFFFFF"/>
              <w:right w:val="single" w:sz="4" w:space="0" w:color="FFFFFF"/>
            </w:tcBorders>
            <w:shd w:val="clear" w:color="000000" w:fill="4F6228"/>
            <w:vAlign w:val="center"/>
            <w:hideMark/>
          </w:tcPr>
          <w:p w14:paraId="0B453553" w14:textId="77777777" w:rsidR="00981830" w:rsidRPr="00981830" w:rsidRDefault="00981830" w:rsidP="006C673F">
            <w:pPr>
              <w:spacing w:after="0"/>
              <w:jc w:val="center"/>
              <w:rPr>
                <w:rFonts w:ascii="Myriad Pro" w:hAnsi="Myriad Pro" w:cs="Calibri"/>
                <w:b/>
                <w:bCs/>
                <w:color w:val="FFFFFF"/>
                <w:sz w:val="18"/>
                <w:szCs w:val="18"/>
              </w:rPr>
            </w:pPr>
            <w:r w:rsidRPr="00981830">
              <w:rPr>
                <w:rFonts w:ascii="Myriad Pro" w:hAnsi="Myriad Pro" w:cs="Calibri"/>
                <w:b/>
                <w:bCs/>
                <w:color w:val="FFFFFF"/>
                <w:sz w:val="18"/>
                <w:szCs w:val="18"/>
              </w:rPr>
              <w:t>млн. руб.</w:t>
            </w:r>
          </w:p>
        </w:tc>
      </w:tr>
      <w:tr w:rsidR="00981830" w:rsidRPr="00981830" w14:paraId="424B194C" w14:textId="77777777" w:rsidTr="006C673F">
        <w:trPr>
          <w:trHeight w:val="600"/>
        </w:trPr>
        <w:tc>
          <w:tcPr>
            <w:tcW w:w="5553" w:type="dxa"/>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2E26612D" w14:textId="77777777" w:rsidR="00981830" w:rsidRPr="00981830" w:rsidRDefault="00981830" w:rsidP="006C673F">
            <w:pPr>
              <w:spacing w:after="0"/>
              <w:rPr>
                <w:rFonts w:ascii="Myriad Pro" w:hAnsi="Myriad Pro" w:cs="Calibri"/>
                <w:b/>
                <w:bCs/>
                <w:color w:val="000000"/>
                <w:sz w:val="18"/>
                <w:szCs w:val="18"/>
              </w:rPr>
            </w:pPr>
            <w:r w:rsidRPr="00981830">
              <w:rPr>
                <w:rFonts w:ascii="Myriad Pro" w:hAnsi="Myriad Pro" w:cs="Calibri"/>
                <w:b/>
                <w:bCs/>
                <w:color w:val="000000"/>
                <w:sz w:val="18"/>
                <w:szCs w:val="18"/>
              </w:rPr>
              <w:t>Всего по инвестиционным проектам</w:t>
            </w:r>
          </w:p>
        </w:tc>
        <w:tc>
          <w:tcPr>
            <w:tcW w:w="1553" w:type="dxa"/>
            <w:tcBorders>
              <w:top w:val="single" w:sz="4" w:space="0" w:color="auto"/>
              <w:left w:val="nil"/>
              <w:bottom w:val="single" w:sz="4" w:space="0" w:color="auto"/>
              <w:right w:val="single" w:sz="4" w:space="0" w:color="auto"/>
            </w:tcBorders>
            <w:shd w:val="clear" w:color="000000" w:fill="D8E4BC"/>
            <w:vAlign w:val="center"/>
            <w:hideMark/>
          </w:tcPr>
          <w:p w14:paraId="116AB904" w14:textId="77777777" w:rsidR="00981830" w:rsidRPr="00981830" w:rsidRDefault="00981830" w:rsidP="006C673F">
            <w:pPr>
              <w:spacing w:after="0"/>
              <w:jc w:val="center"/>
              <w:rPr>
                <w:rFonts w:ascii="Myriad Pro" w:hAnsi="Myriad Pro" w:cs="Calibri"/>
                <w:b/>
                <w:bCs/>
                <w:color w:val="000000"/>
                <w:sz w:val="18"/>
                <w:szCs w:val="18"/>
              </w:rPr>
            </w:pPr>
            <w:r w:rsidRPr="00981830">
              <w:rPr>
                <w:rFonts w:ascii="Myriad Pro" w:hAnsi="Myriad Pro" w:cs="Calibri"/>
                <w:b/>
                <w:bCs/>
                <w:color w:val="000000"/>
                <w:sz w:val="18"/>
                <w:szCs w:val="18"/>
              </w:rPr>
              <w:t>0,00</w:t>
            </w:r>
          </w:p>
        </w:tc>
        <w:tc>
          <w:tcPr>
            <w:tcW w:w="896" w:type="dxa"/>
            <w:tcBorders>
              <w:top w:val="single" w:sz="4" w:space="0" w:color="auto"/>
              <w:left w:val="nil"/>
              <w:bottom w:val="single" w:sz="4" w:space="0" w:color="auto"/>
              <w:right w:val="single" w:sz="4" w:space="0" w:color="auto"/>
            </w:tcBorders>
            <w:shd w:val="clear" w:color="000000" w:fill="D8E4BC"/>
            <w:vAlign w:val="center"/>
            <w:hideMark/>
          </w:tcPr>
          <w:p w14:paraId="464894BC" w14:textId="77777777" w:rsidR="00981830" w:rsidRPr="00981830" w:rsidRDefault="00981830" w:rsidP="006C673F">
            <w:pPr>
              <w:spacing w:after="0"/>
              <w:jc w:val="center"/>
              <w:rPr>
                <w:rFonts w:ascii="Myriad Pro" w:hAnsi="Myriad Pro" w:cs="Calibri"/>
                <w:b/>
                <w:bCs/>
                <w:color w:val="000000"/>
                <w:sz w:val="18"/>
                <w:szCs w:val="18"/>
              </w:rPr>
            </w:pPr>
            <w:r w:rsidRPr="00981830">
              <w:rPr>
                <w:rFonts w:ascii="Myriad Pro" w:hAnsi="Myriad Pro" w:cs="Calibri"/>
                <w:b/>
                <w:bCs/>
                <w:color w:val="000000"/>
                <w:sz w:val="18"/>
                <w:szCs w:val="18"/>
              </w:rPr>
              <w:t>490,79</w:t>
            </w:r>
          </w:p>
        </w:tc>
        <w:tc>
          <w:tcPr>
            <w:tcW w:w="1343" w:type="dxa"/>
            <w:tcBorders>
              <w:top w:val="single" w:sz="4" w:space="0" w:color="auto"/>
              <w:left w:val="nil"/>
              <w:bottom w:val="single" w:sz="4" w:space="0" w:color="auto"/>
              <w:right w:val="single" w:sz="4" w:space="0" w:color="auto"/>
            </w:tcBorders>
            <w:shd w:val="clear" w:color="000000" w:fill="D8E4BC"/>
            <w:vAlign w:val="center"/>
            <w:hideMark/>
          </w:tcPr>
          <w:p w14:paraId="697ED8AB" w14:textId="77777777" w:rsidR="00981830" w:rsidRPr="00981830" w:rsidRDefault="00981830" w:rsidP="006C673F">
            <w:pPr>
              <w:spacing w:after="0"/>
              <w:jc w:val="center"/>
              <w:rPr>
                <w:rFonts w:ascii="Myriad Pro" w:hAnsi="Myriad Pro" w:cs="Calibri"/>
                <w:b/>
                <w:bCs/>
                <w:color w:val="000000"/>
                <w:sz w:val="18"/>
                <w:szCs w:val="18"/>
              </w:rPr>
            </w:pPr>
            <w:r w:rsidRPr="00981830">
              <w:rPr>
                <w:rFonts w:ascii="Myriad Pro" w:hAnsi="Myriad Pro" w:cs="Calibri"/>
                <w:b/>
                <w:bCs/>
                <w:color w:val="000000"/>
                <w:sz w:val="18"/>
                <w:szCs w:val="18"/>
              </w:rPr>
              <w:t>490,79</w:t>
            </w:r>
          </w:p>
        </w:tc>
      </w:tr>
      <w:tr w:rsidR="00981830" w:rsidRPr="00981830" w14:paraId="3AE69137"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16582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w:t>
            </w:r>
          </w:p>
        </w:tc>
        <w:tc>
          <w:tcPr>
            <w:tcW w:w="3325" w:type="dxa"/>
            <w:tcBorders>
              <w:top w:val="single" w:sz="4" w:space="0" w:color="auto"/>
              <w:left w:val="nil"/>
              <w:bottom w:val="single" w:sz="4" w:space="0" w:color="auto"/>
              <w:right w:val="single" w:sz="4" w:space="0" w:color="auto"/>
            </w:tcBorders>
            <w:shd w:val="clear" w:color="auto" w:fill="auto"/>
            <w:vAlign w:val="center"/>
            <w:hideMark/>
          </w:tcPr>
          <w:p w14:paraId="32404D9F"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ПС 110/35/10кВ № 48 «Луга» (Реконструкция ПС 110/35/10кВ № 48 «Луга» трансформаторной мощностью 80 МВА с увеличением трансформаторной мощности на 46 МВА до 126 МВА)</w:t>
            </w:r>
          </w:p>
        </w:tc>
        <w:tc>
          <w:tcPr>
            <w:tcW w:w="1666" w:type="dxa"/>
            <w:tcBorders>
              <w:top w:val="single" w:sz="4" w:space="0" w:color="auto"/>
              <w:left w:val="nil"/>
              <w:bottom w:val="single" w:sz="4" w:space="0" w:color="auto"/>
              <w:right w:val="single" w:sz="4" w:space="0" w:color="auto"/>
            </w:tcBorders>
            <w:shd w:val="clear" w:color="auto" w:fill="auto"/>
            <w:vAlign w:val="center"/>
            <w:hideMark/>
          </w:tcPr>
          <w:p w14:paraId="67EE9FD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F_10100083000</w:t>
            </w:r>
          </w:p>
        </w:tc>
        <w:tc>
          <w:tcPr>
            <w:tcW w:w="1553" w:type="dxa"/>
            <w:tcBorders>
              <w:top w:val="single" w:sz="4" w:space="0" w:color="auto"/>
              <w:left w:val="nil"/>
              <w:bottom w:val="single" w:sz="4" w:space="0" w:color="auto"/>
              <w:right w:val="single" w:sz="4" w:space="0" w:color="auto"/>
            </w:tcBorders>
            <w:shd w:val="clear" w:color="auto" w:fill="auto"/>
            <w:vAlign w:val="center"/>
            <w:hideMark/>
          </w:tcPr>
          <w:p w14:paraId="48777F4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2B59D3A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72,35</w:t>
            </w:r>
          </w:p>
        </w:tc>
        <w:tc>
          <w:tcPr>
            <w:tcW w:w="1343" w:type="dxa"/>
            <w:tcBorders>
              <w:top w:val="single" w:sz="4" w:space="0" w:color="auto"/>
              <w:left w:val="nil"/>
              <w:bottom w:val="single" w:sz="4" w:space="0" w:color="auto"/>
              <w:right w:val="single" w:sz="4" w:space="0" w:color="auto"/>
            </w:tcBorders>
            <w:shd w:val="clear" w:color="auto" w:fill="auto"/>
            <w:vAlign w:val="center"/>
            <w:hideMark/>
          </w:tcPr>
          <w:p w14:paraId="30189A5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72,35</w:t>
            </w:r>
          </w:p>
        </w:tc>
      </w:tr>
      <w:tr w:rsidR="00981830" w:rsidRPr="00981830" w14:paraId="5E1B9F21"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A5DC3F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w:t>
            </w:r>
          </w:p>
        </w:tc>
        <w:tc>
          <w:tcPr>
            <w:tcW w:w="3325" w:type="dxa"/>
            <w:tcBorders>
              <w:top w:val="single" w:sz="4" w:space="0" w:color="auto"/>
              <w:left w:val="nil"/>
              <w:bottom w:val="single" w:sz="4" w:space="0" w:color="auto"/>
              <w:right w:val="single" w:sz="4" w:space="0" w:color="auto"/>
            </w:tcBorders>
            <w:shd w:val="clear" w:color="auto" w:fill="auto"/>
            <w:vAlign w:val="center"/>
          </w:tcPr>
          <w:p w14:paraId="3A34DF62"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260 Милодежь</w:t>
            </w:r>
          </w:p>
        </w:tc>
        <w:tc>
          <w:tcPr>
            <w:tcW w:w="1666" w:type="dxa"/>
            <w:tcBorders>
              <w:top w:val="single" w:sz="4" w:space="0" w:color="auto"/>
              <w:left w:val="nil"/>
              <w:bottom w:val="single" w:sz="4" w:space="0" w:color="auto"/>
              <w:right w:val="single" w:sz="4" w:space="0" w:color="auto"/>
            </w:tcBorders>
            <w:shd w:val="clear" w:color="auto" w:fill="auto"/>
            <w:vAlign w:val="center"/>
          </w:tcPr>
          <w:p w14:paraId="196A92F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F_10150070041</w:t>
            </w:r>
          </w:p>
        </w:tc>
        <w:tc>
          <w:tcPr>
            <w:tcW w:w="1553" w:type="dxa"/>
            <w:tcBorders>
              <w:top w:val="single" w:sz="4" w:space="0" w:color="auto"/>
              <w:left w:val="nil"/>
              <w:bottom w:val="single" w:sz="4" w:space="0" w:color="auto"/>
              <w:right w:val="single" w:sz="4" w:space="0" w:color="auto"/>
            </w:tcBorders>
            <w:shd w:val="clear" w:color="auto" w:fill="auto"/>
            <w:vAlign w:val="center"/>
          </w:tcPr>
          <w:p w14:paraId="2894B17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B693B1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50,88</w:t>
            </w:r>
          </w:p>
        </w:tc>
        <w:tc>
          <w:tcPr>
            <w:tcW w:w="1343" w:type="dxa"/>
            <w:tcBorders>
              <w:top w:val="single" w:sz="4" w:space="0" w:color="auto"/>
              <w:left w:val="nil"/>
              <w:bottom w:val="single" w:sz="4" w:space="0" w:color="auto"/>
              <w:right w:val="single" w:sz="4" w:space="0" w:color="auto"/>
            </w:tcBorders>
            <w:shd w:val="clear" w:color="auto" w:fill="auto"/>
            <w:vAlign w:val="center"/>
          </w:tcPr>
          <w:p w14:paraId="3F0C837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50,88</w:t>
            </w:r>
          </w:p>
        </w:tc>
      </w:tr>
      <w:tr w:rsidR="00981830" w:rsidRPr="00981830" w14:paraId="72748235"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4B4925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w:t>
            </w:r>
          </w:p>
        </w:tc>
        <w:tc>
          <w:tcPr>
            <w:tcW w:w="3325" w:type="dxa"/>
            <w:tcBorders>
              <w:top w:val="single" w:sz="4" w:space="0" w:color="auto"/>
              <w:left w:val="nil"/>
              <w:bottom w:val="single" w:sz="4" w:space="0" w:color="auto"/>
              <w:right w:val="single" w:sz="4" w:space="0" w:color="auto"/>
            </w:tcBorders>
            <w:shd w:val="clear" w:color="auto" w:fill="auto"/>
            <w:vAlign w:val="center"/>
          </w:tcPr>
          <w:p w14:paraId="7E5F469B"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262 Красный маяк</w:t>
            </w:r>
          </w:p>
        </w:tc>
        <w:tc>
          <w:tcPr>
            <w:tcW w:w="1666" w:type="dxa"/>
            <w:tcBorders>
              <w:top w:val="single" w:sz="4" w:space="0" w:color="auto"/>
              <w:left w:val="nil"/>
              <w:bottom w:val="single" w:sz="4" w:space="0" w:color="auto"/>
              <w:right w:val="single" w:sz="4" w:space="0" w:color="auto"/>
            </w:tcBorders>
            <w:shd w:val="clear" w:color="auto" w:fill="auto"/>
            <w:vAlign w:val="center"/>
          </w:tcPr>
          <w:p w14:paraId="2824A63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F_10150070042</w:t>
            </w:r>
          </w:p>
        </w:tc>
        <w:tc>
          <w:tcPr>
            <w:tcW w:w="1553" w:type="dxa"/>
            <w:tcBorders>
              <w:top w:val="single" w:sz="4" w:space="0" w:color="auto"/>
              <w:left w:val="nil"/>
              <w:bottom w:val="single" w:sz="4" w:space="0" w:color="auto"/>
              <w:right w:val="single" w:sz="4" w:space="0" w:color="auto"/>
            </w:tcBorders>
            <w:shd w:val="clear" w:color="auto" w:fill="auto"/>
            <w:vAlign w:val="center"/>
          </w:tcPr>
          <w:p w14:paraId="21085F4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593BC01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45,44</w:t>
            </w:r>
          </w:p>
        </w:tc>
        <w:tc>
          <w:tcPr>
            <w:tcW w:w="1343" w:type="dxa"/>
            <w:tcBorders>
              <w:top w:val="single" w:sz="4" w:space="0" w:color="auto"/>
              <w:left w:val="nil"/>
              <w:bottom w:val="single" w:sz="4" w:space="0" w:color="auto"/>
              <w:right w:val="single" w:sz="4" w:space="0" w:color="auto"/>
            </w:tcBorders>
            <w:shd w:val="clear" w:color="auto" w:fill="auto"/>
            <w:vAlign w:val="center"/>
          </w:tcPr>
          <w:p w14:paraId="644627D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45,44</w:t>
            </w:r>
          </w:p>
        </w:tc>
      </w:tr>
      <w:tr w:rsidR="00981830" w:rsidRPr="00981830" w14:paraId="280938BA"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AB4102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w:t>
            </w:r>
          </w:p>
        </w:tc>
        <w:tc>
          <w:tcPr>
            <w:tcW w:w="3325" w:type="dxa"/>
            <w:tcBorders>
              <w:top w:val="single" w:sz="4" w:space="0" w:color="auto"/>
              <w:left w:val="nil"/>
              <w:bottom w:val="single" w:sz="4" w:space="0" w:color="auto"/>
              <w:right w:val="single" w:sz="4" w:space="0" w:color="auto"/>
            </w:tcBorders>
            <w:shd w:val="clear" w:color="auto" w:fill="auto"/>
            <w:vAlign w:val="center"/>
          </w:tcPr>
          <w:p w14:paraId="68DDA853"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215 Гоморовичи</w:t>
            </w:r>
          </w:p>
        </w:tc>
        <w:tc>
          <w:tcPr>
            <w:tcW w:w="1666" w:type="dxa"/>
            <w:tcBorders>
              <w:top w:val="single" w:sz="4" w:space="0" w:color="auto"/>
              <w:left w:val="nil"/>
              <w:bottom w:val="single" w:sz="4" w:space="0" w:color="auto"/>
              <w:right w:val="single" w:sz="4" w:space="0" w:color="auto"/>
            </w:tcBorders>
            <w:shd w:val="clear" w:color="auto" w:fill="auto"/>
            <w:vAlign w:val="center"/>
          </w:tcPr>
          <w:p w14:paraId="1A8F5C7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F_10150070037</w:t>
            </w:r>
          </w:p>
        </w:tc>
        <w:tc>
          <w:tcPr>
            <w:tcW w:w="1553" w:type="dxa"/>
            <w:tcBorders>
              <w:top w:val="single" w:sz="4" w:space="0" w:color="auto"/>
              <w:left w:val="nil"/>
              <w:bottom w:val="single" w:sz="4" w:space="0" w:color="auto"/>
              <w:right w:val="single" w:sz="4" w:space="0" w:color="auto"/>
            </w:tcBorders>
            <w:shd w:val="clear" w:color="auto" w:fill="auto"/>
            <w:vAlign w:val="center"/>
          </w:tcPr>
          <w:p w14:paraId="08DBBCD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0E85BF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43,34</w:t>
            </w:r>
          </w:p>
        </w:tc>
        <w:tc>
          <w:tcPr>
            <w:tcW w:w="1343" w:type="dxa"/>
            <w:tcBorders>
              <w:top w:val="single" w:sz="4" w:space="0" w:color="auto"/>
              <w:left w:val="nil"/>
              <w:bottom w:val="single" w:sz="4" w:space="0" w:color="auto"/>
              <w:right w:val="single" w:sz="4" w:space="0" w:color="auto"/>
            </w:tcBorders>
            <w:shd w:val="clear" w:color="auto" w:fill="auto"/>
            <w:vAlign w:val="center"/>
          </w:tcPr>
          <w:p w14:paraId="1D1E21F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43,34</w:t>
            </w:r>
          </w:p>
        </w:tc>
      </w:tr>
      <w:tr w:rsidR="00981830" w:rsidRPr="00981830" w14:paraId="72358984"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4D1FC0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w:t>
            </w:r>
          </w:p>
        </w:tc>
        <w:tc>
          <w:tcPr>
            <w:tcW w:w="3325" w:type="dxa"/>
            <w:tcBorders>
              <w:top w:val="single" w:sz="4" w:space="0" w:color="auto"/>
              <w:left w:val="nil"/>
              <w:bottom w:val="single" w:sz="4" w:space="0" w:color="auto"/>
              <w:right w:val="single" w:sz="4" w:space="0" w:color="auto"/>
            </w:tcBorders>
            <w:shd w:val="clear" w:color="auto" w:fill="auto"/>
            <w:vAlign w:val="center"/>
          </w:tcPr>
          <w:p w14:paraId="06BF7FAE"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141 Ошта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7B91DA7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F_10150070032</w:t>
            </w:r>
          </w:p>
        </w:tc>
        <w:tc>
          <w:tcPr>
            <w:tcW w:w="1553" w:type="dxa"/>
            <w:tcBorders>
              <w:top w:val="single" w:sz="4" w:space="0" w:color="auto"/>
              <w:left w:val="nil"/>
              <w:bottom w:val="single" w:sz="4" w:space="0" w:color="auto"/>
              <w:right w:val="single" w:sz="4" w:space="0" w:color="auto"/>
            </w:tcBorders>
            <w:shd w:val="clear" w:color="auto" w:fill="auto"/>
            <w:vAlign w:val="center"/>
          </w:tcPr>
          <w:p w14:paraId="257750D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D66005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31,66</w:t>
            </w:r>
          </w:p>
        </w:tc>
        <w:tc>
          <w:tcPr>
            <w:tcW w:w="1343" w:type="dxa"/>
            <w:tcBorders>
              <w:top w:val="single" w:sz="4" w:space="0" w:color="auto"/>
              <w:left w:val="nil"/>
              <w:bottom w:val="single" w:sz="4" w:space="0" w:color="auto"/>
              <w:right w:val="single" w:sz="4" w:space="0" w:color="auto"/>
            </w:tcBorders>
            <w:shd w:val="clear" w:color="auto" w:fill="auto"/>
            <w:vAlign w:val="center"/>
          </w:tcPr>
          <w:p w14:paraId="7D2792B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31,66</w:t>
            </w:r>
          </w:p>
        </w:tc>
      </w:tr>
      <w:tr w:rsidR="00981830" w:rsidRPr="00981830" w14:paraId="077297C5"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AE98EF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w:t>
            </w:r>
          </w:p>
        </w:tc>
        <w:tc>
          <w:tcPr>
            <w:tcW w:w="3325" w:type="dxa"/>
            <w:tcBorders>
              <w:top w:val="single" w:sz="4" w:space="0" w:color="auto"/>
              <w:left w:val="nil"/>
              <w:bottom w:val="single" w:sz="4" w:space="0" w:color="auto"/>
              <w:right w:val="single" w:sz="4" w:space="0" w:color="auto"/>
            </w:tcBorders>
            <w:shd w:val="clear" w:color="auto" w:fill="auto"/>
            <w:vAlign w:val="center"/>
          </w:tcPr>
          <w:p w14:paraId="3D1E062D"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и расширение системы сбора и передачи информации на подстанции ПС 110 кВ № 537 Сертолово (Модернизация системы сбора и передачи информации на подстанции ПС 110 кВ № 537 Сертолово)</w:t>
            </w:r>
          </w:p>
        </w:tc>
        <w:tc>
          <w:tcPr>
            <w:tcW w:w="1666" w:type="dxa"/>
            <w:tcBorders>
              <w:top w:val="single" w:sz="4" w:space="0" w:color="auto"/>
              <w:left w:val="nil"/>
              <w:bottom w:val="single" w:sz="4" w:space="0" w:color="auto"/>
              <w:right w:val="single" w:sz="4" w:space="0" w:color="auto"/>
            </w:tcBorders>
            <w:shd w:val="clear" w:color="auto" w:fill="auto"/>
            <w:vAlign w:val="center"/>
          </w:tcPr>
          <w:p w14:paraId="43DFB68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I_10180403612</w:t>
            </w:r>
          </w:p>
        </w:tc>
        <w:tc>
          <w:tcPr>
            <w:tcW w:w="1553" w:type="dxa"/>
            <w:tcBorders>
              <w:top w:val="single" w:sz="4" w:space="0" w:color="auto"/>
              <w:left w:val="nil"/>
              <w:bottom w:val="single" w:sz="4" w:space="0" w:color="auto"/>
              <w:right w:val="single" w:sz="4" w:space="0" w:color="auto"/>
            </w:tcBorders>
            <w:shd w:val="clear" w:color="auto" w:fill="auto"/>
            <w:vAlign w:val="center"/>
          </w:tcPr>
          <w:p w14:paraId="786A2C2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1C2C256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31,32</w:t>
            </w:r>
          </w:p>
        </w:tc>
        <w:tc>
          <w:tcPr>
            <w:tcW w:w="1343" w:type="dxa"/>
            <w:tcBorders>
              <w:top w:val="single" w:sz="4" w:space="0" w:color="auto"/>
              <w:left w:val="nil"/>
              <w:bottom w:val="single" w:sz="4" w:space="0" w:color="auto"/>
              <w:right w:val="single" w:sz="4" w:space="0" w:color="auto"/>
            </w:tcBorders>
            <w:shd w:val="clear" w:color="auto" w:fill="auto"/>
            <w:vAlign w:val="center"/>
          </w:tcPr>
          <w:p w14:paraId="64A4202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31,32</w:t>
            </w:r>
          </w:p>
        </w:tc>
      </w:tr>
      <w:tr w:rsidR="00981830" w:rsidRPr="00981830" w14:paraId="672E38C2"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2350FF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w:t>
            </w:r>
          </w:p>
        </w:tc>
        <w:tc>
          <w:tcPr>
            <w:tcW w:w="3325" w:type="dxa"/>
            <w:tcBorders>
              <w:top w:val="single" w:sz="4" w:space="0" w:color="auto"/>
              <w:left w:val="nil"/>
              <w:bottom w:val="single" w:sz="4" w:space="0" w:color="auto"/>
              <w:right w:val="single" w:sz="4" w:space="0" w:color="auto"/>
            </w:tcBorders>
            <w:shd w:val="clear" w:color="auto" w:fill="auto"/>
            <w:vAlign w:val="center"/>
          </w:tcPr>
          <w:p w14:paraId="58B382A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376 Молосковицы</w:t>
            </w:r>
          </w:p>
        </w:tc>
        <w:tc>
          <w:tcPr>
            <w:tcW w:w="1666" w:type="dxa"/>
            <w:tcBorders>
              <w:top w:val="single" w:sz="4" w:space="0" w:color="auto"/>
              <w:left w:val="nil"/>
              <w:bottom w:val="single" w:sz="4" w:space="0" w:color="auto"/>
              <w:right w:val="single" w:sz="4" w:space="0" w:color="auto"/>
            </w:tcBorders>
            <w:shd w:val="clear" w:color="auto" w:fill="auto"/>
            <w:vAlign w:val="center"/>
          </w:tcPr>
          <w:p w14:paraId="79A8126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F_10150070051</w:t>
            </w:r>
          </w:p>
        </w:tc>
        <w:tc>
          <w:tcPr>
            <w:tcW w:w="1553" w:type="dxa"/>
            <w:tcBorders>
              <w:top w:val="single" w:sz="4" w:space="0" w:color="auto"/>
              <w:left w:val="nil"/>
              <w:bottom w:val="single" w:sz="4" w:space="0" w:color="auto"/>
              <w:right w:val="single" w:sz="4" w:space="0" w:color="auto"/>
            </w:tcBorders>
            <w:shd w:val="clear" w:color="auto" w:fill="auto"/>
            <w:vAlign w:val="center"/>
          </w:tcPr>
          <w:p w14:paraId="3FD74CD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1ACAAE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23,09</w:t>
            </w:r>
          </w:p>
        </w:tc>
        <w:tc>
          <w:tcPr>
            <w:tcW w:w="1343" w:type="dxa"/>
            <w:tcBorders>
              <w:top w:val="single" w:sz="4" w:space="0" w:color="auto"/>
              <w:left w:val="nil"/>
              <w:bottom w:val="single" w:sz="4" w:space="0" w:color="auto"/>
              <w:right w:val="single" w:sz="4" w:space="0" w:color="auto"/>
            </w:tcBorders>
            <w:shd w:val="clear" w:color="auto" w:fill="auto"/>
            <w:vAlign w:val="center"/>
          </w:tcPr>
          <w:p w14:paraId="182539F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23,09</w:t>
            </w:r>
          </w:p>
        </w:tc>
      </w:tr>
      <w:tr w:rsidR="00981830" w:rsidRPr="00981830" w14:paraId="685C3010"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3445DD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w:t>
            </w:r>
          </w:p>
        </w:tc>
        <w:tc>
          <w:tcPr>
            <w:tcW w:w="3325" w:type="dxa"/>
            <w:tcBorders>
              <w:top w:val="single" w:sz="4" w:space="0" w:color="auto"/>
              <w:left w:val="nil"/>
              <w:bottom w:val="single" w:sz="4" w:space="0" w:color="auto"/>
              <w:right w:val="single" w:sz="4" w:space="0" w:color="auto"/>
            </w:tcBorders>
            <w:shd w:val="clear" w:color="auto" w:fill="auto"/>
            <w:vAlign w:val="center"/>
          </w:tcPr>
          <w:p w14:paraId="20D1DD00"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366 Войсковицы</w:t>
            </w:r>
          </w:p>
        </w:tc>
        <w:tc>
          <w:tcPr>
            <w:tcW w:w="1666" w:type="dxa"/>
            <w:tcBorders>
              <w:top w:val="single" w:sz="4" w:space="0" w:color="auto"/>
              <w:left w:val="nil"/>
              <w:bottom w:val="single" w:sz="4" w:space="0" w:color="auto"/>
              <w:right w:val="single" w:sz="4" w:space="0" w:color="auto"/>
            </w:tcBorders>
            <w:shd w:val="clear" w:color="auto" w:fill="auto"/>
            <w:vAlign w:val="center"/>
          </w:tcPr>
          <w:p w14:paraId="2E180A4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F_10150070050</w:t>
            </w:r>
          </w:p>
        </w:tc>
        <w:tc>
          <w:tcPr>
            <w:tcW w:w="1553" w:type="dxa"/>
            <w:tcBorders>
              <w:top w:val="single" w:sz="4" w:space="0" w:color="auto"/>
              <w:left w:val="nil"/>
              <w:bottom w:val="single" w:sz="4" w:space="0" w:color="auto"/>
              <w:right w:val="single" w:sz="4" w:space="0" w:color="auto"/>
            </w:tcBorders>
            <w:shd w:val="clear" w:color="auto" w:fill="auto"/>
            <w:vAlign w:val="center"/>
          </w:tcPr>
          <w:p w14:paraId="6B4E8E3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3FB1F68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22,93</w:t>
            </w:r>
          </w:p>
        </w:tc>
        <w:tc>
          <w:tcPr>
            <w:tcW w:w="1343" w:type="dxa"/>
            <w:tcBorders>
              <w:top w:val="single" w:sz="4" w:space="0" w:color="auto"/>
              <w:left w:val="nil"/>
              <w:bottom w:val="single" w:sz="4" w:space="0" w:color="auto"/>
              <w:right w:val="single" w:sz="4" w:space="0" w:color="auto"/>
            </w:tcBorders>
            <w:shd w:val="clear" w:color="auto" w:fill="auto"/>
            <w:vAlign w:val="center"/>
          </w:tcPr>
          <w:p w14:paraId="294C1F5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22,93</w:t>
            </w:r>
          </w:p>
        </w:tc>
      </w:tr>
      <w:tr w:rsidR="00981830" w:rsidRPr="00981830" w14:paraId="715BF707"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3ACCAA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w:t>
            </w:r>
          </w:p>
        </w:tc>
        <w:tc>
          <w:tcPr>
            <w:tcW w:w="3325" w:type="dxa"/>
            <w:tcBorders>
              <w:top w:val="single" w:sz="4" w:space="0" w:color="auto"/>
              <w:left w:val="nil"/>
              <w:bottom w:val="single" w:sz="4" w:space="0" w:color="auto"/>
              <w:right w:val="single" w:sz="4" w:space="0" w:color="auto"/>
            </w:tcBorders>
            <w:shd w:val="clear" w:color="auto" w:fill="auto"/>
            <w:vAlign w:val="center"/>
          </w:tcPr>
          <w:p w14:paraId="06E63CC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518 Вруда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49B6AAA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F_10150070057</w:t>
            </w:r>
          </w:p>
        </w:tc>
        <w:tc>
          <w:tcPr>
            <w:tcW w:w="1553" w:type="dxa"/>
            <w:tcBorders>
              <w:top w:val="single" w:sz="4" w:space="0" w:color="auto"/>
              <w:left w:val="nil"/>
              <w:bottom w:val="single" w:sz="4" w:space="0" w:color="auto"/>
              <w:right w:val="single" w:sz="4" w:space="0" w:color="auto"/>
            </w:tcBorders>
            <w:shd w:val="clear" w:color="auto" w:fill="auto"/>
            <w:vAlign w:val="center"/>
          </w:tcPr>
          <w:p w14:paraId="7FBCEAD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0D8AC3E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18,90</w:t>
            </w:r>
          </w:p>
        </w:tc>
        <w:tc>
          <w:tcPr>
            <w:tcW w:w="1343" w:type="dxa"/>
            <w:tcBorders>
              <w:top w:val="single" w:sz="4" w:space="0" w:color="auto"/>
              <w:left w:val="nil"/>
              <w:bottom w:val="single" w:sz="4" w:space="0" w:color="auto"/>
              <w:right w:val="single" w:sz="4" w:space="0" w:color="auto"/>
            </w:tcBorders>
            <w:shd w:val="clear" w:color="auto" w:fill="auto"/>
            <w:vAlign w:val="center"/>
          </w:tcPr>
          <w:p w14:paraId="1F894D0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18,90</w:t>
            </w:r>
          </w:p>
        </w:tc>
      </w:tr>
      <w:tr w:rsidR="00981830" w:rsidRPr="00981830" w14:paraId="44A60E0C"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020B54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w:t>
            </w:r>
          </w:p>
        </w:tc>
        <w:tc>
          <w:tcPr>
            <w:tcW w:w="3325" w:type="dxa"/>
            <w:tcBorders>
              <w:top w:val="single" w:sz="4" w:space="0" w:color="auto"/>
              <w:left w:val="nil"/>
              <w:bottom w:val="single" w:sz="4" w:space="0" w:color="auto"/>
              <w:right w:val="single" w:sz="4" w:space="0" w:color="auto"/>
            </w:tcBorders>
            <w:shd w:val="clear" w:color="auto" w:fill="auto"/>
            <w:vAlign w:val="center"/>
          </w:tcPr>
          <w:p w14:paraId="31D89BF3"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Расширение ПС №2 "Бор",ПС №5 "Пяхта",ПС №6 "Коськово",ПС №12 "Пашозеро",ПС №17 "Климово" в части установки АРНТ 9 шт.(Модернизация ПС №2 "Бор",ПС №5 "Пяхта",ПС №6 "Коськово",ПС №12 "Пашозеро",ПС №17 "Климово" в части установки АРНТ 9 шт.</w:t>
            </w:r>
          </w:p>
        </w:tc>
        <w:tc>
          <w:tcPr>
            <w:tcW w:w="1666" w:type="dxa"/>
            <w:tcBorders>
              <w:top w:val="single" w:sz="4" w:space="0" w:color="auto"/>
              <w:left w:val="nil"/>
              <w:bottom w:val="single" w:sz="4" w:space="0" w:color="auto"/>
              <w:right w:val="single" w:sz="4" w:space="0" w:color="auto"/>
            </w:tcBorders>
            <w:shd w:val="clear" w:color="auto" w:fill="auto"/>
            <w:vAlign w:val="center"/>
          </w:tcPr>
          <w:p w14:paraId="5DE383A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I_10160083000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7C3F923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DD8FFF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18,00</w:t>
            </w:r>
          </w:p>
        </w:tc>
        <w:tc>
          <w:tcPr>
            <w:tcW w:w="1343" w:type="dxa"/>
            <w:tcBorders>
              <w:top w:val="single" w:sz="4" w:space="0" w:color="auto"/>
              <w:left w:val="nil"/>
              <w:bottom w:val="single" w:sz="4" w:space="0" w:color="auto"/>
              <w:right w:val="single" w:sz="4" w:space="0" w:color="auto"/>
            </w:tcBorders>
            <w:shd w:val="clear" w:color="auto" w:fill="auto"/>
            <w:vAlign w:val="center"/>
          </w:tcPr>
          <w:p w14:paraId="78E0017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18,00</w:t>
            </w:r>
          </w:p>
        </w:tc>
      </w:tr>
      <w:tr w:rsidR="00981830" w:rsidRPr="00981830" w14:paraId="4F32C74E"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175C31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11</w:t>
            </w:r>
          </w:p>
        </w:tc>
        <w:tc>
          <w:tcPr>
            <w:tcW w:w="3325" w:type="dxa"/>
            <w:tcBorders>
              <w:top w:val="single" w:sz="4" w:space="0" w:color="auto"/>
              <w:left w:val="nil"/>
              <w:bottom w:val="single" w:sz="4" w:space="0" w:color="auto"/>
              <w:right w:val="single" w:sz="4" w:space="0" w:color="auto"/>
            </w:tcBorders>
            <w:shd w:val="clear" w:color="auto" w:fill="auto"/>
            <w:vAlign w:val="center"/>
          </w:tcPr>
          <w:p w14:paraId="0DCA364E"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Антитеррористическое оборудование объектов ПАО "Ленэнерго" по Ленинградской области ПС-56 "Каменогорская-1", ПС-123 "Новосоратовка", ПС-153, ПС-168 "Сосновый Бор-1", ПС-244, ПС-344 "Гостилицы", ПС-546 "Вознесенье", ПС-630 "СВС-35", ПС-224 "Тяговая", ПС-Ижора, ПС-Перовская, ПС-Тайцы, База линейно-мастерского участка, Производственная база СМиТ, ПС-14 "Сланцы", ПС-31 "Лодейнопольская", ПС-32 "Бокситогорск", ПС-36 "Южная", ПС-40 "ЦРП Кириши", ПС-43, ПС-132 "СВС Кудрово", ПС-147 "Тихвин западная", ПС-351 "Полимер", ПС-393 "Волхов", ПС-483 "Тяговая", ПС-527 "Муринская", Гатчинский РЭС, Рощинский РЭС</w:t>
            </w:r>
          </w:p>
        </w:tc>
        <w:tc>
          <w:tcPr>
            <w:tcW w:w="1666" w:type="dxa"/>
            <w:tcBorders>
              <w:top w:val="single" w:sz="4" w:space="0" w:color="auto"/>
              <w:left w:val="nil"/>
              <w:bottom w:val="single" w:sz="4" w:space="0" w:color="auto"/>
              <w:right w:val="single" w:sz="4" w:space="0" w:color="auto"/>
            </w:tcBorders>
            <w:shd w:val="clear" w:color="auto" w:fill="auto"/>
            <w:vAlign w:val="center"/>
          </w:tcPr>
          <w:p w14:paraId="219205D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I_10110268000.2</w:t>
            </w:r>
          </w:p>
        </w:tc>
        <w:tc>
          <w:tcPr>
            <w:tcW w:w="1553" w:type="dxa"/>
            <w:tcBorders>
              <w:top w:val="single" w:sz="4" w:space="0" w:color="auto"/>
              <w:left w:val="nil"/>
              <w:bottom w:val="single" w:sz="4" w:space="0" w:color="auto"/>
              <w:right w:val="single" w:sz="4" w:space="0" w:color="auto"/>
            </w:tcBorders>
            <w:shd w:val="clear" w:color="auto" w:fill="auto"/>
            <w:vAlign w:val="center"/>
          </w:tcPr>
          <w:p w14:paraId="79F7933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9D8DF4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15,87</w:t>
            </w:r>
          </w:p>
        </w:tc>
        <w:tc>
          <w:tcPr>
            <w:tcW w:w="1343" w:type="dxa"/>
            <w:tcBorders>
              <w:top w:val="single" w:sz="4" w:space="0" w:color="auto"/>
              <w:left w:val="nil"/>
              <w:bottom w:val="single" w:sz="4" w:space="0" w:color="auto"/>
              <w:right w:val="single" w:sz="4" w:space="0" w:color="auto"/>
            </w:tcBorders>
            <w:shd w:val="clear" w:color="auto" w:fill="auto"/>
            <w:vAlign w:val="center"/>
          </w:tcPr>
          <w:p w14:paraId="7FFAAFA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15,87</w:t>
            </w:r>
          </w:p>
        </w:tc>
      </w:tr>
      <w:tr w:rsidR="00981830" w:rsidRPr="00981830" w14:paraId="577DA20A"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A14E98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12</w:t>
            </w:r>
          </w:p>
        </w:tc>
        <w:tc>
          <w:tcPr>
            <w:tcW w:w="3325" w:type="dxa"/>
            <w:tcBorders>
              <w:top w:val="single" w:sz="4" w:space="0" w:color="auto"/>
              <w:left w:val="nil"/>
              <w:bottom w:val="single" w:sz="4" w:space="0" w:color="auto"/>
              <w:right w:val="single" w:sz="4" w:space="0" w:color="auto"/>
            </w:tcBorders>
            <w:shd w:val="clear" w:color="auto" w:fill="auto"/>
            <w:vAlign w:val="center"/>
          </w:tcPr>
          <w:p w14:paraId="3F50CDD8"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 10 кВ ф.33-05 Вердуга-Елемно (замена провода ВЛ 10 кВ ориентировочной протяженностью  41 км и опор)</w:t>
            </w:r>
          </w:p>
        </w:tc>
        <w:tc>
          <w:tcPr>
            <w:tcW w:w="1666" w:type="dxa"/>
            <w:tcBorders>
              <w:top w:val="single" w:sz="4" w:space="0" w:color="auto"/>
              <w:left w:val="nil"/>
              <w:bottom w:val="single" w:sz="4" w:space="0" w:color="auto"/>
              <w:right w:val="single" w:sz="4" w:space="0" w:color="auto"/>
            </w:tcBorders>
            <w:shd w:val="clear" w:color="auto" w:fill="auto"/>
            <w:vAlign w:val="center"/>
          </w:tcPr>
          <w:p w14:paraId="19F5A87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F_10120202000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004CC4A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1C2047C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13,62</w:t>
            </w:r>
          </w:p>
        </w:tc>
        <w:tc>
          <w:tcPr>
            <w:tcW w:w="1343" w:type="dxa"/>
            <w:tcBorders>
              <w:top w:val="single" w:sz="4" w:space="0" w:color="auto"/>
              <w:left w:val="nil"/>
              <w:bottom w:val="single" w:sz="4" w:space="0" w:color="auto"/>
              <w:right w:val="single" w:sz="4" w:space="0" w:color="auto"/>
            </w:tcBorders>
            <w:shd w:val="clear" w:color="auto" w:fill="auto"/>
            <w:vAlign w:val="center"/>
          </w:tcPr>
          <w:p w14:paraId="1D6F723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13,62</w:t>
            </w:r>
          </w:p>
        </w:tc>
      </w:tr>
      <w:tr w:rsidR="00981830" w:rsidRPr="00981830" w14:paraId="4FE69776" w14:textId="77777777" w:rsidTr="006C673F">
        <w:trPr>
          <w:trHeight w:val="96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9BE2F5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13</w:t>
            </w:r>
          </w:p>
        </w:tc>
        <w:tc>
          <w:tcPr>
            <w:tcW w:w="3325" w:type="dxa"/>
            <w:tcBorders>
              <w:top w:val="single" w:sz="4" w:space="0" w:color="auto"/>
              <w:left w:val="nil"/>
              <w:bottom w:val="single" w:sz="4" w:space="0" w:color="auto"/>
              <w:right w:val="single" w:sz="4" w:space="0" w:color="auto"/>
            </w:tcBorders>
            <w:shd w:val="clear" w:color="auto" w:fill="auto"/>
            <w:vAlign w:val="center"/>
          </w:tcPr>
          <w:p w14:paraId="602B61BD"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ПС 110/35/6 кВ №32 с компенсацией емкостных токов, РЗиА и заменой АБ</w:t>
            </w:r>
          </w:p>
        </w:tc>
        <w:tc>
          <w:tcPr>
            <w:tcW w:w="1666" w:type="dxa"/>
            <w:tcBorders>
              <w:top w:val="single" w:sz="4" w:space="0" w:color="auto"/>
              <w:left w:val="nil"/>
              <w:bottom w:val="single" w:sz="4" w:space="0" w:color="auto"/>
              <w:right w:val="single" w:sz="4" w:space="0" w:color="auto"/>
            </w:tcBorders>
            <w:shd w:val="clear" w:color="auto" w:fill="auto"/>
            <w:vAlign w:val="center"/>
          </w:tcPr>
          <w:p w14:paraId="7B518BE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F_10031844000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027089D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3263BE4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12,04</w:t>
            </w:r>
          </w:p>
        </w:tc>
        <w:tc>
          <w:tcPr>
            <w:tcW w:w="1343" w:type="dxa"/>
            <w:tcBorders>
              <w:top w:val="single" w:sz="4" w:space="0" w:color="auto"/>
              <w:left w:val="nil"/>
              <w:bottom w:val="single" w:sz="4" w:space="0" w:color="auto"/>
              <w:right w:val="single" w:sz="4" w:space="0" w:color="auto"/>
            </w:tcBorders>
            <w:shd w:val="clear" w:color="auto" w:fill="auto"/>
            <w:vAlign w:val="center"/>
          </w:tcPr>
          <w:p w14:paraId="3786F80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12,04</w:t>
            </w:r>
          </w:p>
        </w:tc>
      </w:tr>
      <w:tr w:rsidR="00981830" w:rsidRPr="00981830" w14:paraId="4A6A2B37" w14:textId="77777777" w:rsidTr="006C673F">
        <w:trPr>
          <w:trHeight w:val="216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C4D5F0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w:t>
            </w:r>
          </w:p>
        </w:tc>
        <w:tc>
          <w:tcPr>
            <w:tcW w:w="3325" w:type="dxa"/>
            <w:tcBorders>
              <w:top w:val="single" w:sz="4" w:space="0" w:color="auto"/>
              <w:left w:val="nil"/>
              <w:bottom w:val="single" w:sz="4" w:space="0" w:color="auto"/>
              <w:right w:val="single" w:sz="4" w:space="0" w:color="auto"/>
            </w:tcBorders>
            <w:shd w:val="clear" w:color="auto" w:fill="auto"/>
            <w:vAlign w:val="center"/>
          </w:tcPr>
          <w:p w14:paraId="1F44B072"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мастерского участка "Бокситогорский" (Строительство здания АБК мастерского участка "Бокситогорский" площадью 823 км.м.)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2931D1C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F_10141087000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7749299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CCC5F9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10,98</w:t>
            </w:r>
          </w:p>
        </w:tc>
        <w:tc>
          <w:tcPr>
            <w:tcW w:w="1343" w:type="dxa"/>
            <w:tcBorders>
              <w:top w:val="single" w:sz="4" w:space="0" w:color="auto"/>
              <w:left w:val="nil"/>
              <w:bottom w:val="single" w:sz="4" w:space="0" w:color="auto"/>
              <w:right w:val="single" w:sz="4" w:space="0" w:color="auto"/>
            </w:tcBorders>
            <w:shd w:val="clear" w:color="auto" w:fill="auto"/>
            <w:vAlign w:val="center"/>
          </w:tcPr>
          <w:p w14:paraId="577BFB7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10,98</w:t>
            </w:r>
          </w:p>
        </w:tc>
      </w:tr>
      <w:tr w:rsidR="00981830" w:rsidRPr="00981830" w14:paraId="7A5EE3A2"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608BEE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15</w:t>
            </w:r>
          </w:p>
        </w:tc>
        <w:tc>
          <w:tcPr>
            <w:tcW w:w="3325" w:type="dxa"/>
            <w:tcBorders>
              <w:top w:val="single" w:sz="4" w:space="0" w:color="auto"/>
              <w:left w:val="nil"/>
              <w:bottom w:val="single" w:sz="4" w:space="0" w:color="auto"/>
              <w:right w:val="single" w:sz="4" w:space="0" w:color="auto"/>
            </w:tcBorders>
            <w:shd w:val="clear" w:color="auto" w:fill="auto"/>
            <w:vAlign w:val="center"/>
          </w:tcPr>
          <w:p w14:paraId="7890D9FE"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 110 кВ "Дубровская-4" (ориентировочная протяженность 19 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6807CDF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F_10120014000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0E74B3A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E1DC9D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10,21</w:t>
            </w:r>
          </w:p>
        </w:tc>
        <w:tc>
          <w:tcPr>
            <w:tcW w:w="1343" w:type="dxa"/>
            <w:tcBorders>
              <w:top w:val="single" w:sz="4" w:space="0" w:color="auto"/>
              <w:left w:val="nil"/>
              <w:bottom w:val="single" w:sz="4" w:space="0" w:color="auto"/>
              <w:right w:val="single" w:sz="4" w:space="0" w:color="auto"/>
            </w:tcBorders>
            <w:shd w:val="clear" w:color="auto" w:fill="auto"/>
            <w:vAlign w:val="center"/>
          </w:tcPr>
          <w:p w14:paraId="47D6113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10,21</w:t>
            </w:r>
          </w:p>
        </w:tc>
      </w:tr>
      <w:tr w:rsidR="00981830" w:rsidRPr="00981830" w14:paraId="768BDBF1"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54FC5B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16</w:t>
            </w:r>
          </w:p>
        </w:tc>
        <w:tc>
          <w:tcPr>
            <w:tcW w:w="3325" w:type="dxa"/>
            <w:tcBorders>
              <w:top w:val="single" w:sz="4" w:space="0" w:color="auto"/>
              <w:left w:val="nil"/>
              <w:bottom w:val="single" w:sz="4" w:space="0" w:color="auto"/>
              <w:right w:val="single" w:sz="4" w:space="0" w:color="auto"/>
            </w:tcBorders>
            <w:shd w:val="clear" w:color="auto" w:fill="auto"/>
            <w:vAlign w:val="center"/>
          </w:tcPr>
          <w:p w14:paraId="006023A5"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Строительство производственной базы г.Волхов (ориентировочная площадь 8 697 кв.м.)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03442C9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F_10080446000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696F407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C08485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7,25</w:t>
            </w:r>
          </w:p>
        </w:tc>
        <w:tc>
          <w:tcPr>
            <w:tcW w:w="1343" w:type="dxa"/>
            <w:tcBorders>
              <w:top w:val="single" w:sz="4" w:space="0" w:color="auto"/>
              <w:left w:val="nil"/>
              <w:bottom w:val="single" w:sz="4" w:space="0" w:color="auto"/>
              <w:right w:val="single" w:sz="4" w:space="0" w:color="auto"/>
            </w:tcBorders>
            <w:shd w:val="clear" w:color="auto" w:fill="auto"/>
            <w:vAlign w:val="center"/>
          </w:tcPr>
          <w:p w14:paraId="14CC23F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7,25</w:t>
            </w:r>
          </w:p>
        </w:tc>
      </w:tr>
      <w:tr w:rsidR="00981830" w:rsidRPr="00981830" w14:paraId="6016E441"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E81B55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17</w:t>
            </w:r>
          </w:p>
        </w:tc>
        <w:tc>
          <w:tcPr>
            <w:tcW w:w="3325" w:type="dxa"/>
            <w:tcBorders>
              <w:top w:val="single" w:sz="4" w:space="0" w:color="auto"/>
              <w:left w:val="nil"/>
              <w:bottom w:val="single" w:sz="4" w:space="0" w:color="auto"/>
              <w:right w:val="single" w:sz="4" w:space="0" w:color="auto"/>
            </w:tcBorders>
            <w:shd w:val="clear" w:color="auto" w:fill="auto"/>
            <w:vAlign w:val="center"/>
          </w:tcPr>
          <w:p w14:paraId="0117CB11"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ВЛ-35 кВ Городская -1/2 от Гор. ПП до ПС № 26 (Реконструкция ВЛ-35 кВ Городская -1/2 от Гор. ПП до ПС № 26 в части замены провода протяженностью 1,79 км и замены опор в количестве 11 шт.)</w:t>
            </w:r>
          </w:p>
        </w:tc>
        <w:tc>
          <w:tcPr>
            <w:tcW w:w="1666" w:type="dxa"/>
            <w:tcBorders>
              <w:top w:val="single" w:sz="4" w:space="0" w:color="auto"/>
              <w:left w:val="nil"/>
              <w:bottom w:val="single" w:sz="4" w:space="0" w:color="auto"/>
              <w:right w:val="single" w:sz="4" w:space="0" w:color="auto"/>
            </w:tcBorders>
            <w:shd w:val="clear" w:color="auto" w:fill="auto"/>
            <w:vAlign w:val="center"/>
          </w:tcPr>
          <w:p w14:paraId="08D5FEA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F_10080102000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14971E5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0473D48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6,92</w:t>
            </w:r>
          </w:p>
        </w:tc>
        <w:tc>
          <w:tcPr>
            <w:tcW w:w="1343" w:type="dxa"/>
            <w:tcBorders>
              <w:top w:val="single" w:sz="4" w:space="0" w:color="auto"/>
              <w:left w:val="nil"/>
              <w:bottom w:val="single" w:sz="4" w:space="0" w:color="auto"/>
              <w:right w:val="single" w:sz="4" w:space="0" w:color="auto"/>
            </w:tcBorders>
            <w:shd w:val="clear" w:color="auto" w:fill="auto"/>
            <w:vAlign w:val="center"/>
          </w:tcPr>
          <w:p w14:paraId="6AABE90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6,92</w:t>
            </w:r>
          </w:p>
        </w:tc>
      </w:tr>
      <w:tr w:rsidR="00981830" w:rsidRPr="00981830" w14:paraId="6058119D"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93F70C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18</w:t>
            </w:r>
          </w:p>
        </w:tc>
        <w:tc>
          <w:tcPr>
            <w:tcW w:w="3325" w:type="dxa"/>
            <w:tcBorders>
              <w:top w:val="single" w:sz="4" w:space="0" w:color="auto"/>
              <w:left w:val="nil"/>
              <w:bottom w:val="single" w:sz="4" w:space="0" w:color="auto"/>
              <w:right w:val="single" w:sz="4" w:space="0" w:color="auto"/>
            </w:tcBorders>
            <w:shd w:val="clear" w:color="auto" w:fill="auto"/>
            <w:vAlign w:val="center"/>
          </w:tcPr>
          <w:p w14:paraId="41D629A1"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сетей 0,4кВ п.Ермилово ( Реконструкция ВЛ 0,4 кв  Л-1, Л-2 от ТП-257 и Л-1, Л-2, Л-4 от ТП-280 в части замены опор 179 шт  и провода ВЛ 0,4 кв протяженностью 3,915 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5007ED3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F_10120061000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5B23334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0726F9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5,91</w:t>
            </w:r>
          </w:p>
        </w:tc>
        <w:tc>
          <w:tcPr>
            <w:tcW w:w="1343" w:type="dxa"/>
            <w:tcBorders>
              <w:top w:val="single" w:sz="4" w:space="0" w:color="auto"/>
              <w:left w:val="nil"/>
              <w:bottom w:val="single" w:sz="4" w:space="0" w:color="auto"/>
              <w:right w:val="single" w:sz="4" w:space="0" w:color="auto"/>
            </w:tcBorders>
            <w:shd w:val="clear" w:color="auto" w:fill="auto"/>
            <w:vAlign w:val="center"/>
          </w:tcPr>
          <w:p w14:paraId="71302DC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5,91</w:t>
            </w:r>
          </w:p>
        </w:tc>
      </w:tr>
      <w:tr w:rsidR="00981830" w:rsidRPr="00981830" w14:paraId="4AE68743"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DA89F6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19</w:t>
            </w:r>
          </w:p>
        </w:tc>
        <w:tc>
          <w:tcPr>
            <w:tcW w:w="3325" w:type="dxa"/>
            <w:tcBorders>
              <w:top w:val="single" w:sz="4" w:space="0" w:color="auto"/>
              <w:left w:val="nil"/>
              <w:bottom w:val="single" w:sz="4" w:space="0" w:color="auto"/>
              <w:right w:val="single" w:sz="4" w:space="0" w:color="auto"/>
            </w:tcBorders>
            <w:shd w:val="clear" w:color="auto" w:fill="auto"/>
            <w:vAlign w:val="center"/>
          </w:tcPr>
          <w:p w14:paraId="38F83DC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противопожарной защиты ЦРЭС Гатчинских электрических сетей, ПС №322, ПС №58, ПС №354, Диспетчерской службы Выборгских электрических сетей, ПС №25, ПС №159, ПС "Лесогорская", ПС "Кондратьевская", ПС "Калининская", Диспетчерской службы Новоладожских электрических сетей ПС №227, ПС №537, ПС №638, ПС №199, ПС №193, ПС №525, ПС №500, Диспетчерской службы Лужского РЭС, ПС №48, ПС №17, ПС №549, ПС №214, Диспетчерской службы Кингисеппских электрических сетей ПС №243, Диспетчерской службы Тихвинских электрических сетей ПС №143</w:t>
            </w:r>
          </w:p>
        </w:tc>
        <w:tc>
          <w:tcPr>
            <w:tcW w:w="1666" w:type="dxa"/>
            <w:tcBorders>
              <w:top w:val="single" w:sz="4" w:space="0" w:color="auto"/>
              <w:left w:val="nil"/>
              <w:bottom w:val="single" w:sz="4" w:space="0" w:color="auto"/>
              <w:right w:val="single" w:sz="4" w:space="0" w:color="auto"/>
            </w:tcBorders>
            <w:shd w:val="clear" w:color="auto" w:fill="auto"/>
            <w:vAlign w:val="center"/>
          </w:tcPr>
          <w:p w14:paraId="26671C2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F_10150086000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5CB0506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30A1EE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3,82</w:t>
            </w:r>
          </w:p>
        </w:tc>
        <w:tc>
          <w:tcPr>
            <w:tcW w:w="1343" w:type="dxa"/>
            <w:tcBorders>
              <w:top w:val="single" w:sz="4" w:space="0" w:color="auto"/>
              <w:left w:val="nil"/>
              <w:bottom w:val="single" w:sz="4" w:space="0" w:color="auto"/>
              <w:right w:val="single" w:sz="4" w:space="0" w:color="auto"/>
            </w:tcBorders>
            <w:shd w:val="clear" w:color="auto" w:fill="auto"/>
            <w:vAlign w:val="center"/>
          </w:tcPr>
          <w:p w14:paraId="6650F57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3,82</w:t>
            </w:r>
          </w:p>
        </w:tc>
      </w:tr>
      <w:tr w:rsidR="00981830" w:rsidRPr="00981830" w14:paraId="62F92809"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8E000C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20</w:t>
            </w:r>
          </w:p>
        </w:tc>
        <w:tc>
          <w:tcPr>
            <w:tcW w:w="3325" w:type="dxa"/>
            <w:tcBorders>
              <w:top w:val="single" w:sz="4" w:space="0" w:color="auto"/>
              <w:left w:val="nil"/>
              <w:bottom w:val="single" w:sz="4" w:space="0" w:color="auto"/>
              <w:right w:val="single" w:sz="4" w:space="0" w:color="auto"/>
            </w:tcBorders>
            <w:shd w:val="clear" w:color="auto" w:fill="auto"/>
            <w:vAlign w:val="center"/>
          </w:tcPr>
          <w:p w14:paraId="148B0AFF"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подстанций ПС 110 кВ Родина (ПС 209), ПС 110 кВ Яблоницы (ПС 239), ПС 110 кВ Сырец (ПС 290), ПС 110 кВ Серебрянка (ПС 379), ПС 110 кВ Торковичи (ПС 531), ПС 110 кВ Дзержинка (ПС 534), ПС 110 кВ Пехенец (ПС 538), ПС 110 кВ Сланцевский Регенераторный Завод (ПС 351), ПС 110 кВ Молосковицы (ПС 376), ПС 110 кВ Кингисепп-Город (ПС 243), ПС 110 кВ Красный Маяк (ПС 262), ПС 110 кВ Милодеж (ПС 260), ПС 110 кВ Жельцы (ПС 144), ПС 35 кВ Кингисеппская (ПС 17), ПС 35 кВ Гостицы (ПС 20), ПС 35 кВ Володарская (ПС 37), ПС 35 кВ Рель (ПС 43) в части установки независимой резервной защиты трансформаторов</w:t>
            </w:r>
          </w:p>
        </w:tc>
        <w:tc>
          <w:tcPr>
            <w:tcW w:w="1666" w:type="dxa"/>
            <w:tcBorders>
              <w:top w:val="single" w:sz="4" w:space="0" w:color="auto"/>
              <w:left w:val="nil"/>
              <w:bottom w:val="single" w:sz="4" w:space="0" w:color="auto"/>
              <w:right w:val="single" w:sz="4" w:space="0" w:color="auto"/>
            </w:tcBorders>
            <w:shd w:val="clear" w:color="auto" w:fill="auto"/>
            <w:vAlign w:val="center"/>
          </w:tcPr>
          <w:p w14:paraId="3531824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I_10180214606</w:t>
            </w:r>
          </w:p>
        </w:tc>
        <w:tc>
          <w:tcPr>
            <w:tcW w:w="1553" w:type="dxa"/>
            <w:tcBorders>
              <w:top w:val="single" w:sz="4" w:space="0" w:color="auto"/>
              <w:left w:val="nil"/>
              <w:bottom w:val="single" w:sz="4" w:space="0" w:color="auto"/>
              <w:right w:val="single" w:sz="4" w:space="0" w:color="auto"/>
            </w:tcBorders>
            <w:shd w:val="clear" w:color="auto" w:fill="auto"/>
            <w:vAlign w:val="center"/>
          </w:tcPr>
          <w:p w14:paraId="4760772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5AC7C8F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3,21</w:t>
            </w:r>
          </w:p>
        </w:tc>
        <w:tc>
          <w:tcPr>
            <w:tcW w:w="1343" w:type="dxa"/>
            <w:tcBorders>
              <w:top w:val="single" w:sz="4" w:space="0" w:color="auto"/>
              <w:left w:val="nil"/>
              <w:bottom w:val="single" w:sz="4" w:space="0" w:color="auto"/>
              <w:right w:val="single" w:sz="4" w:space="0" w:color="auto"/>
            </w:tcBorders>
            <w:shd w:val="clear" w:color="auto" w:fill="auto"/>
            <w:vAlign w:val="center"/>
          </w:tcPr>
          <w:p w14:paraId="3D75959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3,21</w:t>
            </w:r>
          </w:p>
        </w:tc>
      </w:tr>
      <w:tr w:rsidR="00981830" w:rsidRPr="00981830" w14:paraId="3913EDDA" w14:textId="77777777" w:rsidTr="006C673F">
        <w:trPr>
          <w:trHeight w:val="96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B81BB1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21</w:t>
            </w:r>
          </w:p>
        </w:tc>
        <w:tc>
          <w:tcPr>
            <w:tcW w:w="3325" w:type="dxa"/>
            <w:tcBorders>
              <w:top w:val="single" w:sz="4" w:space="0" w:color="auto"/>
              <w:left w:val="nil"/>
              <w:bottom w:val="single" w:sz="4" w:space="0" w:color="auto"/>
              <w:right w:val="single" w:sz="4" w:space="0" w:color="auto"/>
            </w:tcBorders>
            <w:shd w:val="clear" w:color="auto" w:fill="auto"/>
            <w:vAlign w:val="center"/>
          </w:tcPr>
          <w:p w14:paraId="0AF3F2D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Расширение ПС 35 кВ №640 Пугарево (установка вакуумного реклоузера) (Модернизация ПС 35 кВ №640 Пугарево (установка вакуумного реклоузера))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4BB821D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I_10170002602</w:t>
            </w:r>
          </w:p>
        </w:tc>
        <w:tc>
          <w:tcPr>
            <w:tcW w:w="1553" w:type="dxa"/>
            <w:tcBorders>
              <w:top w:val="single" w:sz="4" w:space="0" w:color="auto"/>
              <w:left w:val="nil"/>
              <w:bottom w:val="single" w:sz="4" w:space="0" w:color="auto"/>
              <w:right w:val="single" w:sz="4" w:space="0" w:color="auto"/>
            </w:tcBorders>
            <w:shd w:val="clear" w:color="auto" w:fill="auto"/>
            <w:vAlign w:val="center"/>
          </w:tcPr>
          <w:p w14:paraId="71F7C32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906548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3,18</w:t>
            </w:r>
          </w:p>
        </w:tc>
        <w:tc>
          <w:tcPr>
            <w:tcW w:w="1343" w:type="dxa"/>
            <w:tcBorders>
              <w:top w:val="single" w:sz="4" w:space="0" w:color="auto"/>
              <w:left w:val="nil"/>
              <w:bottom w:val="single" w:sz="4" w:space="0" w:color="auto"/>
              <w:right w:val="single" w:sz="4" w:space="0" w:color="auto"/>
            </w:tcBorders>
            <w:shd w:val="clear" w:color="auto" w:fill="auto"/>
            <w:vAlign w:val="center"/>
          </w:tcPr>
          <w:p w14:paraId="12E6BE0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3,18</w:t>
            </w:r>
          </w:p>
        </w:tc>
      </w:tr>
      <w:tr w:rsidR="00981830" w:rsidRPr="00981830" w14:paraId="36250798"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C98949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22</w:t>
            </w:r>
          </w:p>
        </w:tc>
        <w:tc>
          <w:tcPr>
            <w:tcW w:w="3325" w:type="dxa"/>
            <w:tcBorders>
              <w:top w:val="single" w:sz="4" w:space="0" w:color="auto"/>
              <w:left w:val="nil"/>
              <w:bottom w:val="single" w:sz="4" w:space="0" w:color="auto"/>
              <w:right w:val="single" w:sz="4" w:space="0" w:color="auto"/>
            </w:tcBorders>
            <w:shd w:val="clear" w:color="auto" w:fill="auto"/>
            <w:vAlign w:val="center"/>
          </w:tcPr>
          <w:p w14:paraId="1489613D"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Проектирование по титулу "Реконструкция объектов ПАО «Ленэнерго» по Ленинградской области (оснащение антитеррористической защитой 77 объектов)"</w:t>
            </w:r>
          </w:p>
        </w:tc>
        <w:tc>
          <w:tcPr>
            <w:tcW w:w="1666" w:type="dxa"/>
            <w:tcBorders>
              <w:top w:val="single" w:sz="4" w:space="0" w:color="auto"/>
              <w:left w:val="nil"/>
              <w:bottom w:val="single" w:sz="4" w:space="0" w:color="auto"/>
              <w:right w:val="single" w:sz="4" w:space="0" w:color="auto"/>
            </w:tcBorders>
            <w:shd w:val="clear" w:color="auto" w:fill="auto"/>
            <w:vAlign w:val="center"/>
          </w:tcPr>
          <w:p w14:paraId="756428B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I_10170001621</w:t>
            </w:r>
          </w:p>
        </w:tc>
        <w:tc>
          <w:tcPr>
            <w:tcW w:w="1553" w:type="dxa"/>
            <w:tcBorders>
              <w:top w:val="single" w:sz="4" w:space="0" w:color="auto"/>
              <w:left w:val="nil"/>
              <w:bottom w:val="single" w:sz="4" w:space="0" w:color="auto"/>
              <w:right w:val="single" w:sz="4" w:space="0" w:color="auto"/>
            </w:tcBorders>
            <w:shd w:val="clear" w:color="auto" w:fill="auto"/>
            <w:vAlign w:val="center"/>
          </w:tcPr>
          <w:p w14:paraId="1E7AE03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AF8F2B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2,98</w:t>
            </w:r>
          </w:p>
        </w:tc>
        <w:tc>
          <w:tcPr>
            <w:tcW w:w="1343" w:type="dxa"/>
            <w:tcBorders>
              <w:top w:val="single" w:sz="4" w:space="0" w:color="auto"/>
              <w:left w:val="nil"/>
              <w:bottom w:val="single" w:sz="4" w:space="0" w:color="auto"/>
              <w:right w:val="single" w:sz="4" w:space="0" w:color="auto"/>
            </w:tcBorders>
            <w:shd w:val="clear" w:color="auto" w:fill="auto"/>
            <w:vAlign w:val="center"/>
          </w:tcPr>
          <w:p w14:paraId="6B83B0D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2,98</w:t>
            </w:r>
          </w:p>
        </w:tc>
      </w:tr>
      <w:tr w:rsidR="00981830" w:rsidRPr="00981830" w14:paraId="7F658BE3" w14:textId="77777777" w:rsidTr="006C673F">
        <w:trPr>
          <w:trHeight w:val="216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5A12F0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23</w:t>
            </w:r>
          </w:p>
        </w:tc>
        <w:tc>
          <w:tcPr>
            <w:tcW w:w="3325" w:type="dxa"/>
            <w:tcBorders>
              <w:top w:val="single" w:sz="4" w:space="0" w:color="auto"/>
              <w:left w:val="nil"/>
              <w:bottom w:val="single" w:sz="4" w:space="0" w:color="auto"/>
              <w:right w:val="single" w:sz="4" w:space="0" w:color="auto"/>
            </w:tcBorders>
            <w:shd w:val="clear" w:color="auto" w:fill="auto"/>
            <w:vAlign w:val="center"/>
          </w:tcPr>
          <w:p w14:paraId="539707F2"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ВЛ 110кВ "Дубровская -3", "Пелла-1" в части замены опор в количестве 17 шт. и медного провода ориентировочной протяженностью 15 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6418C34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F_10141076000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2508580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C24F6B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2,84</w:t>
            </w:r>
          </w:p>
        </w:tc>
        <w:tc>
          <w:tcPr>
            <w:tcW w:w="1343" w:type="dxa"/>
            <w:tcBorders>
              <w:top w:val="single" w:sz="4" w:space="0" w:color="auto"/>
              <w:left w:val="nil"/>
              <w:bottom w:val="single" w:sz="4" w:space="0" w:color="auto"/>
              <w:right w:val="single" w:sz="4" w:space="0" w:color="auto"/>
            </w:tcBorders>
            <w:shd w:val="clear" w:color="auto" w:fill="auto"/>
            <w:vAlign w:val="center"/>
          </w:tcPr>
          <w:p w14:paraId="4119372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2,84</w:t>
            </w:r>
          </w:p>
        </w:tc>
      </w:tr>
      <w:tr w:rsidR="00981830" w:rsidRPr="00981830" w14:paraId="6E3B43ED"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5B4708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24</w:t>
            </w:r>
          </w:p>
        </w:tc>
        <w:tc>
          <w:tcPr>
            <w:tcW w:w="3325" w:type="dxa"/>
            <w:tcBorders>
              <w:top w:val="single" w:sz="4" w:space="0" w:color="auto"/>
              <w:left w:val="nil"/>
              <w:bottom w:val="single" w:sz="4" w:space="0" w:color="auto"/>
              <w:right w:val="single" w:sz="4" w:space="0" w:color="auto"/>
            </w:tcBorders>
            <w:shd w:val="clear" w:color="auto" w:fill="auto"/>
            <w:vAlign w:val="center"/>
          </w:tcPr>
          <w:p w14:paraId="264F09C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Строительство учебного комплекса ОАО "Ленэнерго" в пос. Терволово, Гатчинского муниципального района, Ленинградской области (Строительство учебного комплекса ОАО "Ленэнерго" в пос. Терволово, Гатчинского муниципального района, Ленинградской области площадью 1512,6 м2)</w:t>
            </w:r>
          </w:p>
        </w:tc>
        <w:tc>
          <w:tcPr>
            <w:tcW w:w="1666" w:type="dxa"/>
            <w:tcBorders>
              <w:top w:val="single" w:sz="4" w:space="0" w:color="auto"/>
              <w:left w:val="nil"/>
              <w:bottom w:val="single" w:sz="4" w:space="0" w:color="auto"/>
              <w:right w:val="single" w:sz="4" w:space="0" w:color="auto"/>
            </w:tcBorders>
            <w:shd w:val="clear" w:color="auto" w:fill="auto"/>
            <w:vAlign w:val="center"/>
          </w:tcPr>
          <w:p w14:paraId="4136B31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F_10120183000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6A81621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009D7D1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2,44</w:t>
            </w:r>
          </w:p>
        </w:tc>
        <w:tc>
          <w:tcPr>
            <w:tcW w:w="1343" w:type="dxa"/>
            <w:tcBorders>
              <w:top w:val="single" w:sz="4" w:space="0" w:color="auto"/>
              <w:left w:val="nil"/>
              <w:bottom w:val="single" w:sz="4" w:space="0" w:color="auto"/>
              <w:right w:val="single" w:sz="4" w:space="0" w:color="auto"/>
            </w:tcBorders>
            <w:shd w:val="clear" w:color="auto" w:fill="auto"/>
            <w:vAlign w:val="center"/>
          </w:tcPr>
          <w:p w14:paraId="34D5196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2,44</w:t>
            </w:r>
          </w:p>
        </w:tc>
      </w:tr>
      <w:tr w:rsidR="00981830" w:rsidRPr="00981830" w14:paraId="6552914C" w14:textId="77777777" w:rsidTr="006C673F">
        <w:trPr>
          <w:trHeight w:val="216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2A9CE7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25</w:t>
            </w:r>
          </w:p>
        </w:tc>
        <w:tc>
          <w:tcPr>
            <w:tcW w:w="3325" w:type="dxa"/>
            <w:tcBorders>
              <w:top w:val="single" w:sz="4" w:space="0" w:color="auto"/>
              <w:left w:val="nil"/>
              <w:bottom w:val="single" w:sz="4" w:space="0" w:color="auto"/>
              <w:right w:val="single" w:sz="4" w:space="0" w:color="auto"/>
            </w:tcBorders>
            <w:shd w:val="clear" w:color="auto" w:fill="auto"/>
            <w:vAlign w:val="center"/>
          </w:tcPr>
          <w:p w14:paraId="7761F0DC"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индикаторов неисправности на ВЛ для нужд филиала ТхЭС, 121 шт.</w:t>
            </w:r>
          </w:p>
        </w:tc>
        <w:tc>
          <w:tcPr>
            <w:tcW w:w="1666" w:type="dxa"/>
            <w:tcBorders>
              <w:top w:val="single" w:sz="4" w:space="0" w:color="auto"/>
              <w:left w:val="nil"/>
              <w:bottom w:val="single" w:sz="4" w:space="0" w:color="auto"/>
              <w:right w:val="single" w:sz="4" w:space="0" w:color="auto"/>
            </w:tcBorders>
            <w:shd w:val="clear" w:color="auto" w:fill="auto"/>
            <w:vAlign w:val="center"/>
          </w:tcPr>
          <w:p w14:paraId="0362151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I_20180890608</w:t>
            </w:r>
          </w:p>
        </w:tc>
        <w:tc>
          <w:tcPr>
            <w:tcW w:w="1553" w:type="dxa"/>
            <w:tcBorders>
              <w:top w:val="single" w:sz="4" w:space="0" w:color="auto"/>
              <w:left w:val="nil"/>
              <w:bottom w:val="single" w:sz="4" w:space="0" w:color="auto"/>
              <w:right w:val="single" w:sz="4" w:space="0" w:color="auto"/>
            </w:tcBorders>
            <w:shd w:val="clear" w:color="auto" w:fill="auto"/>
            <w:vAlign w:val="center"/>
          </w:tcPr>
          <w:p w14:paraId="64D0063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1B8B7DA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2,42</w:t>
            </w:r>
          </w:p>
        </w:tc>
        <w:tc>
          <w:tcPr>
            <w:tcW w:w="1343" w:type="dxa"/>
            <w:tcBorders>
              <w:top w:val="single" w:sz="4" w:space="0" w:color="auto"/>
              <w:left w:val="nil"/>
              <w:bottom w:val="single" w:sz="4" w:space="0" w:color="auto"/>
              <w:right w:val="single" w:sz="4" w:space="0" w:color="auto"/>
            </w:tcBorders>
            <w:shd w:val="clear" w:color="auto" w:fill="auto"/>
            <w:vAlign w:val="center"/>
          </w:tcPr>
          <w:p w14:paraId="515FDA9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2,42</w:t>
            </w:r>
          </w:p>
        </w:tc>
      </w:tr>
      <w:tr w:rsidR="00981830" w:rsidRPr="00981830" w14:paraId="4CC02A65"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B9D0FC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26</w:t>
            </w:r>
          </w:p>
        </w:tc>
        <w:tc>
          <w:tcPr>
            <w:tcW w:w="3325" w:type="dxa"/>
            <w:tcBorders>
              <w:top w:val="single" w:sz="4" w:space="0" w:color="auto"/>
              <w:left w:val="nil"/>
              <w:bottom w:val="single" w:sz="4" w:space="0" w:color="auto"/>
              <w:right w:val="single" w:sz="4" w:space="0" w:color="auto"/>
            </w:tcBorders>
            <w:shd w:val="clear" w:color="auto" w:fill="auto"/>
            <w:vAlign w:val="center"/>
          </w:tcPr>
          <w:p w14:paraId="43728F0C"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сетей 0,4-10кВ д.Кусино(Реконструкция сетей 0,4-10кВ д.Кусино в части  замены опор, провода протяженностью 30,48 км и установкой ТП  с  трансформаторами суммарной мощностью 1,31 МВА)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1CE685B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F_10120206000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52A4ACD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1286F15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2,26</w:t>
            </w:r>
          </w:p>
        </w:tc>
        <w:tc>
          <w:tcPr>
            <w:tcW w:w="1343" w:type="dxa"/>
            <w:tcBorders>
              <w:top w:val="single" w:sz="4" w:space="0" w:color="auto"/>
              <w:left w:val="nil"/>
              <w:bottom w:val="single" w:sz="4" w:space="0" w:color="auto"/>
              <w:right w:val="single" w:sz="4" w:space="0" w:color="auto"/>
            </w:tcBorders>
            <w:shd w:val="clear" w:color="auto" w:fill="auto"/>
            <w:vAlign w:val="center"/>
          </w:tcPr>
          <w:p w14:paraId="5DE59CE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2,26</w:t>
            </w:r>
          </w:p>
        </w:tc>
      </w:tr>
      <w:tr w:rsidR="00981830" w:rsidRPr="00981830" w14:paraId="5B8D287B"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327498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27</w:t>
            </w:r>
          </w:p>
        </w:tc>
        <w:tc>
          <w:tcPr>
            <w:tcW w:w="3325" w:type="dxa"/>
            <w:tcBorders>
              <w:top w:val="single" w:sz="4" w:space="0" w:color="auto"/>
              <w:left w:val="nil"/>
              <w:bottom w:val="single" w:sz="4" w:space="0" w:color="auto"/>
              <w:right w:val="single" w:sz="4" w:space="0" w:color="auto"/>
            </w:tcBorders>
            <w:shd w:val="clear" w:color="auto" w:fill="auto"/>
            <w:vAlign w:val="center"/>
          </w:tcPr>
          <w:p w14:paraId="153D4612"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ПС 110 кВ №482 (реконструкция РУ-35 кВ)</w:t>
            </w:r>
          </w:p>
        </w:tc>
        <w:tc>
          <w:tcPr>
            <w:tcW w:w="1666" w:type="dxa"/>
            <w:tcBorders>
              <w:top w:val="single" w:sz="4" w:space="0" w:color="auto"/>
              <w:left w:val="nil"/>
              <w:bottom w:val="single" w:sz="4" w:space="0" w:color="auto"/>
              <w:right w:val="single" w:sz="4" w:space="0" w:color="auto"/>
            </w:tcBorders>
            <w:shd w:val="clear" w:color="auto" w:fill="auto"/>
            <w:vAlign w:val="center"/>
          </w:tcPr>
          <w:p w14:paraId="6AB5DB9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F_10141077000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5DB5D91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455374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1,70</w:t>
            </w:r>
          </w:p>
        </w:tc>
        <w:tc>
          <w:tcPr>
            <w:tcW w:w="1343" w:type="dxa"/>
            <w:tcBorders>
              <w:top w:val="single" w:sz="4" w:space="0" w:color="auto"/>
              <w:left w:val="nil"/>
              <w:bottom w:val="single" w:sz="4" w:space="0" w:color="auto"/>
              <w:right w:val="single" w:sz="4" w:space="0" w:color="auto"/>
            </w:tcBorders>
            <w:shd w:val="clear" w:color="auto" w:fill="auto"/>
            <w:vAlign w:val="center"/>
          </w:tcPr>
          <w:p w14:paraId="7436209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1,70</w:t>
            </w:r>
          </w:p>
        </w:tc>
      </w:tr>
      <w:tr w:rsidR="00981830" w:rsidRPr="00981830" w14:paraId="348BCE50"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156D89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28</w:t>
            </w:r>
          </w:p>
        </w:tc>
        <w:tc>
          <w:tcPr>
            <w:tcW w:w="3325" w:type="dxa"/>
            <w:tcBorders>
              <w:top w:val="single" w:sz="4" w:space="0" w:color="auto"/>
              <w:left w:val="nil"/>
              <w:bottom w:val="single" w:sz="4" w:space="0" w:color="auto"/>
              <w:right w:val="single" w:sz="4" w:space="0" w:color="auto"/>
            </w:tcBorders>
            <w:shd w:val="clear" w:color="auto" w:fill="auto"/>
            <w:vAlign w:val="center"/>
          </w:tcPr>
          <w:p w14:paraId="0BC0E863"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Замена силовых трансформаторов и СВ 10 кВ на ПС 110/10 кВ №362 (Реконструкция ПС 110/10кВ №362 Невская Дубровка трансформаторной мощностью 32 МВА с увеличением трансформаторной мощности на 18 МВА до 50 МВА)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029FE04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F_10170022000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4A6BD41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5B551F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1,58</w:t>
            </w:r>
          </w:p>
        </w:tc>
        <w:tc>
          <w:tcPr>
            <w:tcW w:w="1343" w:type="dxa"/>
            <w:tcBorders>
              <w:top w:val="single" w:sz="4" w:space="0" w:color="auto"/>
              <w:left w:val="nil"/>
              <w:bottom w:val="single" w:sz="4" w:space="0" w:color="auto"/>
              <w:right w:val="single" w:sz="4" w:space="0" w:color="auto"/>
            </w:tcBorders>
            <w:shd w:val="clear" w:color="auto" w:fill="auto"/>
            <w:vAlign w:val="center"/>
          </w:tcPr>
          <w:p w14:paraId="3815B9F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1,58</w:t>
            </w:r>
          </w:p>
        </w:tc>
      </w:tr>
      <w:tr w:rsidR="00981830" w:rsidRPr="00981830" w14:paraId="7EA2132B" w14:textId="77777777" w:rsidTr="006C673F">
        <w:trPr>
          <w:trHeight w:val="120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276928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29</w:t>
            </w:r>
          </w:p>
        </w:tc>
        <w:tc>
          <w:tcPr>
            <w:tcW w:w="3325" w:type="dxa"/>
            <w:tcBorders>
              <w:top w:val="single" w:sz="4" w:space="0" w:color="auto"/>
              <w:left w:val="nil"/>
              <w:bottom w:val="single" w:sz="4" w:space="0" w:color="auto"/>
              <w:right w:val="single" w:sz="4" w:space="0" w:color="auto"/>
            </w:tcBorders>
            <w:shd w:val="clear" w:color="auto" w:fill="auto"/>
            <w:vAlign w:val="center"/>
          </w:tcPr>
          <w:p w14:paraId="49E0191D"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Строительство ВЛ-110кВ от ПС "Лехтуси" до ТЭЦ-21 (ориентировочная протяженность 28 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35303FE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F_10090005000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170F8C7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A8D1A2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1,44</w:t>
            </w:r>
          </w:p>
        </w:tc>
        <w:tc>
          <w:tcPr>
            <w:tcW w:w="1343" w:type="dxa"/>
            <w:tcBorders>
              <w:top w:val="single" w:sz="4" w:space="0" w:color="auto"/>
              <w:left w:val="nil"/>
              <w:bottom w:val="single" w:sz="4" w:space="0" w:color="auto"/>
              <w:right w:val="single" w:sz="4" w:space="0" w:color="auto"/>
            </w:tcBorders>
            <w:shd w:val="clear" w:color="auto" w:fill="auto"/>
            <w:vAlign w:val="center"/>
          </w:tcPr>
          <w:p w14:paraId="22324C3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1,44</w:t>
            </w:r>
          </w:p>
        </w:tc>
      </w:tr>
      <w:tr w:rsidR="00981830" w:rsidRPr="00981830" w14:paraId="6B4B064F"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AC6663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30</w:t>
            </w:r>
          </w:p>
        </w:tc>
        <w:tc>
          <w:tcPr>
            <w:tcW w:w="3325" w:type="dxa"/>
            <w:tcBorders>
              <w:top w:val="single" w:sz="4" w:space="0" w:color="auto"/>
              <w:left w:val="nil"/>
              <w:bottom w:val="single" w:sz="4" w:space="0" w:color="auto"/>
              <w:right w:val="single" w:sz="4" w:space="0" w:color="auto"/>
            </w:tcBorders>
            <w:shd w:val="clear" w:color="auto" w:fill="auto"/>
            <w:vAlign w:val="center"/>
          </w:tcPr>
          <w:p w14:paraId="184CF154"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ПС 110/35/10кВ № 142 "Батово" с заменой силовых трансформаторов 2х16 МВА на 2х25 МВА и строительством заходов ВЛ 110 кВ протяженностью 5 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5AD2DBB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F_10070558000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6643B7C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EEEEF6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1,44</w:t>
            </w:r>
          </w:p>
        </w:tc>
        <w:tc>
          <w:tcPr>
            <w:tcW w:w="1343" w:type="dxa"/>
            <w:tcBorders>
              <w:top w:val="single" w:sz="4" w:space="0" w:color="auto"/>
              <w:left w:val="nil"/>
              <w:bottom w:val="single" w:sz="4" w:space="0" w:color="auto"/>
              <w:right w:val="single" w:sz="4" w:space="0" w:color="auto"/>
            </w:tcBorders>
            <w:shd w:val="clear" w:color="auto" w:fill="auto"/>
            <w:vAlign w:val="center"/>
          </w:tcPr>
          <w:p w14:paraId="3F639B5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1,44</w:t>
            </w:r>
          </w:p>
        </w:tc>
      </w:tr>
      <w:tr w:rsidR="00981830" w:rsidRPr="00981830" w14:paraId="6C01E5F4"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83DFD4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31</w:t>
            </w:r>
          </w:p>
        </w:tc>
        <w:tc>
          <w:tcPr>
            <w:tcW w:w="3325" w:type="dxa"/>
            <w:tcBorders>
              <w:top w:val="single" w:sz="4" w:space="0" w:color="auto"/>
              <w:left w:val="nil"/>
              <w:bottom w:val="single" w:sz="4" w:space="0" w:color="auto"/>
              <w:right w:val="single" w:sz="4" w:space="0" w:color="auto"/>
            </w:tcBorders>
            <w:shd w:val="clear" w:color="auto" w:fill="auto"/>
            <w:vAlign w:val="center"/>
          </w:tcPr>
          <w:p w14:paraId="3D29B0DB"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Замена ограждений ПС 35 - 110 кВ ПС №715, ПС №207, ПС №713, ПС №728, ПС №614, ПС №601, ПС №603, ПС №620, ПС №606, ПС №515, ПС №631, ПС №632, ПС №636, ПС №638, ПС №630, ПС №403, ПС №123, ПС №639, ПС №729, ПС №390</w:t>
            </w:r>
          </w:p>
        </w:tc>
        <w:tc>
          <w:tcPr>
            <w:tcW w:w="1666" w:type="dxa"/>
            <w:tcBorders>
              <w:top w:val="single" w:sz="4" w:space="0" w:color="auto"/>
              <w:left w:val="nil"/>
              <w:bottom w:val="single" w:sz="4" w:space="0" w:color="auto"/>
              <w:right w:val="single" w:sz="4" w:space="0" w:color="auto"/>
            </w:tcBorders>
            <w:shd w:val="clear" w:color="auto" w:fill="auto"/>
            <w:vAlign w:val="center"/>
          </w:tcPr>
          <w:p w14:paraId="0372A04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F_10141095000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5F7B415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1685C0D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1,43</w:t>
            </w:r>
          </w:p>
        </w:tc>
        <w:tc>
          <w:tcPr>
            <w:tcW w:w="1343" w:type="dxa"/>
            <w:tcBorders>
              <w:top w:val="single" w:sz="4" w:space="0" w:color="auto"/>
              <w:left w:val="nil"/>
              <w:bottom w:val="single" w:sz="4" w:space="0" w:color="auto"/>
              <w:right w:val="single" w:sz="4" w:space="0" w:color="auto"/>
            </w:tcBorders>
            <w:shd w:val="clear" w:color="auto" w:fill="auto"/>
            <w:vAlign w:val="center"/>
          </w:tcPr>
          <w:p w14:paraId="244451C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1,43</w:t>
            </w:r>
          </w:p>
        </w:tc>
      </w:tr>
      <w:tr w:rsidR="00981830" w:rsidRPr="00981830" w14:paraId="6471A3B2" w14:textId="77777777" w:rsidTr="006C673F">
        <w:trPr>
          <w:trHeight w:val="30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FDFB75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32</w:t>
            </w:r>
          </w:p>
        </w:tc>
        <w:tc>
          <w:tcPr>
            <w:tcW w:w="3325" w:type="dxa"/>
            <w:tcBorders>
              <w:top w:val="single" w:sz="4" w:space="0" w:color="auto"/>
              <w:left w:val="nil"/>
              <w:bottom w:val="single" w:sz="4" w:space="0" w:color="auto"/>
              <w:right w:val="single" w:sz="4" w:space="0" w:color="auto"/>
            </w:tcBorders>
            <w:shd w:val="clear" w:color="auto" w:fill="auto"/>
            <w:vAlign w:val="center"/>
          </w:tcPr>
          <w:p w14:paraId="6489DF52"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 xml:space="preserve">Строительство покрасочного участка для покраски КТП со складскими, бытовыми и компрессорными помещениями, пристроенный к </w:t>
            </w:r>
            <w:r w:rsidRPr="00981830">
              <w:rPr>
                <w:rFonts w:ascii="Myriad Pro" w:hAnsi="Myriad Pro" w:cs="Calibri"/>
                <w:color w:val="000000"/>
                <w:sz w:val="18"/>
                <w:szCs w:val="18"/>
              </w:rPr>
              <w:lastRenderedPageBreak/>
              <w:t>участку по ремонту трансформаторов и КТП службы ремонтов ПАО "Ленэнерго" "Кингисеппские электрические сети"</w:t>
            </w:r>
          </w:p>
        </w:tc>
        <w:tc>
          <w:tcPr>
            <w:tcW w:w="1666" w:type="dxa"/>
            <w:tcBorders>
              <w:top w:val="single" w:sz="4" w:space="0" w:color="auto"/>
              <w:left w:val="nil"/>
              <w:bottom w:val="single" w:sz="4" w:space="0" w:color="auto"/>
              <w:right w:val="single" w:sz="4" w:space="0" w:color="auto"/>
            </w:tcBorders>
            <w:shd w:val="clear" w:color="auto" w:fill="auto"/>
            <w:vAlign w:val="center"/>
          </w:tcPr>
          <w:p w14:paraId="18492EA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I_10180229606</w:t>
            </w:r>
          </w:p>
        </w:tc>
        <w:tc>
          <w:tcPr>
            <w:tcW w:w="1553" w:type="dxa"/>
            <w:tcBorders>
              <w:top w:val="single" w:sz="4" w:space="0" w:color="auto"/>
              <w:left w:val="nil"/>
              <w:bottom w:val="single" w:sz="4" w:space="0" w:color="auto"/>
              <w:right w:val="single" w:sz="4" w:space="0" w:color="auto"/>
            </w:tcBorders>
            <w:shd w:val="clear" w:color="auto" w:fill="auto"/>
            <w:vAlign w:val="center"/>
          </w:tcPr>
          <w:p w14:paraId="4A8F525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756009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1,35</w:t>
            </w:r>
          </w:p>
        </w:tc>
        <w:tc>
          <w:tcPr>
            <w:tcW w:w="1343" w:type="dxa"/>
            <w:tcBorders>
              <w:top w:val="single" w:sz="4" w:space="0" w:color="auto"/>
              <w:left w:val="nil"/>
              <w:bottom w:val="single" w:sz="4" w:space="0" w:color="auto"/>
              <w:right w:val="single" w:sz="4" w:space="0" w:color="auto"/>
            </w:tcBorders>
            <w:shd w:val="clear" w:color="auto" w:fill="auto"/>
            <w:vAlign w:val="center"/>
          </w:tcPr>
          <w:p w14:paraId="39614A7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1,35</w:t>
            </w:r>
          </w:p>
        </w:tc>
      </w:tr>
      <w:tr w:rsidR="00981830" w:rsidRPr="00981830" w14:paraId="01BF8CDD" w14:textId="77777777" w:rsidTr="006C673F">
        <w:trPr>
          <w:trHeight w:val="96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6A1CAE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33</w:t>
            </w:r>
          </w:p>
        </w:tc>
        <w:tc>
          <w:tcPr>
            <w:tcW w:w="3325" w:type="dxa"/>
            <w:tcBorders>
              <w:top w:val="single" w:sz="4" w:space="0" w:color="auto"/>
              <w:left w:val="nil"/>
              <w:bottom w:val="single" w:sz="4" w:space="0" w:color="auto"/>
              <w:right w:val="single" w:sz="4" w:space="0" w:color="auto"/>
            </w:tcBorders>
            <w:shd w:val="clear" w:color="auto" w:fill="auto"/>
            <w:vAlign w:val="center"/>
          </w:tcPr>
          <w:p w14:paraId="37F25863"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Строительство КЛ 6-10 кВ в районе ПС 110/10 кВ №166 (ориентировочная протяженность КЛ 6-10 кВ 2,619 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67359EA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F_10160034000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0F14AB4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6FBECF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1,19</w:t>
            </w:r>
          </w:p>
        </w:tc>
        <w:tc>
          <w:tcPr>
            <w:tcW w:w="1343" w:type="dxa"/>
            <w:tcBorders>
              <w:top w:val="single" w:sz="4" w:space="0" w:color="auto"/>
              <w:left w:val="nil"/>
              <w:bottom w:val="single" w:sz="4" w:space="0" w:color="auto"/>
              <w:right w:val="single" w:sz="4" w:space="0" w:color="auto"/>
            </w:tcBorders>
            <w:shd w:val="clear" w:color="auto" w:fill="auto"/>
            <w:vAlign w:val="center"/>
          </w:tcPr>
          <w:p w14:paraId="29BE39E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1,19</w:t>
            </w:r>
          </w:p>
        </w:tc>
      </w:tr>
      <w:tr w:rsidR="00981830" w:rsidRPr="00981830" w14:paraId="7DBA83B2"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C8BB42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34</w:t>
            </w:r>
          </w:p>
        </w:tc>
        <w:tc>
          <w:tcPr>
            <w:tcW w:w="3325" w:type="dxa"/>
            <w:tcBorders>
              <w:top w:val="single" w:sz="4" w:space="0" w:color="auto"/>
              <w:left w:val="nil"/>
              <w:bottom w:val="single" w:sz="4" w:space="0" w:color="auto"/>
              <w:right w:val="single" w:sz="4" w:space="0" w:color="auto"/>
            </w:tcBorders>
            <w:shd w:val="clear" w:color="auto" w:fill="auto"/>
            <w:vAlign w:val="center"/>
          </w:tcPr>
          <w:p w14:paraId="068A388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Строительство технологической сети подвижной  радиосвязи ПАО «Ленэнерго» на территории Ленинградской области  с установкой 123 ретрансляторов связи стандарта DMR</w:t>
            </w:r>
          </w:p>
        </w:tc>
        <w:tc>
          <w:tcPr>
            <w:tcW w:w="1666" w:type="dxa"/>
            <w:tcBorders>
              <w:top w:val="single" w:sz="4" w:space="0" w:color="auto"/>
              <w:left w:val="nil"/>
              <w:bottom w:val="single" w:sz="4" w:space="0" w:color="auto"/>
              <w:right w:val="single" w:sz="4" w:space="0" w:color="auto"/>
            </w:tcBorders>
            <w:shd w:val="clear" w:color="auto" w:fill="auto"/>
            <w:vAlign w:val="center"/>
          </w:tcPr>
          <w:p w14:paraId="7FA731A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F_10120138000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4C2A11F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04FF1EB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1,10</w:t>
            </w:r>
          </w:p>
        </w:tc>
        <w:tc>
          <w:tcPr>
            <w:tcW w:w="1343" w:type="dxa"/>
            <w:tcBorders>
              <w:top w:val="single" w:sz="4" w:space="0" w:color="auto"/>
              <w:left w:val="nil"/>
              <w:bottom w:val="single" w:sz="4" w:space="0" w:color="auto"/>
              <w:right w:val="single" w:sz="4" w:space="0" w:color="auto"/>
            </w:tcBorders>
            <w:shd w:val="clear" w:color="auto" w:fill="auto"/>
            <w:vAlign w:val="center"/>
          </w:tcPr>
          <w:p w14:paraId="4A496BD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1,10</w:t>
            </w:r>
          </w:p>
        </w:tc>
      </w:tr>
      <w:tr w:rsidR="00981830" w:rsidRPr="00981830" w14:paraId="49B20311"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75B422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35</w:t>
            </w:r>
          </w:p>
        </w:tc>
        <w:tc>
          <w:tcPr>
            <w:tcW w:w="3325" w:type="dxa"/>
            <w:tcBorders>
              <w:top w:val="single" w:sz="4" w:space="0" w:color="auto"/>
              <w:left w:val="nil"/>
              <w:bottom w:val="single" w:sz="4" w:space="0" w:color="auto"/>
              <w:right w:val="single" w:sz="4" w:space="0" w:color="auto"/>
            </w:tcBorders>
            <w:shd w:val="clear" w:color="auto" w:fill="auto"/>
            <w:vAlign w:val="center"/>
          </w:tcPr>
          <w:p w14:paraId="0305504C"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комплекта инструмента по монтажу СИП для нужд филиала ТхЭС, 6 шт.</w:t>
            </w:r>
          </w:p>
        </w:tc>
        <w:tc>
          <w:tcPr>
            <w:tcW w:w="1666" w:type="dxa"/>
            <w:tcBorders>
              <w:top w:val="single" w:sz="4" w:space="0" w:color="auto"/>
              <w:left w:val="nil"/>
              <w:bottom w:val="single" w:sz="4" w:space="0" w:color="auto"/>
              <w:right w:val="single" w:sz="4" w:space="0" w:color="auto"/>
            </w:tcBorders>
            <w:shd w:val="clear" w:color="auto" w:fill="auto"/>
            <w:vAlign w:val="center"/>
          </w:tcPr>
          <w:p w14:paraId="7DE638C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I_20180898608</w:t>
            </w:r>
          </w:p>
        </w:tc>
        <w:tc>
          <w:tcPr>
            <w:tcW w:w="1553" w:type="dxa"/>
            <w:tcBorders>
              <w:top w:val="single" w:sz="4" w:space="0" w:color="auto"/>
              <w:left w:val="nil"/>
              <w:bottom w:val="single" w:sz="4" w:space="0" w:color="auto"/>
              <w:right w:val="single" w:sz="4" w:space="0" w:color="auto"/>
            </w:tcBorders>
            <w:shd w:val="clear" w:color="auto" w:fill="auto"/>
            <w:vAlign w:val="center"/>
          </w:tcPr>
          <w:p w14:paraId="041CAA2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5AB8306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0,80</w:t>
            </w:r>
          </w:p>
        </w:tc>
        <w:tc>
          <w:tcPr>
            <w:tcW w:w="1343" w:type="dxa"/>
            <w:tcBorders>
              <w:top w:val="single" w:sz="4" w:space="0" w:color="auto"/>
              <w:left w:val="nil"/>
              <w:bottom w:val="single" w:sz="4" w:space="0" w:color="auto"/>
              <w:right w:val="single" w:sz="4" w:space="0" w:color="auto"/>
            </w:tcBorders>
            <w:shd w:val="clear" w:color="auto" w:fill="auto"/>
            <w:vAlign w:val="center"/>
          </w:tcPr>
          <w:p w14:paraId="6726770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0,80</w:t>
            </w:r>
          </w:p>
        </w:tc>
      </w:tr>
      <w:tr w:rsidR="00981830" w:rsidRPr="00981830" w14:paraId="1633B4D6"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D2C78B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36</w:t>
            </w:r>
          </w:p>
        </w:tc>
        <w:tc>
          <w:tcPr>
            <w:tcW w:w="3325" w:type="dxa"/>
            <w:tcBorders>
              <w:top w:val="single" w:sz="4" w:space="0" w:color="auto"/>
              <w:left w:val="nil"/>
              <w:bottom w:val="single" w:sz="4" w:space="0" w:color="auto"/>
              <w:right w:val="single" w:sz="4" w:space="0" w:color="auto"/>
            </w:tcBorders>
            <w:shd w:val="clear" w:color="auto" w:fill="auto"/>
            <w:vAlign w:val="center"/>
          </w:tcPr>
          <w:p w14:paraId="3E20FB7F"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 10кВ ф.37 от Северной ТЭЦ до "ТИЗ Надежда-2" (Реконструкция ВЛ 10кВ ф.37 от Северной ТЭЦ до "ТИЗ Надежда-2" в части замены опор и провода ориентировочной протяженностью протяженность 9,6 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125D154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F_10040036000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1804F12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10A306E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0,78</w:t>
            </w:r>
          </w:p>
        </w:tc>
        <w:tc>
          <w:tcPr>
            <w:tcW w:w="1343" w:type="dxa"/>
            <w:tcBorders>
              <w:top w:val="single" w:sz="4" w:space="0" w:color="auto"/>
              <w:left w:val="nil"/>
              <w:bottom w:val="single" w:sz="4" w:space="0" w:color="auto"/>
              <w:right w:val="single" w:sz="4" w:space="0" w:color="auto"/>
            </w:tcBorders>
            <w:shd w:val="clear" w:color="auto" w:fill="auto"/>
            <w:vAlign w:val="center"/>
          </w:tcPr>
          <w:p w14:paraId="594DBC0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0,78</w:t>
            </w:r>
          </w:p>
        </w:tc>
      </w:tr>
      <w:tr w:rsidR="00981830" w:rsidRPr="00981830" w14:paraId="554A9091" w14:textId="77777777" w:rsidTr="006C673F">
        <w:trPr>
          <w:trHeight w:val="96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8AD2A1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37</w:t>
            </w:r>
          </w:p>
        </w:tc>
        <w:tc>
          <w:tcPr>
            <w:tcW w:w="3325" w:type="dxa"/>
            <w:tcBorders>
              <w:top w:val="single" w:sz="4" w:space="0" w:color="auto"/>
              <w:left w:val="nil"/>
              <w:bottom w:val="single" w:sz="4" w:space="0" w:color="auto"/>
              <w:right w:val="single" w:sz="4" w:space="0" w:color="auto"/>
            </w:tcBorders>
            <w:shd w:val="clear" w:color="auto" w:fill="auto"/>
            <w:vAlign w:val="center"/>
          </w:tcPr>
          <w:p w14:paraId="06359978"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комплектов инструментов для работы с проводом СИП, 6 шт.</w:t>
            </w:r>
          </w:p>
        </w:tc>
        <w:tc>
          <w:tcPr>
            <w:tcW w:w="1666" w:type="dxa"/>
            <w:tcBorders>
              <w:top w:val="single" w:sz="4" w:space="0" w:color="auto"/>
              <w:left w:val="nil"/>
              <w:bottom w:val="single" w:sz="4" w:space="0" w:color="auto"/>
              <w:right w:val="single" w:sz="4" w:space="0" w:color="auto"/>
            </w:tcBorders>
            <w:shd w:val="clear" w:color="auto" w:fill="auto"/>
            <w:vAlign w:val="center"/>
          </w:tcPr>
          <w:p w14:paraId="514D388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I_20180809605</w:t>
            </w:r>
          </w:p>
        </w:tc>
        <w:tc>
          <w:tcPr>
            <w:tcW w:w="1553" w:type="dxa"/>
            <w:tcBorders>
              <w:top w:val="single" w:sz="4" w:space="0" w:color="auto"/>
              <w:left w:val="nil"/>
              <w:bottom w:val="single" w:sz="4" w:space="0" w:color="auto"/>
              <w:right w:val="single" w:sz="4" w:space="0" w:color="auto"/>
            </w:tcBorders>
            <w:shd w:val="clear" w:color="auto" w:fill="auto"/>
            <w:vAlign w:val="center"/>
          </w:tcPr>
          <w:p w14:paraId="1A7E8C2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03D295D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0,75</w:t>
            </w:r>
          </w:p>
        </w:tc>
        <w:tc>
          <w:tcPr>
            <w:tcW w:w="1343" w:type="dxa"/>
            <w:tcBorders>
              <w:top w:val="single" w:sz="4" w:space="0" w:color="auto"/>
              <w:left w:val="nil"/>
              <w:bottom w:val="single" w:sz="4" w:space="0" w:color="auto"/>
              <w:right w:val="single" w:sz="4" w:space="0" w:color="auto"/>
            </w:tcBorders>
            <w:shd w:val="clear" w:color="auto" w:fill="auto"/>
            <w:vAlign w:val="center"/>
          </w:tcPr>
          <w:p w14:paraId="40CB60B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0,75</w:t>
            </w:r>
          </w:p>
        </w:tc>
      </w:tr>
      <w:tr w:rsidR="00981830" w:rsidRPr="00981830" w14:paraId="4AAC7518"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898F21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38</w:t>
            </w:r>
          </w:p>
        </w:tc>
        <w:tc>
          <w:tcPr>
            <w:tcW w:w="3325" w:type="dxa"/>
            <w:tcBorders>
              <w:top w:val="single" w:sz="4" w:space="0" w:color="auto"/>
              <w:left w:val="nil"/>
              <w:bottom w:val="single" w:sz="4" w:space="0" w:color="auto"/>
              <w:right w:val="single" w:sz="4" w:space="0" w:color="auto"/>
            </w:tcBorders>
            <w:shd w:val="clear" w:color="auto" w:fill="auto"/>
            <w:vAlign w:val="center"/>
          </w:tcPr>
          <w:p w14:paraId="0E8BB638"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ПС 35/6 кВ "Ирмино" (с увеличением трансформаторной мощьностью на 5,2 МВА с 7,4МВА до 12,6 МВА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20DA4AB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F_10120015000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717186E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B50404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0,68</w:t>
            </w:r>
          </w:p>
        </w:tc>
        <w:tc>
          <w:tcPr>
            <w:tcW w:w="1343" w:type="dxa"/>
            <w:tcBorders>
              <w:top w:val="single" w:sz="4" w:space="0" w:color="auto"/>
              <w:left w:val="nil"/>
              <w:bottom w:val="single" w:sz="4" w:space="0" w:color="auto"/>
              <w:right w:val="single" w:sz="4" w:space="0" w:color="auto"/>
            </w:tcBorders>
            <w:shd w:val="clear" w:color="auto" w:fill="auto"/>
            <w:vAlign w:val="center"/>
          </w:tcPr>
          <w:p w14:paraId="40BDC14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0,68</w:t>
            </w:r>
          </w:p>
        </w:tc>
      </w:tr>
      <w:tr w:rsidR="00981830" w:rsidRPr="00981830" w14:paraId="1B237039"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514EB5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39</w:t>
            </w:r>
          </w:p>
        </w:tc>
        <w:tc>
          <w:tcPr>
            <w:tcW w:w="3325" w:type="dxa"/>
            <w:tcBorders>
              <w:top w:val="single" w:sz="4" w:space="0" w:color="auto"/>
              <w:left w:val="nil"/>
              <w:bottom w:val="single" w:sz="4" w:space="0" w:color="auto"/>
              <w:right w:val="single" w:sz="4" w:space="0" w:color="auto"/>
            </w:tcBorders>
            <w:shd w:val="clear" w:color="auto" w:fill="auto"/>
            <w:vAlign w:val="center"/>
          </w:tcPr>
          <w:p w14:paraId="1E9454D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 xml:space="preserve">Реконструкция ВЛ-0,4кВ  Подпорожский РЭС (Реконструкция ВЛ-0,4кВ Подпорожский РЭС с установкой КТП 10/0,4кВ (от ТП №1-1 ф.546-01, от ТП№12-1 ф.368-12, от ТП 8-10 ф.368-08, от ТП№4-10 ф.546-04, от ТП №3-8 ф.546-03, от ТП№2-5 ф.368-02,  от ТП №1-2 ф.546-01, от ТП№4-8 ф.39-04, от ТП №7-1 ф.36-05, от ТП №4-9 ф.39-04    в части замены опор в количестве 1342шт.   и провода протяженностью по трассе 43,8км, в части установки  КТПК 10/0,4кВ - 5шт. трансформаторной мощностью  0,77МВА) </w:t>
            </w:r>
          </w:p>
        </w:tc>
        <w:tc>
          <w:tcPr>
            <w:tcW w:w="1666" w:type="dxa"/>
            <w:tcBorders>
              <w:top w:val="single" w:sz="4" w:space="0" w:color="auto"/>
              <w:left w:val="nil"/>
              <w:bottom w:val="single" w:sz="4" w:space="0" w:color="auto"/>
              <w:right w:val="single" w:sz="4" w:space="0" w:color="auto"/>
            </w:tcBorders>
            <w:shd w:val="clear" w:color="auto" w:fill="auto"/>
            <w:vAlign w:val="center"/>
          </w:tcPr>
          <w:p w14:paraId="3B87DB2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F_10140045000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65F03F1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CB124D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0,66</w:t>
            </w:r>
          </w:p>
        </w:tc>
        <w:tc>
          <w:tcPr>
            <w:tcW w:w="1343" w:type="dxa"/>
            <w:tcBorders>
              <w:top w:val="single" w:sz="4" w:space="0" w:color="auto"/>
              <w:left w:val="nil"/>
              <w:bottom w:val="single" w:sz="4" w:space="0" w:color="auto"/>
              <w:right w:val="single" w:sz="4" w:space="0" w:color="auto"/>
            </w:tcBorders>
            <w:shd w:val="clear" w:color="auto" w:fill="auto"/>
            <w:vAlign w:val="center"/>
          </w:tcPr>
          <w:p w14:paraId="42DFB4A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0,66</w:t>
            </w:r>
          </w:p>
        </w:tc>
      </w:tr>
      <w:tr w:rsidR="00981830" w:rsidRPr="00981830" w14:paraId="0ED1D690" w14:textId="77777777" w:rsidTr="006C673F">
        <w:trPr>
          <w:trHeight w:val="2326"/>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994FB9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40</w:t>
            </w:r>
          </w:p>
        </w:tc>
        <w:tc>
          <w:tcPr>
            <w:tcW w:w="3325" w:type="dxa"/>
            <w:tcBorders>
              <w:top w:val="single" w:sz="4" w:space="0" w:color="auto"/>
              <w:left w:val="nil"/>
              <w:bottom w:val="single" w:sz="4" w:space="0" w:color="auto"/>
              <w:right w:val="single" w:sz="4" w:space="0" w:color="auto"/>
            </w:tcBorders>
            <w:shd w:val="clear" w:color="auto" w:fill="auto"/>
            <w:vAlign w:val="center"/>
          </w:tcPr>
          <w:p w14:paraId="2384DB9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 10 кВ №43 "Чуновская"  (Реконструкция ВЛ 10 кВ №43 "Чуновская" в части замены опор в количестве  54шт.  и провода протяженностью по трассе 4,4км)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3AE94D3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F_10141067000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2343AED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696431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0,57</w:t>
            </w:r>
          </w:p>
        </w:tc>
        <w:tc>
          <w:tcPr>
            <w:tcW w:w="1343" w:type="dxa"/>
            <w:tcBorders>
              <w:top w:val="single" w:sz="4" w:space="0" w:color="auto"/>
              <w:left w:val="nil"/>
              <w:bottom w:val="single" w:sz="4" w:space="0" w:color="auto"/>
              <w:right w:val="single" w:sz="4" w:space="0" w:color="auto"/>
            </w:tcBorders>
            <w:shd w:val="clear" w:color="auto" w:fill="auto"/>
            <w:vAlign w:val="center"/>
          </w:tcPr>
          <w:p w14:paraId="7D99C2C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0,57</w:t>
            </w:r>
          </w:p>
        </w:tc>
      </w:tr>
      <w:tr w:rsidR="00981830" w:rsidRPr="00981830" w14:paraId="05FF3004"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321017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41</w:t>
            </w:r>
          </w:p>
        </w:tc>
        <w:tc>
          <w:tcPr>
            <w:tcW w:w="3325" w:type="dxa"/>
            <w:tcBorders>
              <w:top w:val="single" w:sz="4" w:space="0" w:color="auto"/>
              <w:left w:val="nil"/>
              <w:bottom w:val="single" w:sz="4" w:space="0" w:color="auto"/>
              <w:right w:val="single" w:sz="4" w:space="0" w:color="auto"/>
            </w:tcBorders>
            <w:shd w:val="clear" w:color="auto" w:fill="auto"/>
            <w:vAlign w:val="center"/>
          </w:tcPr>
          <w:p w14:paraId="44412F8E"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115 Чудцы</w:t>
            </w:r>
          </w:p>
        </w:tc>
        <w:tc>
          <w:tcPr>
            <w:tcW w:w="1666" w:type="dxa"/>
            <w:tcBorders>
              <w:top w:val="single" w:sz="4" w:space="0" w:color="auto"/>
              <w:left w:val="nil"/>
              <w:bottom w:val="single" w:sz="4" w:space="0" w:color="auto"/>
              <w:right w:val="single" w:sz="4" w:space="0" w:color="auto"/>
            </w:tcBorders>
            <w:shd w:val="clear" w:color="auto" w:fill="auto"/>
            <w:vAlign w:val="center"/>
          </w:tcPr>
          <w:p w14:paraId="13CA3CD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I_10180405612</w:t>
            </w:r>
          </w:p>
        </w:tc>
        <w:tc>
          <w:tcPr>
            <w:tcW w:w="1553" w:type="dxa"/>
            <w:tcBorders>
              <w:top w:val="single" w:sz="4" w:space="0" w:color="auto"/>
              <w:left w:val="nil"/>
              <w:bottom w:val="single" w:sz="4" w:space="0" w:color="auto"/>
              <w:right w:val="single" w:sz="4" w:space="0" w:color="auto"/>
            </w:tcBorders>
            <w:shd w:val="clear" w:color="auto" w:fill="auto"/>
            <w:vAlign w:val="center"/>
          </w:tcPr>
          <w:p w14:paraId="508BFCC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56D833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0,52</w:t>
            </w:r>
          </w:p>
        </w:tc>
        <w:tc>
          <w:tcPr>
            <w:tcW w:w="1343" w:type="dxa"/>
            <w:tcBorders>
              <w:top w:val="single" w:sz="4" w:space="0" w:color="auto"/>
              <w:left w:val="nil"/>
              <w:bottom w:val="single" w:sz="4" w:space="0" w:color="auto"/>
              <w:right w:val="single" w:sz="4" w:space="0" w:color="auto"/>
            </w:tcBorders>
            <w:shd w:val="clear" w:color="auto" w:fill="auto"/>
            <w:vAlign w:val="center"/>
          </w:tcPr>
          <w:p w14:paraId="754F807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0,52</w:t>
            </w:r>
          </w:p>
        </w:tc>
      </w:tr>
      <w:tr w:rsidR="00981830" w:rsidRPr="00981830" w14:paraId="382001F2" w14:textId="77777777" w:rsidTr="006C673F">
        <w:trPr>
          <w:trHeight w:val="96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9E1CF8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42</w:t>
            </w:r>
          </w:p>
        </w:tc>
        <w:tc>
          <w:tcPr>
            <w:tcW w:w="3325" w:type="dxa"/>
            <w:tcBorders>
              <w:top w:val="single" w:sz="4" w:space="0" w:color="auto"/>
              <w:left w:val="nil"/>
              <w:bottom w:val="single" w:sz="4" w:space="0" w:color="auto"/>
              <w:right w:val="single" w:sz="4" w:space="0" w:color="auto"/>
            </w:tcBorders>
            <w:shd w:val="clear" w:color="auto" w:fill="auto"/>
            <w:vAlign w:val="center"/>
          </w:tcPr>
          <w:p w14:paraId="56E2A80F"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379 Серебрянка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50562EA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F_10150070027</w:t>
            </w:r>
          </w:p>
        </w:tc>
        <w:tc>
          <w:tcPr>
            <w:tcW w:w="1553" w:type="dxa"/>
            <w:tcBorders>
              <w:top w:val="single" w:sz="4" w:space="0" w:color="auto"/>
              <w:left w:val="nil"/>
              <w:bottom w:val="single" w:sz="4" w:space="0" w:color="auto"/>
              <w:right w:val="single" w:sz="4" w:space="0" w:color="auto"/>
            </w:tcBorders>
            <w:shd w:val="clear" w:color="auto" w:fill="auto"/>
            <w:vAlign w:val="center"/>
          </w:tcPr>
          <w:p w14:paraId="15478E8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533F28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0,52</w:t>
            </w:r>
          </w:p>
        </w:tc>
        <w:tc>
          <w:tcPr>
            <w:tcW w:w="1343" w:type="dxa"/>
            <w:tcBorders>
              <w:top w:val="single" w:sz="4" w:space="0" w:color="auto"/>
              <w:left w:val="nil"/>
              <w:bottom w:val="single" w:sz="4" w:space="0" w:color="auto"/>
              <w:right w:val="single" w:sz="4" w:space="0" w:color="auto"/>
            </w:tcBorders>
            <w:shd w:val="clear" w:color="auto" w:fill="auto"/>
            <w:vAlign w:val="center"/>
          </w:tcPr>
          <w:p w14:paraId="64EB762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0,52</w:t>
            </w:r>
          </w:p>
        </w:tc>
      </w:tr>
      <w:tr w:rsidR="00981830" w:rsidRPr="00981830" w14:paraId="67F3E570" w14:textId="77777777" w:rsidTr="006C673F">
        <w:trPr>
          <w:trHeight w:val="30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EF7639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43</w:t>
            </w:r>
          </w:p>
        </w:tc>
        <w:tc>
          <w:tcPr>
            <w:tcW w:w="3325" w:type="dxa"/>
            <w:tcBorders>
              <w:top w:val="single" w:sz="4" w:space="0" w:color="auto"/>
              <w:left w:val="nil"/>
              <w:bottom w:val="single" w:sz="4" w:space="0" w:color="auto"/>
              <w:right w:val="single" w:sz="4" w:space="0" w:color="auto"/>
            </w:tcBorders>
            <w:shd w:val="clear" w:color="auto" w:fill="auto"/>
            <w:vAlign w:val="center"/>
          </w:tcPr>
          <w:p w14:paraId="33B4D7BF"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 10кВ №44 "Кириковская" (Реконструкция ВЛ 10кВ №44 "Кириковская" в части замены опор в количестве 316 шт. и провода протяженностью по трассе  16,69км)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3BC59B3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F_10141068000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26DF9AB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B3F383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0,51</w:t>
            </w:r>
          </w:p>
        </w:tc>
        <w:tc>
          <w:tcPr>
            <w:tcW w:w="1343" w:type="dxa"/>
            <w:tcBorders>
              <w:top w:val="single" w:sz="4" w:space="0" w:color="auto"/>
              <w:left w:val="nil"/>
              <w:bottom w:val="single" w:sz="4" w:space="0" w:color="auto"/>
              <w:right w:val="single" w:sz="4" w:space="0" w:color="auto"/>
            </w:tcBorders>
            <w:shd w:val="clear" w:color="auto" w:fill="auto"/>
            <w:vAlign w:val="center"/>
          </w:tcPr>
          <w:p w14:paraId="735D939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0,51</w:t>
            </w:r>
          </w:p>
        </w:tc>
      </w:tr>
      <w:tr w:rsidR="00981830" w:rsidRPr="00981830" w14:paraId="22BC2552"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2B5F4F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44</w:t>
            </w:r>
          </w:p>
        </w:tc>
        <w:tc>
          <w:tcPr>
            <w:tcW w:w="3325" w:type="dxa"/>
            <w:tcBorders>
              <w:top w:val="single" w:sz="4" w:space="0" w:color="auto"/>
              <w:left w:val="nil"/>
              <w:bottom w:val="single" w:sz="4" w:space="0" w:color="auto"/>
              <w:right w:val="single" w:sz="4" w:space="0" w:color="auto"/>
            </w:tcBorders>
            <w:shd w:val="clear" w:color="auto" w:fill="auto"/>
            <w:vAlign w:val="center"/>
          </w:tcPr>
          <w:p w14:paraId="6982BA0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337 Вындин Остров</w:t>
            </w:r>
          </w:p>
        </w:tc>
        <w:tc>
          <w:tcPr>
            <w:tcW w:w="1666" w:type="dxa"/>
            <w:tcBorders>
              <w:top w:val="single" w:sz="4" w:space="0" w:color="auto"/>
              <w:left w:val="nil"/>
              <w:bottom w:val="single" w:sz="4" w:space="0" w:color="auto"/>
              <w:right w:val="single" w:sz="4" w:space="0" w:color="auto"/>
            </w:tcBorders>
            <w:shd w:val="clear" w:color="auto" w:fill="auto"/>
            <w:vAlign w:val="center"/>
          </w:tcPr>
          <w:p w14:paraId="5727C81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F_10150070016</w:t>
            </w:r>
          </w:p>
        </w:tc>
        <w:tc>
          <w:tcPr>
            <w:tcW w:w="1553" w:type="dxa"/>
            <w:tcBorders>
              <w:top w:val="single" w:sz="4" w:space="0" w:color="auto"/>
              <w:left w:val="nil"/>
              <w:bottom w:val="single" w:sz="4" w:space="0" w:color="auto"/>
              <w:right w:val="single" w:sz="4" w:space="0" w:color="auto"/>
            </w:tcBorders>
            <w:shd w:val="clear" w:color="auto" w:fill="auto"/>
            <w:vAlign w:val="center"/>
          </w:tcPr>
          <w:p w14:paraId="2C348FA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778877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0,51</w:t>
            </w:r>
          </w:p>
        </w:tc>
        <w:tc>
          <w:tcPr>
            <w:tcW w:w="1343" w:type="dxa"/>
            <w:tcBorders>
              <w:top w:val="single" w:sz="4" w:space="0" w:color="auto"/>
              <w:left w:val="nil"/>
              <w:bottom w:val="single" w:sz="4" w:space="0" w:color="auto"/>
              <w:right w:val="single" w:sz="4" w:space="0" w:color="auto"/>
            </w:tcBorders>
            <w:shd w:val="clear" w:color="auto" w:fill="auto"/>
            <w:vAlign w:val="center"/>
          </w:tcPr>
          <w:p w14:paraId="65F27D4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0,51</w:t>
            </w:r>
          </w:p>
        </w:tc>
      </w:tr>
      <w:tr w:rsidR="00981830" w:rsidRPr="00981830" w14:paraId="47A0592A"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6F0743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45</w:t>
            </w:r>
          </w:p>
        </w:tc>
        <w:tc>
          <w:tcPr>
            <w:tcW w:w="3325" w:type="dxa"/>
            <w:tcBorders>
              <w:top w:val="single" w:sz="4" w:space="0" w:color="auto"/>
              <w:left w:val="nil"/>
              <w:bottom w:val="single" w:sz="4" w:space="0" w:color="auto"/>
              <w:right w:val="single" w:sz="4" w:space="0" w:color="auto"/>
            </w:tcBorders>
            <w:shd w:val="clear" w:color="auto" w:fill="auto"/>
            <w:vAlign w:val="center"/>
          </w:tcPr>
          <w:p w14:paraId="71A60E28"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304 Запорожская</w:t>
            </w:r>
          </w:p>
        </w:tc>
        <w:tc>
          <w:tcPr>
            <w:tcW w:w="1666" w:type="dxa"/>
            <w:tcBorders>
              <w:top w:val="single" w:sz="4" w:space="0" w:color="auto"/>
              <w:left w:val="nil"/>
              <w:bottom w:val="single" w:sz="4" w:space="0" w:color="auto"/>
              <w:right w:val="single" w:sz="4" w:space="0" w:color="auto"/>
            </w:tcBorders>
            <w:shd w:val="clear" w:color="auto" w:fill="auto"/>
            <w:vAlign w:val="center"/>
          </w:tcPr>
          <w:p w14:paraId="0A7A01A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F_10150070014</w:t>
            </w:r>
          </w:p>
        </w:tc>
        <w:tc>
          <w:tcPr>
            <w:tcW w:w="1553" w:type="dxa"/>
            <w:tcBorders>
              <w:top w:val="single" w:sz="4" w:space="0" w:color="auto"/>
              <w:left w:val="nil"/>
              <w:bottom w:val="single" w:sz="4" w:space="0" w:color="auto"/>
              <w:right w:val="single" w:sz="4" w:space="0" w:color="auto"/>
            </w:tcBorders>
            <w:shd w:val="clear" w:color="auto" w:fill="auto"/>
            <w:vAlign w:val="center"/>
          </w:tcPr>
          <w:p w14:paraId="059D42F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D1E265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0,51</w:t>
            </w:r>
          </w:p>
        </w:tc>
        <w:tc>
          <w:tcPr>
            <w:tcW w:w="1343" w:type="dxa"/>
            <w:tcBorders>
              <w:top w:val="single" w:sz="4" w:space="0" w:color="auto"/>
              <w:left w:val="nil"/>
              <w:bottom w:val="single" w:sz="4" w:space="0" w:color="auto"/>
              <w:right w:val="single" w:sz="4" w:space="0" w:color="auto"/>
            </w:tcBorders>
            <w:shd w:val="clear" w:color="auto" w:fill="auto"/>
            <w:vAlign w:val="center"/>
          </w:tcPr>
          <w:p w14:paraId="08B29F9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0,51</w:t>
            </w:r>
          </w:p>
        </w:tc>
      </w:tr>
      <w:tr w:rsidR="00981830" w:rsidRPr="00981830" w14:paraId="1512CAEA" w14:textId="77777777" w:rsidTr="006C673F">
        <w:trPr>
          <w:trHeight w:val="16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D8971C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46</w:t>
            </w:r>
          </w:p>
        </w:tc>
        <w:tc>
          <w:tcPr>
            <w:tcW w:w="3325" w:type="dxa"/>
            <w:tcBorders>
              <w:top w:val="single" w:sz="4" w:space="0" w:color="auto"/>
              <w:left w:val="nil"/>
              <w:bottom w:val="single" w:sz="4" w:space="0" w:color="auto"/>
              <w:right w:val="single" w:sz="4" w:space="0" w:color="auto"/>
            </w:tcBorders>
            <w:shd w:val="clear" w:color="auto" w:fill="auto"/>
            <w:vAlign w:val="center"/>
          </w:tcPr>
          <w:p w14:paraId="4CDED11C"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 xml:space="preserve">Замена грозотроса ВЛ-110кВ л. Лужская-5 (Модернизация ВЛ 110 кВ л. Лужская 5 в части замены грозозащитного троса в количестве 22 км) </w:t>
            </w:r>
          </w:p>
        </w:tc>
        <w:tc>
          <w:tcPr>
            <w:tcW w:w="1666" w:type="dxa"/>
            <w:tcBorders>
              <w:top w:val="single" w:sz="4" w:space="0" w:color="auto"/>
              <w:left w:val="nil"/>
              <w:bottom w:val="single" w:sz="4" w:space="0" w:color="auto"/>
              <w:right w:val="single" w:sz="4" w:space="0" w:color="auto"/>
            </w:tcBorders>
            <w:shd w:val="clear" w:color="auto" w:fill="auto"/>
            <w:vAlign w:val="center"/>
          </w:tcPr>
          <w:p w14:paraId="1B08F5B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F_10141049000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41C73F7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13DA140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0,49</w:t>
            </w:r>
          </w:p>
        </w:tc>
        <w:tc>
          <w:tcPr>
            <w:tcW w:w="1343" w:type="dxa"/>
            <w:tcBorders>
              <w:top w:val="single" w:sz="4" w:space="0" w:color="auto"/>
              <w:left w:val="nil"/>
              <w:bottom w:val="single" w:sz="4" w:space="0" w:color="auto"/>
              <w:right w:val="single" w:sz="4" w:space="0" w:color="auto"/>
            </w:tcBorders>
            <w:shd w:val="clear" w:color="auto" w:fill="auto"/>
            <w:vAlign w:val="center"/>
          </w:tcPr>
          <w:p w14:paraId="303FA7B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0,49</w:t>
            </w:r>
          </w:p>
        </w:tc>
      </w:tr>
      <w:tr w:rsidR="00981830" w:rsidRPr="00981830" w14:paraId="50F949B7"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CFF30E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47</w:t>
            </w:r>
          </w:p>
        </w:tc>
        <w:tc>
          <w:tcPr>
            <w:tcW w:w="3325" w:type="dxa"/>
            <w:tcBorders>
              <w:top w:val="single" w:sz="4" w:space="0" w:color="auto"/>
              <w:left w:val="nil"/>
              <w:bottom w:val="single" w:sz="4" w:space="0" w:color="auto"/>
              <w:right w:val="single" w:sz="4" w:space="0" w:color="auto"/>
            </w:tcBorders>
            <w:shd w:val="clear" w:color="auto" w:fill="auto"/>
            <w:vAlign w:val="center"/>
          </w:tcPr>
          <w:p w14:paraId="3503C2BE"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ПС 110/35/10 кВ №484 Рябово (Реконструкция ПС 110/35/10 кВ №484 Рябово трансформаторной мощностью 32 МВА с увеличением трансформаторной мощности на 18 МВА до 50 МВА)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6C52CF0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F_10100525999</w:t>
            </w:r>
          </w:p>
        </w:tc>
        <w:tc>
          <w:tcPr>
            <w:tcW w:w="1553" w:type="dxa"/>
            <w:tcBorders>
              <w:top w:val="single" w:sz="4" w:space="0" w:color="auto"/>
              <w:left w:val="nil"/>
              <w:bottom w:val="single" w:sz="4" w:space="0" w:color="auto"/>
              <w:right w:val="single" w:sz="4" w:space="0" w:color="auto"/>
            </w:tcBorders>
            <w:shd w:val="clear" w:color="auto" w:fill="auto"/>
            <w:vAlign w:val="center"/>
          </w:tcPr>
          <w:p w14:paraId="3FDD683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BF38E4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0,45</w:t>
            </w:r>
          </w:p>
        </w:tc>
        <w:tc>
          <w:tcPr>
            <w:tcW w:w="1343" w:type="dxa"/>
            <w:tcBorders>
              <w:top w:val="single" w:sz="4" w:space="0" w:color="auto"/>
              <w:left w:val="nil"/>
              <w:bottom w:val="single" w:sz="4" w:space="0" w:color="auto"/>
              <w:right w:val="single" w:sz="4" w:space="0" w:color="auto"/>
            </w:tcBorders>
            <w:shd w:val="clear" w:color="auto" w:fill="auto"/>
            <w:vAlign w:val="center"/>
          </w:tcPr>
          <w:p w14:paraId="39A6D9A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0,45</w:t>
            </w:r>
          </w:p>
        </w:tc>
      </w:tr>
      <w:tr w:rsidR="00981830" w:rsidRPr="00981830" w14:paraId="487848F8"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68DCE1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48</w:t>
            </w:r>
          </w:p>
        </w:tc>
        <w:tc>
          <w:tcPr>
            <w:tcW w:w="3325" w:type="dxa"/>
            <w:tcBorders>
              <w:top w:val="single" w:sz="4" w:space="0" w:color="auto"/>
              <w:left w:val="nil"/>
              <w:bottom w:val="single" w:sz="4" w:space="0" w:color="auto"/>
              <w:right w:val="single" w:sz="4" w:space="0" w:color="auto"/>
            </w:tcBorders>
            <w:shd w:val="clear" w:color="auto" w:fill="auto"/>
            <w:vAlign w:val="center"/>
          </w:tcPr>
          <w:p w14:paraId="092835AE"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ПС 35/10кВ №601. Замена силовых трансформаторов (Реконструкция ПС 35/10 кВ №601 трансформаторной мощностью 11,5 МВА с увеличением трансформаторной мощности на 20,5 МВА до 32 МВА)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66A0083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F_10120229000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2467DBB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3F646B4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0,45</w:t>
            </w:r>
          </w:p>
        </w:tc>
        <w:tc>
          <w:tcPr>
            <w:tcW w:w="1343" w:type="dxa"/>
            <w:tcBorders>
              <w:top w:val="single" w:sz="4" w:space="0" w:color="auto"/>
              <w:left w:val="nil"/>
              <w:bottom w:val="single" w:sz="4" w:space="0" w:color="auto"/>
              <w:right w:val="single" w:sz="4" w:space="0" w:color="auto"/>
            </w:tcBorders>
            <w:shd w:val="clear" w:color="auto" w:fill="auto"/>
            <w:vAlign w:val="center"/>
          </w:tcPr>
          <w:p w14:paraId="0A75137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0,45</w:t>
            </w:r>
          </w:p>
        </w:tc>
      </w:tr>
      <w:tr w:rsidR="00981830" w:rsidRPr="00981830" w14:paraId="3721F903"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994274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49</w:t>
            </w:r>
          </w:p>
        </w:tc>
        <w:tc>
          <w:tcPr>
            <w:tcW w:w="3325" w:type="dxa"/>
            <w:tcBorders>
              <w:top w:val="single" w:sz="4" w:space="0" w:color="auto"/>
              <w:left w:val="nil"/>
              <w:bottom w:val="single" w:sz="4" w:space="0" w:color="auto"/>
              <w:right w:val="single" w:sz="4" w:space="0" w:color="auto"/>
            </w:tcBorders>
            <w:shd w:val="clear" w:color="auto" w:fill="auto"/>
            <w:vAlign w:val="center"/>
          </w:tcPr>
          <w:p w14:paraId="53B40983"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Замена трансформаторов  ПС 110кВ №390 (Реконструкция ПС 110кВ №390 в части установки силовых трансформаторов мощностью  50МВА)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3CDDD94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F_10133386000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25E662B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12652CF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0,37</w:t>
            </w:r>
          </w:p>
        </w:tc>
        <w:tc>
          <w:tcPr>
            <w:tcW w:w="1343" w:type="dxa"/>
            <w:tcBorders>
              <w:top w:val="single" w:sz="4" w:space="0" w:color="auto"/>
              <w:left w:val="nil"/>
              <w:bottom w:val="single" w:sz="4" w:space="0" w:color="auto"/>
              <w:right w:val="single" w:sz="4" w:space="0" w:color="auto"/>
            </w:tcBorders>
            <w:shd w:val="clear" w:color="auto" w:fill="auto"/>
            <w:vAlign w:val="center"/>
          </w:tcPr>
          <w:p w14:paraId="4E79F11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0,37</w:t>
            </w:r>
          </w:p>
        </w:tc>
      </w:tr>
      <w:tr w:rsidR="00981830" w:rsidRPr="00981830" w14:paraId="62E3CC79"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D5AA7C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50</w:t>
            </w:r>
          </w:p>
        </w:tc>
        <w:tc>
          <w:tcPr>
            <w:tcW w:w="3325" w:type="dxa"/>
            <w:tcBorders>
              <w:top w:val="single" w:sz="4" w:space="0" w:color="auto"/>
              <w:left w:val="nil"/>
              <w:bottom w:val="single" w:sz="4" w:space="0" w:color="auto"/>
              <w:right w:val="single" w:sz="4" w:space="0" w:color="auto"/>
            </w:tcBorders>
            <w:shd w:val="clear" w:color="auto" w:fill="auto"/>
            <w:vAlign w:val="center"/>
          </w:tcPr>
          <w:p w14:paraId="09E36645"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комплекта инструмента для работы с проводом СИП, 5 шт.</w:t>
            </w:r>
          </w:p>
        </w:tc>
        <w:tc>
          <w:tcPr>
            <w:tcW w:w="1666" w:type="dxa"/>
            <w:tcBorders>
              <w:top w:val="single" w:sz="4" w:space="0" w:color="auto"/>
              <w:left w:val="nil"/>
              <w:bottom w:val="single" w:sz="4" w:space="0" w:color="auto"/>
              <w:right w:val="single" w:sz="4" w:space="0" w:color="auto"/>
            </w:tcBorders>
            <w:shd w:val="clear" w:color="auto" w:fill="auto"/>
            <w:vAlign w:val="center"/>
          </w:tcPr>
          <w:p w14:paraId="73D72AE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I_20180787604</w:t>
            </w:r>
          </w:p>
        </w:tc>
        <w:tc>
          <w:tcPr>
            <w:tcW w:w="1553" w:type="dxa"/>
            <w:tcBorders>
              <w:top w:val="single" w:sz="4" w:space="0" w:color="auto"/>
              <w:left w:val="nil"/>
              <w:bottom w:val="single" w:sz="4" w:space="0" w:color="auto"/>
              <w:right w:val="single" w:sz="4" w:space="0" w:color="auto"/>
            </w:tcBorders>
            <w:shd w:val="clear" w:color="auto" w:fill="auto"/>
            <w:vAlign w:val="center"/>
          </w:tcPr>
          <w:p w14:paraId="20959E7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6EDC84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0,34</w:t>
            </w:r>
          </w:p>
        </w:tc>
        <w:tc>
          <w:tcPr>
            <w:tcW w:w="1343" w:type="dxa"/>
            <w:tcBorders>
              <w:top w:val="single" w:sz="4" w:space="0" w:color="auto"/>
              <w:left w:val="nil"/>
              <w:bottom w:val="single" w:sz="4" w:space="0" w:color="auto"/>
              <w:right w:val="single" w:sz="4" w:space="0" w:color="auto"/>
            </w:tcBorders>
            <w:shd w:val="clear" w:color="auto" w:fill="auto"/>
            <w:vAlign w:val="center"/>
          </w:tcPr>
          <w:p w14:paraId="0B29EFD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0,34</w:t>
            </w:r>
          </w:p>
        </w:tc>
      </w:tr>
      <w:tr w:rsidR="00981830" w:rsidRPr="00981830" w14:paraId="3968DFB9"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82819F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51</w:t>
            </w:r>
          </w:p>
        </w:tc>
        <w:tc>
          <w:tcPr>
            <w:tcW w:w="3325" w:type="dxa"/>
            <w:tcBorders>
              <w:top w:val="single" w:sz="4" w:space="0" w:color="auto"/>
              <w:left w:val="nil"/>
              <w:bottom w:val="single" w:sz="4" w:space="0" w:color="auto"/>
              <w:right w:val="single" w:sz="4" w:space="0" w:color="auto"/>
            </w:tcBorders>
            <w:shd w:val="clear" w:color="auto" w:fill="auto"/>
            <w:vAlign w:val="center"/>
          </w:tcPr>
          <w:p w14:paraId="15791B0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 xml:space="preserve">Расширение просек ВЛ 6-110 кВ филиала ПАО «Ленэнерго» «ТхЭС» (43,68га) (Реконструкция  ВЛ 110 кВ Чагодощинская-2, ВЛ 35 кВ Радогощь-1, ВЛ 110 кВ Пикалевская-1, ВЛ 35 кВ Палуя, Вл 110 кВ Шугозерская-1, Вл 35 кВ Андреево-1, Вл 35 кВ Андреево-2, Вл 35 кВ отпайка линии Коськово 1,2, Вл 35 кВ Коськово-1, Вл 35 кВ Коськово-2, Вл 35 кВ Пашозеро-1, Вл 110 кВ Бокситогорская- 5, ВЛ Мозолевская-1, ВЛ 35 кВ Маркули-1/2, ВЛ 110 кВ Березовская-1, ВЛ 35 кВ Бор-1, ВЛ 35 кВ Бор-2,, ВЛ 110 кВ Бокситогорская-1, ВЛ 35 кВ Ганьково-1, Вл 35 кВ Пчевжа-1,2, Вл 35 кВ Теребочевская-1,2, ВЛ 110 кВ Отпайка Жарок-1 на ПС№536, Вл 110 кВ Киришская-2  в части расширения просек  43,68 га)    </w:t>
            </w:r>
          </w:p>
        </w:tc>
        <w:tc>
          <w:tcPr>
            <w:tcW w:w="1666" w:type="dxa"/>
            <w:tcBorders>
              <w:top w:val="single" w:sz="4" w:space="0" w:color="auto"/>
              <w:left w:val="nil"/>
              <w:bottom w:val="single" w:sz="4" w:space="0" w:color="auto"/>
              <w:right w:val="single" w:sz="4" w:space="0" w:color="auto"/>
            </w:tcBorders>
            <w:shd w:val="clear" w:color="auto" w:fill="auto"/>
            <w:vAlign w:val="center"/>
          </w:tcPr>
          <w:p w14:paraId="620ED6E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I_10171401608</w:t>
            </w:r>
          </w:p>
        </w:tc>
        <w:tc>
          <w:tcPr>
            <w:tcW w:w="1553" w:type="dxa"/>
            <w:tcBorders>
              <w:top w:val="single" w:sz="4" w:space="0" w:color="auto"/>
              <w:left w:val="nil"/>
              <w:bottom w:val="single" w:sz="4" w:space="0" w:color="auto"/>
              <w:right w:val="single" w:sz="4" w:space="0" w:color="auto"/>
            </w:tcBorders>
            <w:shd w:val="clear" w:color="auto" w:fill="auto"/>
            <w:vAlign w:val="center"/>
          </w:tcPr>
          <w:p w14:paraId="6E56287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A5B35F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0,32</w:t>
            </w:r>
          </w:p>
        </w:tc>
        <w:tc>
          <w:tcPr>
            <w:tcW w:w="1343" w:type="dxa"/>
            <w:tcBorders>
              <w:top w:val="single" w:sz="4" w:space="0" w:color="auto"/>
              <w:left w:val="nil"/>
              <w:bottom w:val="single" w:sz="4" w:space="0" w:color="auto"/>
              <w:right w:val="single" w:sz="4" w:space="0" w:color="auto"/>
            </w:tcBorders>
            <w:shd w:val="clear" w:color="auto" w:fill="auto"/>
            <w:vAlign w:val="center"/>
          </w:tcPr>
          <w:p w14:paraId="1831612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0,32</w:t>
            </w:r>
          </w:p>
        </w:tc>
      </w:tr>
      <w:tr w:rsidR="00981830" w:rsidRPr="00981830" w14:paraId="73CFA8A4"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75B8BC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52</w:t>
            </w:r>
          </w:p>
        </w:tc>
        <w:tc>
          <w:tcPr>
            <w:tcW w:w="3325" w:type="dxa"/>
            <w:tcBorders>
              <w:top w:val="single" w:sz="4" w:space="0" w:color="auto"/>
              <w:left w:val="nil"/>
              <w:bottom w:val="single" w:sz="4" w:space="0" w:color="auto"/>
              <w:right w:val="single" w:sz="4" w:space="0" w:color="auto"/>
            </w:tcBorders>
            <w:shd w:val="clear" w:color="auto" w:fill="auto"/>
            <w:vAlign w:val="center"/>
          </w:tcPr>
          <w:p w14:paraId="5E0E4DBF"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набора инструмента для разделки кабеля из сшитого полиэтилена, 3 шт.</w:t>
            </w:r>
          </w:p>
        </w:tc>
        <w:tc>
          <w:tcPr>
            <w:tcW w:w="1666" w:type="dxa"/>
            <w:tcBorders>
              <w:top w:val="single" w:sz="4" w:space="0" w:color="auto"/>
              <w:left w:val="nil"/>
              <w:bottom w:val="single" w:sz="4" w:space="0" w:color="auto"/>
              <w:right w:val="single" w:sz="4" w:space="0" w:color="auto"/>
            </w:tcBorders>
            <w:shd w:val="clear" w:color="auto" w:fill="auto"/>
            <w:vAlign w:val="center"/>
          </w:tcPr>
          <w:p w14:paraId="65C98D4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I_20180853607</w:t>
            </w:r>
          </w:p>
        </w:tc>
        <w:tc>
          <w:tcPr>
            <w:tcW w:w="1553" w:type="dxa"/>
            <w:tcBorders>
              <w:top w:val="single" w:sz="4" w:space="0" w:color="auto"/>
              <w:left w:val="nil"/>
              <w:bottom w:val="single" w:sz="4" w:space="0" w:color="auto"/>
              <w:right w:val="single" w:sz="4" w:space="0" w:color="auto"/>
            </w:tcBorders>
            <w:shd w:val="clear" w:color="auto" w:fill="auto"/>
            <w:vAlign w:val="center"/>
          </w:tcPr>
          <w:p w14:paraId="003D9E0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56E560F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0,32</w:t>
            </w:r>
          </w:p>
        </w:tc>
        <w:tc>
          <w:tcPr>
            <w:tcW w:w="1343" w:type="dxa"/>
            <w:tcBorders>
              <w:top w:val="single" w:sz="4" w:space="0" w:color="auto"/>
              <w:left w:val="nil"/>
              <w:bottom w:val="single" w:sz="4" w:space="0" w:color="auto"/>
              <w:right w:val="single" w:sz="4" w:space="0" w:color="auto"/>
            </w:tcBorders>
            <w:shd w:val="clear" w:color="auto" w:fill="auto"/>
            <w:vAlign w:val="center"/>
          </w:tcPr>
          <w:p w14:paraId="38C4DFE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0,32</w:t>
            </w:r>
          </w:p>
        </w:tc>
      </w:tr>
      <w:tr w:rsidR="00981830" w:rsidRPr="00981830" w14:paraId="5D1D8A99" w14:textId="77777777" w:rsidTr="006C673F">
        <w:trPr>
          <w:trHeight w:val="30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0858D1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53</w:t>
            </w:r>
          </w:p>
        </w:tc>
        <w:tc>
          <w:tcPr>
            <w:tcW w:w="3325" w:type="dxa"/>
            <w:tcBorders>
              <w:top w:val="single" w:sz="4" w:space="0" w:color="auto"/>
              <w:left w:val="nil"/>
              <w:bottom w:val="single" w:sz="4" w:space="0" w:color="auto"/>
              <w:right w:val="single" w:sz="4" w:space="0" w:color="auto"/>
            </w:tcBorders>
            <w:shd w:val="clear" w:color="auto" w:fill="auto"/>
            <w:vAlign w:val="center"/>
          </w:tcPr>
          <w:p w14:paraId="1E82B2C1"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 xml:space="preserve">Реконструкция сети 0,4 кВ в д.Сидорово от ТП 16-6-12 (Реконструкция сети 0,4 кВ в д.Сидорово от ТП 16-6-12  в части замены провода протяженностью 9,1 км и заменой КТП с трансформатором 0,16 МВА) </w:t>
            </w:r>
          </w:p>
        </w:tc>
        <w:tc>
          <w:tcPr>
            <w:tcW w:w="1666" w:type="dxa"/>
            <w:tcBorders>
              <w:top w:val="single" w:sz="4" w:space="0" w:color="auto"/>
              <w:left w:val="nil"/>
              <w:bottom w:val="single" w:sz="4" w:space="0" w:color="auto"/>
              <w:right w:val="single" w:sz="4" w:space="0" w:color="auto"/>
            </w:tcBorders>
            <w:shd w:val="clear" w:color="auto" w:fill="auto"/>
            <w:vAlign w:val="center"/>
          </w:tcPr>
          <w:p w14:paraId="1710523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F_10141086000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682E942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5DF69D0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0,30</w:t>
            </w:r>
          </w:p>
        </w:tc>
        <w:tc>
          <w:tcPr>
            <w:tcW w:w="1343" w:type="dxa"/>
            <w:tcBorders>
              <w:top w:val="single" w:sz="4" w:space="0" w:color="auto"/>
              <w:left w:val="nil"/>
              <w:bottom w:val="single" w:sz="4" w:space="0" w:color="auto"/>
              <w:right w:val="single" w:sz="4" w:space="0" w:color="auto"/>
            </w:tcBorders>
            <w:shd w:val="clear" w:color="auto" w:fill="auto"/>
            <w:vAlign w:val="center"/>
          </w:tcPr>
          <w:p w14:paraId="58F2290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0,30</w:t>
            </w:r>
          </w:p>
        </w:tc>
      </w:tr>
      <w:tr w:rsidR="00981830" w:rsidRPr="00981830" w14:paraId="0753EE35"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15AF63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54</w:t>
            </w:r>
          </w:p>
        </w:tc>
        <w:tc>
          <w:tcPr>
            <w:tcW w:w="3325" w:type="dxa"/>
            <w:tcBorders>
              <w:top w:val="single" w:sz="4" w:space="0" w:color="auto"/>
              <w:left w:val="nil"/>
              <w:bottom w:val="single" w:sz="4" w:space="0" w:color="auto"/>
              <w:right w:val="single" w:sz="4" w:space="0" w:color="auto"/>
            </w:tcBorders>
            <w:shd w:val="clear" w:color="auto" w:fill="auto"/>
            <w:vAlign w:val="center"/>
          </w:tcPr>
          <w:p w14:paraId="29A52FCB"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144 Жельцы</w:t>
            </w:r>
          </w:p>
        </w:tc>
        <w:tc>
          <w:tcPr>
            <w:tcW w:w="1666" w:type="dxa"/>
            <w:tcBorders>
              <w:top w:val="single" w:sz="4" w:space="0" w:color="auto"/>
              <w:left w:val="nil"/>
              <w:bottom w:val="single" w:sz="4" w:space="0" w:color="auto"/>
              <w:right w:val="single" w:sz="4" w:space="0" w:color="auto"/>
            </w:tcBorders>
            <w:shd w:val="clear" w:color="auto" w:fill="auto"/>
            <w:vAlign w:val="center"/>
          </w:tcPr>
          <w:p w14:paraId="412749F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F_10150070022</w:t>
            </w:r>
          </w:p>
        </w:tc>
        <w:tc>
          <w:tcPr>
            <w:tcW w:w="1553" w:type="dxa"/>
            <w:tcBorders>
              <w:top w:val="single" w:sz="4" w:space="0" w:color="auto"/>
              <w:left w:val="nil"/>
              <w:bottom w:val="single" w:sz="4" w:space="0" w:color="auto"/>
              <w:right w:val="single" w:sz="4" w:space="0" w:color="auto"/>
            </w:tcBorders>
            <w:shd w:val="clear" w:color="auto" w:fill="auto"/>
            <w:vAlign w:val="center"/>
          </w:tcPr>
          <w:p w14:paraId="1B4DBD6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10672FF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0,30</w:t>
            </w:r>
          </w:p>
        </w:tc>
        <w:tc>
          <w:tcPr>
            <w:tcW w:w="1343" w:type="dxa"/>
            <w:tcBorders>
              <w:top w:val="single" w:sz="4" w:space="0" w:color="auto"/>
              <w:left w:val="nil"/>
              <w:bottom w:val="single" w:sz="4" w:space="0" w:color="auto"/>
              <w:right w:val="single" w:sz="4" w:space="0" w:color="auto"/>
            </w:tcBorders>
            <w:shd w:val="clear" w:color="auto" w:fill="auto"/>
            <w:vAlign w:val="center"/>
          </w:tcPr>
          <w:p w14:paraId="61A80EF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0,30</w:t>
            </w:r>
          </w:p>
        </w:tc>
      </w:tr>
      <w:tr w:rsidR="00981830" w:rsidRPr="00981830" w14:paraId="7FBAC92A"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9E6291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55</w:t>
            </w:r>
          </w:p>
        </w:tc>
        <w:tc>
          <w:tcPr>
            <w:tcW w:w="3325" w:type="dxa"/>
            <w:tcBorders>
              <w:top w:val="single" w:sz="4" w:space="0" w:color="auto"/>
              <w:left w:val="nil"/>
              <w:bottom w:val="single" w:sz="4" w:space="0" w:color="auto"/>
              <w:right w:val="single" w:sz="4" w:space="0" w:color="auto"/>
            </w:tcBorders>
            <w:shd w:val="clear" w:color="auto" w:fill="auto"/>
            <w:vAlign w:val="center"/>
          </w:tcPr>
          <w:p w14:paraId="4DC430C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ПС 35/10 кВ "Бобочинская" (Реконструкция ПС 35/10кВ Бобочинская трансформаторной мощностью 4 МВА с увеличением трансформаторной мощности на 6 МВА до 10 МВА)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7A9003B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F_10150025000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01EB003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F72E53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0,29</w:t>
            </w:r>
          </w:p>
        </w:tc>
        <w:tc>
          <w:tcPr>
            <w:tcW w:w="1343" w:type="dxa"/>
            <w:tcBorders>
              <w:top w:val="single" w:sz="4" w:space="0" w:color="auto"/>
              <w:left w:val="nil"/>
              <w:bottom w:val="single" w:sz="4" w:space="0" w:color="auto"/>
              <w:right w:val="single" w:sz="4" w:space="0" w:color="auto"/>
            </w:tcBorders>
            <w:shd w:val="clear" w:color="auto" w:fill="auto"/>
            <w:vAlign w:val="center"/>
          </w:tcPr>
          <w:p w14:paraId="65D0362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0,29</w:t>
            </w:r>
          </w:p>
        </w:tc>
      </w:tr>
      <w:tr w:rsidR="00981830" w:rsidRPr="00981830" w14:paraId="12EB7F8B"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BC43D4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56</w:t>
            </w:r>
          </w:p>
        </w:tc>
        <w:tc>
          <w:tcPr>
            <w:tcW w:w="3325" w:type="dxa"/>
            <w:tcBorders>
              <w:top w:val="single" w:sz="4" w:space="0" w:color="auto"/>
              <w:left w:val="nil"/>
              <w:bottom w:val="single" w:sz="4" w:space="0" w:color="auto"/>
              <w:right w:val="single" w:sz="4" w:space="0" w:color="auto"/>
            </w:tcBorders>
            <w:shd w:val="clear" w:color="auto" w:fill="auto"/>
            <w:vAlign w:val="center"/>
          </w:tcPr>
          <w:p w14:paraId="726FB1B8"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226 Кисельня</w:t>
            </w:r>
          </w:p>
        </w:tc>
        <w:tc>
          <w:tcPr>
            <w:tcW w:w="1666" w:type="dxa"/>
            <w:tcBorders>
              <w:top w:val="single" w:sz="4" w:space="0" w:color="auto"/>
              <w:left w:val="nil"/>
              <w:bottom w:val="single" w:sz="4" w:space="0" w:color="auto"/>
              <w:right w:val="single" w:sz="4" w:space="0" w:color="auto"/>
            </w:tcBorders>
            <w:shd w:val="clear" w:color="auto" w:fill="auto"/>
            <w:vAlign w:val="center"/>
          </w:tcPr>
          <w:p w14:paraId="4201D36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F_10150070025</w:t>
            </w:r>
          </w:p>
        </w:tc>
        <w:tc>
          <w:tcPr>
            <w:tcW w:w="1553" w:type="dxa"/>
            <w:tcBorders>
              <w:top w:val="single" w:sz="4" w:space="0" w:color="auto"/>
              <w:left w:val="nil"/>
              <w:bottom w:val="single" w:sz="4" w:space="0" w:color="auto"/>
              <w:right w:val="single" w:sz="4" w:space="0" w:color="auto"/>
            </w:tcBorders>
            <w:shd w:val="clear" w:color="auto" w:fill="auto"/>
            <w:vAlign w:val="center"/>
          </w:tcPr>
          <w:p w14:paraId="5B17340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4342A8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0,29</w:t>
            </w:r>
          </w:p>
        </w:tc>
        <w:tc>
          <w:tcPr>
            <w:tcW w:w="1343" w:type="dxa"/>
            <w:tcBorders>
              <w:top w:val="single" w:sz="4" w:space="0" w:color="auto"/>
              <w:left w:val="nil"/>
              <w:bottom w:val="single" w:sz="4" w:space="0" w:color="auto"/>
              <w:right w:val="single" w:sz="4" w:space="0" w:color="auto"/>
            </w:tcBorders>
            <w:shd w:val="clear" w:color="auto" w:fill="auto"/>
            <w:vAlign w:val="center"/>
          </w:tcPr>
          <w:p w14:paraId="004FDD5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0,29</w:t>
            </w:r>
          </w:p>
        </w:tc>
      </w:tr>
      <w:tr w:rsidR="00981830" w:rsidRPr="00981830" w14:paraId="62BEA6DE"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F88B3A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57</w:t>
            </w:r>
          </w:p>
        </w:tc>
        <w:tc>
          <w:tcPr>
            <w:tcW w:w="3325" w:type="dxa"/>
            <w:tcBorders>
              <w:top w:val="single" w:sz="4" w:space="0" w:color="auto"/>
              <w:left w:val="nil"/>
              <w:bottom w:val="single" w:sz="4" w:space="0" w:color="auto"/>
              <w:right w:val="single" w:sz="4" w:space="0" w:color="auto"/>
            </w:tcBorders>
            <w:shd w:val="clear" w:color="auto" w:fill="auto"/>
            <w:vAlign w:val="center"/>
          </w:tcPr>
          <w:p w14:paraId="6A61637E"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 xml:space="preserve">Реконструкция ВЛ 0,4 кВ №1 от ТП №81 "Реброво" с установкой дополнительной ТП 10/0,4 и строительством ВЛ 10кВ (Реконструкция ВЛ 0,4 кВ №1 от ТП №81 "Реброво" с установкой дополнительной ТП 10/0,4 и строительством ВЛ 10кВ в части замены опор в количестве 136шт.  и провода протяженностью по трассе 5,716км, с установкой ТП 10/0,4кВ  трансформаторной мощностью 0,16МВА) </w:t>
            </w:r>
          </w:p>
        </w:tc>
        <w:tc>
          <w:tcPr>
            <w:tcW w:w="1666" w:type="dxa"/>
            <w:tcBorders>
              <w:top w:val="single" w:sz="4" w:space="0" w:color="auto"/>
              <w:left w:val="nil"/>
              <w:bottom w:val="single" w:sz="4" w:space="0" w:color="auto"/>
              <w:right w:val="single" w:sz="4" w:space="0" w:color="auto"/>
            </w:tcBorders>
            <w:shd w:val="clear" w:color="auto" w:fill="auto"/>
            <w:vAlign w:val="center"/>
          </w:tcPr>
          <w:p w14:paraId="3532C9F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F_10141058000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787BDA5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274C10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0,26</w:t>
            </w:r>
          </w:p>
        </w:tc>
        <w:tc>
          <w:tcPr>
            <w:tcW w:w="1343" w:type="dxa"/>
            <w:tcBorders>
              <w:top w:val="single" w:sz="4" w:space="0" w:color="auto"/>
              <w:left w:val="nil"/>
              <w:bottom w:val="single" w:sz="4" w:space="0" w:color="auto"/>
              <w:right w:val="single" w:sz="4" w:space="0" w:color="auto"/>
            </w:tcBorders>
            <w:shd w:val="clear" w:color="auto" w:fill="auto"/>
            <w:vAlign w:val="center"/>
          </w:tcPr>
          <w:p w14:paraId="141E200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0,26</w:t>
            </w:r>
          </w:p>
        </w:tc>
      </w:tr>
      <w:tr w:rsidR="00981830" w:rsidRPr="00981830" w14:paraId="50C2CC08" w14:textId="77777777" w:rsidTr="006C673F">
        <w:trPr>
          <w:trHeight w:val="30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714910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58</w:t>
            </w:r>
          </w:p>
        </w:tc>
        <w:tc>
          <w:tcPr>
            <w:tcW w:w="3325" w:type="dxa"/>
            <w:tcBorders>
              <w:top w:val="single" w:sz="4" w:space="0" w:color="auto"/>
              <w:left w:val="nil"/>
              <w:bottom w:val="single" w:sz="4" w:space="0" w:color="auto"/>
              <w:right w:val="single" w:sz="4" w:space="0" w:color="auto"/>
            </w:tcBorders>
            <w:shd w:val="clear" w:color="auto" w:fill="auto"/>
            <w:vAlign w:val="center"/>
          </w:tcPr>
          <w:p w14:paraId="7B0D89F8"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Установка приборов учета, класс напряжения 35 кВ, ЛО (21 точка учета)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5172DEA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F_10992899953</w:t>
            </w:r>
          </w:p>
        </w:tc>
        <w:tc>
          <w:tcPr>
            <w:tcW w:w="1553" w:type="dxa"/>
            <w:tcBorders>
              <w:top w:val="single" w:sz="4" w:space="0" w:color="auto"/>
              <w:left w:val="nil"/>
              <w:bottom w:val="single" w:sz="4" w:space="0" w:color="auto"/>
              <w:right w:val="single" w:sz="4" w:space="0" w:color="auto"/>
            </w:tcBorders>
            <w:shd w:val="clear" w:color="auto" w:fill="auto"/>
            <w:vAlign w:val="center"/>
          </w:tcPr>
          <w:p w14:paraId="3ED4E51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086497B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0,25</w:t>
            </w:r>
          </w:p>
        </w:tc>
        <w:tc>
          <w:tcPr>
            <w:tcW w:w="1343" w:type="dxa"/>
            <w:tcBorders>
              <w:top w:val="single" w:sz="4" w:space="0" w:color="auto"/>
              <w:left w:val="nil"/>
              <w:bottom w:val="single" w:sz="4" w:space="0" w:color="auto"/>
              <w:right w:val="single" w:sz="4" w:space="0" w:color="auto"/>
            </w:tcBorders>
            <w:shd w:val="clear" w:color="auto" w:fill="auto"/>
            <w:vAlign w:val="center"/>
          </w:tcPr>
          <w:p w14:paraId="161C24F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0,25</w:t>
            </w:r>
          </w:p>
        </w:tc>
      </w:tr>
      <w:tr w:rsidR="00981830" w:rsidRPr="00981830" w14:paraId="6B18F21C" w14:textId="77777777" w:rsidTr="006C673F">
        <w:trPr>
          <w:trHeight w:val="1192"/>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C1A208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59</w:t>
            </w:r>
          </w:p>
        </w:tc>
        <w:tc>
          <w:tcPr>
            <w:tcW w:w="3325" w:type="dxa"/>
            <w:tcBorders>
              <w:top w:val="single" w:sz="4" w:space="0" w:color="auto"/>
              <w:left w:val="nil"/>
              <w:bottom w:val="single" w:sz="4" w:space="0" w:color="auto"/>
              <w:right w:val="single" w:sz="4" w:space="0" w:color="auto"/>
            </w:tcBorders>
            <w:shd w:val="clear" w:color="auto" w:fill="auto"/>
            <w:vAlign w:val="center"/>
          </w:tcPr>
          <w:p w14:paraId="715DC748"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Пожарная сигнализация, СОУЭ комплекса зданий  на территории производственной базы Филиала ПАО Ленэнерго" "ТхЭС" в г. Кириши" (Модернизация производственной базы  в г. Кириши" в части пожарной сигнализаци и СОУЭ)</w:t>
            </w:r>
          </w:p>
        </w:tc>
        <w:tc>
          <w:tcPr>
            <w:tcW w:w="1666" w:type="dxa"/>
            <w:tcBorders>
              <w:top w:val="single" w:sz="4" w:space="0" w:color="auto"/>
              <w:left w:val="nil"/>
              <w:bottom w:val="single" w:sz="4" w:space="0" w:color="auto"/>
              <w:right w:val="single" w:sz="4" w:space="0" w:color="auto"/>
            </w:tcBorders>
            <w:shd w:val="clear" w:color="auto" w:fill="auto"/>
            <w:vAlign w:val="center"/>
          </w:tcPr>
          <w:p w14:paraId="35B30DD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I_10170001608</w:t>
            </w:r>
          </w:p>
        </w:tc>
        <w:tc>
          <w:tcPr>
            <w:tcW w:w="1553" w:type="dxa"/>
            <w:tcBorders>
              <w:top w:val="single" w:sz="4" w:space="0" w:color="auto"/>
              <w:left w:val="nil"/>
              <w:bottom w:val="single" w:sz="4" w:space="0" w:color="auto"/>
              <w:right w:val="single" w:sz="4" w:space="0" w:color="auto"/>
            </w:tcBorders>
            <w:shd w:val="clear" w:color="auto" w:fill="auto"/>
            <w:vAlign w:val="center"/>
          </w:tcPr>
          <w:p w14:paraId="3127C91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5E5AC0E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0,24</w:t>
            </w:r>
          </w:p>
        </w:tc>
        <w:tc>
          <w:tcPr>
            <w:tcW w:w="1343" w:type="dxa"/>
            <w:tcBorders>
              <w:top w:val="single" w:sz="4" w:space="0" w:color="auto"/>
              <w:left w:val="nil"/>
              <w:bottom w:val="single" w:sz="4" w:space="0" w:color="auto"/>
              <w:right w:val="single" w:sz="4" w:space="0" w:color="auto"/>
            </w:tcBorders>
            <w:shd w:val="clear" w:color="auto" w:fill="auto"/>
            <w:vAlign w:val="center"/>
          </w:tcPr>
          <w:p w14:paraId="5AA79C0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0,24</w:t>
            </w:r>
          </w:p>
        </w:tc>
      </w:tr>
      <w:tr w:rsidR="00981830" w:rsidRPr="00981830" w14:paraId="06A1D5D6"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70CFFE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60</w:t>
            </w:r>
          </w:p>
        </w:tc>
        <w:tc>
          <w:tcPr>
            <w:tcW w:w="3325" w:type="dxa"/>
            <w:tcBorders>
              <w:top w:val="single" w:sz="4" w:space="0" w:color="auto"/>
              <w:left w:val="nil"/>
              <w:bottom w:val="single" w:sz="4" w:space="0" w:color="auto"/>
              <w:right w:val="single" w:sz="4" w:space="0" w:color="auto"/>
            </w:tcBorders>
            <w:shd w:val="clear" w:color="auto" w:fill="auto"/>
            <w:vAlign w:val="center"/>
          </w:tcPr>
          <w:p w14:paraId="08C211C5"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ПС 35/10 кВ №24 "Бабино" в части замены масляных выключателей в количестве 12 ячеек</w:t>
            </w:r>
          </w:p>
        </w:tc>
        <w:tc>
          <w:tcPr>
            <w:tcW w:w="1666" w:type="dxa"/>
            <w:tcBorders>
              <w:top w:val="single" w:sz="4" w:space="0" w:color="auto"/>
              <w:left w:val="nil"/>
              <w:bottom w:val="single" w:sz="4" w:space="0" w:color="auto"/>
              <w:right w:val="single" w:sz="4" w:space="0" w:color="auto"/>
            </w:tcBorders>
            <w:shd w:val="clear" w:color="auto" w:fill="auto"/>
            <w:vAlign w:val="center"/>
          </w:tcPr>
          <w:p w14:paraId="183065A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I_10140021007.2</w:t>
            </w:r>
          </w:p>
        </w:tc>
        <w:tc>
          <w:tcPr>
            <w:tcW w:w="1553" w:type="dxa"/>
            <w:tcBorders>
              <w:top w:val="single" w:sz="4" w:space="0" w:color="auto"/>
              <w:left w:val="nil"/>
              <w:bottom w:val="single" w:sz="4" w:space="0" w:color="auto"/>
              <w:right w:val="single" w:sz="4" w:space="0" w:color="auto"/>
            </w:tcBorders>
            <w:shd w:val="clear" w:color="auto" w:fill="auto"/>
            <w:vAlign w:val="center"/>
          </w:tcPr>
          <w:p w14:paraId="13B9265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0FFB90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0,23</w:t>
            </w:r>
          </w:p>
        </w:tc>
        <w:tc>
          <w:tcPr>
            <w:tcW w:w="1343" w:type="dxa"/>
            <w:tcBorders>
              <w:top w:val="single" w:sz="4" w:space="0" w:color="auto"/>
              <w:left w:val="nil"/>
              <w:bottom w:val="single" w:sz="4" w:space="0" w:color="auto"/>
              <w:right w:val="single" w:sz="4" w:space="0" w:color="auto"/>
            </w:tcBorders>
            <w:shd w:val="clear" w:color="auto" w:fill="auto"/>
            <w:vAlign w:val="center"/>
          </w:tcPr>
          <w:p w14:paraId="2D6B40C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0,23</w:t>
            </w:r>
          </w:p>
        </w:tc>
      </w:tr>
      <w:tr w:rsidR="00981830" w:rsidRPr="00981830" w14:paraId="14FDDD5B"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99532A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61</w:t>
            </w:r>
          </w:p>
        </w:tc>
        <w:tc>
          <w:tcPr>
            <w:tcW w:w="3325" w:type="dxa"/>
            <w:tcBorders>
              <w:top w:val="single" w:sz="4" w:space="0" w:color="auto"/>
              <w:left w:val="nil"/>
              <w:bottom w:val="single" w:sz="4" w:space="0" w:color="auto"/>
              <w:right w:val="single" w:sz="4" w:space="0" w:color="auto"/>
            </w:tcBorders>
            <w:shd w:val="clear" w:color="auto" w:fill="auto"/>
            <w:vAlign w:val="center"/>
          </w:tcPr>
          <w:p w14:paraId="3BC52E8C"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209 Родина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169790B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F_10150070024</w:t>
            </w:r>
          </w:p>
        </w:tc>
        <w:tc>
          <w:tcPr>
            <w:tcW w:w="1553" w:type="dxa"/>
            <w:tcBorders>
              <w:top w:val="single" w:sz="4" w:space="0" w:color="auto"/>
              <w:left w:val="nil"/>
              <w:bottom w:val="single" w:sz="4" w:space="0" w:color="auto"/>
              <w:right w:val="single" w:sz="4" w:space="0" w:color="auto"/>
            </w:tcBorders>
            <w:shd w:val="clear" w:color="auto" w:fill="auto"/>
            <w:vAlign w:val="center"/>
          </w:tcPr>
          <w:p w14:paraId="4F96BC5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4C4B1A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0,23</w:t>
            </w:r>
          </w:p>
        </w:tc>
        <w:tc>
          <w:tcPr>
            <w:tcW w:w="1343" w:type="dxa"/>
            <w:tcBorders>
              <w:top w:val="single" w:sz="4" w:space="0" w:color="auto"/>
              <w:left w:val="nil"/>
              <w:bottom w:val="single" w:sz="4" w:space="0" w:color="auto"/>
              <w:right w:val="single" w:sz="4" w:space="0" w:color="auto"/>
            </w:tcBorders>
            <w:shd w:val="clear" w:color="auto" w:fill="auto"/>
            <w:vAlign w:val="center"/>
          </w:tcPr>
          <w:p w14:paraId="68E0D95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0,23</w:t>
            </w:r>
          </w:p>
        </w:tc>
      </w:tr>
      <w:tr w:rsidR="00981830" w:rsidRPr="00981830" w14:paraId="3FFBE27F"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A21B93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62</w:t>
            </w:r>
          </w:p>
        </w:tc>
        <w:tc>
          <w:tcPr>
            <w:tcW w:w="3325" w:type="dxa"/>
            <w:tcBorders>
              <w:top w:val="single" w:sz="4" w:space="0" w:color="auto"/>
              <w:left w:val="nil"/>
              <w:bottom w:val="single" w:sz="4" w:space="0" w:color="auto"/>
              <w:right w:val="single" w:sz="4" w:space="0" w:color="auto"/>
            </w:tcBorders>
            <w:shd w:val="clear" w:color="auto" w:fill="auto"/>
            <w:vAlign w:val="center"/>
          </w:tcPr>
          <w:p w14:paraId="2ACC101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538 Пехенец</w:t>
            </w:r>
          </w:p>
        </w:tc>
        <w:tc>
          <w:tcPr>
            <w:tcW w:w="1666" w:type="dxa"/>
            <w:tcBorders>
              <w:top w:val="single" w:sz="4" w:space="0" w:color="auto"/>
              <w:left w:val="nil"/>
              <w:bottom w:val="single" w:sz="4" w:space="0" w:color="auto"/>
              <w:right w:val="single" w:sz="4" w:space="0" w:color="auto"/>
            </w:tcBorders>
            <w:shd w:val="clear" w:color="auto" w:fill="auto"/>
            <w:vAlign w:val="center"/>
          </w:tcPr>
          <w:p w14:paraId="7191D4E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F_10150070020</w:t>
            </w:r>
          </w:p>
        </w:tc>
        <w:tc>
          <w:tcPr>
            <w:tcW w:w="1553" w:type="dxa"/>
            <w:tcBorders>
              <w:top w:val="single" w:sz="4" w:space="0" w:color="auto"/>
              <w:left w:val="nil"/>
              <w:bottom w:val="single" w:sz="4" w:space="0" w:color="auto"/>
              <w:right w:val="single" w:sz="4" w:space="0" w:color="auto"/>
            </w:tcBorders>
            <w:shd w:val="clear" w:color="auto" w:fill="auto"/>
            <w:vAlign w:val="center"/>
          </w:tcPr>
          <w:p w14:paraId="02A2D6D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3C183C3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0,23</w:t>
            </w:r>
          </w:p>
        </w:tc>
        <w:tc>
          <w:tcPr>
            <w:tcW w:w="1343" w:type="dxa"/>
            <w:tcBorders>
              <w:top w:val="single" w:sz="4" w:space="0" w:color="auto"/>
              <w:left w:val="nil"/>
              <w:bottom w:val="single" w:sz="4" w:space="0" w:color="auto"/>
              <w:right w:val="single" w:sz="4" w:space="0" w:color="auto"/>
            </w:tcBorders>
            <w:shd w:val="clear" w:color="auto" w:fill="auto"/>
            <w:vAlign w:val="center"/>
          </w:tcPr>
          <w:p w14:paraId="08C9C79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0,23</w:t>
            </w:r>
          </w:p>
        </w:tc>
      </w:tr>
      <w:tr w:rsidR="00981830" w:rsidRPr="00981830" w14:paraId="11B98FE7"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D2D03C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63</w:t>
            </w:r>
          </w:p>
        </w:tc>
        <w:tc>
          <w:tcPr>
            <w:tcW w:w="3325" w:type="dxa"/>
            <w:tcBorders>
              <w:top w:val="single" w:sz="4" w:space="0" w:color="auto"/>
              <w:left w:val="nil"/>
              <w:bottom w:val="single" w:sz="4" w:space="0" w:color="auto"/>
              <w:right w:val="single" w:sz="4" w:space="0" w:color="auto"/>
            </w:tcBorders>
            <w:shd w:val="clear" w:color="auto" w:fill="auto"/>
            <w:vAlign w:val="center"/>
          </w:tcPr>
          <w:p w14:paraId="02F66A0C"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 0,4 кВ от ТП №644 "Кукуй" (Реконструкция ВЛ 0,4 кВ от ТП №644 "Кукуй" в части замены провода протяженностью 4,795 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424EFAC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F_10141062000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6AF80C9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907312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0,22</w:t>
            </w:r>
          </w:p>
        </w:tc>
        <w:tc>
          <w:tcPr>
            <w:tcW w:w="1343" w:type="dxa"/>
            <w:tcBorders>
              <w:top w:val="single" w:sz="4" w:space="0" w:color="auto"/>
              <w:left w:val="nil"/>
              <w:bottom w:val="single" w:sz="4" w:space="0" w:color="auto"/>
              <w:right w:val="single" w:sz="4" w:space="0" w:color="auto"/>
            </w:tcBorders>
            <w:shd w:val="clear" w:color="auto" w:fill="auto"/>
            <w:vAlign w:val="center"/>
          </w:tcPr>
          <w:p w14:paraId="33F67A2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0,22</w:t>
            </w:r>
          </w:p>
        </w:tc>
      </w:tr>
      <w:tr w:rsidR="00981830" w:rsidRPr="00981830" w14:paraId="24AC3F01"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6D240F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64</w:t>
            </w:r>
          </w:p>
        </w:tc>
        <w:tc>
          <w:tcPr>
            <w:tcW w:w="3325" w:type="dxa"/>
            <w:tcBorders>
              <w:top w:val="single" w:sz="4" w:space="0" w:color="auto"/>
              <w:left w:val="nil"/>
              <w:bottom w:val="single" w:sz="4" w:space="0" w:color="auto"/>
              <w:right w:val="single" w:sz="4" w:space="0" w:color="auto"/>
            </w:tcBorders>
            <w:shd w:val="clear" w:color="auto" w:fill="auto"/>
            <w:vAlign w:val="center"/>
          </w:tcPr>
          <w:p w14:paraId="1B126E51"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зданий на территории ремонтно-производственной базы КнЭС в г. Кингисепп (установка радиоканальной пожарной сигнализации)</w:t>
            </w:r>
          </w:p>
        </w:tc>
        <w:tc>
          <w:tcPr>
            <w:tcW w:w="1666" w:type="dxa"/>
            <w:tcBorders>
              <w:top w:val="single" w:sz="4" w:space="0" w:color="auto"/>
              <w:left w:val="nil"/>
              <w:bottom w:val="single" w:sz="4" w:space="0" w:color="auto"/>
              <w:right w:val="single" w:sz="4" w:space="0" w:color="auto"/>
            </w:tcBorders>
            <w:shd w:val="clear" w:color="auto" w:fill="auto"/>
            <w:vAlign w:val="center"/>
          </w:tcPr>
          <w:p w14:paraId="2D1ECA3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I_10180233606</w:t>
            </w:r>
          </w:p>
        </w:tc>
        <w:tc>
          <w:tcPr>
            <w:tcW w:w="1553" w:type="dxa"/>
            <w:tcBorders>
              <w:top w:val="single" w:sz="4" w:space="0" w:color="auto"/>
              <w:left w:val="nil"/>
              <w:bottom w:val="single" w:sz="4" w:space="0" w:color="auto"/>
              <w:right w:val="single" w:sz="4" w:space="0" w:color="auto"/>
            </w:tcBorders>
            <w:shd w:val="clear" w:color="auto" w:fill="auto"/>
            <w:vAlign w:val="center"/>
          </w:tcPr>
          <w:p w14:paraId="1140104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1BC152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0,21</w:t>
            </w:r>
          </w:p>
        </w:tc>
        <w:tc>
          <w:tcPr>
            <w:tcW w:w="1343" w:type="dxa"/>
            <w:tcBorders>
              <w:top w:val="single" w:sz="4" w:space="0" w:color="auto"/>
              <w:left w:val="nil"/>
              <w:bottom w:val="single" w:sz="4" w:space="0" w:color="auto"/>
              <w:right w:val="single" w:sz="4" w:space="0" w:color="auto"/>
            </w:tcBorders>
            <w:shd w:val="clear" w:color="auto" w:fill="auto"/>
            <w:vAlign w:val="center"/>
          </w:tcPr>
          <w:p w14:paraId="07856CD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0,21</w:t>
            </w:r>
          </w:p>
        </w:tc>
      </w:tr>
      <w:tr w:rsidR="00981830" w:rsidRPr="00981830" w14:paraId="5B6B8DAF"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EF9E23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65</w:t>
            </w:r>
          </w:p>
        </w:tc>
        <w:tc>
          <w:tcPr>
            <w:tcW w:w="3325" w:type="dxa"/>
            <w:tcBorders>
              <w:top w:val="single" w:sz="4" w:space="0" w:color="auto"/>
              <w:left w:val="nil"/>
              <w:bottom w:val="single" w:sz="4" w:space="0" w:color="auto"/>
              <w:right w:val="single" w:sz="4" w:space="0" w:color="auto"/>
            </w:tcBorders>
            <w:shd w:val="clear" w:color="auto" w:fill="auto"/>
            <w:vAlign w:val="center"/>
          </w:tcPr>
          <w:p w14:paraId="5368B53E"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332 Пчева (Модернизация системы сбора и передачи информации на подстанции ПС 110 кВ № 332 Пчева)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72FDF43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F_10150070009</w:t>
            </w:r>
          </w:p>
        </w:tc>
        <w:tc>
          <w:tcPr>
            <w:tcW w:w="1553" w:type="dxa"/>
            <w:tcBorders>
              <w:top w:val="single" w:sz="4" w:space="0" w:color="auto"/>
              <w:left w:val="nil"/>
              <w:bottom w:val="single" w:sz="4" w:space="0" w:color="auto"/>
              <w:right w:val="single" w:sz="4" w:space="0" w:color="auto"/>
            </w:tcBorders>
            <w:shd w:val="clear" w:color="auto" w:fill="auto"/>
            <w:vAlign w:val="center"/>
          </w:tcPr>
          <w:p w14:paraId="138E18D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D5C323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0,20</w:t>
            </w:r>
          </w:p>
        </w:tc>
        <w:tc>
          <w:tcPr>
            <w:tcW w:w="1343" w:type="dxa"/>
            <w:tcBorders>
              <w:top w:val="single" w:sz="4" w:space="0" w:color="auto"/>
              <w:left w:val="nil"/>
              <w:bottom w:val="single" w:sz="4" w:space="0" w:color="auto"/>
              <w:right w:val="single" w:sz="4" w:space="0" w:color="auto"/>
            </w:tcBorders>
            <w:shd w:val="clear" w:color="auto" w:fill="auto"/>
            <w:vAlign w:val="center"/>
          </w:tcPr>
          <w:p w14:paraId="6500669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0,20</w:t>
            </w:r>
          </w:p>
        </w:tc>
      </w:tr>
      <w:tr w:rsidR="00981830" w:rsidRPr="00981830" w14:paraId="73E5759C" w14:textId="77777777" w:rsidTr="006C673F">
        <w:trPr>
          <w:trHeight w:val="144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827579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66</w:t>
            </w:r>
          </w:p>
        </w:tc>
        <w:tc>
          <w:tcPr>
            <w:tcW w:w="3325" w:type="dxa"/>
            <w:tcBorders>
              <w:top w:val="single" w:sz="4" w:space="0" w:color="auto"/>
              <w:left w:val="nil"/>
              <w:bottom w:val="single" w:sz="4" w:space="0" w:color="auto"/>
              <w:right w:val="single" w:sz="4" w:space="0" w:color="auto"/>
            </w:tcBorders>
            <w:shd w:val="clear" w:color="auto" w:fill="auto"/>
            <w:vAlign w:val="center"/>
          </w:tcPr>
          <w:p w14:paraId="28579CE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Перевод нагрузок 10кВ с ПС "Осиновая роща" на ПС №97 в пос. Юкки (Модернизация ВЛ-6кВ ф.612-112 в части замены опор и провода ориентировочной протяженностью 4,969км, строительство КЛ-6кВ от ПС-612 - ППр-9007 ф.612-109 ориентировочной протяженностью 0,676км, строительство 2БКТП с трансформатором мощность 2х0,25МВА, реконструкция ТП-8140,8407,8969,8214,8215,8440,8448,8546,9302,8997,8408,8528,8918,8409,8774,8496,8238,8783,8882,9329,8349,8366,8429,8430,8852,8431,8434,8158,8207,8222,8407,9389,,8846,8941,8996,8232,8237,9390 с установкой тарснсформаторов мощностью 10 МВА)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442B6FC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F_10080243001</w:t>
            </w:r>
          </w:p>
        </w:tc>
        <w:tc>
          <w:tcPr>
            <w:tcW w:w="1553" w:type="dxa"/>
            <w:tcBorders>
              <w:top w:val="single" w:sz="4" w:space="0" w:color="auto"/>
              <w:left w:val="nil"/>
              <w:bottom w:val="single" w:sz="4" w:space="0" w:color="auto"/>
              <w:right w:val="single" w:sz="4" w:space="0" w:color="auto"/>
            </w:tcBorders>
            <w:shd w:val="clear" w:color="auto" w:fill="auto"/>
            <w:vAlign w:val="center"/>
          </w:tcPr>
          <w:p w14:paraId="516D37E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605B13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0,19</w:t>
            </w:r>
          </w:p>
        </w:tc>
        <w:tc>
          <w:tcPr>
            <w:tcW w:w="1343" w:type="dxa"/>
            <w:tcBorders>
              <w:top w:val="single" w:sz="4" w:space="0" w:color="auto"/>
              <w:left w:val="nil"/>
              <w:bottom w:val="single" w:sz="4" w:space="0" w:color="auto"/>
              <w:right w:val="single" w:sz="4" w:space="0" w:color="auto"/>
            </w:tcBorders>
            <w:shd w:val="clear" w:color="auto" w:fill="auto"/>
            <w:vAlign w:val="center"/>
          </w:tcPr>
          <w:p w14:paraId="036C7C3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0,19</w:t>
            </w:r>
          </w:p>
        </w:tc>
      </w:tr>
      <w:tr w:rsidR="00981830" w:rsidRPr="00981830" w14:paraId="7EE7B052" w14:textId="77777777" w:rsidTr="006C673F">
        <w:trPr>
          <w:trHeight w:val="30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4DDCDA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67</w:t>
            </w:r>
          </w:p>
        </w:tc>
        <w:tc>
          <w:tcPr>
            <w:tcW w:w="3325" w:type="dxa"/>
            <w:tcBorders>
              <w:top w:val="single" w:sz="4" w:space="0" w:color="auto"/>
              <w:left w:val="nil"/>
              <w:bottom w:val="single" w:sz="4" w:space="0" w:color="auto"/>
              <w:right w:val="single" w:sz="4" w:space="0" w:color="auto"/>
            </w:tcBorders>
            <w:shd w:val="clear" w:color="auto" w:fill="auto"/>
            <w:vAlign w:val="center"/>
          </w:tcPr>
          <w:p w14:paraId="0C27030B"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 xml:space="preserve">Программа модернизации и расширения системы сбора и </w:t>
            </w:r>
            <w:r w:rsidRPr="00981830">
              <w:rPr>
                <w:rFonts w:ascii="Myriad Pro" w:hAnsi="Myriad Pro" w:cs="Calibri"/>
                <w:color w:val="000000"/>
                <w:sz w:val="18"/>
                <w:szCs w:val="18"/>
              </w:rPr>
              <w:lastRenderedPageBreak/>
              <w:t>передачи информации на подстанции ПС 110 кВ № 547 Сосновская  (Модернизация системы сбора и передачи информации на подстанции ПС 110 кВ № 547 Сосновская)</w:t>
            </w:r>
          </w:p>
        </w:tc>
        <w:tc>
          <w:tcPr>
            <w:tcW w:w="1666" w:type="dxa"/>
            <w:tcBorders>
              <w:top w:val="single" w:sz="4" w:space="0" w:color="auto"/>
              <w:left w:val="nil"/>
              <w:bottom w:val="single" w:sz="4" w:space="0" w:color="auto"/>
              <w:right w:val="single" w:sz="4" w:space="0" w:color="auto"/>
            </w:tcBorders>
            <w:shd w:val="clear" w:color="auto" w:fill="auto"/>
            <w:vAlign w:val="center"/>
          </w:tcPr>
          <w:p w14:paraId="4FAC772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F_10150070021</w:t>
            </w:r>
          </w:p>
        </w:tc>
        <w:tc>
          <w:tcPr>
            <w:tcW w:w="1553" w:type="dxa"/>
            <w:tcBorders>
              <w:top w:val="single" w:sz="4" w:space="0" w:color="auto"/>
              <w:left w:val="nil"/>
              <w:bottom w:val="single" w:sz="4" w:space="0" w:color="auto"/>
              <w:right w:val="single" w:sz="4" w:space="0" w:color="auto"/>
            </w:tcBorders>
            <w:shd w:val="clear" w:color="auto" w:fill="auto"/>
            <w:vAlign w:val="center"/>
          </w:tcPr>
          <w:p w14:paraId="2663781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5104012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0,19</w:t>
            </w:r>
          </w:p>
        </w:tc>
        <w:tc>
          <w:tcPr>
            <w:tcW w:w="1343" w:type="dxa"/>
            <w:tcBorders>
              <w:top w:val="single" w:sz="4" w:space="0" w:color="auto"/>
              <w:left w:val="nil"/>
              <w:bottom w:val="single" w:sz="4" w:space="0" w:color="auto"/>
              <w:right w:val="single" w:sz="4" w:space="0" w:color="auto"/>
            </w:tcBorders>
            <w:shd w:val="clear" w:color="auto" w:fill="auto"/>
            <w:vAlign w:val="center"/>
          </w:tcPr>
          <w:p w14:paraId="21ACD80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0,19</w:t>
            </w:r>
          </w:p>
        </w:tc>
      </w:tr>
      <w:tr w:rsidR="00981830" w:rsidRPr="00981830" w14:paraId="044847FC" w14:textId="77777777" w:rsidTr="006C673F">
        <w:trPr>
          <w:trHeight w:val="96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96433B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68</w:t>
            </w:r>
          </w:p>
        </w:tc>
        <w:tc>
          <w:tcPr>
            <w:tcW w:w="3325" w:type="dxa"/>
            <w:tcBorders>
              <w:top w:val="single" w:sz="4" w:space="0" w:color="auto"/>
              <w:left w:val="nil"/>
              <w:bottom w:val="single" w:sz="4" w:space="0" w:color="auto"/>
              <w:right w:val="single" w:sz="4" w:space="0" w:color="auto"/>
            </w:tcBorders>
            <w:shd w:val="clear" w:color="auto" w:fill="auto"/>
            <w:vAlign w:val="center"/>
          </w:tcPr>
          <w:p w14:paraId="342021E2"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 xml:space="preserve">Замена грозотроса ВЛ-110кВ л. Лужская-6 (Модернизация ВЛ 110 кВ л. Лужская 6 в части замены грозозащитного троса в количестве 9 км) </w:t>
            </w:r>
          </w:p>
        </w:tc>
        <w:tc>
          <w:tcPr>
            <w:tcW w:w="1666" w:type="dxa"/>
            <w:tcBorders>
              <w:top w:val="single" w:sz="4" w:space="0" w:color="auto"/>
              <w:left w:val="nil"/>
              <w:bottom w:val="single" w:sz="4" w:space="0" w:color="auto"/>
              <w:right w:val="single" w:sz="4" w:space="0" w:color="auto"/>
            </w:tcBorders>
            <w:shd w:val="clear" w:color="auto" w:fill="auto"/>
            <w:vAlign w:val="center"/>
          </w:tcPr>
          <w:p w14:paraId="4FC0BC5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F_10141050000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3006E66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13C27E4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0,15</w:t>
            </w:r>
          </w:p>
        </w:tc>
        <w:tc>
          <w:tcPr>
            <w:tcW w:w="1343" w:type="dxa"/>
            <w:tcBorders>
              <w:top w:val="single" w:sz="4" w:space="0" w:color="auto"/>
              <w:left w:val="nil"/>
              <w:bottom w:val="single" w:sz="4" w:space="0" w:color="auto"/>
              <w:right w:val="single" w:sz="4" w:space="0" w:color="auto"/>
            </w:tcBorders>
            <w:shd w:val="clear" w:color="auto" w:fill="auto"/>
            <w:vAlign w:val="center"/>
          </w:tcPr>
          <w:p w14:paraId="2773106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0,15</w:t>
            </w:r>
          </w:p>
        </w:tc>
      </w:tr>
      <w:tr w:rsidR="00981830" w:rsidRPr="00981830" w14:paraId="6441D35F"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3FE53D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69</w:t>
            </w:r>
          </w:p>
        </w:tc>
        <w:tc>
          <w:tcPr>
            <w:tcW w:w="3325" w:type="dxa"/>
            <w:tcBorders>
              <w:top w:val="single" w:sz="4" w:space="0" w:color="auto"/>
              <w:left w:val="nil"/>
              <w:bottom w:val="single" w:sz="4" w:space="0" w:color="auto"/>
              <w:right w:val="single" w:sz="4" w:space="0" w:color="auto"/>
            </w:tcBorders>
            <w:shd w:val="clear" w:color="auto" w:fill="auto"/>
            <w:vAlign w:val="center"/>
          </w:tcPr>
          <w:p w14:paraId="2EE3D313"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РП 6 кВ "Квартал Б" г. Сясьстрой в части замены масляных выключателей в количестве 14 ячеек</w:t>
            </w:r>
          </w:p>
        </w:tc>
        <w:tc>
          <w:tcPr>
            <w:tcW w:w="1666" w:type="dxa"/>
            <w:tcBorders>
              <w:top w:val="single" w:sz="4" w:space="0" w:color="auto"/>
              <w:left w:val="nil"/>
              <w:bottom w:val="single" w:sz="4" w:space="0" w:color="auto"/>
              <w:right w:val="single" w:sz="4" w:space="0" w:color="auto"/>
            </w:tcBorders>
            <w:shd w:val="clear" w:color="auto" w:fill="auto"/>
            <w:vAlign w:val="center"/>
          </w:tcPr>
          <w:p w14:paraId="7525438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I_10140021007.3</w:t>
            </w:r>
          </w:p>
        </w:tc>
        <w:tc>
          <w:tcPr>
            <w:tcW w:w="1553" w:type="dxa"/>
            <w:tcBorders>
              <w:top w:val="single" w:sz="4" w:space="0" w:color="auto"/>
              <w:left w:val="nil"/>
              <w:bottom w:val="single" w:sz="4" w:space="0" w:color="auto"/>
              <w:right w:val="single" w:sz="4" w:space="0" w:color="auto"/>
            </w:tcBorders>
            <w:shd w:val="clear" w:color="auto" w:fill="auto"/>
            <w:vAlign w:val="center"/>
          </w:tcPr>
          <w:p w14:paraId="319DC5F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0CC0D99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0,15</w:t>
            </w:r>
          </w:p>
        </w:tc>
        <w:tc>
          <w:tcPr>
            <w:tcW w:w="1343" w:type="dxa"/>
            <w:tcBorders>
              <w:top w:val="single" w:sz="4" w:space="0" w:color="auto"/>
              <w:left w:val="nil"/>
              <w:bottom w:val="single" w:sz="4" w:space="0" w:color="auto"/>
              <w:right w:val="single" w:sz="4" w:space="0" w:color="auto"/>
            </w:tcBorders>
            <w:shd w:val="clear" w:color="auto" w:fill="auto"/>
            <w:vAlign w:val="center"/>
          </w:tcPr>
          <w:p w14:paraId="5D67700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0,15</w:t>
            </w:r>
          </w:p>
        </w:tc>
      </w:tr>
      <w:tr w:rsidR="00981830" w:rsidRPr="00981830" w14:paraId="5F9198D9"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C56D60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70</w:t>
            </w:r>
          </w:p>
        </w:tc>
        <w:tc>
          <w:tcPr>
            <w:tcW w:w="3325" w:type="dxa"/>
            <w:tcBorders>
              <w:top w:val="single" w:sz="4" w:space="0" w:color="auto"/>
              <w:left w:val="nil"/>
              <w:bottom w:val="single" w:sz="4" w:space="0" w:color="auto"/>
              <w:right w:val="single" w:sz="4" w:space="0" w:color="auto"/>
            </w:tcBorders>
            <w:shd w:val="clear" w:color="auto" w:fill="auto"/>
            <w:vAlign w:val="center"/>
          </w:tcPr>
          <w:p w14:paraId="3A5CACD2"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листогибочного станка сегментального , 1 шт.</w:t>
            </w:r>
          </w:p>
        </w:tc>
        <w:tc>
          <w:tcPr>
            <w:tcW w:w="1666" w:type="dxa"/>
            <w:tcBorders>
              <w:top w:val="single" w:sz="4" w:space="0" w:color="auto"/>
              <w:left w:val="nil"/>
              <w:bottom w:val="single" w:sz="4" w:space="0" w:color="auto"/>
              <w:right w:val="single" w:sz="4" w:space="0" w:color="auto"/>
            </w:tcBorders>
            <w:shd w:val="clear" w:color="auto" w:fill="auto"/>
            <w:vAlign w:val="center"/>
          </w:tcPr>
          <w:p w14:paraId="105EC09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I_20180806604</w:t>
            </w:r>
          </w:p>
        </w:tc>
        <w:tc>
          <w:tcPr>
            <w:tcW w:w="1553" w:type="dxa"/>
            <w:tcBorders>
              <w:top w:val="single" w:sz="4" w:space="0" w:color="auto"/>
              <w:left w:val="nil"/>
              <w:bottom w:val="single" w:sz="4" w:space="0" w:color="auto"/>
              <w:right w:val="single" w:sz="4" w:space="0" w:color="auto"/>
            </w:tcBorders>
            <w:shd w:val="clear" w:color="auto" w:fill="auto"/>
            <w:vAlign w:val="center"/>
          </w:tcPr>
          <w:p w14:paraId="1E0E511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648E39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0,15</w:t>
            </w:r>
          </w:p>
        </w:tc>
        <w:tc>
          <w:tcPr>
            <w:tcW w:w="1343" w:type="dxa"/>
            <w:tcBorders>
              <w:top w:val="single" w:sz="4" w:space="0" w:color="auto"/>
              <w:left w:val="nil"/>
              <w:bottom w:val="single" w:sz="4" w:space="0" w:color="auto"/>
              <w:right w:val="single" w:sz="4" w:space="0" w:color="auto"/>
            </w:tcBorders>
            <w:shd w:val="clear" w:color="auto" w:fill="auto"/>
            <w:vAlign w:val="center"/>
          </w:tcPr>
          <w:p w14:paraId="554F558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0,15</w:t>
            </w:r>
          </w:p>
        </w:tc>
      </w:tr>
      <w:tr w:rsidR="00981830" w:rsidRPr="00981830" w14:paraId="49E342B2"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FA1B77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71</w:t>
            </w:r>
          </w:p>
        </w:tc>
        <w:tc>
          <w:tcPr>
            <w:tcW w:w="3325" w:type="dxa"/>
            <w:tcBorders>
              <w:top w:val="single" w:sz="4" w:space="0" w:color="auto"/>
              <w:left w:val="nil"/>
              <w:bottom w:val="single" w:sz="4" w:space="0" w:color="auto"/>
              <w:right w:val="single" w:sz="4" w:space="0" w:color="auto"/>
            </w:tcBorders>
            <w:shd w:val="clear" w:color="auto" w:fill="auto"/>
            <w:vAlign w:val="center"/>
          </w:tcPr>
          <w:p w14:paraId="2A091D83"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и расширение системы сбора и передачи информации на подстанции ПС 110 кВ № 335 Кудрово (Модернизация системы сбора и передачи информации на подстанции ПС 110 кВ № 335 Кудрово)</w:t>
            </w:r>
          </w:p>
        </w:tc>
        <w:tc>
          <w:tcPr>
            <w:tcW w:w="1666" w:type="dxa"/>
            <w:tcBorders>
              <w:top w:val="single" w:sz="4" w:space="0" w:color="auto"/>
              <w:left w:val="nil"/>
              <w:bottom w:val="single" w:sz="4" w:space="0" w:color="auto"/>
              <w:right w:val="single" w:sz="4" w:space="0" w:color="auto"/>
            </w:tcBorders>
            <w:shd w:val="clear" w:color="auto" w:fill="auto"/>
            <w:vAlign w:val="center"/>
          </w:tcPr>
          <w:p w14:paraId="3ABE020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I_10180404612</w:t>
            </w:r>
          </w:p>
        </w:tc>
        <w:tc>
          <w:tcPr>
            <w:tcW w:w="1553" w:type="dxa"/>
            <w:tcBorders>
              <w:top w:val="single" w:sz="4" w:space="0" w:color="auto"/>
              <w:left w:val="nil"/>
              <w:bottom w:val="single" w:sz="4" w:space="0" w:color="auto"/>
              <w:right w:val="single" w:sz="4" w:space="0" w:color="auto"/>
            </w:tcBorders>
            <w:shd w:val="clear" w:color="auto" w:fill="auto"/>
            <w:vAlign w:val="center"/>
          </w:tcPr>
          <w:p w14:paraId="2660C5C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99000B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0,14</w:t>
            </w:r>
          </w:p>
        </w:tc>
        <w:tc>
          <w:tcPr>
            <w:tcW w:w="1343" w:type="dxa"/>
            <w:tcBorders>
              <w:top w:val="single" w:sz="4" w:space="0" w:color="auto"/>
              <w:left w:val="nil"/>
              <w:bottom w:val="single" w:sz="4" w:space="0" w:color="auto"/>
              <w:right w:val="single" w:sz="4" w:space="0" w:color="auto"/>
            </w:tcBorders>
            <w:shd w:val="clear" w:color="auto" w:fill="auto"/>
            <w:vAlign w:val="center"/>
          </w:tcPr>
          <w:p w14:paraId="54793B4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0,14</w:t>
            </w:r>
          </w:p>
        </w:tc>
      </w:tr>
      <w:tr w:rsidR="00981830" w:rsidRPr="00981830" w14:paraId="03C8971A"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E8279D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72</w:t>
            </w:r>
          </w:p>
        </w:tc>
        <w:tc>
          <w:tcPr>
            <w:tcW w:w="3325" w:type="dxa"/>
            <w:tcBorders>
              <w:top w:val="single" w:sz="4" w:space="0" w:color="auto"/>
              <w:left w:val="nil"/>
              <w:bottom w:val="single" w:sz="4" w:space="0" w:color="auto"/>
              <w:right w:val="single" w:sz="4" w:space="0" w:color="auto"/>
            </w:tcBorders>
            <w:shd w:val="clear" w:color="auto" w:fill="auto"/>
            <w:vAlign w:val="center"/>
          </w:tcPr>
          <w:p w14:paraId="5E88D20B"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Приобретение осветительной установки "Световая башня", 1 шт.</w:t>
            </w:r>
          </w:p>
        </w:tc>
        <w:tc>
          <w:tcPr>
            <w:tcW w:w="1666" w:type="dxa"/>
            <w:tcBorders>
              <w:top w:val="single" w:sz="4" w:space="0" w:color="auto"/>
              <w:left w:val="nil"/>
              <w:bottom w:val="single" w:sz="4" w:space="0" w:color="auto"/>
              <w:right w:val="single" w:sz="4" w:space="0" w:color="auto"/>
            </w:tcBorders>
            <w:shd w:val="clear" w:color="auto" w:fill="auto"/>
            <w:vAlign w:val="center"/>
          </w:tcPr>
          <w:p w14:paraId="41EEDEE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I_20180872607</w:t>
            </w:r>
          </w:p>
        </w:tc>
        <w:tc>
          <w:tcPr>
            <w:tcW w:w="1553" w:type="dxa"/>
            <w:tcBorders>
              <w:top w:val="single" w:sz="4" w:space="0" w:color="auto"/>
              <w:left w:val="nil"/>
              <w:bottom w:val="single" w:sz="4" w:space="0" w:color="auto"/>
              <w:right w:val="single" w:sz="4" w:space="0" w:color="auto"/>
            </w:tcBorders>
            <w:shd w:val="clear" w:color="auto" w:fill="auto"/>
            <w:vAlign w:val="center"/>
          </w:tcPr>
          <w:p w14:paraId="03E9A41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35483F2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0,14</w:t>
            </w:r>
          </w:p>
        </w:tc>
        <w:tc>
          <w:tcPr>
            <w:tcW w:w="1343" w:type="dxa"/>
            <w:tcBorders>
              <w:top w:val="single" w:sz="4" w:space="0" w:color="auto"/>
              <w:left w:val="nil"/>
              <w:bottom w:val="single" w:sz="4" w:space="0" w:color="auto"/>
              <w:right w:val="single" w:sz="4" w:space="0" w:color="auto"/>
            </w:tcBorders>
            <w:shd w:val="clear" w:color="auto" w:fill="auto"/>
            <w:vAlign w:val="center"/>
          </w:tcPr>
          <w:p w14:paraId="2FAC65C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0,14</w:t>
            </w:r>
          </w:p>
        </w:tc>
      </w:tr>
      <w:tr w:rsidR="00981830" w:rsidRPr="00981830" w14:paraId="5D5C036E"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15968D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73</w:t>
            </w:r>
          </w:p>
        </w:tc>
        <w:tc>
          <w:tcPr>
            <w:tcW w:w="3325" w:type="dxa"/>
            <w:tcBorders>
              <w:top w:val="single" w:sz="4" w:space="0" w:color="auto"/>
              <w:left w:val="nil"/>
              <w:bottom w:val="single" w:sz="4" w:space="0" w:color="auto"/>
              <w:right w:val="single" w:sz="4" w:space="0" w:color="auto"/>
            </w:tcBorders>
            <w:shd w:val="clear" w:color="auto" w:fill="auto"/>
            <w:vAlign w:val="center"/>
          </w:tcPr>
          <w:p w14:paraId="1E17898D"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536 Посадников остров  (Модернизация системы сбора и передачи информации на подстанции ПС 110 кВ № 536 Посадников остров)</w:t>
            </w:r>
          </w:p>
        </w:tc>
        <w:tc>
          <w:tcPr>
            <w:tcW w:w="1666" w:type="dxa"/>
            <w:tcBorders>
              <w:top w:val="single" w:sz="4" w:space="0" w:color="auto"/>
              <w:left w:val="nil"/>
              <w:bottom w:val="single" w:sz="4" w:space="0" w:color="auto"/>
              <w:right w:val="single" w:sz="4" w:space="0" w:color="auto"/>
            </w:tcBorders>
            <w:shd w:val="clear" w:color="auto" w:fill="auto"/>
            <w:vAlign w:val="center"/>
          </w:tcPr>
          <w:p w14:paraId="0804955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F_10150070006</w:t>
            </w:r>
          </w:p>
        </w:tc>
        <w:tc>
          <w:tcPr>
            <w:tcW w:w="1553" w:type="dxa"/>
            <w:tcBorders>
              <w:top w:val="single" w:sz="4" w:space="0" w:color="auto"/>
              <w:left w:val="nil"/>
              <w:bottom w:val="single" w:sz="4" w:space="0" w:color="auto"/>
              <w:right w:val="single" w:sz="4" w:space="0" w:color="auto"/>
            </w:tcBorders>
            <w:shd w:val="clear" w:color="auto" w:fill="auto"/>
            <w:vAlign w:val="center"/>
          </w:tcPr>
          <w:p w14:paraId="32E2813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368363C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0,14</w:t>
            </w:r>
          </w:p>
        </w:tc>
        <w:tc>
          <w:tcPr>
            <w:tcW w:w="1343" w:type="dxa"/>
            <w:tcBorders>
              <w:top w:val="single" w:sz="4" w:space="0" w:color="auto"/>
              <w:left w:val="nil"/>
              <w:bottom w:val="single" w:sz="4" w:space="0" w:color="auto"/>
              <w:right w:val="single" w:sz="4" w:space="0" w:color="auto"/>
            </w:tcBorders>
            <w:shd w:val="clear" w:color="auto" w:fill="auto"/>
            <w:vAlign w:val="center"/>
          </w:tcPr>
          <w:p w14:paraId="6996E85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0,14</w:t>
            </w:r>
          </w:p>
        </w:tc>
      </w:tr>
      <w:tr w:rsidR="00981830" w:rsidRPr="00981830" w14:paraId="4A7E80A8"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DFC8B2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74</w:t>
            </w:r>
          </w:p>
        </w:tc>
        <w:tc>
          <w:tcPr>
            <w:tcW w:w="3325" w:type="dxa"/>
            <w:tcBorders>
              <w:top w:val="single" w:sz="4" w:space="0" w:color="auto"/>
              <w:left w:val="nil"/>
              <w:bottom w:val="single" w:sz="4" w:space="0" w:color="auto"/>
              <w:right w:val="single" w:sz="4" w:space="0" w:color="auto"/>
            </w:tcBorders>
            <w:shd w:val="clear" w:color="auto" w:fill="auto"/>
            <w:vAlign w:val="center"/>
          </w:tcPr>
          <w:p w14:paraId="4C72F1C4"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291 Выскотка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70B1D88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F_10150070043</w:t>
            </w:r>
          </w:p>
        </w:tc>
        <w:tc>
          <w:tcPr>
            <w:tcW w:w="1553" w:type="dxa"/>
            <w:tcBorders>
              <w:top w:val="single" w:sz="4" w:space="0" w:color="auto"/>
              <w:left w:val="nil"/>
              <w:bottom w:val="single" w:sz="4" w:space="0" w:color="auto"/>
              <w:right w:val="single" w:sz="4" w:space="0" w:color="auto"/>
            </w:tcBorders>
            <w:shd w:val="clear" w:color="auto" w:fill="auto"/>
            <w:vAlign w:val="center"/>
          </w:tcPr>
          <w:p w14:paraId="71CD65B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FC4559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0,14</w:t>
            </w:r>
          </w:p>
        </w:tc>
        <w:tc>
          <w:tcPr>
            <w:tcW w:w="1343" w:type="dxa"/>
            <w:tcBorders>
              <w:top w:val="single" w:sz="4" w:space="0" w:color="auto"/>
              <w:left w:val="nil"/>
              <w:bottom w:val="single" w:sz="4" w:space="0" w:color="auto"/>
              <w:right w:val="single" w:sz="4" w:space="0" w:color="auto"/>
            </w:tcBorders>
            <w:shd w:val="clear" w:color="auto" w:fill="auto"/>
            <w:vAlign w:val="center"/>
          </w:tcPr>
          <w:p w14:paraId="5A13F3D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0,14</w:t>
            </w:r>
          </w:p>
        </w:tc>
      </w:tr>
      <w:tr w:rsidR="00981830" w:rsidRPr="00981830" w14:paraId="0D67B9F8" w14:textId="77777777" w:rsidTr="006C673F">
        <w:trPr>
          <w:trHeight w:val="240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21A890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75</w:t>
            </w:r>
          </w:p>
        </w:tc>
        <w:tc>
          <w:tcPr>
            <w:tcW w:w="3325" w:type="dxa"/>
            <w:tcBorders>
              <w:top w:val="single" w:sz="4" w:space="0" w:color="auto"/>
              <w:left w:val="nil"/>
              <w:bottom w:val="single" w:sz="4" w:space="0" w:color="auto"/>
              <w:right w:val="single" w:sz="4" w:space="0" w:color="auto"/>
            </w:tcBorders>
            <w:shd w:val="clear" w:color="auto" w:fill="auto"/>
            <w:vAlign w:val="center"/>
          </w:tcPr>
          <w:p w14:paraId="7F0846EE"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сетей 0,4кВ в д. В.Осельки  (Реконструкция сетей ВЛ 0,4кВ в части замены опор 179 шт и провода ВЛ 0,4 кв - 6,81 км в д. В.Осельки протяженностью 6,81 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7B9613D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F_10120067000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47850BC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5621D34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0,13</w:t>
            </w:r>
          </w:p>
        </w:tc>
        <w:tc>
          <w:tcPr>
            <w:tcW w:w="1343" w:type="dxa"/>
            <w:tcBorders>
              <w:top w:val="single" w:sz="4" w:space="0" w:color="auto"/>
              <w:left w:val="nil"/>
              <w:bottom w:val="single" w:sz="4" w:space="0" w:color="auto"/>
              <w:right w:val="single" w:sz="4" w:space="0" w:color="auto"/>
            </w:tcBorders>
            <w:shd w:val="clear" w:color="auto" w:fill="auto"/>
            <w:vAlign w:val="center"/>
          </w:tcPr>
          <w:p w14:paraId="6AB3C3B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0,13</w:t>
            </w:r>
          </w:p>
        </w:tc>
      </w:tr>
      <w:tr w:rsidR="00981830" w:rsidRPr="00981830" w14:paraId="1455332D" w14:textId="77777777" w:rsidTr="006C673F">
        <w:trPr>
          <w:trHeight w:val="96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F560FF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76</w:t>
            </w:r>
          </w:p>
        </w:tc>
        <w:tc>
          <w:tcPr>
            <w:tcW w:w="3325" w:type="dxa"/>
            <w:tcBorders>
              <w:top w:val="single" w:sz="4" w:space="0" w:color="auto"/>
              <w:left w:val="nil"/>
              <w:bottom w:val="single" w:sz="4" w:space="0" w:color="auto"/>
              <w:right w:val="single" w:sz="4" w:space="0" w:color="auto"/>
            </w:tcBorders>
            <w:shd w:val="clear" w:color="auto" w:fill="auto"/>
            <w:vAlign w:val="center"/>
          </w:tcPr>
          <w:p w14:paraId="03AEA13E"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 xml:space="preserve">Расширение просек ВЛ 35-110 кВ Тихвинских электрических сетей (Реконструкция  ВЛ 35-110 кВ : Лиственская ,Чагодощинская-2,  Киришская-1,2, Жарок-1, Пчевжа-1, Пчевжа-1,2, отпайка Пчевжа-1 на ПС 63, Мыслинская-3, Бокситогорская-5, Лиственская, Пикалевская-1, Бокситогорская-4, Радогощь-1, Городская-1, Городская-2, Пашозеро-1,  Климово, Андреево-1, Коськово-1, </w:t>
            </w:r>
            <w:r w:rsidRPr="00981830">
              <w:rPr>
                <w:rFonts w:ascii="Myriad Pro" w:hAnsi="Myriad Pro" w:cs="Calibri"/>
                <w:color w:val="000000"/>
                <w:sz w:val="18"/>
                <w:szCs w:val="18"/>
              </w:rPr>
              <w:lastRenderedPageBreak/>
              <w:t>Палуя, в части расширения просек 30,581 га).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5D6C715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I_10181872608</w:t>
            </w:r>
          </w:p>
        </w:tc>
        <w:tc>
          <w:tcPr>
            <w:tcW w:w="1553" w:type="dxa"/>
            <w:tcBorders>
              <w:top w:val="single" w:sz="4" w:space="0" w:color="auto"/>
              <w:left w:val="nil"/>
              <w:bottom w:val="single" w:sz="4" w:space="0" w:color="auto"/>
              <w:right w:val="single" w:sz="4" w:space="0" w:color="auto"/>
            </w:tcBorders>
            <w:shd w:val="clear" w:color="auto" w:fill="auto"/>
            <w:vAlign w:val="center"/>
          </w:tcPr>
          <w:p w14:paraId="2444B15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A54C3F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0,13</w:t>
            </w:r>
          </w:p>
        </w:tc>
        <w:tc>
          <w:tcPr>
            <w:tcW w:w="1343" w:type="dxa"/>
            <w:tcBorders>
              <w:top w:val="single" w:sz="4" w:space="0" w:color="auto"/>
              <w:left w:val="nil"/>
              <w:bottom w:val="single" w:sz="4" w:space="0" w:color="auto"/>
              <w:right w:val="single" w:sz="4" w:space="0" w:color="auto"/>
            </w:tcBorders>
            <w:shd w:val="clear" w:color="auto" w:fill="auto"/>
            <w:vAlign w:val="center"/>
          </w:tcPr>
          <w:p w14:paraId="20EF387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0,13</w:t>
            </w:r>
          </w:p>
        </w:tc>
      </w:tr>
      <w:tr w:rsidR="00981830" w:rsidRPr="00981830" w14:paraId="4B030D6C"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398FCF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77</w:t>
            </w:r>
          </w:p>
        </w:tc>
        <w:tc>
          <w:tcPr>
            <w:tcW w:w="3325" w:type="dxa"/>
            <w:tcBorders>
              <w:top w:val="single" w:sz="4" w:space="0" w:color="auto"/>
              <w:left w:val="nil"/>
              <w:bottom w:val="single" w:sz="4" w:space="0" w:color="auto"/>
              <w:right w:val="single" w:sz="4" w:space="0" w:color="auto"/>
            </w:tcBorders>
            <w:shd w:val="clear" w:color="auto" w:fill="auto"/>
            <w:vAlign w:val="center"/>
          </w:tcPr>
          <w:p w14:paraId="3F2CA13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здания склада СМиТ ГМиТ Луга в г. Луга (установка пожарной сигнализации)</w:t>
            </w:r>
          </w:p>
        </w:tc>
        <w:tc>
          <w:tcPr>
            <w:tcW w:w="1666" w:type="dxa"/>
            <w:tcBorders>
              <w:top w:val="single" w:sz="4" w:space="0" w:color="auto"/>
              <w:left w:val="nil"/>
              <w:bottom w:val="single" w:sz="4" w:space="0" w:color="auto"/>
              <w:right w:val="single" w:sz="4" w:space="0" w:color="auto"/>
            </w:tcBorders>
            <w:shd w:val="clear" w:color="auto" w:fill="auto"/>
            <w:vAlign w:val="center"/>
          </w:tcPr>
          <w:p w14:paraId="2E31718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I_10170001606</w:t>
            </w:r>
          </w:p>
        </w:tc>
        <w:tc>
          <w:tcPr>
            <w:tcW w:w="1553" w:type="dxa"/>
            <w:tcBorders>
              <w:top w:val="single" w:sz="4" w:space="0" w:color="auto"/>
              <w:left w:val="nil"/>
              <w:bottom w:val="single" w:sz="4" w:space="0" w:color="auto"/>
              <w:right w:val="single" w:sz="4" w:space="0" w:color="auto"/>
            </w:tcBorders>
            <w:shd w:val="clear" w:color="auto" w:fill="auto"/>
            <w:vAlign w:val="center"/>
          </w:tcPr>
          <w:p w14:paraId="39DD2AE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4C29D4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0,12</w:t>
            </w:r>
          </w:p>
        </w:tc>
        <w:tc>
          <w:tcPr>
            <w:tcW w:w="1343" w:type="dxa"/>
            <w:tcBorders>
              <w:top w:val="single" w:sz="4" w:space="0" w:color="auto"/>
              <w:left w:val="nil"/>
              <w:bottom w:val="single" w:sz="4" w:space="0" w:color="auto"/>
              <w:right w:val="single" w:sz="4" w:space="0" w:color="auto"/>
            </w:tcBorders>
            <w:shd w:val="clear" w:color="auto" w:fill="auto"/>
            <w:vAlign w:val="center"/>
          </w:tcPr>
          <w:p w14:paraId="6917A43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0,12</w:t>
            </w:r>
          </w:p>
        </w:tc>
      </w:tr>
      <w:tr w:rsidR="00981830" w:rsidRPr="00981830" w14:paraId="56D11C31"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F26BA5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78</w:t>
            </w:r>
          </w:p>
        </w:tc>
        <w:tc>
          <w:tcPr>
            <w:tcW w:w="3325" w:type="dxa"/>
            <w:tcBorders>
              <w:top w:val="single" w:sz="4" w:space="0" w:color="auto"/>
              <w:left w:val="nil"/>
              <w:bottom w:val="single" w:sz="4" w:space="0" w:color="auto"/>
              <w:right w:val="single" w:sz="4" w:space="0" w:color="auto"/>
            </w:tcBorders>
            <w:shd w:val="clear" w:color="auto" w:fill="auto"/>
            <w:vAlign w:val="center"/>
          </w:tcPr>
          <w:p w14:paraId="1BC811E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КЛ 6 кВ в районе ПС 110/10/6 кВ №294 (ориентировочная протяженность КЛ 6 кВ 6 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65635A0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F_10120226000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2F82991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037BE3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0,11</w:t>
            </w:r>
          </w:p>
        </w:tc>
        <w:tc>
          <w:tcPr>
            <w:tcW w:w="1343" w:type="dxa"/>
            <w:tcBorders>
              <w:top w:val="single" w:sz="4" w:space="0" w:color="auto"/>
              <w:left w:val="nil"/>
              <w:bottom w:val="single" w:sz="4" w:space="0" w:color="auto"/>
              <w:right w:val="single" w:sz="4" w:space="0" w:color="auto"/>
            </w:tcBorders>
            <w:shd w:val="clear" w:color="auto" w:fill="auto"/>
            <w:vAlign w:val="center"/>
          </w:tcPr>
          <w:p w14:paraId="3588A93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0,11</w:t>
            </w:r>
          </w:p>
        </w:tc>
      </w:tr>
      <w:tr w:rsidR="00981830" w:rsidRPr="00981830" w14:paraId="01CCF814" w14:textId="77777777" w:rsidTr="006C673F">
        <w:trPr>
          <w:trHeight w:val="30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F3362E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79</w:t>
            </w:r>
          </w:p>
        </w:tc>
        <w:tc>
          <w:tcPr>
            <w:tcW w:w="3325" w:type="dxa"/>
            <w:tcBorders>
              <w:top w:val="single" w:sz="4" w:space="0" w:color="auto"/>
              <w:left w:val="nil"/>
              <w:bottom w:val="single" w:sz="4" w:space="0" w:color="auto"/>
              <w:right w:val="single" w:sz="4" w:space="0" w:color="auto"/>
            </w:tcBorders>
            <w:shd w:val="clear" w:color="auto" w:fill="auto"/>
            <w:vAlign w:val="center"/>
          </w:tcPr>
          <w:p w14:paraId="61656532"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 xml:space="preserve">Реконструкция ВЛ-0,4кВ  Волховский РЭС (Реконструкция ВЛ-0,4кВ   Волховский РЭС с установкой КТП 10/0,4кВ   (ВЛ-0,4кВ от ТП№35, ВЛ-0,4кВ от ТП276, ВЛ-0,4кВ от ТП№1217, ВЛ-0,4кВ от ТП№1041,ВЛ-0,4кВ  от ТП№376,ВЛ-0,4кВ от ТП№316, ВЛ-0,4кВ  от ТП№386, ВЛ-0,4кВ от ТП№400, ВЛ-0,4кВ  от ТП№415, ВЛ-0,4кВ  от ТП№390, ВЛ-0,4кВ от ТП№391 в части замены опор в количнстве 1240 шт.  и провода протяженностью по трассе 32,84км, в части установки  КТПК 10/0,4кВ - 4шт. трансформаторной мощностью 1,06МВА,  МТП 10/0,4кВ -1шт., трансформаторной мощностью 0,1МВА) </w:t>
            </w:r>
          </w:p>
        </w:tc>
        <w:tc>
          <w:tcPr>
            <w:tcW w:w="1666" w:type="dxa"/>
            <w:tcBorders>
              <w:top w:val="single" w:sz="4" w:space="0" w:color="auto"/>
              <w:left w:val="nil"/>
              <w:bottom w:val="single" w:sz="4" w:space="0" w:color="auto"/>
              <w:right w:val="single" w:sz="4" w:space="0" w:color="auto"/>
            </w:tcBorders>
            <w:shd w:val="clear" w:color="auto" w:fill="auto"/>
            <w:vAlign w:val="center"/>
          </w:tcPr>
          <w:p w14:paraId="09E81AF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F_10140047000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28601E0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0A6BA16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0,09</w:t>
            </w:r>
          </w:p>
        </w:tc>
        <w:tc>
          <w:tcPr>
            <w:tcW w:w="1343" w:type="dxa"/>
            <w:tcBorders>
              <w:top w:val="single" w:sz="4" w:space="0" w:color="auto"/>
              <w:left w:val="nil"/>
              <w:bottom w:val="single" w:sz="4" w:space="0" w:color="auto"/>
              <w:right w:val="single" w:sz="4" w:space="0" w:color="auto"/>
            </w:tcBorders>
            <w:shd w:val="clear" w:color="auto" w:fill="auto"/>
            <w:vAlign w:val="center"/>
          </w:tcPr>
          <w:p w14:paraId="5E1C614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0,09</w:t>
            </w:r>
          </w:p>
        </w:tc>
      </w:tr>
      <w:tr w:rsidR="00981830" w:rsidRPr="00981830" w14:paraId="516BA5EC"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F55C07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80</w:t>
            </w:r>
          </w:p>
        </w:tc>
        <w:tc>
          <w:tcPr>
            <w:tcW w:w="3325" w:type="dxa"/>
            <w:tcBorders>
              <w:top w:val="single" w:sz="4" w:space="0" w:color="auto"/>
              <w:left w:val="nil"/>
              <w:bottom w:val="single" w:sz="4" w:space="0" w:color="auto"/>
              <w:right w:val="single" w:sz="4" w:space="0" w:color="auto"/>
            </w:tcBorders>
            <w:shd w:val="clear" w:color="auto" w:fill="auto"/>
            <w:vAlign w:val="center"/>
          </w:tcPr>
          <w:p w14:paraId="07C5DE6B"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сети 0,4 кВ в д.Корвала от ТП 12-03-06 (Реконструкция сети 0,4 кВ в д.Корвала от ТП 12-03-0 в части замены провода протяженностью 2,884 км и заменой КТП мощностью 0,1 МВА  )</w:t>
            </w:r>
          </w:p>
        </w:tc>
        <w:tc>
          <w:tcPr>
            <w:tcW w:w="1666" w:type="dxa"/>
            <w:tcBorders>
              <w:top w:val="single" w:sz="4" w:space="0" w:color="auto"/>
              <w:left w:val="nil"/>
              <w:bottom w:val="single" w:sz="4" w:space="0" w:color="auto"/>
              <w:right w:val="single" w:sz="4" w:space="0" w:color="auto"/>
            </w:tcBorders>
            <w:shd w:val="clear" w:color="auto" w:fill="auto"/>
            <w:vAlign w:val="center"/>
          </w:tcPr>
          <w:p w14:paraId="4CF26E0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F_10141080000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0B742DD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030F00B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0,09</w:t>
            </w:r>
          </w:p>
        </w:tc>
        <w:tc>
          <w:tcPr>
            <w:tcW w:w="1343" w:type="dxa"/>
            <w:tcBorders>
              <w:top w:val="single" w:sz="4" w:space="0" w:color="auto"/>
              <w:left w:val="nil"/>
              <w:bottom w:val="single" w:sz="4" w:space="0" w:color="auto"/>
              <w:right w:val="single" w:sz="4" w:space="0" w:color="auto"/>
            </w:tcBorders>
            <w:shd w:val="clear" w:color="auto" w:fill="auto"/>
            <w:vAlign w:val="center"/>
          </w:tcPr>
          <w:p w14:paraId="719A8EF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0,09</w:t>
            </w:r>
          </w:p>
        </w:tc>
      </w:tr>
      <w:tr w:rsidR="00981830" w:rsidRPr="00981830" w14:paraId="7E73121F" w14:textId="77777777" w:rsidTr="006C673F">
        <w:trPr>
          <w:trHeight w:val="30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9C939C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81</w:t>
            </w:r>
          </w:p>
        </w:tc>
        <w:tc>
          <w:tcPr>
            <w:tcW w:w="3325" w:type="dxa"/>
            <w:tcBorders>
              <w:top w:val="single" w:sz="4" w:space="0" w:color="auto"/>
              <w:left w:val="nil"/>
              <w:bottom w:val="single" w:sz="4" w:space="0" w:color="auto"/>
              <w:right w:val="single" w:sz="4" w:space="0" w:color="auto"/>
            </w:tcBorders>
            <w:shd w:val="clear" w:color="auto" w:fill="auto"/>
            <w:vAlign w:val="center"/>
          </w:tcPr>
          <w:p w14:paraId="27BB8355"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Строительство здания для размещения ОДС «Востока» (ориентировочная площадь 400 кв.м.)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5FAA122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I_10180234607</w:t>
            </w:r>
          </w:p>
        </w:tc>
        <w:tc>
          <w:tcPr>
            <w:tcW w:w="1553" w:type="dxa"/>
            <w:tcBorders>
              <w:top w:val="single" w:sz="4" w:space="0" w:color="auto"/>
              <w:left w:val="nil"/>
              <w:bottom w:val="single" w:sz="4" w:space="0" w:color="auto"/>
              <w:right w:val="single" w:sz="4" w:space="0" w:color="auto"/>
            </w:tcBorders>
            <w:shd w:val="clear" w:color="auto" w:fill="auto"/>
            <w:vAlign w:val="center"/>
          </w:tcPr>
          <w:p w14:paraId="1A86ED1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543129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0,08</w:t>
            </w:r>
          </w:p>
        </w:tc>
        <w:tc>
          <w:tcPr>
            <w:tcW w:w="1343" w:type="dxa"/>
            <w:tcBorders>
              <w:top w:val="single" w:sz="4" w:space="0" w:color="auto"/>
              <w:left w:val="nil"/>
              <w:bottom w:val="single" w:sz="4" w:space="0" w:color="auto"/>
              <w:right w:val="single" w:sz="4" w:space="0" w:color="auto"/>
            </w:tcBorders>
            <w:shd w:val="clear" w:color="auto" w:fill="auto"/>
            <w:vAlign w:val="center"/>
          </w:tcPr>
          <w:p w14:paraId="392C959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0,08</w:t>
            </w:r>
          </w:p>
        </w:tc>
      </w:tr>
      <w:tr w:rsidR="00981830" w:rsidRPr="00981830" w14:paraId="7DD83800" w14:textId="77777777" w:rsidTr="006C673F">
        <w:trPr>
          <w:trHeight w:val="96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F8B3AC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82</w:t>
            </w:r>
          </w:p>
        </w:tc>
        <w:tc>
          <w:tcPr>
            <w:tcW w:w="3325" w:type="dxa"/>
            <w:tcBorders>
              <w:top w:val="single" w:sz="4" w:space="0" w:color="auto"/>
              <w:left w:val="nil"/>
              <w:bottom w:val="single" w:sz="4" w:space="0" w:color="auto"/>
              <w:right w:val="single" w:sz="4" w:space="0" w:color="auto"/>
            </w:tcBorders>
            <w:shd w:val="clear" w:color="auto" w:fill="auto"/>
            <w:vAlign w:val="center"/>
          </w:tcPr>
          <w:p w14:paraId="3B5AC68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Расширение просек ВЛ в части филиала ОАО "Ленэнерго" "Тихвинские ЭС" 5-этап (19,84га) (Реконструкция  ВЛ 110 кВ Лиственская, ВЛ 110 кВ Березовская-1, ВЛ 35 кВ Михалево-2, ВЛ 35 кВ Михалево-3, ВЛ 35 кВ Климово, ВЛ 110 кВ Вологодская-3, ВЛ 110 кВ отпайка линии Чагодощинская-2, в части расширения просек 19,84 га)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247EE18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I_10181870608</w:t>
            </w:r>
          </w:p>
        </w:tc>
        <w:tc>
          <w:tcPr>
            <w:tcW w:w="1553" w:type="dxa"/>
            <w:tcBorders>
              <w:top w:val="single" w:sz="4" w:space="0" w:color="auto"/>
              <w:left w:val="nil"/>
              <w:bottom w:val="single" w:sz="4" w:space="0" w:color="auto"/>
              <w:right w:val="single" w:sz="4" w:space="0" w:color="auto"/>
            </w:tcBorders>
            <w:shd w:val="clear" w:color="auto" w:fill="auto"/>
            <w:vAlign w:val="center"/>
          </w:tcPr>
          <w:p w14:paraId="329F435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2E698F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0,07</w:t>
            </w:r>
          </w:p>
        </w:tc>
        <w:tc>
          <w:tcPr>
            <w:tcW w:w="1343" w:type="dxa"/>
            <w:tcBorders>
              <w:top w:val="single" w:sz="4" w:space="0" w:color="auto"/>
              <w:left w:val="nil"/>
              <w:bottom w:val="single" w:sz="4" w:space="0" w:color="auto"/>
              <w:right w:val="single" w:sz="4" w:space="0" w:color="auto"/>
            </w:tcBorders>
            <w:shd w:val="clear" w:color="auto" w:fill="auto"/>
            <w:vAlign w:val="center"/>
          </w:tcPr>
          <w:p w14:paraId="03876FC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0,07</w:t>
            </w:r>
          </w:p>
        </w:tc>
      </w:tr>
      <w:tr w:rsidR="00981830" w:rsidRPr="00981830" w14:paraId="31E743FA"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AE94AD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83</w:t>
            </w:r>
          </w:p>
        </w:tc>
        <w:tc>
          <w:tcPr>
            <w:tcW w:w="3325" w:type="dxa"/>
            <w:tcBorders>
              <w:top w:val="single" w:sz="4" w:space="0" w:color="auto"/>
              <w:left w:val="nil"/>
              <w:bottom w:val="single" w:sz="4" w:space="0" w:color="auto"/>
              <w:right w:val="single" w:sz="4" w:space="0" w:color="auto"/>
            </w:tcBorders>
            <w:shd w:val="clear" w:color="auto" w:fill="auto"/>
            <w:vAlign w:val="center"/>
          </w:tcPr>
          <w:p w14:paraId="12E9EBA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ТП 10/0,4 кВ и ВЛ 0,4 кВ от ТП №718 в д. Конезерье (замена провода ВЛ 0,4 кВ ориентировочной протяженностью  1,5 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3302711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F_10120108000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7FBA1A4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218F379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0,06</w:t>
            </w:r>
          </w:p>
        </w:tc>
        <w:tc>
          <w:tcPr>
            <w:tcW w:w="1343" w:type="dxa"/>
            <w:tcBorders>
              <w:top w:val="single" w:sz="4" w:space="0" w:color="auto"/>
              <w:left w:val="nil"/>
              <w:bottom w:val="single" w:sz="4" w:space="0" w:color="auto"/>
              <w:right w:val="single" w:sz="4" w:space="0" w:color="auto"/>
            </w:tcBorders>
            <w:shd w:val="clear" w:color="auto" w:fill="auto"/>
            <w:vAlign w:val="center"/>
          </w:tcPr>
          <w:p w14:paraId="0E536F7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0,06</w:t>
            </w:r>
          </w:p>
        </w:tc>
      </w:tr>
      <w:tr w:rsidR="00981830" w:rsidRPr="00981830" w14:paraId="73D01FD3"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027A65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84</w:t>
            </w:r>
          </w:p>
        </w:tc>
        <w:tc>
          <w:tcPr>
            <w:tcW w:w="3325" w:type="dxa"/>
            <w:tcBorders>
              <w:top w:val="single" w:sz="4" w:space="0" w:color="auto"/>
              <w:left w:val="nil"/>
              <w:bottom w:val="single" w:sz="4" w:space="0" w:color="auto"/>
              <w:right w:val="single" w:sz="4" w:space="0" w:color="auto"/>
            </w:tcBorders>
            <w:shd w:val="clear" w:color="auto" w:fill="auto"/>
            <w:vAlign w:val="center"/>
          </w:tcPr>
          <w:p w14:paraId="5C241265"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 xml:space="preserve">Реконструкция сети 0,4 кВ в д.Усть-Капша от ТП 12-04-13 (Реконструкция сети 0,4 кВ в д.Усть-Капша от ТП 12-04-13 в части замены провода протяженностью 1,187 км и установкой </w:t>
            </w:r>
            <w:r w:rsidRPr="00981830">
              <w:rPr>
                <w:rFonts w:ascii="Myriad Pro" w:hAnsi="Myriad Pro" w:cs="Calibri"/>
                <w:color w:val="000000"/>
                <w:sz w:val="18"/>
                <w:szCs w:val="18"/>
              </w:rPr>
              <w:lastRenderedPageBreak/>
              <w:t>КТП с трансформатором 0,4 МВА)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6EE2838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F_10141083000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02DCE64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F7A0A2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0,06</w:t>
            </w:r>
          </w:p>
        </w:tc>
        <w:tc>
          <w:tcPr>
            <w:tcW w:w="1343" w:type="dxa"/>
            <w:tcBorders>
              <w:top w:val="single" w:sz="4" w:space="0" w:color="auto"/>
              <w:left w:val="nil"/>
              <w:bottom w:val="single" w:sz="4" w:space="0" w:color="auto"/>
              <w:right w:val="single" w:sz="4" w:space="0" w:color="auto"/>
            </w:tcBorders>
            <w:shd w:val="clear" w:color="auto" w:fill="auto"/>
            <w:vAlign w:val="center"/>
          </w:tcPr>
          <w:p w14:paraId="37E553E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0,06</w:t>
            </w:r>
          </w:p>
        </w:tc>
      </w:tr>
      <w:tr w:rsidR="00981830" w:rsidRPr="00981830" w14:paraId="7C50CD94" w14:textId="77777777" w:rsidTr="006C673F">
        <w:trPr>
          <w:trHeight w:val="16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261E53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85</w:t>
            </w:r>
          </w:p>
        </w:tc>
        <w:tc>
          <w:tcPr>
            <w:tcW w:w="3325" w:type="dxa"/>
            <w:tcBorders>
              <w:top w:val="single" w:sz="4" w:space="0" w:color="auto"/>
              <w:left w:val="nil"/>
              <w:bottom w:val="single" w:sz="4" w:space="0" w:color="auto"/>
              <w:right w:val="single" w:sz="4" w:space="0" w:color="auto"/>
            </w:tcBorders>
            <w:shd w:val="clear" w:color="auto" w:fill="auto"/>
            <w:vAlign w:val="center"/>
          </w:tcPr>
          <w:p w14:paraId="50A3BA6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Установка АЧР на ПС 35/10 кВ №716 (Модернизация ПС 35/10 кВ №716 в части установки АЧР)</w:t>
            </w:r>
          </w:p>
        </w:tc>
        <w:tc>
          <w:tcPr>
            <w:tcW w:w="1666" w:type="dxa"/>
            <w:tcBorders>
              <w:top w:val="single" w:sz="4" w:space="0" w:color="auto"/>
              <w:left w:val="nil"/>
              <w:bottom w:val="single" w:sz="4" w:space="0" w:color="auto"/>
              <w:right w:val="single" w:sz="4" w:space="0" w:color="auto"/>
            </w:tcBorders>
            <w:shd w:val="clear" w:color="auto" w:fill="auto"/>
            <w:vAlign w:val="center"/>
          </w:tcPr>
          <w:p w14:paraId="34332DE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F_10150801905</w:t>
            </w:r>
          </w:p>
        </w:tc>
        <w:tc>
          <w:tcPr>
            <w:tcW w:w="1553" w:type="dxa"/>
            <w:tcBorders>
              <w:top w:val="single" w:sz="4" w:space="0" w:color="auto"/>
              <w:left w:val="nil"/>
              <w:bottom w:val="single" w:sz="4" w:space="0" w:color="auto"/>
              <w:right w:val="single" w:sz="4" w:space="0" w:color="auto"/>
            </w:tcBorders>
            <w:shd w:val="clear" w:color="auto" w:fill="auto"/>
            <w:vAlign w:val="center"/>
          </w:tcPr>
          <w:p w14:paraId="2A74D60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5F42AB1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0,05</w:t>
            </w:r>
          </w:p>
        </w:tc>
        <w:tc>
          <w:tcPr>
            <w:tcW w:w="1343" w:type="dxa"/>
            <w:tcBorders>
              <w:top w:val="single" w:sz="4" w:space="0" w:color="auto"/>
              <w:left w:val="nil"/>
              <w:bottom w:val="single" w:sz="4" w:space="0" w:color="auto"/>
              <w:right w:val="single" w:sz="4" w:space="0" w:color="auto"/>
            </w:tcBorders>
            <w:shd w:val="clear" w:color="auto" w:fill="auto"/>
            <w:vAlign w:val="center"/>
          </w:tcPr>
          <w:p w14:paraId="1BAAA38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0,05</w:t>
            </w:r>
          </w:p>
        </w:tc>
      </w:tr>
      <w:tr w:rsidR="00981830" w:rsidRPr="00981830" w14:paraId="389C13C9"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2EBAEE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86</w:t>
            </w:r>
          </w:p>
        </w:tc>
        <w:tc>
          <w:tcPr>
            <w:tcW w:w="3325" w:type="dxa"/>
            <w:tcBorders>
              <w:top w:val="single" w:sz="4" w:space="0" w:color="auto"/>
              <w:left w:val="nil"/>
              <w:bottom w:val="single" w:sz="4" w:space="0" w:color="auto"/>
              <w:right w:val="single" w:sz="4" w:space="0" w:color="auto"/>
            </w:tcBorders>
            <w:shd w:val="clear" w:color="auto" w:fill="auto"/>
            <w:vAlign w:val="center"/>
          </w:tcPr>
          <w:p w14:paraId="66A1FC21"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сети 0,4 кВ в д.Корбеничи от ТП 12-04-10 (Реконструкция сети 0,4 кВ в д.Корбеничи от ТП 12-04-10 в части замены провода протяженностью 1,213 км и установкой КТП суммарной мощностью 0,1 МВА)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6F5275D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F_10141081000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4980DDD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FCAE48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0,04</w:t>
            </w:r>
          </w:p>
        </w:tc>
        <w:tc>
          <w:tcPr>
            <w:tcW w:w="1343" w:type="dxa"/>
            <w:tcBorders>
              <w:top w:val="single" w:sz="4" w:space="0" w:color="auto"/>
              <w:left w:val="nil"/>
              <w:bottom w:val="single" w:sz="4" w:space="0" w:color="auto"/>
              <w:right w:val="single" w:sz="4" w:space="0" w:color="auto"/>
            </w:tcBorders>
            <w:shd w:val="clear" w:color="auto" w:fill="auto"/>
            <w:vAlign w:val="center"/>
          </w:tcPr>
          <w:p w14:paraId="55AF13E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0,04</w:t>
            </w:r>
          </w:p>
        </w:tc>
      </w:tr>
      <w:tr w:rsidR="00981830" w:rsidRPr="00981830" w14:paraId="47DCC78A"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6AFD1B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87</w:t>
            </w:r>
          </w:p>
        </w:tc>
        <w:tc>
          <w:tcPr>
            <w:tcW w:w="3325" w:type="dxa"/>
            <w:tcBorders>
              <w:top w:val="single" w:sz="4" w:space="0" w:color="auto"/>
              <w:left w:val="nil"/>
              <w:bottom w:val="single" w:sz="4" w:space="0" w:color="auto"/>
              <w:right w:val="single" w:sz="4" w:space="0" w:color="auto"/>
            </w:tcBorders>
            <w:shd w:val="clear" w:color="auto" w:fill="auto"/>
            <w:vAlign w:val="center"/>
          </w:tcPr>
          <w:p w14:paraId="320C850A"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ПС 110 кВ ПС №547 Сосновская (замена силовых трансформаторов мощностью 2х25 МВА на 2х40 МВА)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25588F4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F_10151602916</w:t>
            </w:r>
          </w:p>
        </w:tc>
        <w:tc>
          <w:tcPr>
            <w:tcW w:w="1553" w:type="dxa"/>
            <w:tcBorders>
              <w:top w:val="single" w:sz="4" w:space="0" w:color="auto"/>
              <w:left w:val="nil"/>
              <w:bottom w:val="single" w:sz="4" w:space="0" w:color="auto"/>
              <w:right w:val="single" w:sz="4" w:space="0" w:color="auto"/>
            </w:tcBorders>
            <w:shd w:val="clear" w:color="auto" w:fill="auto"/>
            <w:vAlign w:val="center"/>
          </w:tcPr>
          <w:p w14:paraId="517D449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DBC949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0,04</w:t>
            </w:r>
          </w:p>
        </w:tc>
        <w:tc>
          <w:tcPr>
            <w:tcW w:w="1343" w:type="dxa"/>
            <w:tcBorders>
              <w:top w:val="single" w:sz="4" w:space="0" w:color="auto"/>
              <w:left w:val="nil"/>
              <w:bottom w:val="single" w:sz="4" w:space="0" w:color="auto"/>
              <w:right w:val="single" w:sz="4" w:space="0" w:color="auto"/>
            </w:tcBorders>
            <w:shd w:val="clear" w:color="auto" w:fill="auto"/>
            <w:vAlign w:val="center"/>
          </w:tcPr>
          <w:p w14:paraId="569C5E5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0,04</w:t>
            </w:r>
          </w:p>
        </w:tc>
      </w:tr>
      <w:tr w:rsidR="00981830" w:rsidRPr="00981830" w14:paraId="690E5630" w14:textId="77777777" w:rsidTr="006C673F">
        <w:trPr>
          <w:trHeight w:val="105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BDFC3F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88</w:t>
            </w:r>
          </w:p>
        </w:tc>
        <w:tc>
          <w:tcPr>
            <w:tcW w:w="3325" w:type="dxa"/>
            <w:tcBorders>
              <w:top w:val="single" w:sz="4" w:space="0" w:color="auto"/>
              <w:left w:val="nil"/>
              <w:bottom w:val="single" w:sz="4" w:space="0" w:color="auto"/>
              <w:right w:val="single" w:sz="4" w:space="0" w:color="auto"/>
            </w:tcBorders>
            <w:shd w:val="clear" w:color="auto" w:fill="auto"/>
            <w:vAlign w:val="center"/>
          </w:tcPr>
          <w:p w14:paraId="526E85FE"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ВЛ 10кВ ф.394-02 "Яровщина-Люговичи"(Реконструкция ВЛ 10кВ ф.394-02 "Яровщина-Люговичи в части замены опор в количестве 323 шт. и провода протяженностью по трассе 19,657км)</w:t>
            </w:r>
          </w:p>
        </w:tc>
        <w:tc>
          <w:tcPr>
            <w:tcW w:w="1666" w:type="dxa"/>
            <w:tcBorders>
              <w:top w:val="single" w:sz="4" w:space="0" w:color="auto"/>
              <w:left w:val="nil"/>
              <w:bottom w:val="single" w:sz="4" w:space="0" w:color="auto"/>
              <w:right w:val="single" w:sz="4" w:space="0" w:color="auto"/>
            </w:tcBorders>
            <w:shd w:val="clear" w:color="auto" w:fill="auto"/>
            <w:vAlign w:val="center"/>
          </w:tcPr>
          <w:p w14:paraId="75174D6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F_10130010000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1A00F9A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32764D1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0,04</w:t>
            </w:r>
          </w:p>
        </w:tc>
        <w:tc>
          <w:tcPr>
            <w:tcW w:w="1343" w:type="dxa"/>
            <w:tcBorders>
              <w:top w:val="single" w:sz="4" w:space="0" w:color="auto"/>
              <w:left w:val="nil"/>
              <w:bottom w:val="single" w:sz="4" w:space="0" w:color="auto"/>
              <w:right w:val="single" w:sz="4" w:space="0" w:color="auto"/>
            </w:tcBorders>
            <w:shd w:val="clear" w:color="auto" w:fill="auto"/>
            <w:vAlign w:val="center"/>
          </w:tcPr>
          <w:p w14:paraId="7F793C6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0,04</w:t>
            </w:r>
          </w:p>
        </w:tc>
      </w:tr>
      <w:tr w:rsidR="00981830" w:rsidRPr="00981830" w14:paraId="1FAF6FEF"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60D608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89</w:t>
            </w:r>
          </w:p>
        </w:tc>
        <w:tc>
          <w:tcPr>
            <w:tcW w:w="3325" w:type="dxa"/>
            <w:tcBorders>
              <w:top w:val="single" w:sz="4" w:space="0" w:color="auto"/>
              <w:left w:val="nil"/>
              <w:bottom w:val="single" w:sz="4" w:space="0" w:color="auto"/>
              <w:right w:val="single" w:sz="4" w:space="0" w:color="auto"/>
            </w:tcBorders>
            <w:shd w:val="clear" w:color="auto" w:fill="auto"/>
            <w:vAlign w:val="center"/>
          </w:tcPr>
          <w:p w14:paraId="2A3C1260"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Установка устройств ОМП (ИМФ) на ПС № 30 (Модернизация  на ПС №30 релейной защиты в части установки  ОМП  в количестве 4 шт.)</w:t>
            </w:r>
          </w:p>
        </w:tc>
        <w:tc>
          <w:tcPr>
            <w:tcW w:w="1666" w:type="dxa"/>
            <w:tcBorders>
              <w:top w:val="single" w:sz="4" w:space="0" w:color="auto"/>
              <w:left w:val="nil"/>
              <w:bottom w:val="single" w:sz="4" w:space="0" w:color="auto"/>
              <w:right w:val="single" w:sz="4" w:space="0" w:color="auto"/>
            </w:tcBorders>
            <w:shd w:val="clear" w:color="auto" w:fill="auto"/>
            <w:vAlign w:val="center"/>
          </w:tcPr>
          <w:p w14:paraId="5D99BAB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F_10150003000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6D9D40D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4CD7F0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0,04</w:t>
            </w:r>
          </w:p>
        </w:tc>
        <w:tc>
          <w:tcPr>
            <w:tcW w:w="1343" w:type="dxa"/>
            <w:tcBorders>
              <w:top w:val="single" w:sz="4" w:space="0" w:color="auto"/>
              <w:left w:val="nil"/>
              <w:bottom w:val="single" w:sz="4" w:space="0" w:color="auto"/>
              <w:right w:val="single" w:sz="4" w:space="0" w:color="auto"/>
            </w:tcBorders>
            <w:shd w:val="clear" w:color="auto" w:fill="auto"/>
            <w:vAlign w:val="center"/>
          </w:tcPr>
          <w:p w14:paraId="1A8FF4C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0,04</w:t>
            </w:r>
          </w:p>
        </w:tc>
      </w:tr>
      <w:tr w:rsidR="00981830" w:rsidRPr="00981830" w14:paraId="7728C3D5"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865E94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90</w:t>
            </w:r>
          </w:p>
        </w:tc>
        <w:tc>
          <w:tcPr>
            <w:tcW w:w="3325" w:type="dxa"/>
            <w:tcBorders>
              <w:top w:val="single" w:sz="4" w:space="0" w:color="auto"/>
              <w:left w:val="nil"/>
              <w:bottom w:val="single" w:sz="4" w:space="0" w:color="auto"/>
              <w:right w:val="single" w:sz="4" w:space="0" w:color="auto"/>
            </w:tcBorders>
            <w:shd w:val="clear" w:color="auto" w:fill="auto"/>
            <w:vAlign w:val="center"/>
          </w:tcPr>
          <w:p w14:paraId="68B3579B"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ПС 35/10 кВ №601 в части замены АВР 10-35 кВ)</w:t>
            </w:r>
          </w:p>
        </w:tc>
        <w:tc>
          <w:tcPr>
            <w:tcW w:w="1666" w:type="dxa"/>
            <w:tcBorders>
              <w:top w:val="single" w:sz="4" w:space="0" w:color="auto"/>
              <w:left w:val="nil"/>
              <w:bottom w:val="single" w:sz="4" w:space="0" w:color="auto"/>
              <w:right w:val="single" w:sz="4" w:space="0" w:color="auto"/>
            </w:tcBorders>
            <w:shd w:val="clear" w:color="auto" w:fill="auto"/>
            <w:vAlign w:val="center"/>
          </w:tcPr>
          <w:p w14:paraId="4334B71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F_10151003000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5860C8C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1402F82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0,03</w:t>
            </w:r>
          </w:p>
        </w:tc>
        <w:tc>
          <w:tcPr>
            <w:tcW w:w="1343" w:type="dxa"/>
            <w:tcBorders>
              <w:top w:val="single" w:sz="4" w:space="0" w:color="auto"/>
              <w:left w:val="nil"/>
              <w:bottom w:val="single" w:sz="4" w:space="0" w:color="auto"/>
              <w:right w:val="single" w:sz="4" w:space="0" w:color="auto"/>
            </w:tcBorders>
            <w:shd w:val="clear" w:color="auto" w:fill="auto"/>
            <w:vAlign w:val="center"/>
          </w:tcPr>
          <w:p w14:paraId="50F58CD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0,03</w:t>
            </w:r>
          </w:p>
        </w:tc>
      </w:tr>
      <w:tr w:rsidR="00981830" w:rsidRPr="00981830" w14:paraId="3AF098D8"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1EDB74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91</w:t>
            </w:r>
          </w:p>
        </w:tc>
        <w:tc>
          <w:tcPr>
            <w:tcW w:w="3325" w:type="dxa"/>
            <w:tcBorders>
              <w:top w:val="single" w:sz="4" w:space="0" w:color="auto"/>
              <w:left w:val="nil"/>
              <w:bottom w:val="single" w:sz="4" w:space="0" w:color="auto"/>
              <w:right w:val="single" w:sz="4" w:space="0" w:color="auto"/>
            </w:tcBorders>
            <w:shd w:val="clear" w:color="auto" w:fill="auto"/>
            <w:vAlign w:val="center"/>
          </w:tcPr>
          <w:p w14:paraId="479C9354"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сети 0,4 кВ в д.Красный Бор от ТП 16-6-15 (Реконструкция сети 0,4 кВ в д.Красный Бор от ТП 16-6-15 в части замены провода протяженностью 1 км  и заменой КТП с трансформатором 0,063 МВА)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5CCCDF7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F_10141085000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3AA501C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7417E8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0,03</w:t>
            </w:r>
          </w:p>
        </w:tc>
        <w:tc>
          <w:tcPr>
            <w:tcW w:w="1343" w:type="dxa"/>
            <w:tcBorders>
              <w:top w:val="single" w:sz="4" w:space="0" w:color="auto"/>
              <w:left w:val="nil"/>
              <w:bottom w:val="single" w:sz="4" w:space="0" w:color="auto"/>
              <w:right w:val="single" w:sz="4" w:space="0" w:color="auto"/>
            </w:tcBorders>
            <w:shd w:val="clear" w:color="auto" w:fill="auto"/>
            <w:vAlign w:val="center"/>
          </w:tcPr>
          <w:p w14:paraId="569F5E4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0,03</w:t>
            </w:r>
          </w:p>
        </w:tc>
      </w:tr>
      <w:tr w:rsidR="00981830" w:rsidRPr="00981830" w14:paraId="7C5B52C4" w14:textId="77777777" w:rsidTr="006C673F">
        <w:trPr>
          <w:trHeight w:val="120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B24622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92</w:t>
            </w:r>
          </w:p>
        </w:tc>
        <w:tc>
          <w:tcPr>
            <w:tcW w:w="3325" w:type="dxa"/>
            <w:tcBorders>
              <w:top w:val="single" w:sz="4" w:space="0" w:color="auto"/>
              <w:left w:val="nil"/>
              <w:bottom w:val="single" w:sz="4" w:space="0" w:color="auto"/>
              <w:right w:val="single" w:sz="4" w:space="0" w:color="auto"/>
            </w:tcBorders>
            <w:shd w:val="clear" w:color="auto" w:fill="auto"/>
            <w:vAlign w:val="center"/>
          </w:tcPr>
          <w:p w14:paraId="7DD610CF"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Установка устройств ОМП (ИМФ) на ПС № 193 (Модернизация на ПС №193 релейной защиты в части установки  ОМП  в количестве 3 шт.)</w:t>
            </w:r>
          </w:p>
        </w:tc>
        <w:tc>
          <w:tcPr>
            <w:tcW w:w="1666" w:type="dxa"/>
            <w:tcBorders>
              <w:top w:val="single" w:sz="4" w:space="0" w:color="auto"/>
              <w:left w:val="nil"/>
              <w:bottom w:val="single" w:sz="4" w:space="0" w:color="auto"/>
              <w:right w:val="single" w:sz="4" w:space="0" w:color="auto"/>
            </w:tcBorders>
            <w:shd w:val="clear" w:color="auto" w:fill="auto"/>
            <w:vAlign w:val="center"/>
          </w:tcPr>
          <w:p w14:paraId="184FE09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F_10160004000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4B66EED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46E4C77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0,03</w:t>
            </w:r>
          </w:p>
        </w:tc>
        <w:tc>
          <w:tcPr>
            <w:tcW w:w="1343" w:type="dxa"/>
            <w:tcBorders>
              <w:top w:val="single" w:sz="4" w:space="0" w:color="auto"/>
              <w:left w:val="nil"/>
              <w:bottom w:val="single" w:sz="4" w:space="0" w:color="auto"/>
              <w:right w:val="single" w:sz="4" w:space="0" w:color="auto"/>
            </w:tcBorders>
            <w:shd w:val="clear" w:color="auto" w:fill="auto"/>
            <w:vAlign w:val="center"/>
          </w:tcPr>
          <w:p w14:paraId="51C48CD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0,03</w:t>
            </w:r>
          </w:p>
        </w:tc>
      </w:tr>
      <w:tr w:rsidR="00981830" w:rsidRPr="00981830" w14:paraId="3A1757E6"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6831A6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93</w:t>
            </w:r>
          </w:p>
        </w:tc>
        <w:tc>
          <w:tcPr>
            <w:tcW w:w="3325" w:type="dxa"/>
            <w:tcBorders>
              <w:top w:val="single" w:sz="4" w:space="0" w:color="auto"/>
              <w:left w:val="nil"/>
              <w:bottom w:val="single" w:sz="4" w:space="0" w:color="auto"/>
              <w:right w:val="single" w:sz="4" w:space="0" w:color="auto"/>
            </w:tcBorders>
            <w:shd w:val="clear" w:color="auto" w:fill="auto"/>
            <w:vAlign w:val="center"/>
          </w:tcPr>
          <w:p w14:paraId="7E996664"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ТП 2214 (Реконструкция ТП 2214 с установкой КТПК с трансформатором мощностью 0,4МВА во Всеволожском районе п. Проба)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5DF9FD4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F_10141069000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5A760C1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DBBC2B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0,03</w:t>
            </w:r>
          </w:p>
        </w:tc>
        <w:tc>
          <w:tcPr>
            <w:tcW w:w="1343" w:type="dxa"/>
            <w:tcBorders>
              <w:top w:val="single" w:sz="4" w:space="0" w:color="auto"/>
              <w:left w:val="nil"/>
              <w:bottom w:val="single" w:sz="4" w:space="0" w:color="auto"/>
              <w:right w:val="single" w:sz="4" w:space="0" w:color="auto"/>
            </w:tcBorders>
            <w:shd w:val="clear" w:color="auto" w:fill="auto"/>
            <w:vAlign w:val="center"/>
          </w:tcPr>
          <w:p w14:paraId="272B102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0,03</w:t>
            </w:r>
          </w:p>
        </w:tc>
      </w:tr>
      <w:tr w:rsidR="00981830" w:rsidRPr="00981830" w14:paraId="6992D6C9"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C93E11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94</w:t>
            </w:r>
          </w:p>
        </w:tc>
        <w:tc>
          <w:tcPr>
            <w:tcW w:w="3325" w:type="dxa"/>
            <w:tcBorders>
              <w:top w:val="single" w:sz="4" w:space="0" w:color="auto"/>
              <w:left w:val="nil"/>
              <w:bottom w:val="single" w:sz="4" w:space="0" w:color="auto"/>
              <w:right w:val="single" w:sz="4" w:space="0" w:color="auto"/>
            </w:tcBorders>
            <w:shd w:val="clear" w:color="auto" w:fill="auto"/>
            <w:vAlign w:val="center"/>
          </w:tcPr>
          <w:p w14:paraId="402EA3E4"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 xml:space="preserve">Реконструкция сети 0,4 кВ в д.Озоровичи от ТП 12-04-11 (Реконструкция сети 0,4 кВ в д.Озоровичи от ТП 12-04-11 в части замены провода  протяженностью  </w:t>
            </w:r>
            <w:r w:rsidRPr="00981830">
              <w:rPr>
                <w:rFonts w:ascii="Myriad Pro" w:hAnsi="Myriad Pro" w:cs="Calibri"/>
                <w:color w:val="000000"/>
                <w:sz w:val="18"/>
                <w:szCs w:val="18"/>
              </w:rPr>
              <w:lastRenderedPageBreak/>
              <w:t>0,418 км и установкой КТПК  с трансформатором 0,025 МВА)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585243A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F_10141082000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66FB72F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5775E76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0,03</w:t>
            </w:r>
          </w:p>
        </w:tc>
        <w:tc>
          <w:tcPr>
            <w:tcW w:w="1343" w:type="dxa"/>
            <w:tcBorders>
              <w:top w:val="single" w:sz="4" w:space="0" w:color="auto"/>
              <w:left w:val="nil"/>
              <w:bottom w:val="single" w:sz="4" w:space="0" w:color="auto"/>
              <w:right w:val="single" w:sz="4" w:space="0" w:color="auto"/>
            </w:tcBorders>
            <w:shd w:val="clear" w:color="auto" w:fill="auto"/>
            <w:vAlign w:val="center"/>
          </w:tcPr>
          <w:p w14:paraId="613C83A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0,03</w:t>
            </w:r>
          </w:p>
        </w:tc>
      </w:tr>
      <w:tr w:rsidR="00981830" w:rsidRPr="00981830" w14:paraId="299510E3"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146BD4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95</w:t>
            </w:r>
          </w:p>
        </w:tc>
        <w:tc>
          <w:tcPr>
            <w:tcW w:w="3325" w:type="dxa"/>
            <w:tcBorders>
              <w:top w:val="single" w:sz="4" w:space="0" w:color="auto"/>
              <w:left w:val="nil"/>
              <w:bottom w:val="single" w:sz="4" w:space="0" w:color="auto"/>
              <w:right w:val="single" w:sz="4" w:space="0" w:color="auto"/>
            </w:tcBorders>
            <w:shd w:val="clear" w:color="auto" w:fill="auto"/>
            <w:vAlign w:val="center"/>
          </w:tcPr>
          <w:p w14:paraId="51D91C79"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ТП 2098 (Реконструкция ТП 2098 с установкой КТПК с трансформатором мощностью 0,25МВА во Всеволожском районе д. Карьер Мяглово)</w:t>
            </w:r>
          </w:p>
        </w:tc>
        <w:tc>
          <w:tcPr>
            <w:tcW w:w="1666" w:type="dxa"/>
            <w:tcBorders>
              <w:top w:val="single" w:sz="4" w:space="0" w:color="auto"/>
              <w:left w:val="nil"/>
              <w:bottom w:val="single" w:sz="4" w:space="0" w:color="auto"/>
              <w:right w:val="single" w:sz="4" w:space="0" w:color="auto"/>
            </w:tcBorders>
            <w:shd w:val="clear" w:color="auto" w:fill="auto"/>
            <w:vAlign w:val="center"/>
          </w:tcPr>
          <w:p w14:paraId="11261E3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F_10141073000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7E619F5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022A760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0,02</w:t>
            </w:r>
          </w:p>
        </w:tc>
        <w:tc>
          <w:tcPr>
            <w:tcW w:w="1343" w:type="dxa"/>
            <w:tcBorders>
              <w:top w:val="single" w:sz="4" w:space="0" w:color="auto"/>
              <w:left w:val="nil"/>
              <w:bottom w:val="single" w:sz="4" w:space="0" w:color="auto"/>
              <w:right w:val="single" w:sz="4" w:space="0" w:color="auto"/>
            </w:tcBorders>
            <w:shd w:val="clear" w:color="auto" w:fill="auto"/>
            <w:vAlign w:val="center"/>
          </w:tcPr>
          <w:p w14:paraId="31FF48B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0,02</w:t>
            </w:r>
          </w:p>
        </w:tc>
      </w:tr>
      <w:tr w:rsidR="00981830" w:rsidRPr="00981830" w14:paraId="23C4AFF2"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6B5A9B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96</w:t>
            </w:r>
          </w:p>
        </w:tc>
        <w:tc>
          <w:tcPr>
            <w:tcW w:w="3325" w:type="dxa"/>
            <w:tcBorders>
              <w:top w:val="single" w:sz="4" w:space="0" w:color="auto"/>
              <w:left w:val="nil"/>
              <w:bottom w:val="single" w:sz="4" w:space="0" w:color="auto"/>
              <w:right w:val="single" w:sz="4" w:space="0" w:color="auto"/>
            </w:tcBorders>
            <w:shd w:val="clear" w:color="auto" w:fill="auto"/>
            <w:vAlign w:val="center"/>
          </w:tcPr>
          <w:p w14:paraId="123D5FE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ТП 2088 (Реконструкция ТП 2088 с установкой КТПК с трансформатором мощность 0,25МВА во Всеволожском районе д. Новосергиевка)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5794C2C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F_10141071000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010176C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3035ACD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0,02</w:t>
            </w:r>
          </w:p>
        </w:tc>
        <w:tc>
          <w:tcPr>
            <w:tcW w:w="1343" w:type="dxa"/>
            <w:tcBorders>
              <w:top w:val="single" w:sz="4" w:space="0" w:color="auto"/>
              <w:left w:val="nil"/>
              <w:bottom w:val="single" w:sz="4" w:space="0" w:color="auto"/>
              <w:right w:val="single" w:sz="4" w:space="0" w:color="auto"/>
            </w:tcBorders>
            <w:shd w:val="clear" w:color="auto" w:fill="auto"/>
            <w:vAlign w:val="center"/>
          </w:tcPr>
          <w:p w14:paraId="1635A9E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0,02</w:t>
            </w:r>
          </w:p>
        </w:tc>
      </w:tr>
      <w:tr w:rsidR="00981830" w:rsidRPr="00981830" w14:paraId="51E61367" w14:textId="77777777" w:rsidTr="006C673F">
        <w:trPr>
          <w:trHeight w:val="28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B9E93A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97</w:t>
            </w:r>
          </w:p>
        </w:tc>
        <w:tc>
          <w:tcPr>
            <w:tcW w:w="3325" w:type="dxa"/>
            <w:tcBorders>
              <w:top w:val="single" w:sz="4" w:space="0" w:color="auto"/>
              <w:left w:val="nil"/>
              <w:bottom w:val="single" w:sz="4" w:space="0" w:color="auto"/>
              <w:right w:val="single" w:sz="4" w:space="0" w:color="auto"/>
            </w:tcBorders>
            <w:shd w:val="clear" w:color="auto" w:fill="auto"/>
            <w:vAlign w:val="center"/>
          </w:tcPr>
          <w:p w14:paraId="1D92F008"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Реконструкция ТП 2078 (Реконструкция ТП 2078 с установкой КТПК с трансформатором мощность 0,25МВА во Всеволожском районе д. Разметелево)</w:t>
            </w:r>
          </w:p>
        </w:tc>
        <w:tc>
          <w:tcPr>
            <w:tcW w:w="1666" w:type="dxa"/>
            <w:tcBorders>
              <w:top w:val="single" w:sz="4" w:space="0" w:color="auto"/>
              <w:left w:val="nil"/>
              <w:bottom w:val="single" w:sz="4" w:space="0" w:color="auto"/>
              <w:right w:val="single" w:sz="4" w:space="0" w:color="auto"/>
            </w:tcBorders>
            <w:shd w:val="clear" w:color="auto" w:fill="auto"/>
            <w:vAlign w:val="center"/>
          </w:tcPr>
          <w:p w14:paraId="290F1ED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F_10141072000</w:t>
            </w:r>
          </w:p>
        </w:tc>
        <w:tc>
          <w:tcPr>
            <w:tcW w:w="1553" w:type="dxa"/>
            <w:tcBorders>
              <w:top w:val="single" w:sz="4" w:space="0" w:color="auto"/>
              <w:left w:val="nil"/>
              <w:bottom w:val="single" w:sz="4" w:space="0" w:color="auto"/>
              <w:right w:val="single" w:sz="4" w:space="0" w:color="auto"/>
            </w:tcBorders>
            <w:shd w:val="clear" w:color="auto" w:fill="auto"/>
            <w:vAlign w:val="center"/>
          </w:tcPr>
          <w:p w14:paraId="441F50A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0066377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0,02</w:t>
            </w:r>
          </w:p>
        </w:tc>
        <w:tc>
          <w:tcPr>
            <w:tcW w:w="1343" w:type="dxa"/>
            <w:tcBorders>
              <w:top w:val="single" w:sz="4" w:space="0" w:color="auto"/>
              <w:left w:val="nil"/>
              <w:bottom w:val="single" w:sz="4" w:space="0" w:color="auto"/>
              <w:right w:val="single" w:sz="4" w:space="0" w:color="auto"/>
            </w:tcBorders>
            <w:shd w:val="clear" w:color="auto" w:fill="auto"/>
            <w:vAlign w:val="center"/>
          </w:tcPr>
          <w:p w14:paraId="6C6AA26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0,02</w:t>
            </w:r>
          </w:p>
        </w:tc>
      </w:tr>
      <w:tr w:rsidR="00981830" w:rsidRPr="00981830" w14:paraId="79F1A645"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2833C8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98</w:t>
            </w:r>
          </w:p>
        </w:tc>
        <w:tc>
          <w:tcPr>
            <w:tcW w:w="3325" w:type="dxa"/>
            <w:tcBorders>
              <w:top w:val="single" w:sz="4" w:space="0" w:color="auto"/>
              <w:left w:val="nil"/>
              <w:bottom w:val="single" w:sz="4" w:space="0" w:color="auto"/>
              <w:right w:val="single" w:sz="4" w:space="0" w:color="auto"/>
            </w:tcBorders>
            <w:shd w:val="clear" w:color="auto" w:fill="auto"/>
            <w:vAlign w:val="center"/>
          </w:tcPr>
          <w:p w14:paraId="7FB6906F"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224 Промзона-1</w:t>
            </w:r>
          </w:p>
        </w:tc>
        <w:tc>
          <w:tcPr>
            <w:tcW w:w="1666" w:type="dxa"/>
            <w:tcBorders>
              <w:top w:val="single" w:sz="4" w:space="0" w:color="auto"/>
              <w:left w:val="nil"/>
              <w:bottom w:val="single" w:sz="4" w:space="0" w:color="auto"/>
              <w:right w:val="single" w:sz="4" w:space="0" w:color="auto"/>
            </w:tcBorders>
            <w:shd w:val="clear" w:color="auto" w:fill="auto"/>
            <w:vAlign w:val="center"/>
          </w:tcPr>
          <w:p w14:paraId="19D000C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F_10150070038</w:t>
            </w:r>
          </w:p>
        </w:tc>
        <w:tc>
          <w:tcPr>
            <w:tcW w:w="1553" w:type="dxa"/>
            <w:tcBorders>
              <w:top w:val="single" w:sz="4" w:space="0" w:color="auto"/>
              <w:left w:val="nil"/>
              <w:bottom w:val="single" w:sz="4" w:space="0" w:color="auto"/>
              <w:right w:val="single" w:sz="4" w:space="0" w:color="auto"/>
            </w:tcBorders>
            <w:shd w:val="clear" w:color="auto" w:fill="auto"/>
            <w:vAlign w:val="center"/>
          </w:tcPr>
          <w:p w14:paraId="5BBA352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1195B36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0,02</w:t>
            </w:r>
          </w:p>
        </w:tc>
        <w:tc>
          <w:tcPr>
            <w:tcW w:w="1343" w:type="dxa"/>
            <w:tcBorders>
              <w:top w:val="single" w:sz="4" w:space="0" w:color="auto"/>
              <w:left w:val="nil"/>
              <w:bottom w:val="single" w:sz="4" w:space="0" w:color="auto"/>
              <w:right w:val="single" w:sz="4" w:space="0" w:color="auto"/>
            </w:tcBorders>
            <w:shd w:val="clear" w:color="auto" w:fill="auto"/>
            <w:vAlign w:val="center"/>
          </w:tcPr>
          <w:p w14:paraId="370FF33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0,02</w:t>
            </w:r>
          </w:p>
        </w:tc>
      </w:tr>
      <w:tr w:rsidR="00981830" w:rsidRPr="00981830" w14:paraId="4DAA5002"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6848E7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99</w:t>
            </w:r>
          </w:p>
        </w:tc>
        <w:tc>
          <w:tcPr>
            <w:tcW w:w="3325" w:type="dxa"/>
            <w:tcBorders>
              <w:top w:val="single" w:sz="4" w:space="0" w:color="auto"/>
              <w:left w:val="nil"/>
              <w:bottom w:val="single" w:sz="4" w:space="0" w:color="auto"/>
              <w:right w:val="single" w:sz="4" w:space="0" w:color="auto"/>
            </w:tcBorders>
            <w:shd w:val="clear" w:color="auto" w:fill="auto"/>
            <w:vAlign w:val="center"/>
          </w:tcPr>
          <w:p w14:paraId="665B4120"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330 Мичуринская</w:t>
            </w:r>
          </w:p>
        </w:tc>
        <w:tc>
          <w:tcPr>
            <w:tcW w:w="1666" w:type="dxa"/>
            <w:tcBorders>
              <w:top w:val="single" w:sz="4" w:space="0" w:color="auto"/>
              <w:left w:val="nil"/>
              <w:bottom w:val="single" w:sz="4" w:space="0" w:color="auto"/>
              <w:right w:val="single" w:sz="4" w:space="0" w:color="auto"/>
            </w:tcBorders>
            <w:shd w:val="clear" w:color="auto" w:fill="auto"/>
            <w:vAlign w:val="center"/>
          </w:tcPr>
          <w:p w14:paraId="55DE622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F_10150070026</w:t>
            </w:r>
          </w:p>
        </w:tc>
        <w:tc>
          <w:tcPr>
            <w:tcW w:w="1553" w:type="dxa"/>
            <w:tcBorders>
              <w:top w:val="single" w:sz="4" w:space="0" w:color="auto"/>
              <w:left w:val="nil"/>
              <w:bottom w:val="single" w:sz="4" w:space="0" w:color="auto"/>
              <w:right w:val="single" w:sz="4" w:space="0" w:color="auto"/>
            </w:tcBorders>
            <w:shd w:val="clear" w:color="auto" w:fill="auto"/>
            <w:vAlign w:val="center"/>
          </w:tcPr>
          <w:p w14:paraId="4F688A3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88A8F0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0,02</w:t>
            </w:r>
          </w:p>
        </w:tc>
        <w:tc>
          <w:tcPr>
            <w:tcW w:w="1343" w:type="dxa"/>
            <w:tcBorders>
              <w:top w:val="single" w:sz="4" w:space="0" w:color="auto"/>
              <w:left w:val="nil"/>
              <w:bottom w:val="single" w:sz="4" w:space="0" w:color="auto"/>
              <w:right w:val="single" w:sz="4" w:space="0" w:color="auto"/>
            </w:tcBorders>
            <w:shd w:val="clear" w:color="auto" w:fill="auto"/>
            <w:vAlign w:val="center"/>
          </w:tcPr>
          <w:p w14:paraId="769F05B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0,02</w:t>
            </w:r>
          </w:p>
        </w:tc>
      </w:tr>
      <w:tr w:rsidR="00981830" w:rsidRPr="00981830" w14:paraId="5C5F5DD5"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9CC4E8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100</w:t>
            </w:r>
          </w:p>
        </w:tc>
        <w:tc>
          <w:tcPr>
            <w:tcW w:w="3325" w:type="dxa"/>
            <w:tcBorders>
              <w:top w:val="single" w:sz="4" w:space="0" w:color="auto"/>
              <w:left w:val="nil"/>
              <w:bottom w:val="single" w:sz="4" w:space="0" w:color="auto"/>
              <w:right w:val="single" w:sz="4" w:space="0" w:color="auto"/>
            </w:tcBorders>
            <w:shd w:val="clear" w:color="auto" w:fill="auto"/>
            <w:vAlign w:val="center"/>
          </w:tcPr>
          <w:p w14:paraId="4DEE00F6"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533 Бородинская-1</w:t>
            </w:r>
          </w:p>
        </w:tc>
        <w:tc>
          <w:tcPr>
            <w:tcW w:w="1666" w:type="dxa"/>
            <w:tcBorders>
              <w:top w:val="single" w:sz="4" w:space="0" w:color="auto"/>
              <w:left w:val="nil"/>
              <w:bottom w:val="single" w:sz="4" w:space="0" w:color="auto"/>
              <w:right w:val="single" w:sz="4" w:space="0" w:color="auto"/>
            </w:tcBorders>
            <w:shd w:val="clear" w:color="auto" w:fill="auto"/>
            <w:vAlign w:val="center"/>
          </w:tcPr>
          <w:p w14:paraId="3EA7CEB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F_10150070059</w:t>
            </w:r>
          </w:p>
        </w:tc>
        <w:tc>
          <w:tcPr>
            <w:tcW w:w="1553" w:type="dxa"/>
            <w:tcBorders>
              <w:top w:val="single" w:sz="4" w:space="0" w:color="auto"/>
              <w:left w:val="nil"/>
              <w:bottom w:val="single" w:sz="4" w:space="0" w:color="auto"/>
              <w:right w:val="single" w:sz="4" w:space="0" w:color="auto"/>
            </w:tcBorders>
            <w:shd w:val="clear" w:color="auto" w:fill="auto"/>
            <w:vAlign w:val="center"/>
          </w:tcPr>
          <w:p w14:paraId="46B2D55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55AE682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0,02</w:t>
            </w:r>
          </w:p>
        </w:tc>
        <w:tc>
          <w:tcPr>
            <w:tcW w:w="1343" w:type="dxa"/>
            <w:tcBorders>
              <w:top w:val="single" w:sz="4" w:space="0" w:color="auto"/>
              <w:left w:val="nil"/>
              <w:bottom w:val="single" w:sz="4" w:space="0" w:color="auto"/>
              <w:right w:val="single" w:sz="4" w:space="0" w:color="auto"/>
            </w:tcBorders>
            <w:shd w:val="clear" w:color="auto" w:fill="auto"/>
            <w:vAlign w:val="center"/>
          </w:tcPr>
          <w:p w14:paraId="1EDE974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0,02</w:t>
            </w:r>
          </w:p>
        </w:tc>
      </w:tr>
      <w:tr w:rsidR="00981830" w:rsidRPr="00981830" w14:paraId="7414CB09" w14:textId="77777777" w:rsidTr="006C673F">
        <w:trPr>
          <w:trHeight w:val="30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19F8DB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101</w:t>
            </w:r>
          </w:p>
        </w:tc>
        <w:tc>
          <w:tcPr>
            <w:tcW w:w="3325" w:type="dxa"/>
            <w:tcBorders>
              <w:top w:val="single" w:sz="4" w:space="0" w:color="auto"/>
              <w:left w:val="nil"/>
              <w:bottom w:val="single" w:sz="4" w:space="0" w:color="auto"/>
              <w:right w:val="single" w:sz="4" w:space="0" w:color="auto"/>
            </w:tcBorders>
            <w:shd w:val="clear" w:color="auto" w:fill="auto"/>
            <w:vAlign w:val="center"/>
          </w:tcPr>
          <w:p w14:paraId="710BACEB"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511 Плодовое</w:t>
            </w:r>
          </w:p>
        </w:tc>
        <w:tc>
          <w:tcPr>
            <w:tcW w:w="1666" w:type="dxa"/>
            <w:tcBorders>
              <w:top w:val="single" w:sz="4" w:space="0" w:color="auto"/>
              <w:left w:val="nil"/>
              <w:bottom w:val="single" w:sz="4" w:space="0" w:color="auto"/>
              <w:right w:val="single" w:sz="4" w:space="0" w:color="auto"/>
            </w:tcBorders>
            <w:shd w:val="clear" w:color="auto" w:fill="auto"/>
            <w:vAlign w:val="center"/>
          </w:tcPr>
          <w:p w14:paraId="67F5A99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F_10150070028</w:t>
            </w:r>
          </w:p>
        </w:tc>
        <w:tc>
          <w:tcPr>
            <w:tcW w:w="1553" w:type="dxa"/>
            <w:tcBorders>
              <w:top w:val="single" w:sz="4" w:space="0" w:color="auto"/>
              <w:left w:val="nil"/>
              <w:bottom w:val="single" w:sz="4" w:space="0" w:color="auto"/>
              <w:right w:val="single" w:sz="4" w:space="0" w:color="auto"/>
            </w:tcBorders>
            <w:shd w:val="clear" w:color="auto" w:fill="auto"/>
            <w:vAlign w:val="center"/>
          </w:tcPr>
          <w:p w14:paraId="5678916C"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A6FCE9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c>
          <w:tcPr>
            <w:tcW w:w="1343" w:type="dxa"/>
            <w:tcBorders>
              <w:top w:val="single" w:sz="4" w:space="0" w:color="auto"/>
              <w:left w:val="nil"/>
              <w:bottom w:val="single" w:sz="4" w:space="0" w:color="auto"/>
              <w:right w:val="single" w:sz="4" w:space="0" w:color="auto"/>
            </w:tcBorders>
            <w:shd w:val="clear" w:color="auto" w:fill="auto"/>
            <w:vAlign w:val="center"/>
          </w:tcPr>
          <w:p w14:paraId="5E54BE4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r>
      <w:tr w:rsidR="00981830" w:rsidRPr="00981830" w14:paraId="6B6FF2C0"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CBE144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102</w:t>
            </w:r>
          </w:p>
        </w:tc>
        <w:tc>
          <w:tcPr>
            <w:tcW w:w="3325" w:type="dxa"/>
            <w:tcBorders>
              <w:top w:val="single" w:sz="4" w:space="0" w:color="auto"/>
              <w:left w:val="nil"/>
              <w:bottom w:val="single" w:sz="4" w:space="0" w:color="auto"/>
              <w:right w:val="single" w:sz="4" w:space="0" w:color="auto"/>
            </w:tcBorders>
            <w:shd w:val="clear" w:color="auto" w:fill="auto"/>
            <w:vAlign w:val="center"/>
          </w:tcPr>
          <w:p w14:paraId="031CB2F3"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534 Дзержинка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7F09CEDE"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F_10150070031</w:t>
            </w:r>
          </w:p>
        </w:tc>
        <w:tc>
          <w:tcPr>
            <w:tcW w:w="1553" w:type="dxa"/>
            <w:tcBorders>
              <w:top w:val="single" w:sz="4" w:space="0" w:color="auto"/>
              <w:left w:val="nil"/>
              <w:bottom w:val="single" w:sz="4" w:space="0" w:color="auto"/>
              <w:right w:val="single" w:sz="4" w:space="0" w:color="auto"/>
            </w:tcBorders>
            <w:shd w:val="clear" w:color="auto" w:fill="auto"/>
            <w:vAlign w:val="center"/>
          </w:tcPr>
          <w:p w14:paraId="36521C8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071C430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c>
          <w:tcPr>
            <w:tcW w:w="1343" w:type="dxa"/>
            <w:tcBorders>
              <w:top w:val="single" w:sz="4" w:space="0" w:color="auto"/>
              <w:left w:val="nil"/>
              <w:bottom w:val="single" w:sz="4" w:space="0" w:color="auto"/>
              <w:right w:val="single" w:sz="4" w:space="0" w:color="auto"/>
            </w:tcBorders>
            <w:shd w:val="clear" w:color="auto" w:fill="auto"/>
            <w:vAlign w:val="center"/>
          </w:tcPr>
          <w:p w14:paraId="624425E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r>
      <w:tr w:rsidR="00981830" w:rsidRPr="00981830" w14:paraId="3A3D1856"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0C0A10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103</w:t>
            </w:r>
          </w:p>
        </w:tc>
        <w:tc>
          <w:tcPr>
            <w:tcW w:w="3325" w:type="dxa"/>
            <w:tcBorders>
              <w:top w:val="single" w:sz="4" w:space="0" w:color="auto"/>
              <w:left w:val="nil"/>
              <w:bottom w:val="single" w:sz="4" w:space="0" w:color="auto"/>
              <w:right w:val="single" w:sz="4" w:space="0" w:color="auto"/>
            </w:tcBorders>
            <w:shd w:val="clear" w:color="auto" w:fill="auto"/>
            <w:vAlign w:val="center"/>
          </w:tcPr>
          <w:p w14:paraId="38EEEF0D"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Расширение ПС 110 кВ №189 (установка АЧР) (Модернизация ПС 110 кВ №189 в части установки АЧР)</w:t>
            </w:r>
          </w:p>
        </w:tc>
        <w:tc>
          <w:tcPr>
            <w:tcW w:w="1666" w:type="dxa"/>
            <w:tcBorders>
              <w:top w:val="single" w:sz="4" w:space="0" w:color="auto"/>
              <w:left w:val="nil"/>
              <w:bottom w:val="single" w:sz="4" w:space="0" w:color="auto"/>
              <w:right w:val="single" w:sz="4" w:space="0" w:color="auto"/>
            </w:tcBorders>
            <w:shd w:val="clear" w:color="auto" w:fill="auto"/>
            <w:vAlign w:val="center"/>
          </w:tcPr>
          <w:p w14:paraId="4155873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I_10170001605</w:t>
            </w:r>
          </w:p>
        </w:tc>
        <w:tc>
          <w:tcPr>
            <w:tcW w:w="1553" w:type="dxa"/>
            <w:tcBorders>
              <w:top w:val="single" w:sz="4" w:space="0" w:color="auto"/>
              <w:left w:val="nil"/>
              <w:bottom w:val="single" w:sz="4" w:space="0" w:color="auto"/>
              <w:right w:val="single" w:sz="4" w:space="0" w:color="auto"/>
            </w:tcBorders>
            <w:shd w:val="clear" w:color="auto" w:fill="auto"/>
            <w:vAlign w:val="center"/>
          </w:tcPr>
          <w:p w14:paraId="0930F30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35E7B67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c>
          <w:tcPr>
            <w:tcW w:w="1343" w:type="dxa"/>
            <w:tcBorders>
              <w:top w:val="single" w:sz="4" w:space="0" w:color="auto"/>
              <w:left w:val="nil"/>
              <w:bottom w:val="single" w:sz="4" w:space="0" w:color="auto"/>
              <w:right w:val="single" w:sz="4" w:space="0" w:color="auto"/>
            </w:tcBorders>
            <w:shd w:val="clear" w:color="auto" w:fill="auto"/>
            <w:vAlign w:val="center"/>
          </w:tcPr>
          <w:p w14:paraId="15500784"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r>
      <w:tr w:rsidR="00981830" w:rsidRPr="00981830" w14:paraId="1D011390" w14:textId="77777777" w:rsidTr="006C673F">
        <w:trPr>
          <w:trHeight w:val="48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4DB7CB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104</w:t>
            </w:r>
          </w:p>
        </w:tc>
        <w:tc>
          <w:tcPr>
            <w:tcW w:w="3325" w:type="dxa"/>
            <w:tcBorders>
              <w:top w:val="single" w:sz="4" w:space="0" w:color="auto"/>
              <w:left w:val="nil"/>
              <w:bottom w:val="single" w:sz="4" w:space="0" w:color="auto"/>
              <w:right w:val="single" w:sz="4" w:space="0" w:color="auto"/>
            </w:tcBorders>
            <w:shd w:val="clear" w:color="auto" w:fill="auto"/>
            <w:vAlign w:val="center"/>
          </w:tcPr>
          <w:p w14:paraId="034CAB1D"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345 Красное село-2</w:t>
            </w:r>
          </w:p>
        </w:tc>
        <w:tc>
          <w:tcPr>
            <w:tcW w:w="1666" w:type="dxa"/>
            <w:tcBorders>
              <w:top w:val="single" w:sz="4" w:space="0" w:color="auto"/>
              <w:left w:val="nil"/>
              <w:bottom w:val="single" w:sz="4" w:space="0" w:color="auto"/>
              <w:right w:val="single" w:sz="4" w:space="0" w:color="auto"/>
            </w:tcBorders>
            <w:shd w:val="clear" w:color="auto" w:fill="auto"/>
            <w:vAlign w:val="center"/>
          </w:tcPr>
          <w:p w14:paraId="2F4D2C3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F_10150070046</w:t>
            </w:r>
          </w:p>
        </w:tc>
        <w:tc>
          <w:tcPr>
            <w:tcW w:w="1553" w:type="dxa"/>
            <w:tcBorders>
              <w:top w:val="single" w:sz="4" w:space="0" w:color="auto"/>
              <w:left w:val="nil"/>
              <w:bottom w:val="single" w:sz="4" w:space="0" w:color="auto"/>
              <w:right w:val="single" w:sz="4" w:space="0" w:color="auto"/>
            </w:tcBorders>
            <w:shd w:val="clear" w:color="auto" w:fill="auto"/>
            <w:vAlign w:val="center"/>
          </w:tcPr>
          <w:p w14:paraId="3EA5E1B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CD03E7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c>
          <w:tcPr>
            <w:tcW w:w="1343" w:type="dxa"/>
            <w:tcBorders>
              <w:top w:val="single" w:sz="4" w:space="0" w:color="auto"/>
              <w:left w:val="nil"/>
              <w:bottom w:val="single" w:sz="4" w:space="0" w:color="auto"/>
              <w:right w:val="single" w:sz="4" w:space="0" w:color="auto"/>
            </w:tcBorders>
            <w:shd w:val="clear" w:color="auto" w:fill="auto"/>
            <w:vAlign w:val="center"/>
          </w:tcPr>
          <w:p w14:paraId="5BF9E633"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r>
      <w:tr w:rsidR="00981830" w:rsidRPr="00981830" w14:paraId="70B80BBB" w14:textId="77777777" w:rsidTr="006C673F">
        <w:trPr>
          <w:trHeight w:val="96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D58376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105</w:t>
            </w:r>
          </w:p>
        </w:tc>
        <w:tc>
          <w:tcPr>
            <w:tcW w:w="3325" w:type="dxa"/>
            <w:tcBorders>
              <w:top w:val="single" w:sz="4" w:space="0" w:color="auto"/>
              <w:left w:val="nil"/>
              <w:bottom w:val="single" w:sz="4" w:space="0" w:color="auto"/>
              <w:right w:val="single" w:sz="4" w:space="0" w:color="auto"/>
            </w:tcBorders>
            <w:shd w:val="clear" w:color="auto" w:fill="auto"/>
            <w:vAlign w:val="center"/>
          </w:tcPr>
          <w:p w14:paraId="4C525E2F"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349 Липки</w:t>
            </w:r>
          </w:p>
        </w:tc>
        <w:tc>
          <w:tcPr>
            <w:tcW w:w="1666" w:type="dxa"/>
            <w:tcBorders>
              <w:top w:val="single" w:sz="4" w:space="0" w:color="auto"/>
              <w:left w:val="nil"/>
              <w:bottom w:val="single" w:sz="4" w:space="0" w:color="auto"/>
              <w:right w:val="single" w:sz="4" w:space="0" w:color="auto"/>
            </w:tcBorders>
            <w:shd w:val="clear" w:color="auto" w:fill="auto"/>
            <w:vAlign w:val="center"/>
          </w:tcPr>
          <w:p w14:paraId="0EF3FCE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F_10150070017</w:t>
            </w:r>
          </w:p>
        </w:tc>
        <w:tc>
          <w:tcPr>
            <w:tcW w:w="1553" w:type="dxa"/>
            <w:tcBorders>
              <w:top w:val="single" w:sz="4" w:space="0" w:color="auto"/>
              <w:left w:val="nil"/>
              <w:bottom w:val="single" w:sz="4" w:space="0" w:color="auto"/>
              <w:right w:val="single" w:sz="4" w:space="0" w:color="auto"/>
            </w:tcBorders>
            <w:shd w:val="clear" w:color="auto" w:fill="auto"/>
            <w:vAlign w:val="center"/>
          </w:tcPr>
          <w:p w14:paraId="4139FCDD"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68A6870B"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c>
          <w:tcPr>
            <w:tcW w:w="1343" w:type="dxa"/>
            <w:tcBorders>
              <w:top w:val="single" w:sz="4" w:space="0" w:color="auto"/>
              <w:left w:val="nil"/>
              <w:bottom w:val="single" w:sz="4" w:space="0" w:color="auto"/>
              <w:right w:val="single" w:sz="4" w:space="0" w:color="auto"/>
            </w:tcBorders>
            <w:shd w:val="clear" w:color="auto" w:fill="auto"/>
            <w:vAlign w:val="center"/>
          </w:tcPr>
          <w:p w14:paraId="5797AC41"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r>
      <w:tr w:rsidR="00981830" w:rsidRPr="00981830" w14:paraId="3868C2B8"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FA70822"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106</w:t>
            </w:r>
          </w:p>
        </w:tc>
        <w:tc>
          <w:tcPr>
            <w:tcW w:w="3325" w:type="dxa"/>
            <w:tcBorders>
              <w:top w:val="single" w:sz="4" w:space="0" w:color="auto"/>
              <w:left w:val="nil"/>
              <w:bottom w:val="single" w:sz="4" w:space="0" w:color="auto"/>
              <w:right w:val="single" w:sz="4" w:space="0" w:color="auto"/>
            </w:tcBorders>
            <w:shd w:val="clear" w:color="auto" w:fill="auto"/>
            <w:vAlign w:val="center"/>
          </w:tcPr>
          <w:p w14:paraId="25EFDC4A"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Модернизация системы сбора и передачи информации на подстанции ПС 110 кВ № 331 Красносельская</w:t>
            </w:r>
          </w:p>
        </w:tc>
        <w:tc>
          <w:tcPr>
            <w:tcW w:w="1666" w:type="dxa"/>
            <w:tcBorders>
              <w:top w:val="single" w:sz="4" w:space="0" w:color="auto"/>
              <w:left w:val="nil"/>
              <w:bottom w:val="single" w:sz="4" w:space="0" w:color="auto"/>
              <w:right w:val="single" w:sz="4" w:space="0" w:color="auto"/>
            </w:tcBorders>
            <w:shd w:val="clear" w:color="auto" w:fill="auto"/>
            <w:vAlign w:val="center"/>
          </w:tcPr>
          <w:p w14:paraId="7DE2D7D9"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F_10150070015</w:t>
            </w:r>
          </w:p>
        </w:tc>
        <w:tc>
          <w:tcPr>
            <w:tcW w:w="1553" w:type="dxa"/>
            <w:tcBorders>
              <w:top w:val="single" w:sz="4" w:space="0" w:color="auto"/>
              <w:left w:val="nil"/>
              <w:bottom w:val="single" w:sz="4" w:space="0" w:color="auto"/>
              <w:right w:val="single" w:sz="4" w:space="0" w:color="auto"/>
            </w:tcBorders>
            <w:shd w:val="clear" w:color="auto" w:fill="auto"/>
            <w:vAlign w:val="center"/>
          </w:tcPr>
          <w:p w14:paraId="027F9F4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750E8C4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c>
          <w:tcPr>
            <w:tcW w:w="1343" w:type="dxa"/>
            <w:tcBorders>
              <w:top w:val="single" w:sz="4" w:space="0" w:color="auto"/>
              <w:left w:val="nil"/>
              <w:bottom w:val="single" w:sz="4" w:space="0" w:color="auto"/>
              <w:right w:val="single" w:sz="4" w:space="0" w:color="auto"/>
            </w:tcBorders>
            <w:shd w:val="clear" w:color="auto" w:fill="auto"/>
            <w:vAlign w:val="center"/>
          </w:tcPr>
          <w:p w14:paraId="4A2995E8"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r>
      <w:tr w:rsidR="00981830" w:rsidRPr="00981830" w14:paraId="66F897FF"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602D3BA"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lastRenderedPageBreak/>
              <w:t>107</w:t>
            </w:r>
          </w:p>
        </w:tc>
        <w:tc>
          <w:tcPr>
            <w:tcW w:w="3325" w:type="dxa"/>
            <w:tcBorders>
              <w:top w:val="single" w:sz="4" w:space="0" w:color="auto"/>
              <w:left w:val="nil"/>
              <w:bottom w:val="single" w:sz="4" w:space="0" w:color="auto"/>
              <w:right w:val="single" w:sz="4" w:space="0" w:color="auto"/>
            </w:tcBorders>
            <w:shd w:val="clear" w:color="auto" w:fill="auto"/>
            <w:vAlign w:val="center"/>
          </w:tcPr>
          <w:p w14:paraId="558159F7"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Расширение просек ВЛ 6-10 кВ ГтЭС Гатчинский РЭС (Реконструкция ВЛ 6-10 кВ ГтРЭС в части расширения просек (125,86 га)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5E6538F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I_10991499905.2</w:t>
            </w:r>
          </w:p>
        </w:tc>
        <w:tc>
          <w:tcPr>
            <w:tcW w:w="1553" w:type="dxa"/>
            <w:tcBorders>
              <w:top w:val="single" w:sz="4" w:space="0" w:color="auto"/>
              <w:left w:val="nil"/>
              <w:bottom w:val="single" w:sz="4" w:space="0" w:color="auto"/>
              <w:right w:val="single" w:sz="4" w:space="0" w:color="auto"/>
            </w:tcBorders>
            <w:shd w:val="clear" w:color="auto" w:fill="auto"/>
            <w:vAlign w:val="center"/>
          </w:tcPr>
          <w:p w14:paraId="6C4631B7"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5BEE343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c>
          <w:tcPr>
            <w:tcW w:w="1343" w:type="dxa"/>
            <w:tcBorders>
              <w:top w:val="single" w:sz="4" w:space="0" w:color="auto"/>
              <w:left w:val="nil"/>
              <w:bottom w:val="single" w:sz="4" w:space="0" w:color="auto"/>
              <w:right w:val="single" w:sz="4" w:space="0" w:color="auto"/>
            </w:tcBorders>
            <w:shd w:val="clear" w:color="auto" w:fill="auto"/>
            <w:vAlign w:val="center"/>
          </w:tcPr>
          <w:p w14:paraId="5C55E9D6"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r>
      <w:tr w:rsidR="00981830" w:rsidRPr="00981830" w14:paraId="0C0EB7CD" w14:textId="77777777" w:rsidTr="006C673F">
        <w:trPr>
          <w:trHeight w:val="7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9EC08FF"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108</w:t>
            </w:r>
          </w:p>
        </w:tc>
        <w:tc>
          <w:tcPr>
            <w:tcW w:w="3325" w:type="dxa"/>
            <w:tcBorders>
              <w:top w:val="single" w:sz="4" w:space="0" w:color="auto"/>
              <w:left w:val="nil"/>
              <w:bottom w:val="single" w:sz="4" w:space="0" w:color="auto"/>
              <w:right w:val="single" w:sz="4" w:space="0" w:color="auto"/>
            </w:tcBorders>
            <w:shd w:val="clear" w:color="auto" w:fill="auto"/>
            <w:vAlign w:val="center"/>
          </w:tcPr>
          <w:p w14:paraId="1F22060A" w14:textId="77777777" w:rsidR="00981830" w:rsidRPr="00981830" w:rsidRDefault="00981830" w:rsidP="006C673F">
            <w:pPr>
              <w:spacing w:after="0"/>
              <w:rPr>
                <w:rFonts w:ascii="Myriad Pro" w:hAnsi="Myriad Pro" w:cs="Calibri"/>
                <w:color w:val="000000"/>
                <w:sz w:val="18"/>
                <w:szCs w:val="18"/>
              </w:rPr>
            </w:pPr>
            <w:r w:rsidRPr="00981830">
              <w:rPr>
                <w:rFonts w:ascii="Myriad Pro" w:hAnsi="Myriad Pro" w:cs="Calibri"/>
                <w:color w:val="000000"/>
                <w:sz w:val="18"/>
                <w:szCs w:val="18"/>
              </w:rPr>
              <w:t>Расширение просек ВЛ 6-10 кВ ГтЭС Тосненский РЭС (Реконструкция ВЛ 6-10 кВ ТРЭС в части расширения просек (105,06 га)</w:t>
            </w:r>
          </w:p>
        </w:tc>
        <w:tc>
          <w:tcPr>
            <w:tcW w:w="1666" w:type="dxa"/>
            <w:tcBorders>
              <w:top w:val="single" w:sz="4" w:space="0" w:color="auto"/>
              <w:left w:val="nil"/>
              <w:bottom w:val="single" w:sz="4" w:space="0" w:color="auto"/>
              <w:right w:val="single" w:sz="4" w:space="0" w:color="auto"/>
            </w:tcBorders>
            <w:shd w:val="clear" w:color="auto" w:fill="auto"/>
            <w:vAlign w:val="center"/>
          </w:tcPr>
          <w:p w14:paraId="774E7A9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I_10991499905.3</w:t>
            </w:r>
          </w:p>
        </w:tc>
        <w:tc>
          <w:tcPr>
            <w:tcW w:w="1553" w:type="dxa"/>
            <w:tcBorders>
              <w:top w:val="single" w:sz="4" w:space="0" w:color="auto"/>
              <w:left w:val="nil"/>
              <w:bottom w:val="single" w:sz="4" w:space="0" w:color="auto"/>
              <w:right w:val="single" w:sz="4" w:space="0" w:color="auto"/>
            </w:tcBorders>
            <w:shd w:val="clear" w:color="auto" w:fill="auto"/>
            <w:vAlign w:val="center"/>
          </w:tcPr>
          <w:p w14:paraId="18C194E0"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0,00</w:t>
            </w:r>
          </w:p>
        </w:tc>
        <w:tc>
          <w:tcPr>
            <w:tcW w:w="896" w:type="dxa"/>
            <w:tcBorders>
              <w:top w:val="single" w:sz="4" w:space="0" w:color="auto"/>
              <w:left w:val="nil"/>
              <w:bottom w:val="single" w:sz="4" w:space="0" w:color="auto"/>
              <w:right w:val="single" w:sz="4" w:space="0" w:color="auto"/>
            </w:tcBorders>
            <w:shd w:val="clear" w:color="auto" w:fill="auto"/>
            <w:vAlign w:val="center"/>
          </w:tcPr>
          <w:p w14:paraId="55791AD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c>
          <w:tcPr>
            <w:tcW w:w="1343" w:type="dxa"/>
            <w:tcBorders>
              <w:top w:val="single" w:sz="4" w:space="0" w:color="auto"/>
              <w:left w:val="nil"/>
              <w:bottom w:val="single" w:sz="4" w:space="0" w:color="auto"/>
              <w:right w:val="single" w:sz="4" w:space="0" w:color="auto"/>
            </w:tcBorders>
            <w:shd w:val="clear" w:color="auto" w:fill="auto"/>
            <w:vAlign w:val="center"/>
          </w:tcPr>
          <w:p w14:paraId="220745D5" w14:textId="77777777" w:rsidR="00981830" w:rsidRPr="00981830" w:rsidRDefault="00981830" w:rsidP="006C673F">
            <w:pPr>
              <w:spacing w:after="0"/>
              <w:jc w:val="center"/>
              <w:rPr>
                <w:rFonts w:ascii="Myriad Pro" w:hAnsi="Myriad Pro" w:cs="Calibri"/>
                <w:color w:val="000000"/>
                <w:sz w:val="18"/>
                <w:szCs w:val="18"/>
              </w:rPr>
            </w:pPr>
            <w:r w:rsidRPr="00981830">
              <w:rPr>
                <w:rFonts w:ascii="Myriad Pro" w:hAnsi="Myriad Pro" w:cs="Calibri"/>
                <w:color w:val="000000"/>
                <w:sz w:val="18"/>
                <w:szCs w:val="18"/>
              </w:rPr>
              <w:t>0,01</w:t>
            </w:r>
          </w:p>
        </w:tc>
      </w:tr>
    </w:tbl>
    <w:p w14:paraId="1EF3F860" w14:textId="77777777" w:rsidR="00981830" w:rsidRPr="000028C7" w:rsidRDefault="00981830" w:rsidP="00981830">
      <w:pPr>
        <w:autoSpaceDE w:val="0"/>
        <w:autoSpaceDN w:val="0"/>
        <w:adjustRightInd w:val="0"/>
        <w:spacing w:line="360" w:lineRule="auto"/>
        <w:ind w:firstLine="567"/>
        <w:jc w:val="both"/>
        <w:rPr>
          <w:rFonts w:ascii="Myriad Pro" w:hAnsi="Myriad Pro"/>
          <w:sz w:val="26"/>
          <w:szCs w:val="26"/>
        </w:rPr>
      </w:pPr>
      <w:r w:rsidRPr="000C282C">
        <w:rPr>
          <w:rFonts w:ascii="Myriad Pro" w:hAnsi="Myriad Pro"/>
          <w:sz w:val="26"/>
          <w:szCs w:val="26"/>
        </w:rPr>
        <w:t>По результатам анализа</w:t>
      </w:r>
      <w:r w:rsidRPr="000028C7">
        <w:rPr>
          <w:rFonts w:ascii="Myriad Pro" w:hAnsi="Myriad Pro"/>
          <w:sz w:val="26"/>
          <w:szCs w:val="26"/>
        </w:rPr>
        <w:t xml:space="preserve"> Исполнителем определено </w:t>
      </w:r>
      <w:r>
        <w:rPr>
          <w:rFonts w:ascii="Myriad Pro" w:hAnsi="Myriad Pro"/>
          <w:sz w:val="26"/>
          <w:szCs w:val="26"/>
        </w:rPr>
        <w:t>182</w:t>
      </w:r>
      <w:r w:rsidRPr="000028C7">
        <w:rPr>
          <w:rFonts w:ascii="Myriad Pro" w:hAnsi="Myriad Pro"/>
          <w:sz w:val="26"/>
          <w:szCs w:val="26"/>
        </w:rPr>
        <w:t xml:space="preserve"> инвестиционных проекта, в отношении которых тарифный источник для финансирования капитальных вложений недоиспользован в полном объеме относительно </w:t>
      </w:r>
      <w:r>
        <w:rPr>
          <w:rFonts w:ascii="Myriad Pro" w:hAnsi="Myriad Pro"/>
          <w:sz w:val="26"/>
          <w:szCs w:val="26"/>
        </w:rPr>
        <w:t xml:space="preserve">соответствующей </w:t>
      </w:r>
      <w:r w:rsidRPr="000028C7">
        <w:rPr>
          <w:rFonts w:ascii="Myriad Pro" w:hAnsi="Myriad Pro"/>
          <w:sz w:val="26"/>
          <w:szCs w:val="26"/>
        </w:rPr>
        <w:t>утвержденно</w:t>
      </w:r>
      <w:r>
        <w:rPr>
          <w:rFonts w:ascii="Myriad Pro" w:hAnsi="Myriad Pro"/>
          <w:sz w:val="26"/>
          <w:szCs w:val="26"/>
        </w:rPr>
        <w:t>й (</w:t>
      </w:r>
      <w:r w:rsidRPr="000028C7">
        <w:rPr>
          <w:rFonts w:ascii="Myriad Pro" w:hAnsi="Myriad Pro"/>
          <w:sz w:val="26"/>
          <w:szCs w:val="26"/>
        </w:rPr>
        <w:t>планово</w:t>
      </w:r>
      <w:r>
        <w:rPr>
          <w:rFonts w:ascii="Myriad Pro" w:hAnsi="Myriad Pro"/>
          <w:sz w:val="26"/>
          <w:szCs w:val="26"/>
        </w:rPr>
        <w:t>й)</w:t>
      </w:r>
      <w:r w:rsidRPr="000028C7">
        <w:rPr>
          <w:rFonts w:ascii="Myriad Pro" w:hAnsi="Myriad Pro"/>
          <w:sz w:val="26"/>
          <w:szCs w:val="26"/>
        </w:rPr>
        <w:t xml:space="preserve"> </w:t>
      </w:r>
      <w:r>
        <w:rPr>
          <w:rFonts w:ascii="Myriad Pro" w:hAnsi="Myriad Pro"/>
          <w:sz w:val="26"/>
          <w:szCs w:val="26"/>
        </w:rPr>
        <w:t>величины</w:t>
      </w:r>
      <w:r w:rsidRPr="000028C7">
        <w:rPr>
          <w:rFonts w:ascii="Myriad Pro" w:hAnsi="Myriad Pro"/>
          <w:sz w:val="26"/>
          <w:szCs w:val="26"/>
        </w:rPr>
        <w:t xml:space="preserve">. Недофинансирование в части собственных средств, </w:t>
      </w:r>
      <w:r w:rsidRPr="000C282C">
        <w:rPr>
          <w:rFonts w:ascii="Myriad Pro" w:hAnsi="Myriad Pro"/>
          <w:sz w:val="26"/>
          <w:szCs w:val="26"/>
        </w:rPr>
        <w:t>получаемых от реализации услуг по передаче электрической энергии, по данным проектам составило 1 891,80 млн. руб.</w:t>
      </w:r>
    </w:p>
    <w:tbl>
      <w:tblPr>
        <w:tblW w:w="0" w:type="auto"/>
        <w:tblLayout w:type="fixed"/>
        <w:tblLook w:val="04A0" w:firstRow="1" w:lastRow="0" w:firstColumn="1" w:lastColumn="0" w:noHBand="0" w:noVBand="1"/>
      </w:tblPr>
      <w:tblGrid>
        <w:gridCol w:w="562"/>
        <w:gridCol w:w="3571"/>
        <w:gridCol w:w="1603"/>
        <w:gridCol w:w="1216"/>
        <w:gridCol w:w="840"/>
        <w:gridCol w:w="905"/>
        <w:gridCol w:w="648"/>
      </w:tblGrid>
      <w:tr w:rsidR="00981830" w:rsidRPr="00C13866" w14:paraId="46A64F0B" w14:textId="77777777" w:rsidTr="006C673F">
        <w:trPr>
          <w:cantSplit/>
          <w:trHeight w:val="454"/>
          <w:tblHeader/>
        </w:trPr>
        <w:tc>
          <w:tcPr>
            <w:tcW w:w="562" w:type="dxa"/>
            <w:vMerge w:val="restart"/>
            <w:tcBorders>
              <w:top w:val="single" w:sz="4" w:space="0" w:color="FFFFFF"/>
              <w:left w:val="single" w:sz="4" w:space="0" w:color="FFFFFF"/>
              <w:bottom w:val="single" w:sz="4" w:space="0" w:color="000000"/>
              <w:right w:val="single" w:sz="4" w:space="0" w:color="FFFFFF"/>
            </w:tcBorders>
            <w:shd w:val="clear" w:color="000000" w:fill="4F6228"/>
            <w:vAlign w:val="center"/>
            <w:hideMark/>
          </w:tcPr>
          <w:p w14:paraId="108C2A9C" w14:textId="77777777" w:rsidR="00981830" w:rsidRPr="00E625A7" w:rsidRDefault="00981830" w:rsidP="006C673F">
            <w:pPr>
              <w:spacing w:after="0"/>
              <w:jc w:val="center"/>
              <w:rPr>
                <w:rFonts w:ascii="Myriad Pro" w:hAnsi="Myriad Pro" w:cs="Calibri"/>
                <w:b/>
                <w:bCs/>
                <w:color w:val="FFFFFF"/>
                <w:sz w:val="16"/>
                <w:szCs w:val="16"/>
              </w:rPr>
            </w:pPr>
            <w:r w:rsidRPr="00E625A7">
              <w:rPr>
                <w:rFonts w:ascii="Myriad Pro" w:hAnsi="Myriad Pro" w:cs="Calibri"/>
                <w:b/>
                <w:bCs/>
                <w:color w:val="FFFFFF"/>
                <w:sz w:val="16"/>
                <w:szCs w:val="16"/>
              </w:rPr>
              <w:t>№</w:t>
            </w:r>
          </w:p>
        </w:tc>
        <w:tc>
          <w:tcPr>
            <w:tcW w:w="3571" w:type="dxa"/>
            <w:vMerge w:val="restart"/>
            <w:tcBorders>
              <w:top w:val="single" w:sz="4" w:space="0" w:color="FFFFFF"/>
              <w:left w:val="single" w:sz="4" w:space="0" w:color="FFFFFF"/>
              <w:bottom w:val="single" w:sz="4" w:space="0" w:color="000000"/>
              <w:right w:val="single" w:sz="4" w:space="0" w:color="FFFFFF"/>
            </w:tcBorders>
            <w:shd w:val="clear" w:color="000000" w:fill="4F6228"/>
            <w:vAlign w:val="center"/>
            <w:hideMark/>
          </w:tcPr>
          <w:p w14:paraId="6C4B4AD5" w14:textId="77777777" w:rsidR="00981830" w:rsidRPr="00C13866" w:rsidRDefault="00981830" w:rsidP="006C673F">
            <w:pPr>
              <w:spacing w:after="0"/>
              <w:jc w:val="center"/>
              <w:rPr>
                <w:rFonts w:ascii="Myriad Pro" w:hAnsi="Myriad Pro" w:cs="Calibri"/>
                <w:b/>
                <w:bCs/>
                <w:color w:val="FFFFFF"/>
                <w:sz w:val="16"/>
                <w:szCs w:val="16"/>
              </w:rPr>
            </w:pPr>
            <w:r w:rsidRPr="00E625A7">
              <w:rPr>
                <w:rFonts w:ascii="Myriad Pro" w:hAnsi="Myriad Pro" w:cs="Calibri"/>
                <w:b/>
                <w:bCs/>
                <w:color w:val="FFFFFF"/>
                <w:sz w:val="16"/>
                <w:szCs w:val="16"/>
              </w:rPr>
              <w:t xml:space="preserve">  Наименование инвестиционного проекта (группы инвестиционных проектов)</w:t>
            </w:r>
          </w:p>
        </w:tc>
        <w:tc>
          <w:tcPr>
            <w:tcW w:w="1603" w:type="dxa"/>
            <w:vMerge w:val="restart"/>
            <w:tcBorders>
              <w:top w:val="single" w:sz="4" w:space="0" w:color="FFFFFF"/>
              <w:left w:val="single" w:sz="4" w:space="0" w:color="FFFFFF"/>
              <w:bottom w:val="single" w:sz="4" w:space="0" w:color="000000"/>
              <w:right w:val="single" w:sz="4" w:space="0" w:color="FFFFFF"/>
            </w:tcBorders>
            <w:shd w:val="clear" w:color="000000" w:fill="4F6228"/>
            <w:vAlign w:val="center"/>
            <w:hideMark/>
          </w:tcPr>
          <w:p w14:paraId="1F82B502" w14:textId="77777777" w:rsidR="00981830" w:rsidRPr="00C13866" w:rsidRDefault="00981830" w:rsidP="006C673F">
            <w:pPr>
              <w:spacing w:after="0"/>
              <w:jc w:val="center"/>
              <w:rPr>
                <w:rFonts w:ascii="Myriad Pro" w:hAnsi="Myriad Pro" w:cs="Calibri"/>
                <w:b/>
                <w:bCs/>
                <w:color w:val="FFFFFF"/>
                <w:sz w:val="16"/>
                <w:szCs w:val="16"/>
              </w:rPr>
            </w:pPr>
            <w:r w:rsidRPr="00C13866">
              <w:rPr>
                <w:rFonts w:ascii="Myriad Pro" w:hAnsi="Myriad Pro" w:cs="Calibri"/>
                <w:b/>
                <w:bCs/>
                <w:color w:val="FFFFFF"/>
                <w:sz w:val="16"/>
                <w:szCs w:val="16"/>
              </w:rPr>
              <w:t>Идентификатор инвестиционного проекта</w:t>
            </w:r>
          </w:p>
        </w:tc>
        <w:tc>
          <w:tcPr>
            <w:tcW w:w="2056"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7466C94B" w14:textId="77777777" w:rsidR="00981830" w:rsidRPr="00C13866" w:rsidRDefault="00981830" w:rsidP="006C673F">
            <w:pPr>
              <w:spacing w:after="0"/>
              <w:jc w:val="center"/>
              <w:rPr>
                <w:rFonts w:ascii="Myriad Pro" w:hAnsi="Myriad Pro" w:cs="Calibri"/>
                <w:b/>
                <w:bCs/>
                <w:color w:val="FFFFFF"/>
                <w:sz w:val="16"/>
                <w:szCs w:val="16"/>
              </w:rPr>
            </w:pPr>
            <w:r w:rsidRPr="00C13866">
              <w:rPr>
                <w:rFonts w:ascii="Myriad Pro" w:hAnsi="Myriad Pro" w:cs="Calibri"/>
                <w:b/>
                <w:bCs/>
                <w:color w:val="FFFFFF"/>
                <w:sz w:val="16"/>
                <w:szCs w:val="16"/>
              </w:rPr>
              <w:t>Объем финансирования (в части тарифных источников), млн. руб. с НДС</w:t>
            </w:r>
          </w:p>
        </w:tc>
        <w:tc>
          <w:tcPr>
            <w:tcW w:w="1553"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26452B99" w14:textId="77777777" w:rsidR="00981830" w:rsidRPr="00C13866" w:rsidRDefault="00981830" w:rsidP="006C673F">
            <w:pPr>
              <w:spacing w:after="0"/>
              <w:jc w:val="center"/>
              <w:rPr>
                <w:rFonts w:ascii="Myriad Pro" w:hAnsi="Myriad Pro" w:cs="Calibri"/>
                <w:b/>
                <w:bCs/>
                <w:color w:val="FFFFFF"/>
                <w:sz w:val="16"/>
                <w:szCs w:val="16"/>
              </w:rPr>
            </w:pPr>
            <w:r w:rsidRPr="00C13866">
              <w:rPr>
                <w:rFonts w:ascii="Myriad Pro" w:hAnsi="Myriad Pro" w:cs="Calibri"/>
                <w:b/>
                <w:bCs/>
                <w:color w:val="FFFFFF"/>
                <w:sz w:val="16"/>
                <w:szCs w:val="16"/>
              </w:rPr>
              <w:t>Отклонение (факт-план)</w:t>
            </w:r>
          </w:p>
        </w:tc>
      </w:tr>
      <w:tr w:rsidR="00981830" w:rsidRPr="00C13866" w14:paraId="09D68055" w14:textId="77777777" w:rsidTr="006C673F">
        <w:trPr>
          <w:cantSplit/>
          <w:trHeight w:val="454"/>
          <w:tblHeader/>
        </w:trPr>
        <w:tc>
          <w:tcPr>
            <w:tcW w:w="562" w:type="dxa"/>
            <w:vMerge/>
            <w:tcBorders>
              <w:top w:val="single" w:sz="4" w:space="0" w:color="FFFFFF"/>
              <w:left w:val="single" w:sz="4" w:space="0" w:color="FFFFFF"/>
              <w:bottom w:val="single" w:sz="4" w:space="0" w:color="000000"/>
              <w:right w:val="single" w:sz="4" w:space="0" w:color="FFFFFF"/>
            </w:tcBorders>
            <w:vAlign w:val="center"/>
            <w:hideMark/>
          </w:tcPr>
          <w:p w14:paraId="75333741" w14:textId="77777777" w:rsidR="00981830" w:rsidRPr="00C13866" w:rsidRDefault="00981830" w:rsidP="006C673F">
            <w:pPr>
              <w:spacing w:after="0"/>
              <w:rPr>
                <w:rFonts w:ascii="Myriad Pro" w:hAnsi="Myriad Pro" w:cs="Calibri"/>
                <w:b/>
                <w:bCs/>
                <w:color w:val="FFFFFF"/>
                <w:sz w:val="16"/>
                <w:szCs w:val="16"/>
              </w:rPr>
            </w:pPr>
          </w:p>
        </w:tc>
        <w:tc>
          <w:tcPr>
            <w:tcW w:w="3571" w:type="dxa"/>
            <w:vMerge/>
            <w:tcBorders>
              <w:top w:val="single" w:sz="4" w:space="0" w:color="FFFFFF"/>
              <w:left w:val="single" w:sz="4" w:space="0" w:color="FFFFFF"/>
              <w:bottom w:val="single" w:sz="4" w:space="0" w:color="000000"/>
              <w:right w:val="single" w:sz="4" w:space="0" w:color="FFFFFF"/>
            </w:tcBorders>
            <w:vAlign w:val="center"/>
            <w:hideMark/>
          </w:tcPr>
          <w:p w14:paraId="48DBA5C9" w14:textId="77777777" w:rsidR="00981830" w:rsidRPr="00C13866" w:rsidRDefault="00981830" w:rsidP="006C673F">
            <w:pPr>
              <w:spacing w:after="0"/>
              <w:rPr>
                <w:rFonts w:ascii="Myriad Pro" w:hAnsi="Myriad Pro" w:cs="Calibri"/>
                <w:b/>
                <w:bCs/>
                <w:color w:val="FFFFFF"/>
                <w:sz w:val="16"/>
                <w:szCs w:val="16"/>
              </w:rPr>
            </w:pPr>
          </w:p>
        </w:tc>
        <w:tc>
          <w:tcPr>
            <w:tcW w:w="1603" w:type="dxa"/>
            <w:vMerge/>
            <w:tcBorders>
              <w:top w:val="single" w:sz="4" w:space="0" w:color="FFFFFF"/>
              <w:left w:val="single" w:sz="4" w:space="0" w:color="FFFFFF"/>
              <w:bottom w:val="single" w:sz="4" w:space="0" w:color="000000"/>
              <w:right w:val="single" w:sz="4" w:space="0" w:color="FFFFFF"/>
            </w:tcBorders>
            <w:vAlign w:val="center"/>
            <w:hideMark/>
          </w:tcPr>
          <w:p w14:paraId="2D73DC86" w14:textId="77777777" w:rsidR="00981830" w:rsidRPr="00C13866" w:rsidRDefault="00981830" w:rsidP="006C673F">
            <w:pPr>
              <w:spacing w:after="0"/>
              <w:rPr>
                <w:rFonts w:ascii="Myriad Pro" w:hAnsi="Myriad Pro" w:cs="Calibri"/>
                <w:b/>
                <w:bCs/>
                <w:color w:val="FFFFFF"/>
                <w:sz w:val="16"/>
                <w:szCs w:val="16"/>
              </w:rPr>
            </w:pPr>
          </w:p>
        </w:tc>
        <w:tc>
          <w:tcPr>
            <w:tcW w:w="1216" w:type="dxa"/>
            <w:tcBorders>
              <w:top w:val="nil"/>
              <w:left w:val="nil"/>
              <w:bottom w:val="single" w:sz="4" w:space="0" w:color="FFFFFF"/>
              <w:right w:val="single" w:sz="4" w:space="0" w:color="FFFFFF"/>
            </w:tcBorders>
            <w:shd w:val="clear" w:color="000000" w:fill="4F6228"/>
            <w:vAlign w:val="center"/>
            <w:hideMark/>
          </w:tcPr>
          <w:p w14:paraId="50DFC59D" w14:textId="77777777" w:rsidR="00981830" w:rsidRPr="00C13866" w:rsidRDefault="00981830" w:rsidP="006C673F">
            <w:pPr>
              <w:spacing w:after="0"/>
              <w:jc w:val="center"/>
              <w:rPr>
                <w:rFonts w:ascii="Myriad Pro" w:hAnsi="Myriad Pro" w:cs="Calibri"/>
                <w:b/>
                <w:bCs/>
                <w:color w:val="FFFFFF"/>
                <w:sz w:val="16"/>
                <w:szCs w:val="16"/>
              </w:rPr>
            </w:pPr>
            <w:r w:rsidRPr="00C13866">
              <w:rPr>
                <w:rFonts w:ascii="Myriad Pro" w:hAnsi="Myriad Pro" w:cs="Calibri"/>
                <w:b/>
                <w:bCs/>
                <w:color w:val="FFFFFF"/>
                <w:sz w:val="16"/>
                <w:szCs w:val="16"/>
              </w:rPr>
              <w:t xml:space="preserve">План </w:t>
            </w:r>
            <w:r w:rsidRPr="00C13866">
              <w:rPr>
                <w:rFonts w:ascii="Myriad Pro" w:hAnsi="Myriad Pro" w:cs="Calibri"/>
                <w:b/>
                <w:bCs/>
                <w:color w:val="FFFFFF"/>
                <w:sz w:val="16"/>
                <w:szCs w:val="16"/>
              </w:rPr>
              <w:br/>
              <w:t>(Утв. в 2018 году)</w:t>
            </w:r>
          </w:p>
        </w:tc>
        <w:tc>
          <w:tcPr>
            <w:tcW w:w="840" w:type="dxa"/>
            <w:tcBorders>
              <w:top w:val="nil"/>
              <w:left w:val="nil"/>
              <w:bottom w:val="single" w:sz="4" w:space="0" w:color="FFFFFF"/>
              <w:right w:val="single" w:sz="4" w:space="0" w:color="FFFFFF"/>
            </w:tcBorders>
            <w:shd w:val="clear" w:color="000000" w:fill="4F6228"/>
            <w:vAlign w:val="center"/>
            <w:hideMark/>
          </w:tcPr>
          <w:p w14:paraId="33ACF612" w14:textId="77777777" w:rsidR="00981830" w:rsidRPr="00C13866" w:rsidRDefault="00981830" w:rsidP="006C673F">
            <w:pPr>
              <w:spacing w:after="0"/>
              <w:jc w:val="center"/>
              <w:rPr>
                <w:rFonts w:ascii="Myriad Pro" w:hAnsi="Myriad Pro" w:cs="Calibri"/>
                <w:b/>
                <w:bCs/>
                <w:color w:val="FFFFFF"/>
                <w:sz w:val="16"/>
                <w:szCs w:val="16"/>
              </w:rPr>
            </w:pPr>
            <w:r w:rsidRPr="00C13866">
              <w:rPr>
                <w:rFonts w:ascii="Myriad Pro" w:hAnsi="Myriad Pro" w:cs="Calibri"/>
                <w:b/>
                <w:bCs/>
                <w:color w:val="FFFFFF"/>
                <w:sz w:val="16"/>
                <w:szCs w:val="16"/>
              </w:rPr>
              <w:t>Факт</w:t>
            </w:r>
          </w:p>
        </w:tc>
        <w:tc>
          <w:tcPr>
            <w:tcW w:w="905" w:type="dxa"/>
            <w:tcBorders>
              <w:top w:val="nil"/>
              <w:left w:val="nil"/>
              <w:bottom w:val="single" w:sz="4" w:space="0" w:color="FFFFFF"/>
              <w:right w:val="single" w:sz="4" w:space="0" w:color="FFFFFF"/>
            </w:tcBorders>
            <w:shd w:val="clear" w:color="000000" w:fill="4F6228"/>
            <w:vAlign w:val="center"/>
            <w:hideMark/>
          </w:tcPr>
          <w:p w14:paraId="0D68E8CF" w14:textId="77777777" w:rsidR="00981830" w:rsidRPr="00C13866" w:rsidRDefault="00981830" w:rsidP="006C673F">
            <w:pPr>
              <w:spacing w:after="0"/>
              <w:jc w:val="center"/>
              <w:rPr>
                <w:rFonts w:ascii="Myriad Pro" w:hAnsi="Myriad Pro" w:cs="Calibri"/>
                <w:b/>
                <w:bCs/>
                <w:color w:val="FFFFFF"/>
                <w:sz w:val="16"/>
                <w:szCs w:val="16"/>
              </w:rPr>
            </w:pPr>
            <w:r w:rsidRPr="00C13866">
              <w:rPr>
                <w:rFonts w:ascii="Myriad Pro" w:hAnsi="Myriad Pro" w:cs="Calibri"/>
                <w:b/>
                <w:bCs/>
                <w:color w:val="FFFFFF"/>
                <w:sz w:val="16"/>
                <w:szCs w:val="16"/>
              </w:rPr>
              <w:t>млн. руб.</w:t>
            </w:r>
          </w:p>
        </w:tc>
        <w:tc>
          <w:tcPr>
            <w:tcW w:w="648" w:type="dxa"/>
            <w:tcBorders>
              <w:top w:val="nil"/>
              <w:left w:val="nil"/>
              <w:bottom w:val="single" w:sz="4" w:space="0" w:color="FFFFFF"/>
              <w:right w:val="single" w:sz="4" w:space="0" w:color="FFFFFF"/>
            </w:tcBorders>
            <w:shd w:val="clear" w:color="000000" w:fill="4F6228"/>
            <w:vAlign w:val="center"/>
            <w:hideMark/>
          </w:tcPr>
          <w:p w14:paraId="0CB7FFA1" w14:textId="77777777" w:rsidR="00981830" w:rsidRPr="00C13866" w:rsidRDefault="00981830" w:rsidP="006C673F">
            <w:pPr>
              <w:spacing w:after="0"/>
              <w:jc w:val="center"/>
              <w:rPr>
                <w:rFonts w:ascii="Myriad Pro" w:hAnsi="Myriad Pro" w:cs="Calibri"/>
                <w:b/>
                <w:bCs/>
                <w:color w:val="FFFFFF"/>
                <w:sz w:val="16"/>
                <w:szCs w:val="16"/>
              </w:rPr>
            </w:pPr>
            <w:r w:rsidRPr="00C13866">
              <w:rPr>
                <w:rFonts w:ascii="Myriad Pro" w:hAnsi="Myriad Pro" w:cs="Calibri"/>
                <w:b/>
                <w:bCs/>
                <w:color w:val="FFFFFF"/>
                <w:sz w:val="16"/>
                <w:szCs w:val="16"/>
              </w:rPr>
              <w:t>%</w:t>
            </w:r>
          </w:p>
        </w:tc>
      </w:tr>
      <w:tr w:rsidR="00981830" w:rsidRPr="00C13866" w14:paraId="1DE229AD" w14:textId="77777777" w:rsidTr="006C673F">
        <w:trPr>
          <w:cantSplit/>
          <w:trHeight w:val="454"/>
        </w:trPr>
        <w:tc>
          <w:tcPr>
            <w:tcW w:w="5736" w:type="dxa"/>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0506033E" w14:textId="77777777" w:rsidR="00981830" w:rsidRPr="00C13866" w:rsidRDefault="00981830" w:rsidP="006C673F">
            <w:pPr>
              <w:spacing w:after="0"/>
              <w:rPr>
                <w:rFonts w:ascii="Myriad Pro" w:hAnsi="Myriad Pro" w:cs="Calibri"/>
                <w:b/>
                <w:bCs/>
                <w:color w:val="000000"/>
                <w:sz w:val="16"/>
                <w:szCs w:val="16"/>
              </w:rPr>
            </w:pPr>
            <w:r w:rsidRPr="00C13866">
              <w:rPr>
                <w:rFonts w:ascii="Myriad Pro" w:hAnsi="Myriad Pro" w:cs="Calibri"/>
                <w:b/>
                <w:bCs/>
                <w:color w:val="000000"/>
                <w:sz w:val="16"/>
                <w:szCs w:val="16"/>
              </w:rPr>
              <w:t>Всего по инвестиционным проектам</w:t>
            </w:r>
          </w:p>
        </w:tc>
        <w:tc>
          <w:tcPr>
            <w:tcW w:w="1216" w:type="dxa"/>
            <w:tcBorders>
              <w:top w:val="single" w:sz="4" w:space="0" w:color="auto"/>
              <w:left w:val="nil"/>
              <w:bottom w:val="single" w:sz="4" w:space="0" w:color="auto"/>
              <w:right w:val="single" w:sz="4" w:space="0" w:color="auto"/>
            </w:tcBorders>
            <w:shd w:val="clear" w:color="000000" w:fill="D8E4BC"/>
            <w:vAlign w:val="center"/>
            <w:hideMark/>
          </w:tcPr>
          <w:p w14:paraId="52B70424" w14:textId="77777777" w:rsidR="00981830" w:rsidRPr="00C13866" w:rsidRDefault="00981830" w:rsidP="006C673F">
            <w:pPr>
              <w:spacing w:after="0"/>
              <w:jc w:val="center"/>
              <w:rPr>
                <w:rFonts w:ascii="Myriad Pro" w:hAnsi="Myriad Pro" w:cs="Calibri"/>
                <w:b/>
                <w:bCs/>
                <w:color w:val="000000"/>
                <w:sz w:val="16"/>
                <w:szCs w:val="16"/>
              </w:rPr>
            </w:pPr>
            <w:r w:rsidRPr="00C13866">
              <w:rPr>
                <w:rFonts w:ascii="Myriad Pro" w:hAnsi="Myriad Pro" w:cs="Calibri"/>
                <w:b/>
                <w:bCs/>
                <w:color w:val="000000"/>
                <w:sz w:val="16"/>
                <w:szCs w:val="16"/>
              </w:rPr>
              <w:t>3094,62</w:t>
            </w:r>
          </w:p>
        </w:tc>
        <w:tc>
          <w:tcPr>
            <w:tcW w:w="840" w:type="dxa"/>
            <w:tcBorders>
              <w:top w:val="single" w:sz="4" w:space="0" w:color="auto"/>
              <w:left w:val="nil"/>
              <w:bottom w:val="single" w:sz="4" w:space="0" w:color="auto"/>
              <w:right w:val="single" w:sz="4" w:space="0" w:color="auto"/>
            </w:tcBorders>
            <w:shd w:val="clear" w:color="000000" w:fill="D8E4BC"/>
            <w:vAlign w:val="center"/>
            <w:hideMark/>
          </w:tcPr>
          <w:p w14:paraId="5226AFC5" w14:textId="77777777" w:rsidR="00981830" w:rsidRPr="00C13866" w:rsidRDefault="00981830" w:rsidP="006C673F">
            <w:pPr>
              <w:spacing w:after="0"/>
              <w:jc w:val="center"/>
              <w:rPr>
                <w:rFonts w:ascii="Myriad Pro" w:hAnsi="Myriad Pro" w:cs="Calibri"/>
                <w:b/>
                <w:bCs/>
                <w:color w:val="000000"/>
                <w:sz w:val="16"/>
                <w:szCs w:val="16"/>
              </w:rPr>
            </w:pPr>
            <w:r w:rsidRPr="00C13866">
              <w:rPr>
                <w:rFonts w:ascii="Myriad Pro" w:hAnsi="Myriad Pro" w:cs="Calibri"/>
                <w:b/>
                <w:bCs/>
                <w:color w:val="000000"/>
                <w:sz w:val="16"/>
                <w:szCs w:val="16"/>
              </w:rPr>
              <w:t>1202,82</w:t>
            </w:r>
          </w:p>
        </w:tc>
        <w:tc>
          <w:tcPr>
            <w:tcW w:w="905" w:type="dxa"/>
            <w:tcBorders>
              <w:top w:val="single" w:sz="4" w:space="0" w:color="auto"/>
              <w:left w:val="nil"/>
              <w:bottom w:val="single" w:sz="4" w:space="0" w:color="auto"/>
              <w:right w:val="single" w:sz="4" w:space="0" w:color="auto"/>
            </w:tcBorders>
            <w:shd w:val="clear" w:color="000000" w:fill="D8E4BC"/>
            <w:vAlign w:val="center"/>
            <w:hideMark/>
          </w:tcPr>
          <w:p w14:paraId="3131F87A" w14:textId="77777777" w:rsidR="00981830" w:rsidRPr="00C13866" w:rsidRDefault="00981830" w:rsidP="006C673F">
            <w:pPr>
              <w:spacing w:after="0"/>
              <w:jc w:val="center"/>
              <w:rPr>
                <w:rFonts w:ascii="Myriad Pro" w:hAnsi="Myriad Pro" w:cs="Calibri"/>
                <w:b/>
                <w:bCs/>
                <w:color w:val="000000"/>
                <w:sz w:val="16"/>
                <w:szCs w:val="16"/>
              </w:rPr>
            </w:pPr>
            <w:r w:rsidRPr="00C13866">
              <w:rPr>
                <w:rFonts w:ascii="Myriad Pro" w:hAnsi="Myriad Pro" w:cs="Calibri"/>
                <w:b/>
                <w:bCs/>
                <w:color w:val="000000"/>
                <w:sz w:val="16"/>
                <w:szCs w:val="16"/>
              </w:rPr>
              <w:t>-1891,80</w:t>
            </w:r>
          </w:p>
        </w:tc>
        <w:tc>
          <w:tcPr>
            <w:tcW w:w="648" w:type="dxa"/>
            <w:tcBorders>
              <w:top w:val="single" w:sz="4" w:space="0" w:color="auto"/>
              <w:left w:val="nil"/>
              <w:bottom w:val="single" w:sz="4" w:space="0" w:color="auto"/>
              <w:right w:val="single" w:sz="4" w:space="0" w:color="auto"/>
            </w:tcBorders>
            <w:shd w:val="clear" w:color="000000" w:fill="D8E4BC"/>
            <w:vAlign w:val="center"/>
            <w:hideMark/>
          </w:tcPr>
          <w:p w14:paraId="651626FA" w14:textId="77777777" w:rsidR="00981830" w:rsidRPr="00C13866" w:rsidRDefault="00981830" w:rsidP="006C673F">
            <w:pPr>
              <w:spacing w:after="0"/>
              <w:jc w:val="center"/>
              <w:rPr>
                <w:rFonts w:ascii="Myriad Pro" w:hAnsi="Myriad Pro" w:cs="Calibri"/>
                <w:b/>
                <w:bCs/>
                <w:color w:val="000000"/>
                <w:sz w:val="16"/>
                <w:szCs w:val="16"/>
              </w:rPr>
            </w:pPr>
            <w:r w:rsidRPr="00C13866">
              <w:rPr>
                <w:rFonts w:ascii="Myriad Pro" w:hAnsi="Myriad Pro" w:cs="Calibri"/>
                <w:b/>
                <w:bCs/>
                <w:color w:val="000000"/>
                <w:sz w:val="16"/>
                <w:szCs w:val="16"/>
              </w:rPr>
              <w:t>-61%</w:t>
            </w:r>
          </w:p>
        </w:tc>
      </w:tr>
      <w:tr w:rsidR="00981830" w:rsidRPr="00C13866" w14:paraId="203798FE"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65980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C87327E"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Установка приборов учета, класс напряжения 0,22 (0,4) кВ, ЛО (3 этап 7 543 точки учета)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9A8EAB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I_10190023951</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04100E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365,31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8CCDEB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0,33</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688AD7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-364,98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47323F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0F1DFABA"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F50F1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750650E"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сети внешнего электроснабжения морского торгового порта «Усть-Луга» (Строительство участка ВЛ 110 кВ ЛН-11 с заходами от оп.№84 до ПС 110 кВ №505 «Усть-Луга» протяженностью 10,1 км. с подвеской провода второй цепи ВЛ 35 кВ в габарите 110 кВ протяженностью 27,3км, заходов ВЛ 110кВ на ПС 110 кВ №549 «Порт» протяженностью 2х2,02 км, строительство заходов ЛЭП 110 кВ на ПС №292 протяженностью 2х1,28 км, строительство новой ПС 110/35/10кВ №505 трансформаторной мощностью 32 МВА, реконструкция ПС110/10кВ №292 трансформаторной мощностью 8,8 МВА с увеличением трансформаторной мощности на 41,2 МВА до 50 МВА)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241AE6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F_10070021000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CCCFAA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226,13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EB923C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F9F335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-226,13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98219A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214A6DDA"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285EC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3C7D9E6"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воздушной линии 110 кВ «Пикалевская-1»</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4FF007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F_10031265000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5C243C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198,07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8AFF67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1,63</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1905CF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-196,44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A4B997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-99%</w:t>
            </w:r>
          </w:p>
        </w:tc>
      </w:tr>
      <w:tr w:rsidR="00981830" w:rsidRPr="00C13866" w14:paraId="229763C1"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6509F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23BB39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ПС 35/10 «Каменногорская» (замена силовых трансформаторов 2х3,2 МВА на 2х6,3 МВА)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765EC3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F_10150069000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C24E36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255,32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E35FC2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149,19</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817546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-106,13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20E1DB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-42%</w:t>
            </w:r>
          </w:p>
        </w:tc>
      </w:tr>
      <w:tr w:rsidR="00981830" w:rsidRPr="00C13866" w14:paraId="7CD16BDC"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AAE4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lastRenderedPageBreak/>
              <w:t>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45C47A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Расширение ПС 110 кВ Плодовое (ПС 511) с установкой трансформаторов 2х25 МВА и 2*40 МВА со строительством ПС 35 кВ Бухта с установкой трансформаторов 2х25 МВА с заходами ВЛ 110 кВ протяженностью 2,6 км, ВЛ 35 кВ протяженностью 2х22,1 км, КЛ 10 кВ протяженностью 1 км.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335F9E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I_10160082000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8C024B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500,00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E4CB97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415,47</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073432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-84,53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0E2EE0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w:t>
            </w:r>
          </w:p>
        </w:tc>
      </w:tr>
      <w:tr w:rsidR="00981830" w:rsidRPr="00C13866" w14:paraId="42F5346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23D7E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F1D771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Строительство ВЛ-10 кВ от РУ-10кВ ПС-110/10кВ №365 ориентировочной протяженностью ВЛ 10 кВ 2х7 км, установка БКТП-10/0,4 кВ 2х1,25 МВА для технологического присоединения энергопринимающих устройств заявителя ООО «Гранд-Строй» по адресу: ЛО, Всеволожский р-н, Агалатовское СП, уч.Скотное II</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86E17C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I_11141931200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292FB2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71,21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BB989B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7E5121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-71,21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9F2CED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7213EFE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8B67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1AC41D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участка ВЛ 110 кВ Лужская-1 - Лужская-2 (ориентировочная протяженность 32,1 км)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8672D7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F_10150037000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949512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68,33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CBB343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11,10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4CEDCC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-57,23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EF96E9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-84%</w:t>
            </w:r>
          </w:p>
        </w:tc>
      </w:tr>
      <w:tr w:rsidR="00981830" w:rsidRPr="00C13866" w14:paraId="7E09CC56"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6ECA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131168A9"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143 Тихвин-Город (Модернизация системы сбора и передачи информации на подстанции ПС 110 кВ № 143 Тихвин-Город)</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DE8D26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7DC439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53,99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81A862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2,51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C9833E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-51,48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60CA45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-95%</w:t>
            </w:r>
          </w:p>
        </w:tc>
      </w:tr>
      <w:tr w:rsidR="00981830" w:rsidRPr="00C13866" w14:paraId="51A2DC3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F0EF8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E23259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Установка приборов учета, класс напряжения 110 кВ, ЛО (2 этап 21 точка учета)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565766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I_10190023954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07D47B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39,87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135AEB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5,08</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37D98B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-34,79</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459BC8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-87%</w:t>
            </w:r>
          </w:p>
        </w:tc>
      </w:tr>
      <w:tr w:rsidR="00981830" w:rsidRPr="00C13866" w14:paraId="360D36FD"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6FAE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B34505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ВЛ 10кВ ф.294-03, ВЛ 10кВ ф.01-07, ВЛ 10кВ ф.294-04, ВЛ 10кВ ф.294-03, ВЛ 10кВ 294-04, ВЛ 10кВ ф.537-403, ВЛ 10кВ ф.612-112, ВЛ 10кВ ф.612-112, ВЛ 10кВ ф.365-201, ВЛ 10кВ ф.365-201, ВЛ 10кВ ф.98-201, ВЛ 10кВ ф.98-201, ВЛ 10кВ ф.65-202, ВЛ 10кВ ф.365-106, ВЛ 10кВ ф.365-106, ВЛ 10кВ ф.365-106, ВЛ 10кВ ф.365-106, ВЛ 10кВ ф.98-312, ВЛ 10кВ ф. ПС Ручьи-23, ВЛ 10кВ ф.365-309, ВЛ10кВ ф. ПС Ручьи-37, ВЛ 10кВ ф. ПС Ручьи-10, ВЛ 10кВ ф.612-109, ВЛ 10кВ ф.635-02, ВЛ 10кВ ф.639-11, ВЛ 10кВ ф.294-03,  ВЛ 10кВ ф.5-28, ВЛ 10кВ ф.5-43, ВЛ 10кВ ф.01-05, ВЛ 10кВ ф.294-03, ВЛ 10кВ ф.01-03, ВЛ 10кВ ф.01-08, ВЛ 10кВ ф.01-07, ВЛ 10кВ ф.01-05, ВЛ 10 кВ ф.607-18, ВЛ 10кВ ф.607-27, ВЛ 10кВ ф.607-18, ВЛ 10 кВ ф.98-413, ВЛ 10кВ ф. ПС Ручьи 10, ВЛ 10кВ ф.365-106, ВЛ 10кВ ф.365-106 с установкой реклоузеров 80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0FB5DD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F_10990699903</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64BF67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42,04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B3A384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9,06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38DAC9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-32,98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D22406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-78%</w:t>
            </w:r>
          </w:p>
        </w:tc>
      </w:tr>
      <w:tr w:rsidR="00981830" w:rsidRPr="00C13866" w14:paraId="1D1FD7A8"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0348A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D06DFBE"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Установка приборов учета, класс напряжения 6 (10) кВ, ЛО (2 этап 163 точки учета)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BC27B4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I_10190023952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EFF309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37,25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EF7479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4,37</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F81B9E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-32,88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EC4C0A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-88%</w:t>
            </w:r>
          </w:p>
        </w:tc>
      </w:tr>
      <w:tr w:rsidR="00981830" w:rsidRPr="00C13866" w14:paraId="07EF619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A10DB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297FC7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ПС 35 кВ №620 «Васкелово» (замена силовых трансформаторов мощностью 1х6,3 МВА 1х10 МВА на 2х16 МВА)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BBD835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F_10151621916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065D66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32,38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DDF609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0,78</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D88A67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-31,60</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E68075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-98%</w:t>
            </w:r>
          </w:p>
        </w:tc>
      </w:tr>
      <w:tr w:rsidR="00981830" w:rsidRPr="00C13866" w14:paraId="1D5D4813"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7F996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B2DAD96"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377 Шум (Модернизация системы сбора и передачи информации на подстанции ПС 110 кВ № 377 Шум)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26915C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F_10150070052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476502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32,79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9EE03F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1,54</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B1A269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-31,25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5475A3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-95%</w:t>
            </w:r>
          </w:p>
        </w:tc>
      </w:tr>
      <w:tr w:rsidR="00981830" w:rsidRPr="00C13866" w14:paraId="23256AD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2D50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7D40686"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Установка двух ММПС 110 кВ мощностью 25 МВА каждая на ПС 110 кВ №547 Сосновская</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C0B225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I_10180443616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23221E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65,12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84B65C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35,25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F8C220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-29,87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E01B90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-46%</w:t>
            </w:r>
          </w:p>
        </w:tc>
      </w:tr>
      <w:tr w:rsidR="00981830" w:rsidRPr="00C13866" w14:paraId="09F8CF1F"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806D4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lastRenderedPageBreak/>
              <w:t>15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2ED3F51"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 xml:space="preserve">Реконструкция ВЛ 35-110 кВ Лужская-2, Антропшинская-3, Волосовская-1,Сосновоборская-5, Волосовская-2,Волосовская-3,Врудская-2,Белогорка-2, отп.Лужская-2,Форносовская-5,Чудовская-4,Чудовская-2, Чудовская-1,Балтийская-6,Толмачевская-3,Тосненская-2,Трубников Бор-2,Трубников Бор-1,Октябрьская-9,Форносовская-1,Любанская-3,Вырицкая-2,Новинская-1,Вырицкая-3,Вырицкая-4,Кобринская-2,Андриановская,Вырицкая-1,Гатчинская-4,Гатчинская-5,Пельгорская,Дружная Горка-1,Гатчинская-6,Гатчинская-7,Гатчинская-8,Гатчинская-9,Елизаветинская-1,Кикеринская,Ижорская-5,Ломоносовская-10,Батовская-1,Батовская-2,Пудость-2,Шапкинская-2,Балтийская-8,Кипенская-1,Любанская-1,Любанская-2,ОЛ Белогорска-2,Толмачевская-3,Форносовская-1/3 в части расширения просек (146,7 га). </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2A2F07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I_10181873605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FEF468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32,38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9710E8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4,22</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146D29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-28,16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50ACA2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-87%</w:t>
            </w:r>
          </w:p>
        </w:tc>
      </w:tr>
      <w:tr w:rsidR="00981830" w:rsidRPr="00C13866" w14:paraId="4270D64C"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2E932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AD03687"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484 Рябово (Модернизация системы сбора и передачи информации на подстанции ПС 110 кВ № 484 Рябово)</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0C8C07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F_10150070056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08BA25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24,36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7E0B88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313FEB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-24,31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11F8CF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17FCFBE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9FC4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EAFDB07"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Перевод ПС 35 кВ №607 «Касимово» на 110 кВ (замена силовых трансформаторов 35 кВ мощностью 2х16 МВА на 110 кВ 2х40 МВА)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B726E0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F_10150031000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FF44EF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27,56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A85878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3,45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FAD62A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-24,11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9AE1F8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-87%</w:t>
            </w:r>
          </w:p>
        </w:tc>
      </w:tr>
      <w:tr w:rsidR="00981830" w:rsidRPr="00C13866" w14:paraId="2BCFAD01"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588FA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38CD9F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системы оперативного постоянного тока с заменой аккумуляторных батарей на ПС №№ 636, 362, 633, 635, 50, 526, 715 (Модернизация ПС 110/10 кВ №362 в части замены ЩПТ, ЩСН с аккумуляторной батареей в количестве 1 кмп., 2-х выпрямительных устройств)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D934ED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I_10181878602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7458EF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23,11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289636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BB84F6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-23,11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8CBC19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4CDE8D22"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2CDAB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8CEEEF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316 Встреча (Модернизация системы сбора и передачи информации на подстанции ПС 110 кВ № 316 Встреча)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5B2C08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F_10150070044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5905DA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22,80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E66618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1,08</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8B8744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-21,72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751816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-95%</w:t>
            </w:r>
          </w:p>
        </w:tc>
      </w:tr>
      <w:tr w:rsidR="00981830" w:rsidRPr="00C13866" w14:paraId="31D7D3B9"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D9321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7633C92"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164 Сомино (Модернизация системы сбора и передачи информации на подстанции ПС 110 кВ № 164 Сомино)</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517B14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F_10150070023</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8F92E4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22,49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A718E8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1,07</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17562A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-21,41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F566E7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-95%</w:t>
            </w:r>
          </w:p>
        </w:tc>
      </w:tr>
      <w:tr w:rsidR="00981830" w:rsidRPr="00C13866" w14:paraId="08FF6A8A"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E21E9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0BD9F5D"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Установка ММПС 110 кВ мощностью 25 МВА на ПС 110 кВ №525 Ильинка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597985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I_10180441616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3BB13A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29,47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AEC9D7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9,36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260DA5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-20,11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8A5BAE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-68%</w:t>
            </w:r>
          </w:p>
        </w:tc>
      </w:tr>
      <w:tr w:rsidR="00981830" w:rsidRPr="00C13866" w14:paraId="5CBE70E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A6DC1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1573647"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Установка приборов учета, класс напряжения 0,22 (0,4) кВ, ЛО (2 этап 11 205 точек учета)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9CA114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I_10180023951</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806395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45,79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1D3C42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28,38</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41919C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-17,41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1FEF30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-38%</w:t>
            </w:r>
          </w:p>
        </w:tc>
      </w:tr>
      <w:tr w:rsidR="00981830" w:rsidRPr="00C13866" w14:paraId="229A7E2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DC5C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298384E"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 xml:space="preserve">Реконструкция ВЛ 110кВ «Дубровская-1 (замена провода и устранение негабаритов) </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4B4F53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F_10133383000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D2FC93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67,55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D484B4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50,91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97DCBE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-16,64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A03107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-25%</w:t>
            </w:r>
          </w:p>
        </w:tc>
      </w:tr>
      <w:tr w:rsidR="00981830" w:rsidRPr="00C13866" w14:paraId="6BFCD5FD"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E602A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20140EC"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ВЛ 6-10 кВ КРЭС Гатчинских электрических сетей (Реконструкция ВЛ 6-10 кВ ф.191-06, ф.191-11, ф.154-02, ф.391-09, ф.391-04, ф.391-11 в части замены опор и провода ориентировочной протяженность 60 км)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5247FA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F_10140038000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442861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48,22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71FA27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31,70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3A93F5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-16,51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EF0EE9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-34%</w:t>
            </w:r>
          </w:p>
        </w:tc>
      </w:tr>
      <w:tr w:rsidR="00981830" w:rsidRPr="00C13866" w14:paraId="44F19198"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AA364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lastRenderedPageBreak/>
              <w:t>25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5F14D3C"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ВЛ 110 кВ Рощинская- 4/6, ВЛ 110 кВ Рощинская -1/6, в части замены опор ВЛ 110 кВ протяженностью  2,4 км  Рощинская- 4/6 (опоры № 224,154,151,137), ВЛ 110 кВ Рощинская -1/6 (опора №135)</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52CD1E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I_10180430604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37DACB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19,04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756BC1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2,65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579DA1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-16,38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EB0EFE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-86%</w:t>
            </w:r>
          </w:p>
        </w:tc>
      </w:tr>
      <w:tr w:rsidR="00981830" w:rsidRPr="00C13866" w14:paraId="03BBB2BD"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B520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A36C04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35/10 кВ Вырица, ПС 35/10 кВ Мыза, ПС 35/10 кВ Гостилицы, в части устройства маслоприемника, маслосборника, маслопровода силовых трансформаторов 35 кВ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17AD5D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I_10180435605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06B2BA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16,50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A7620C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0,69</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0D5137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-15,81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957AE0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-96%</w:t>
            </w:r>
          </w:p>
        </w:tc>
      </w:tr>
      <w:tr w:rsidR="00981830" w:rsidRPr="00C13866" w14:paraId="753F68A3"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C4AF2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E7F3222"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191 Красная Подстава (Модернизация системы сбора и передачи информации на подстанции ПС 110 кВ № 191 Красная Подстава)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0B319D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F_10150070034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1F4397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28,16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14E09B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13,44</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9D85A4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-14,72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C0C0C4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-52%</w:t>
            </w:r>
          </w:p>
        </w:tc>
      </w:tr>
      <w:tr w:rsidR="00981830" w:rsidRPr="00C13866" w14:paraId="25A3D7F1"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9E30A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BBC23E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ОРУ-110кВ. Замена ОД и КЗ-110кВ Т-1, Т-2 на выключатели 110кВ типа ВГТ-110. Установка двух новых выключателей типа ВГТ-110 в ячейках л.Волосово-4, л.Вруда-2 на ПС «Молосковицы»</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BB9E3C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F_10141001906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5633BC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14,36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AF8307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E67CE1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-14,36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F59732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018A3A62"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00FB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C86DCA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ЗТП 10 кВ №339-3-14 «Микрорайон» в пгт. Ефимовский с установкой БКТП 10 кВ с силовыми трансформаторами мощностью 2х0,63 МВА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CCBED5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I_10180438608</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65C704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13,99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34B450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9A502F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-13,98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A6F0E7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6F78072A"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E649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A95EE65"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ПС 110 кВ №344 Гостилицы (замена силовых трансформаторов мощностью 1х10 МВА на 1х25 МВА)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4E7492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F_10151609916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7ED748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11,91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B9C591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0,18</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811A03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-11,73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73CB85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-98%</w:t>
            </w:r>
          </w:p>
        </w:tc>
      </w:tr>
      <w:tr w:rsidR="00981830" w:rsidRPr="00C13866" w14:paraId="2CCF869F"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7CD5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84C8E65"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специальных автомобилей и грузоподъемной техники для нужд филиалов ПАО «Ленэнерго» по Ленинградской области (78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BFF76B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I_20180408615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27ACD0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55,64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C198C3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44,54</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B251D0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-11,10</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9D789D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-20%</w:t>
            </w:r>
          </w:p>
        </w:tc>
      </w:tr>
      <w:tr w:rsidR="00981830" w:rsidRPr="00C13866" w14:paraId="7D3CDB58"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C5E3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8679017"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сетей 6 кВ д. Пехалево, д. Пульница (Реконструкция сетей 6 кВ д. Пехалево, д. Пульница и ТП 10/0,4кВ ( на ВЛ-10кВ №295-07 строительство отпайки 10кВ от ТП№127 «Рыжково»,  на ВЛ-10кВ №295-02 строительство отпайки 10кВ от оп.№179 до р.Сясь, строительство отпайки ВЛ-10кВ до д. Судемье  в части замены  опор в количестве 53шт.  и провода протяженностью 4,505 км, силовых трансформаторов 6 кВ на ТП №1010, ТП №1012 4х0,25 МВА)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80FA4F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F_10120207000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B384CB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11,05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9E37F5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799004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-11,05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3AD5FB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022DD22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7BB3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D9573A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Замена АБ, ВУ, щитов ПТ на ПС-110 кВ «Ефимовская»(ПС-339) (Модернизация ПС 110 кВ Ефимовская в части замены АБ, ВУ, ЩПТ)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982F5F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I_10170029000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02290A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11,91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913DF3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1,02</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A66E93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-10,88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90DD19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-91%</w:t>
            </w:r>
          </w:p>
        </w:tc>
      </w:tr>
      <w:tr w:rsidR="00981830" w:rsidRPr="00C13866" w14:paraId="6DECB32E"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36B7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99EC3DE"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Установка ММПС 110 кВ мощностью 25 МВА на ПС 110 кВ №158 Победа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ACD145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I_10180442616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892D8C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27,18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493FFF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16,49</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CCFC29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-10,69</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968A0C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-39%</w:t>
            </w:r>
          </w:p>
        </w:tc>
      </w:tr>
      <w:tr w:rsidR="00981830" w:rsidRPr="00C13866" w14:paraId="3C43AB49"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A2D11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D3C300D"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системы сбора и передачи информации на подстанции ПС 110 кВ № 375 Первомайская</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90C549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I_10180411612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916E87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10,62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EE130D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01B7B8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-10,62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95DBDB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6200B6C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EE3E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5496989"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системы сбора и передачи информации на подстанции ПС 110 кВ № 531 Торковичи</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C62801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F_10150070030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9D8CB9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11,20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D076CF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0,67</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0EB5AE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-10,53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00A30D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-94%</w:t>
            </w:r>
          </w:p>
        </w:tc>
      </w:tr>
      <w:tr w:rsidR="00981830" w:rsidRPr="00C13866" w14:paraId="7F3DEF20"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0776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5A1DACE"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Расширение просек ВЛ 35-110 кВ в Филиале ОАО «Ленэнерго» «КнЭС» (Реконструкция ВЛ 35-110 Фосфорит-1/Нарва-2, Сабская-1, Нарва-4, Фосфорит-1/Нарва-4, Фосфорит-4/Фосфорит-3, Сланцы-4/Фосфорит-2, Сланцы 6/7, от. Сланцы-6, Сланцы-3, Городская-1/2 в части расширения просек Кингисеппского РЭС 59,5 Га)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D53B44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I_10991499906.2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F37DE6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8,00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D5C3B1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65385D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-8,00</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D429AE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36B684D9"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30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lastRenderedPageBreak/>
              <w:t>38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779F586"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 xml:space="preserve">Реконструкция ВЛ 0,4 кВ от ТП 4-1 и ТП 4-5 ф.394-04 в д. Имоченицы (Реконструкция ВЛ 0,4 кВ от ТП 4-1 и ТП 4-5 ф.394-04 в д. Имоченицы с установкой двух КТП 10/0,4кВ  в части замены  опор в количестве 122 шт. и опор  протяженностью по трассе 3,347км, в части установки двух КТП 10/0,4кВ  трансформаторной мощностью.0,25МВА каждая) </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CCCCF1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F_10141051000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830EAF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8,20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7B3B2B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3DC094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-7,84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B5C806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-96%</w:t>
            </w:r>
          </w:p>
        </w:tc>
      </w:tr>
      <w:tr w:rsidR="00981830" w:rsidRPr="00C13866" w14:paraId="2A0A19EC"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1350B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70CA58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Повышение надежности электроснабжения потребителей по Приозерскому РЭС  (Реконструкция ф.519-04,166-05,414-03,413-03,413-02,Крм-05, ф. Березово и ПС 166, установка КТП с силовым трансформатором 0,4 МВА, установка КТП с силовым трансформатором 0,63 МВА, установки ДГУ в количестве 5 шт., строительство ВЛ 10 кВ протяженностью 59,3 км, КЛ 6 кВ протяженностью 0,075 км, КЛ 10 кВ протяженностью 0,897 км, КЛ 0,4 кВ протяженностью 0,219 км)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B36B0C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F_10140043000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C2813B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29,56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88821A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21,98</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980C26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-7,58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BAF2AC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-26%</w:t>
            </w:r>
          </w:p>
        </w:tc>
      </w:tr>
      <w:tr w:rsidR="00981830" w:rsidRPr="00C13866" w14:paraId="124AB4FF"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913A9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E81941D"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Проектирование по титулу: «Реконструкция ПС 110 кВ №158 Победа (замена силовых трансформаторов мощностью 2х40 МВА на 2х63 МВА)»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C1BED8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F_10151605916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67461C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7,61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9D90F2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0,04</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727138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-7,57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125CD8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-99%</w:t>
            </w:r>
          </w:p>
        </w:tc>
      </w:tr>
      <w:tr w:rsidR="00981830" w:rsidRPr="00C13866" w14:paraId="35A621E5"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E654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E4FB83E"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ВЛ 0,4 кВ д. Барково (Реконструкция ВЛ 0,4 кВ д. Барково и ТП 10/0,4кВ   в части замены опор  108шт. и провода протяженностью по трассе 3,766км, в части установки КТП с  силовым трансформатором мощностью 0,25МВА)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35C1AD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F_10141059000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F7F38D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7,27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EB3B46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F1C53F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-7,27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CCD28E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2017C7F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F261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014CFF0"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110 кВ «Мозолево» №389 в части установки устройств АЧР</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97A220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I_10180523608</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D771E7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7,33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DD955A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5B718E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-7,03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C43CCE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-96%</w:t>
            </w:r>
          </w:p>
        </w:tc>
      </w:tr>
      <w:tr w:rsidR="00981830" w:rsidRPr="00C13866" w14:paraId="10633259"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5EAAE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9CFB39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ВЛ 10 кВ ф.06 ПС 291, ВЛ 10 кВ ф.01 ПС 209, ВЛ 10 кВ ф.06 ПС 3, ВЛ 10 кВ ф.04 ПС 239, ВЛ 10 кВ ф.07 ПС 260(КРУН-31), ВЛ 10 кВ ф.02 ПС 258(КРУН-17), ВЛ 10 кВ ф.07 ПС 379(д. Буяны), ВЛ 10 кВ ф.06 ПС 42, ВЛ 10 кВ ф.08 ПС 31, ВЛ 10 кВ ф.05 ПС 260, ВЛ 10 кВ ф.06 ПС 291(КРУН-32), ВЛ 10 кВ ф.07 ПС 31 у ЛР-638, ВЛ 10 кВ ф.07 ПС 31 у ЛР-635(К-6), ВЛ 10 кВ ф.07 ПС 31 у ЛР-56(К-32), ВЛ 10 кВ ф.03 ПС 5 (вместо ЛР-691), ВЛ 10 кВ ф.03 ПС 5, ВЛ 10 кВ ф.03 ПС 5, ВЛ 10 кВ ф.02 ПС 5, ВЛ 10 кВ ф.02 ПС 5,  ВЛ 10 кВ ф.13 ПС 144(ЛР-120), ВЛ 10 кВ ф.04 ПС 538(ЛР-139)  в части установки реклоузеров 20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02986D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F_10990699906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427B26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7,03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1F4561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597807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-6,52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027C2A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-93%</w:t>
            </w:r>
          </w:p>
        </w:tc>
      </w:tr>
      <w:tr w:rsidR="00981830" w:rsidRPr="00C13866" w14:paraId="34C024C8"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8F443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B38EFE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автомобилей повышенной проходимости для нужд филиалов ПАО «Ленэнерго» по Ленинградской области (21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258D2A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I_20180401615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4971B8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11,67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408CED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5,22</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0F4914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-6,44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1765C5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-55%</w:t>
            </w:r>
          </w:p>
        </w:tc>
      </w:tr>
      <w:tr w:rsidR="00981830" w:rsidRPr="00C13866" w14:paraId="4B3BECE0"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FDD9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4F462B2"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дизель-генераторного устройства,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E7B4CC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I_20180815605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B3D9A4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4,75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553844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006A1B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-4,75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977928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4566326D"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B25F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1EB5CD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ВЛ 110 кВ Рощинская-3, Северная-4 (устранение негабаритов ориентировочной протяженностью ВЛ 110 кВ 0,8 км)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D55E9E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I_10170001602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3FBA43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4,08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7D8266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A46156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-3,83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DAF33E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-94%</w:t>
            </w:r>
          </w:p>
        </w:tc>
      </w:tr>
      <w:tr w:rsidR="00981830" w:rsidRPr="00C13866" w14:paraId="156F4F92"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A96AD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A73D15C"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35-110 кВ №244, 294, 325, 365, 526, 537, 607, 632, 633, 635, 636, 639 в части замены оборудования 22 ячеек с выключателями РУ 6-10 кВ и модернизации устройств РЗА 9 ячеек 6-10 кВ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8336C9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I_10180310602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7D9E99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19,43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DE2648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15,87</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137446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-3,56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04796C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-18%</w:t>
            </w:r>
          </w:p>
        </w:tc>
      </w:tr>
      <w:tr w:rsidR="00981830" w:rsidRPr="00C13866" w14:paraId="12CBDCC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C50B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lastRenderedPageBreak/>
              <w:t>48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CC1F4B9"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активного сетевого оборудования и оборудования гарантированного электропитания для формирования ЗИП в филиале ВЭС,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7D6081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I_20180796604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9004A1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3,42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B2847D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3593FB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-3,42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1ED972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4E04B77F"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E1879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41AF59C"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Организация волоконно-оптической линии связи на участках ПС 393 - ПС 208 - ПС 541 - ПС 425 - ПС 162 - ПС 261 (Строительство волоконно-оптической линии связи на участках ПС 393 - ПС 208 - ПС 541 - ПС 425 - ПС 162 - ПС 261 протяженностью 127,846 км)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94D280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F_10150009000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00583E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6,21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EA1722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2,86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2A5488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-3,36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9DBBD9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-54%</w:t>
            </w:r>
          </w:p>
        </w:tc>
      </w:tr>
      <w:tr w:rsidR="00981830" w:rsidRPr="00C13866" w14:paraId="3CD5E6F5"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00701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9D8B383"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322 Вырица (Модернизация системы сбора и передачи информации на подстанции ПС 110 кВ № 322 Вырица)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96B994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F_10150070045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FE4402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38,28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27F53E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35,15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9C245B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-3,12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CFA63D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w:t>
            </w:r>
          </w:p>
        </w:tc>
      </w:tr>
      <w:tr w:rsidR="00981830" w:rsidRPr="00C13866" w14:paraId="4331B97A"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0A1E6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03CD6E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оборудования гарантированного электропитания для оснащения подстанций филиала ВЭС, 14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90DC11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I_20180789604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FB6B49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2,79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F3B58D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2CB919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-2,79</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69DEA4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6953B53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A557A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1321B0A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силовых трансформаторов для нужд КРЭС, ЛРЭС, 40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E83264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I_20180851606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86128D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2,75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267D9C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519965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-2,75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1A81C5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30A9E689"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5C75C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51FD306"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355 Калитино (Модернизация системы сбора и передачи информации на подстанции ПС 110 кВ № 355 Калитино)</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0EF64B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F_10150070048</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AF6E08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38,19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C0F4E3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35,47</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237706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-2,72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3E0585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w:t>
            </w:r>
          </w:p>
        </w:tc>
      </w:tr>
      <w:tr w:rsidR="00981830" w:rsidRPr="00C13866" w14:paraId="4AAABF65"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DE2F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6F83B3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ВЛ 10кВ  ф.01 ПС 524,  ВЛ 10кВ ф. 14  ПС 227,   ВЛ 10кВ  ф. 12 ПС 295,  ВЛ 10кВ  ф. 05 ПС 337,  ВЛ 6кВ  ф.03 ПС  37, ВЛ 10кВ ф.04 ПС 25, ВЛ 10кВ ф.02 ПС  524, ВЛ 6кВ ф. 14 ПС 720, ВЛ-10кВ  №10 ПС 20, ВЛ-10кВ  №81 ПС 20  в части установки реклоузеров 26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C03F2D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F_10990699907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E87E2E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14,86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E17BFD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12,21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027AB6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-2,66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CE7FB9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-18%</w:t>
            </w:r>
          </w:p>
        </w:tc>
      </w:tr>
      <w:tr w:rsidR="00981830" w:rsidRPr="00C13866" w14:paraId="1F9C257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7D57B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A9BC387"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испытательного комплекса релейной защиты для нужд филиала КнЭС,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4A8F20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I_20180839606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059C42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2,52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EC7865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77A17B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-2,52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1ECAC5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5EBDE086"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58E4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13F5FE2"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ТП 10/0,4кВ (ЗТП 291) в части замены трансформатора и ячеек 0,4-10 кВ в количестве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74E15C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F_10141048000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9A6415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2,49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A26975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58845B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-2,48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7E81D6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-99%</w:t>
            </w:r>
          </w:p>
        </w:tc>
      </w:tr>
      <w:tr w:rsidR="00981830" w:rsidRPr="00C13866" w14:paraId="1E54F8F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5B4D2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AAC5852"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маслоочистительной установки для нужд филиала КнЭС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0C4F24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I_20180833606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E8F088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2,44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047C7A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CC29DE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-2,44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130205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4AC1C4B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06D1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8C58571"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110 кВ кВ №51 (установка защиты шин 6 кВ)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C9CE61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I_10160073000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A34CAD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2,55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657627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0,23</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16860F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-2,32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C5BD9D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-91%</w:t>
            </w:r>
          </w:p>
        </w:tc>
      </w:tr>
      <w:tr w:rsidR="00981830" w:rsidRPr="00C13866" w14:paraId="5B080FF9"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524C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880E740"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 xml:space="preserve">Реконструкция ВЛ 0,4 кВ №1 от ТП №789 «Теребочево» (Реконструкция ВЛ 0,4 кВ №1 от ТП №789 «Теребочево» с заменой КТП 10/0,4кВ в части замены опор в количестве 49шт.  и провода протяженностью по трассе 1,25 км, в части замены ТП10/0,4кВ с силовым трансформатором   мощностью 0,063МВА) </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434268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F_10141060000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FB66C7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2,32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46D161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7F5FF3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-2,32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34CF96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55F42E2E"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59A87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DA08B0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компьютерного испытательного комплекса,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301CB4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I_20180900608</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6DF5C4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2,17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1E4A7B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C03556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-2,17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6F0FBA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5CD34A69"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C911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877459E"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ВЛ 10кВ ф.215-05 н.п. Плотичное (Реконструкция ВЛ 10кВ ф.215-05 н.п. Плотичное в части замены опор в количестве 174шт.  и провода протяженностью по трассе 10,8км)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2B6C0E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F_10130008000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81407C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11,75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37A782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9,81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C5FCEA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-1,94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288954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w:t>
            </w:r>
          </w:p>
        </w:tc>
      </w:tr>
      <w:tr w:rsidR="00981830" w:rsidRPr="00C13866" w14:paraId="296B438D"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DA8FE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BCEC6F7"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ВЛ 10кВ ф.41-04 п. Решетниково  (Реконструкция ВЛ 10кВ в части замены опор 82 шт и провода на СИП протяженностью   4,085 км  и КЛ 10 кв ф.41-04 п. Решетниково протяженностью 0,56 км).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6B3C0D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F_10120106000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8FA643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1,99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8E3062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0,14</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86F787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-1,85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76CF12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-93%</w:t>
            </w:r>
          </w:p>
        </w:tc>
      </w:tr>
      <w:tr w:rsidR="00981830" w:rsidRPr="00C13866" w14:paraId="5F3AFFD5"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B337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lastRenderedPageBreak/>
              <w:t>63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FC33640"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ВЛ 110 кВ от ПС Сосновый Бор-2, ВЛ 110 кВ от ПС Волосово, ВЛ 110 кВ от ПС-345, ВЛ 110 кВ от ПС Липки, ВЛ 110 кВ от ПС Тосно, ВЛ 110 кВ от ПС Рябово в части в части установки приборов ОМП в количестве 15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F05080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I_10170003605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F12832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3,84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43F7F3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2,01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3000BF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-1,82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3D8CCF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-48%</w:t>
            </w:r>
          </w:p>
        </w:tc>
      </w:tr>
      <w:tr w:rsidR="00981830" w:rsidRPr="00C13866" w14:paraId="5487ECBD"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7576E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65F64A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грузоподъемной техники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4A5CB9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I_20170403615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77F2C2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16,59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4CEA48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14,85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68A6AE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73482B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w:t>
            </w:r>
          </w:p>
        </w:tc>
      </w:tr>
      <w:tr w:rsidR="00981830" w:rsidRPr="00C13866" w14:paraId="2E9305C0"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2005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5235F0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индикаторов неисправности воздушных линий, 50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902229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I_20180814605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1F6669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2,64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4CA268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A354FC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A4184D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-62%</w:t>
            </w:r>
          </w:p>
        </w:tc>
      </w:tr>
      <w:tr w:rsidR="00981830" w:rsidRPr="00C13866" w14:paraId="4028F225"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506D1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D75089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погрузчика,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DD7FD9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I_20180856607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227AD2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72B306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EEB9FF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065102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1DC41C6A"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E50B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4CAFAC2"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тепловизора, 10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A02B79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I_20180783604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54946B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72B8D5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CD908E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D388E9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2043C01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82E04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2E1FDF9"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комплекта коммутаторов,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2D9038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I_20180912612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A6A777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7,53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174F28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6,01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E88318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9DFF84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-20%</w:t>
            </w:r>
          </w:p>
        </w:tc>
      </w:tr>
      <w:tr w:rsidR="00981830" w:rsidRPr="00C13866" w14:paraId="2EC97B71"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CEA2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020A68C"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ВЛ 0,4 кВ №1 от ТП №167 «Весь» (Реконструкция ВЛ 0,4 кВ №1 от ТП №167 «Весь» в части замены опор в количестве 43шт.  и провода протяженностью по трассе 1,013км)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FA23FC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F_10141061000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E754C9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5084FD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AECB9C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6A1230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6335F2C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9164D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1ED7185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225 Промзона-2 (Модернизация системы сбора и передачи информации на подстанции ПС 110 кВ № 225 Промзона-2)</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CCDF2A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F_10150070039</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3E3368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51,86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EB0B46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50,41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C05FD4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CD2849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w:t>
            </w:r>
          </w:p>
        </w:tc>
      </w:tr>
      <w:tr w:rsidR="00981830" w:rsidRPr="00C13866" w14:paraId="4FCF79CA"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0307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D40DD9D"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коммутаторов на 24 порта, 8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C829E5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I_20180911612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A011BF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79A9A9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1294DC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8988FC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0B0151C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80075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BA6369F"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тепловизора для нужд филиала ТхЭС, 10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28A5D6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I_20180892608</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12F45E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D99ECA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517FFC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4BB92F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67FC3162"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B803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A634D12"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340 Штурм (Модернизация системы сбора и передачи информации на подстанции ПС 110 кВ № 340 Штурм)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E908C1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F_10150070010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A5C604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2,51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4E61D3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AFAD0B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326F11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-52%</w:t>
            </w:r>
          </w:p>
        </w:tc>
      </w:tr>
      <w:tr w:rsidR="00981830" w:rsidRPr="00C13866" w14:paraId="6CCFEC6E"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F6C9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1F6D870"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реклоузеров с организацией системы дистанционного управления</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5DA483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I_10170018607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211EFE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8,46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52D3D0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7,15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38BBDD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-1,30</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2FDC73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w:t>
            </w:r>
          </w:p>
        </w:tc>
      </w:tr>
      <w:tr w:rsidR="00981830" w:rsidRPr="00C13866" w14:paraId="5AB1952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E304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87FA2A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290 Сырец (Модернизация системы сбора и передачи информации на подстанции ПС 110 кВ № 290 Сырец)</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38FF92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F_10150070011</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555F2C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2,28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D4FC38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80D59A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-1,29</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335314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-56%</w:t>
            </w:r>
          </w:p>
        </w:tc>
      </w:tr>
      <w:tr w:rsidR="00981830" w:rsidRPr="00C13866" w14:paraId="24FF447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3603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17F0B87"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комплекта активного сетевого оборудования для нужд филиала НлЭС,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1EA02F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I_20180868607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97FF40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CC0880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12F613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1B056D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18BCE448"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F1D64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BB64E37"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испытательного комплекса для нужд филиала НлЭС,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BE3678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I_20180876607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E076DD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E0D11F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6761FA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CA9CA2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36206DD5"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8E54E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C5CFFD5"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35/6 кВ №50 (установка защиты шин 6 кВ)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6CF724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I_10160072000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F5F2CC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145061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00669C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113F81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-92%</w:t>
            </w:r>
          </w:p>
        </w:tc>
      </w:tr>
      <w:tr w:rsidR="00981830" w:rsidRPr="00C13866" w14:paraId="7C5C5463"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224D1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FF319A1"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483 Тосно (Модернизация системы сбора и передачи информации на подстанции ПС 110 кВ № 483 Тосно)</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C2B25E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F_10150070055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E59144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27,37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A6B1AE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26,22</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9F4756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249981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w:t>
            </w:r>
          </w:p>
        </w:tc>
      </w:tr>
      <w:tr w:rsidR="00981830" w:rsidRPr="00C13866" w14:paraId="4807A7C3"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1E565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FE35BE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35/6 кВ №639 (установка защиты шин 6 кВ)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048FF4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I_10160079000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B767BF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B7EBAD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0,13</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7D3FEC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AE255F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-90%</w:t>
            </w:r>
          </w:p>
        </w:tc>
      </w:tr>
      <w:tr w:rsidR="00981830" w:rsidRPr="00C13866" w14:paraId="6CCFA886"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BB9E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4D8D45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35/10 кВ №631 (установка защиты шин 10 кВ)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D5741F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I_10160070000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78A35D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C411B4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0,13</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8C145C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99E668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-90%</w:t>
            </w:r>
          </w:p>
        </w:tc>
      </w:tr>
      <w:tr w:rsidR="00981830" w:rsidRPr="00C13866" w14:paraId="5A776348"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0FCF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lastRenderedPageBreak/>
              <w:t>82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07552F0"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35/6 кВ №638 (установка защиты шин 6 кВ)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FFBBED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I_10160071000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7D52F7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88B07F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0,13</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8BDE58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81C22F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-90%</w:t>
            </w:r>
          </w:p>
        </w:tc>
      </w:tr>
      <w:tr w:rsidR="00981830" w:rsidRPr="00C13866" w14:paraId="3C8F9590"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28A86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FD1832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35/6 кВ №632 (установка защиты шин 6 кВ)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3A18C8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I_10160076000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7988EE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2AE08F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0,13</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9997F5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0B6B6C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-90%</w:t>
            </w:r>
          </w:p>
        </w:tc>
      </w:tr>
      <w:tr w:rsidR="00981830" w:rsidRPr="00C13866" w14:paraId="436FB0E9"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98CE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B4F60B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35/10 кВ №633 (установка защиты шин 10 кВ)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F3E54C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I_10160077000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547194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3A1A17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0,13</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ABC48E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4462E6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-90%</w:t>
            </w:r>
          </w:p>
        </w:tc>
      </w:tr>
      <w:tr w:rsidR="00981830" w:rsidRPr="00C13866" w14:paraId="62F51352"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2C62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CD92C33"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ВЛ 10 кВ № 226-02 (замена провода ориентировочной протяженностью 19 км) (Реконструкция ВЛ 10 кВ № 226-02 и ТП 10/0,4кВ   в части замены опор в количестве 314шт.  и провода протяженностью 19,817 км, с установкой ТП 10/0,4кВ с силовым трансформатором мощностью 0,25МВА)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2816C6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F_10141066000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A2991D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7CE170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855C9C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E2B6CA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-63%</w:t>
            </w:r>
          </w:p>
        </w:tc>
      </w:tr>
      <w:tr w:rsidR="00981830" w:rsidRPr="00C13866" w14:paraId="07687A9F"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F30EF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D924CA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кабельного транспортёра, 5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093BFF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I_20180857607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F37649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B1A6E7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00D7A7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02004E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3B991696"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4D41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BB873C1"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110 кВ кВ №123 (установка защиты шин 6 кВ)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E3D9C5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I_10160074000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CA283C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1A7280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0,23</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4B7D5E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B9704A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-82%</w:t>
            </w:r>
          </w:p>
        </w:tc>
      </w:tr>
      <w:tr w:rsidR="00981830" w:rsidRPr="00C13866" w14:paraId="0C523F2E"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455A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055D2DC"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110/35/6 кВ №132 (установка защиты шин 6 кВ)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78725F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I_10160075000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6C7C80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95070F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0,23</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E0B23E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C6C284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-82%</w:t>
            </w:r>
          </w:p>
        </w:tc>
      </w:tr>
      <w:tr w:rsidR="00981830" w:rsidRPr="00C13866" w14:paraId="577410F6"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E864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1821EF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анализатора ВЧ связи, 4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7EAED6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I_20180842606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AA1818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0,98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0F3B37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039EE9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-0,98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98326C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03043AD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B97B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9B7317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коммутаторов на 48 портов, 4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3F1D66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I_20180909612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FBC343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0,95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22D192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72A8C7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-0,95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65C6E6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1DB3FB83"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2004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8E18A25"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системы АРДП для нужд филиала ТхЭС,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F7DA2E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I_20180897608</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1E0571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0,92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67A8E1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6A8BAD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-0,92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2143EA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4DFD14E2"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C4939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C5E571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измерителя сопротивления заземляющих устройств для нужд филиала ТхЭС,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A3F6A9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I_20180901608</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DE8F1E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0,89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C951CF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F84CE6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-0,89</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4EE1DE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6CA5DA52"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16FB4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9B23F62"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измельчителя веток, 3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636911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I_20180793604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668A8F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0,86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8262F5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BF31E3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-0,86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8DBA06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02CB444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B5777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19B618C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ВЛ 10кВ ф.375-12 п. Овсяное (Реконструкция ВЛ 10кВ ф.375-12 п.Овсяное в части замены опор в колличестве 123 шт и провода протяженностью 6,395 км)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9E17BB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F_10100413000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A54B54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EBB913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CBE500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-0,85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C10279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-81%</w:t>
            </w:r>
          </w:p>
        </w:tc>
      </w:tr>
      <w:tr w:rsidR="00981830" w:rsidRPr="00C13866" w14:paraId="2ADF1F9F"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07977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D4A55C5"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ВЛ 10 кВ ф.19 ПС 409, ВЛ 10 кВ ф.22 ПС 496, ВЛ 10 кВ ф.02 ПС Бегуницы, ВЛ 10 кВ ф.13 ПС 344 в части установки реклоузеров 47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7C9577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F_10990699905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22DFFB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0,99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9B72CB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33BA62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-0,84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260E93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-84%</w:t>
            </w:r>
          </w:p>
        </w:tc>
      </w:tr>
      <w:tr w:rsidR="00981830" w:rsidRPr="00C13866" w14:paraId="23021F6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CCE54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B850925"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Расширение просек ВЛ 35-110 кВ  Новоладожских электрических сетей (Реконструкция линий  Бережковская-3, Волховская-1, Волховская-2, Волховская-6, Дубровская-1, Дубровская-11, Дубровская-9, Ивановская-2,  Колчановская-2, Л-188, Л-33,  Ладожская-1, Ладожская-3,  , Мгинская-2,  Невская-1, Невская-2, Никольская-2, ОЛ Ладожская-1,2, ОЛ Мыслинская-2,  Пелла-1,  Потанинская-1, Потанинская-2, Потаниснкая-3,  Синявинская-2, Теребочевская-3, Шапкинская-2, Шапкинская-3, Мыслинская-3, Яровщинская-1, Дубровская-2, Дубровская-5, Дубровская-7, Ивановская-1,  Волховская-3,,Ладожская-3,Ладожская-4 в части расширения просек 39,39 га)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9BCB24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I_10181868607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710F02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5,42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FD9697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4,61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2AF287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-0,81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4B0F05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w:t>
            </w:r>
          </w:p>
        </w:tc>
      </w:tr>
      <w:tr w:rsidR="00981830" w:rsidRPr="00C13866" w14:paraId="3C6C2C28"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7AFF9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lastRenderedPageBreak/>
              <w:t>97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0AD2465"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ВЛ 6-10 кВ ЛРЭС Гатчинских электрических сетей (Реконструкция ВЛ 6-10 кВ ф-6 ПС-Спиринская, ф-7 ПС Спиринская, ф-6 ПС Ирмино, ф9,10 ПС-Петродворец, ф-1 ПС-257, ф-3 ПС-367, ф-4 ПС-203, ф-9 ПС-367, ф-10 ПС-367, ф-10 ПС-Лопухинка в части замены неизолированного провода ВЛ и КЛ 6-10 кВ протяженностью 51,61 км)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D5A01E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F_10140037000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1087C4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14,00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D9546F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13,25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2D0B6B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-0,75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BFE78C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w:t>
            </w:r>
          </w:p>
        </w:tc>
      </w:tr>
      <w:tr w:rsidR="00981830" w:rsidRPr="00C13866" w14:paraId="2378F5AC"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6C76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C7CC88E"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227 Новая Ладога (Модернизация системы сбора и передачи информации на подстанции ПС 110 кВ № 227 Новая Ладога)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A26DF6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F_10150070012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054666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0E85E6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0,87</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D7B1E2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-0,75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740293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-46%</w:t>
            </w:r>
          </w:p>
        </w:tc>
      </w:tr>
      <w:tr w:rsidR="00981830" w:rsidRPr="00C13866" w14:paraId="7A52177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759C2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4F467C0"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робота-тренажера с ПО, 6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F3CF3A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I_20180786604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05C7C1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711C5E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0,38</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FE18A9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-0,73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A8E25E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-66%</w:t>
            </w:r>
          </w:p>
        </w:tc>
      </w:tr>
      <w:tr w:rsidR="00981830" w:rsidRPr="00C13866" w14:paraId="7C43262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5B21A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5279D9F"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249 Дыми (Модернизация системы сбора и передачи информации на подстанции ПС 110 кВ № 249 Дыми)</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BD6CA4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F_10150070013</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A1C019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F76671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C5E61C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-0,73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BDB045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-56%</w:t>
            </w:r>
          </w:p>
        </w:tc>
      </w:tr>
      <w:tr w:rsidR="00981830" w:rsidRPr="00C13866" w14:paraId="2B00236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1C3D4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16797CC"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сети 10 кВ ф. 12-04 (Реконструкция ВЛ 10 кВ ф. 12-04 в части замены провода протяженностью 3,85 км)</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E37402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F_10141084000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8A415B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6,62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9E2049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5,93</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ED7F40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-0,69</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DBA313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w:t>
            </w:r>
          </w:p>
        </w:tc>
      </w:tr>
      <w:tr w:rsidR="00981830" w:rsidRPr="00C13866" w14:paraId="2B64A8DD"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5B781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31A06DC"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110 кВ №362 (установка КУ)</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885E1D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I_10180077602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336C11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69B499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E63918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CD1E5A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37F6B6CC"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AEF4A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5ECD116"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АРДП для нужд филиала Выборгские электрические сети ПАО «Ленэнерго», 4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91DFCB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I_20180788604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E754D3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51F915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71895F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53D33B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5F1D270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CF817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9A72F90"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ТП №1400 в п. Войскорово (Реконструкция ТП №1400 с установкой 2БКТП с трансформаторами мощностью 2х0,63МВА в п. Войскорово)</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DD8860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F_10122411000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69A5E6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B25A26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0,67</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DD3968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9431F8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-49%</w:t>
            </w:r>
          </w:p>
        </w:tc>
      </w:tr>
      <w:tr w:rsidR="00981830" w:rsidRPr="00C13866" w14:paraId="2904B848"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F1F1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E08B69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354 Ленинградская картонная фабрика (Модернизация системы сбора и передачи информации на подстанции ПС 110 кВ № 354 Ленинградская картонная фабрика)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F523EE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F_10150070047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143577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F804C2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7F528D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32B8E7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-49%</w:t>
            </w:r>
          </w:p>
        </w:tc>
      </w:tr>
      <w:tr w:rsidR="00981830" w:rsidRPr="00C13866" w14:paraId="7A502083"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1E683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A90D973"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установки для пробоя масла, 3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1F2F7F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I_20180874607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11F2A0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39D097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A8104D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2A40B3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3138A09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FC3D5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DCB420C"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первичного мультиплексора, 3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9B1ACC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I_20180802604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03E807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8D3798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3EAD6A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339F35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12BCFA1E"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75170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B01F38F"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35/6 кВ №640 (установка защиты шин 6 кВ)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4E9AAB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I_10160080000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347DCD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6EF14B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CF9B12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20EF44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-91%</w:t>
            </w:r>
          </w:p>
        </w:tc>
      </w:tr>
      <w:tr w:rsidR="00981830" w:rsidRPr="00C13866" w14:paraId="35FEB81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4139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100454C"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259 Белогорка  (Модернизация системы сбора и передачи информации на подстанции ПС 110 кВ № 259 Белогорка)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26F4C5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F_10150070040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2D0E71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33D773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813D62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C0C114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-46%</w:t>
            </w:r>
          </w:p>
        </w:tc>
      </w:tr>
      <w:tr w:rsidR="00981830" w:rsidRPr="00C13866" w14:paraId="7D7A14B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1D2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15102FFF"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110/6 кВ №123 (установка независимых защит силовых трансформаторов)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90E006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I_10180090502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9328D8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36BE4D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D369E1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35BA29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1BD6A45D"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7A56E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3639C7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35/10 кВ №633 в части замены ЩПТ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F76CAA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I_10181860602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B48B2A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EFA3F3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15790E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75D92D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11E0E24A"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C32F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15ECFE63"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прибора неразрушающей диагностики опор воздушных линий для нужд филиала ВЭС, 4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FE7D3B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I_20180804604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BB1CC5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EF96D5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0,09</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1E56C5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97B14F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-86%</w:t>
            </w:r>
          </w:p>
        </w:tc>
      </w:tr>
      <w:tr w:rsidR="00981830" w:rsidRPr="00C13866" w14:paraId="2FD0142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5E31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lastRenderedPageBreak/>
              <w:t>113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8F5914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вакуумных выключатели 10 кВ для нужд филиала ТхЭС, 4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FD3BD0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I_20180904608</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9081DD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2,95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76CDE6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2,39</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69DCCF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ECD29F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-19%</w:t>
            </w:r>
          </w:p>
        </w:tc>
      </w:tr>
      <w:tr w:rsidR="00981830" w:rsidRPr="00C13866" w14:paraId="41D49BD2"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27FE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1108E70"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110 кВ №335 (установка КУ)</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335454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I_10180076602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DAF0EB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FD4EB4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65310B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BB4CAC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3E5BCB9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AAB7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B40EED0"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измерителя параметров трансформаторов, 4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51681B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I_20180821605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B7A653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0,48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18A3A9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EF56DA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-0,48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87C29C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1280B8E6"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9DB22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6C83D49"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Установка приборов учета, класс напряжения 6 (10) кВ, ЛО (1 этап 138 точек учета)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AE3FF6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F_10992899952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7CAAD4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6,53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566248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6,05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A934D3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-0,48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00532F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w:t>
            </w:r>
          </w:p>
        </w:tc>
      </w:tr>
      <w:tr w:rsidR="00981830" w:rsidRPr="00C13866" w14:paraId="23F77CD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2059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2DCD72E"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391 Скворицы (Модернизация системы сбора и передачи информации на подстанции ПС 110 кВ № 391 Скворицы)</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D37E66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F_10150070019</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49031A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ACD9AE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0,54</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CBD45F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-0,47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4322D0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-47%</w:t>
            </w:r>
          </w:p>
        </w:tc>
      </w:tr>
      <w:tr w:rsidR="00981830" w:rsidRPr="00C13866" w14:paraId="71FCA67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7DA05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67C3D8F"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35 кВ №713 (организация АРНТ)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75273A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I_10180075602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12B022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0,46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9FDF55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EB9274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-0,46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023A1A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719A2CE5"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AB1D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119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7D57D8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стенда для проверки электрооборудования для нужд филиала НлЭС,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43D06D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I_20180863607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43B864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0,43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A9AF90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6516ED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-0,43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D1534D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2FD8DEC3"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93DE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787E822"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бензиновых электростанций для нужд филиала КнЭС, 11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3E142C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I_20180830606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3CCCC9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2D1FBC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1,04</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CB4ADD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-0,41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A7F472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-28%</w:t>
            </w:r>
          </w:p>
        </w:tc>
      </w:tr>
      <w:tr w:rsidR="00981830" w:rsidRPr="00C13866" w14:paraId="311A6BE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E6988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276945E"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395 Большевик (Модернизация системы сбора и передачи информации на подстанции ПС 110 кВ № 395 Большевик)</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A26906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F_10150070053</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47E600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33,94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F36447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33,56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FED0F8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-0,39</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4796B6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w:t>
            </w:r>
          </w:p>
        </w:tc>
      </w:tr>
      <w:tr w:rsidR="00981830" w:rsidRPr="00C13866" w14:paraId="2DC20F55"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AAE8D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0B465F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измерительного комплекса для проверки аппаратуры РЗА, 5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3B87BF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I_20180816605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77968C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7B5BE2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24B9E6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A099C6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4135A0EE"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D309A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325C9A6"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системы сбора и передачи информации на подстанции ПС 110 кВ № 51 ГИПХ</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BB59C7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I_10180529612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13FDBF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9E76EA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0,17</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E8BB15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01E307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-68%</w:t>
            </w:r>
          </w:p>
        </w:tc>
      </w:tr>
      <w:tr w:rsidR="00981830" w:rsidRPr="00C13866" w14:paraId="1D2EAE2E"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B90E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6A3E11D"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аппарата испытания масла для нужд филиала КнЭС,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7FFE98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I_20180838606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FAED1A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0AD1BC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C0F78A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894BD4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6D6F98A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CDC9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E06C04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стеллажной системы палетного хранения,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40B4B9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I_20180860607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05EE97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42F7AB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C84457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96A489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182E405F"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4029A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18B474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агрегата для перекачки нефтепродуктов,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73A7DF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I_20180885607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9FFE47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8EBB03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4D4472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EB9C7A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4233A03C"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82E0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4BB11F2"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ВЛ-6 кВ ф. 635-06 (замена провода ориентировочной протяженностью ВЛ-6 кВ 9 км и опор)</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7AC425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I_10180187603</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67AAE4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7,78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B7C67A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7,45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EA162A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052C3F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w:t>
            </w:r>
          </w:p>
        </w:tc>
      </w:tr>
      <w:tr w:rsidR="00981830" w:rsidRPr="00C13866" w14:paraId="7591B818"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96F3A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70EA0BE"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источников бесперебойного питания для нужд филиала ТхЭС,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73966A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I_20180896608</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023CF0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8CA794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A9BF0C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B7228B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5F742282"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505DF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1031A047"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измерителей цепи «фаза-нуль» для нужд филиала КнЭС, 10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ADE8BA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I_20180841606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6A0409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CD9A54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4A7AF1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-0,30</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FF5456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528F4C80"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CC7D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36C660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испытательного комплекса для проверки автоматических выключателей 0,4 кВ,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093780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I_20180817605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470A20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00589B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F81114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-0,29</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580A03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4B5FCFB2"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6A14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8159495"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Модернизация ПС 110 кВ №123 Новосаратовка</w:t>
            </w:r>
            <w:r w:rsidRPr="00C13866">
              <w:rPr>
                <w:rFonts w:ascii="Myriad Pro" w:hAnsi="Myriad Pro" w:cs="Calibri"/>
                <w:color w:val="000000"/>
                <w:sz w:val="16"/>
                <w:szCs w:val="16"/>
              </w:rPr>
              <w:br/>
              <w:t>(замена РУ 6 кВ)</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EF1DAA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I_10180309602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F5E90F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9ECFC9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0,95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3A3466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9CFFE6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-23%</w:t>
            </w:r>
          </w:p>
        </w:tc>
      </w:tr>
      <w:tr w:rsidR="00981830" w:rsidRPr="00C13866" w14:paraId="1A098711"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FB96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1697BA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комплекта оборудования для обучения персонала филиала безопасным методам проведения работ по измерениям до 1000В и выше 1000 В и работой с тепловизором,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6BA064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I_20180843606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98F52E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A6CD0A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B8D2A8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1A535B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79B15D53"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8F60C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97FB430"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источника бесперебойного питания питающего центральный узел связи филиала и диспетчерский пункт ВЭС ,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3307AD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I_20180785604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5E4748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2,02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85809C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47C1F3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8C6477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w:t>
            </w:r>
          </w:p>
        </w:tc>
      </w:tr>
      <w:tr w:rsidR="00981830" w:rsidRPr="00C13866" w14:paraId="1AFEEAA9"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562DF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lastRenderedPageBreak/>
              <w:t>134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192E3D77"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тестера-рефлектометра оптического,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DF8C4D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I_20180877607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BA33D7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0792F1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410FFD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B33BDA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4FABCBA8"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D241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1BDD95BE"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вилочных электропогрузчиков,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EC64D4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I_20180831606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88F599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2,67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E6BA8B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2,41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333CE7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5858E2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w:t>
            </w:r>
          </w:p>
        </w:tc>
      </w:tr>
      <w:tr w:rsidR="00981830" w:rsidRPr="00C13866" w14:paraId="106CBFD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0C32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43C5256"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измерительного прибора для нужд филиала КнЭС, 4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92FA7E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I_20180840606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44909B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107295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AC9E9B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F17D5A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-82%</w:t>
            </w:r>
          </w:p>
        </w:tc>
      </w:tr>
      <w:tr w:rsidR="00981830" w:rsidRPr="00C13866" w14:paraId="116BF645"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84FD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4EC599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прибора энерготестер для нужд филиала КнЭС,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A36490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I_20180852606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F9B7FF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B88B69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6D2925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745878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312D4F7D"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D3747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C27799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модуля управления системы коллективного отображения, 4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17105B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I_20180908612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7F48E6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C08C2B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723B00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F245DB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6FCCFCEE"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4F45D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6379510"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контейнеров,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D5E4AA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I_20180829606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5619E5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D051F2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8887B3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-0,20</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6ED11B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35DEB2BC"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102EC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5E0172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комплектов инструментов для работы с проводом СИП для нужд филиала НлЭС, 7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0E54B9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I_20180861607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7910B6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26FA02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0,09</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F5FA5F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-0,20</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36E347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-70%</w:t>
            </w:r>
          </w:p>
        </w:tc>
      </w:tr>
      <w:tr w:rsidR="00981830" w:rsidRPr="00C13866" w14:paraId="5487E40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7BAE6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12DEE35D"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396 Клопицы  (Модернизация системы сбора и передачи информации на подстанции ПС 110 кВ № 396 Клопицы)</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BC52BD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F_10150070054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630CF9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0,41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999D6C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0,22</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DD1B68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-0,20</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155681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-47%</w:t>
            </w:r>
          </w:p>
        </w:tc>
      </w:tr>
      <w:tr w:rsidR="00981830" w:rsidRPr="00C13866" w14:paraId="6A72FDF3"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446D1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819BED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кабельного тестера,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EBAC32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I_20180847606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DDC82F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F99C7A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398D1DC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-0,19</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5BCE39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33868C2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85502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D61ED0D"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промышленных микроомметров для замеров переходного сопротивления оборудования, 15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0CFB44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I_20180837606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B432C1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0,31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AFEEEE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0,12</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11F1D7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-0,19</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1B9E4A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-61%</w:t>
            </w:r>
          </w:p>
        </w:tc>
      </w:tr>
      <w:tr w:rsidR="00981830" w:rsidRPr="00C13866" w14:paraId="17F9E349"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BB7CB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2ABB245"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микрометра для нужд филиала ТхЭС, 3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FE2F9B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I_20180893608</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19232F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0B975D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5EA594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-0,19</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A6ECEA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76F683D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1377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609C92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испытательного комплекса для нужд филиала ГтЭС,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077308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I_20180811605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78E07A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2,24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EC7A21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2,06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BA2878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53615F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-8%</w:t>
            </w:r>
          </w:p>
        </w:tc>
      </w:tr>
      <w:tr w:rsidR="00981830" w:rsidRPr="00C13866" w14:paraId="646F676D"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CD5C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5111053"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 xml:space="preserve"> Приобретение комплекта для испытания автоматических выключателей переменного тока для нужд филиала КнЭС,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AAC175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I_20180844606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7095B7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D07012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0C3367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C0D472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74D18CE8"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DFACA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FEF0CEF"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тракторной техники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0D0023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I_20180405615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6F2E10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2,38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EB0E2C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2,21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2F9B0F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00682B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w:t>
            </w:r>
          </w:p>
        </w:tc>
      </w:tr>
      <w:tr w:rsidR="00981830" w:rsidRPr="00C13866" w14:paraId="34F88506"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1785B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F725509"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мультиплексора,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0352F0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I_20180910612</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359399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102415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E91CCB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A67A38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-25%</w:t>
            </w:r>
          </w:p>
        </w:tc>
      </w:tr>
      <w:tr w:rsidR="00981830" w:rsidRPr="00C13866" w14:paraId="4355D21F"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4060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149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4373180"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прибора тепловизионной диагностики электрооборудования для нужд филиала НлЭС,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472CCE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I_20180865607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32A6AE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D538B8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91CF76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74B6B0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5D8ADF6D"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ABC4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FC6323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208 Мыслинская (Модернизация системы сбора и передачи информации на подстанции ПС 110 кВ № 208 Мыслинская)</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181E8F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F_10150070036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FD3E69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1,25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F41D69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1,09</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BD15CD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9E411C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-13%</w:t>
            </w:r>
          </w:p>
        </w:tc>
      </w:tr>
      <w:tr w:rsidR="00981830" w:rsidRPr="00C13866" w14:paraId="5F6C3D9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AA342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39FE163"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прибора контроля высоковольтных выключателей для нужд филиала ВЭС,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7965A4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I_20180808604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E12EC7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0,82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705E59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846E9B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37FF87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-19%</w:t>
            </w:r>
          </w:p>
        </w:tc>
      </w:tr>
      <w:tr w:rsidR="00981830" w:rsidRPr="00C13866" w14:paraId="52203B0F"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84429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AFC830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осциллографа для нужд филиала КнЭС,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43BCFB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I_20180835606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59CFC2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281EEA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DAD8D5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614AC3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7495783F"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6904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A5AE2B7"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Установка АЧР на ПС 110/10 кВ №316 (Модернизация ПС 110/10 кВ №316 в части установки АЧР)</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BB8734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F_10150802905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E2B3AB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B795D9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A08708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0D0C80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-58%</w:t>
            </w:r>
          </w:p>
        </w:tc>
      </w:tr>
      <w:tr w:rsidR="00981830" w:rsidRPr="00C13866" w14:paraId="5A146ED3"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32F75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lastRenderedPageBreak/>
              <w:t>154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F4747D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Программа модернизации и расширения системы сбора и передачи информации на подстанции ПС 110 кВ № 362 Невская дубровка (Модернизация системы сбора и передачи информации на подстанции ПС 110 кВ № 362 Невская дубровка)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C9B629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F_10150070049</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021F4C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0,58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1B8396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0,45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380013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0BB3CB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-24%</w:t>
            </w:r>
          </w:p>
        </w:tc>
      </w:tr>
      <w:tr w:rsidR="00981830" w:rsidRPr="00C13866" w14:paraId="5327334B"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C7FB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7ECCBB2"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микроометра для нужд филиала НлЭС,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24F76A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I_20180864607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D87E2C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113944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72D4E0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017265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4A9FEC93"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E7B3F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0EFDDE6"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осциллографа для нужд филиала НлЭС,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D20B23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I_20180869607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A61FD3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C3CE06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7679C80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8FC85A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3553C3D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390E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F19DA8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контейнера для складских и промышленных помещений, 6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DE188A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I_20180791604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044EC3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F273A5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EF5400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-0,13</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1A6C15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3E957391"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C6FB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BA66ED6"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коммутаторов для нужд филиала ВЭС из десяти SFP модулей (до 80 км) , 4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AF6D9C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I_20180795604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B0DF03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0C6A73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00A767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C70CDD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2D4CF29F"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F600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159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F9320DD"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комплекта трассоискателя кабельных линий,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A60ACF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I_20180813605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9D7F15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C529B9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8284C9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D0F416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0B945048"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048E4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5D450A7"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станка сверлильного с диаметром сверла до 25 мм,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D26FC7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I_20180889607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BB1683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FF78B7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6AD9EA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DAC71B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7DA77D62"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D88DE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5C9D102"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стеллажной системы полочного хранения,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A6402A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I_20180859607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9C5D09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4DF7B7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0C8F179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8897DA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13FFDE9E"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21E8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3D8DEC2"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шиногиба гидравлического,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1E66C2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I_20180818605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FD0E0E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B51B11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804E7F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F44230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506505C9"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C138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1C565B31"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генератора для автономного питания испытательного оборудования,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7F53A4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I_20180850606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5C9503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71838E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74CFD9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-0,10</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0FA88E3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060D1C26"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9BCB2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49CCAC65"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вертикально-сверлильного станка,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BFE7EC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I_20180807604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D51605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5E9EC9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A25D71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-0,10</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8B9415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0D3CBAC0"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FD9A5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F17192D"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мегаомметра для нужд филиала НлЭС,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342DD32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I_20180881607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D0B3AB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0,19</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2D76DD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D9EC81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-0,09</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F702B5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-48%</w:t>
            </w:r>
          </w:p>
        </w:tc>
      </w:tr>
      <w:tr w:rsidR="00981830" w:rsidRPr="00C13866" w14:paraId="22839635"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D5062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0590A8A"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установки для адсорбционной очистки трансформаторного масла для нужд филиала НлЭС,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2F60F0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I_20180884607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4AA35B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0DA6DB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6B0CC7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7A0E52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-35%</w:t>
            </w:r>
          </w:p>
        </w:tc>
      </w:tr>
      <w:tr w:rsidR="00981830" w:rsidRPr="00C13866" w14:paraId="084421FD"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639F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E8A498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снегоуборщика для нужд филиала ТхЭС,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A331AC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I_20180899608</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598201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814B2C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0,07</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D1A751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B0C0C6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-52%</w:t>
            </w:r>
          </w:p>
        </w:tc>
      </w:tr>
      <w:tr w:rsidR="00981830" w:rsidRPr="00C13866" w14:paraId="42D3B523"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D8893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6155740"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набора для нужд филиала НлЭС,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BC122A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I_20180875607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B5AD91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747870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E13BD1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-0,08</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649A88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3BB05766"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D8D4F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169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F6F9625"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измерителя параметров изоляции,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26DFF80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I_20180819605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93B4F0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352BC1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807B45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A9D9D8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188A0198"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5AF5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15F524F5"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резчика бензинового ручного,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89777E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I_20180886607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65DF11B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9B8443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D1DF9E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-0,07</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208D96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-100%</w:t>
            </w:r>
          </w:p>
        </w:tc>
      </w:tr>
      <w:tr w:rsidR="00981830" w:rsidRPr="00C13866" w14:paraId="7E504AA1"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6BD347"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09500F8"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Реконструкция ВЛ 35-110 кВ Саперная-2, Саперная -3, Кузнечная-1,4, Горьковская-2, Лемболовская-2, Высокая-1, Пери-1, 2, Кавголовская-3, Ол. Васкеловская, Калининская, Кондратьевская, Выборгская-2, Северная-13, Северная-10, Выборгская-3, Выборгская-1, Мичуринская-3, Гавриловская-2 , Прибыловская, Рябовская-2, Высоцкая, Рощинская 1,6, Рощинская 1,2, Советская- 1,2 в части расширения просек 97,2  га</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F52EA1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I_10991499904.3</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AEB119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7,00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70F9E6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6,94</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D3C6F9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290F69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w:t>
            </w:r>
          </w:p>
        </w:tc>
      </w:tr>
      <w:tr w:rsidR="00981830" w:rsidRPr="00C13866" w14:paraId="030B1C34"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BEB8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097DA16"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измерителей параметров заземляющих устройств для нужд филиала КнЭС, 10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C96465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I_20180836606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C16962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0,26</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98C63A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9D83B6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176B1B8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-24%</w:t>
            </w:r>
          </w:p>
        </w:tc>
      </w:tr>
      <w:tr w:rsidR="00981830" w:rsidRPr="00C13866" w14:paraId="392D755C"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459F6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173</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601FCB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программного комплекса для нужд филиала ТхЭС,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54869A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I_20180903608</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0609BA4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0,68</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E3C1FB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0,61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39A8FB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-0,06</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B885B8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-9%</w:t>
            </w:r>
          </w:p>
        </w:tc>
      </w:tr>
      <w:tr w:rsidR="00981830" w:rsidRPr="00C13866" w14:paraId="6620B3E6"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C205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lastRenderedPageBreak/>
              <w:t>174</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67276BD"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 xml:space="preserve">Реконструкция участков ВЛ 0,4-10 кВ ВЛ 10кВ ф. 248-05 от оп. №5 до ТП 5-1, ВЛ 10 кВ ф. 323-03 от оп. 31 до оп. 37, ВЛ 10 кВ Л.АБЗ-70 от оп. 31 до оп. 33, ВЛ 10 кВ №89 «СХТ» от ТП 1201 до ТП 10 и от ТП 10 ТП №1208, ВЛ 6кВ № СФ№9 оп.10-16, ВЛ 6 кВ ф. 720-04 Л ПС-ТП 3433 оп.57-57а, ВЛ 6 кВ ф. 720-04 Л ТП3433-ППв3353 оп.58-58а, ВЛ 6 кВ ф. 720-15 Л ПС-ППв 3351 ОЛ 3433 оп.4-7, ВЛ 10 кВ ф.377-03 ОЛ 3232 оп.1-2,ВЛ 10 кВ ф.377-01 ОЛ-3204 оп.7-10, ОЛ-3204 оп.8-1, ОЛ 3203 оп.8-11, ВЛ 10кВ №92 «ДК»  от оп.17 до ТП 1201 от ТП 1201 до ТП 1244 от ТП 1244 до ТП 1208  в части выноса с территории стадионов, учебных и детских учреждений </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041FA2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I_10180129607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4E26FE5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0,97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8F91F3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0,92</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82F23E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380FAC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-6%</w:t>
            </w:r>
          </w:p>
        </w:tc>
      </w:tr>
      <w:tr w:rsidR="00981830" w:rsidRPr="00C13866" w14:paraId="07EF0779"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26D1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175</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53F48A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бензинового сварочного агрегата-электростанции для нужд филиала НлЭС,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47D3AEF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I_20180871607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EED558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1F74E0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0,12</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77818A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3557E4B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-28%</w:t>
            </w:r>
          </w:p>
        </w:tc>
      </w:tr>
      <w:tr w:rsidR="00981830" w:rsidRPr="00C13866" w14:paraId="0DFFC11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E542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176</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72EEE934"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роликового тормозного стенда со шкафом управления,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275611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I_20180834606</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C1B345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2,35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AB36D7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2,30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07AED8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6F8486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w:t>
            </w:r>
          </w:p>
        </w:tc>
      </w:tr>
      <w:tr w:rsidR="00981830" w:rsidRPr="00C13866" w14:paraId="5303D0AC"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9F3F0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177</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23411DA6"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агрегата сварочного для нужд филиала НлЭС,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141B2EB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I_20180879607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1DAF76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0,22</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852A9C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0,17</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647EBF8"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-0,05</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034573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-21%</w:t>
            </w:r>
          </w:p>
        </w:tc>
      </w:tr>
      <w:tr w:rsidR="00981830" w:rsidRPr="00C13866" w14:paraId="19A3515C"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9269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178</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60FA02A3"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сварочного аппарата-инвертора для нужд филиала НлЭС,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243FF4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I_20180880607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35A44AD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0,14</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AD8C9A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0,11</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69BC6BB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-0,04</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C7E7033"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-26%</w:t>
            </w:r>
          </w:p>
        </w:tc>
      </w:tr>
      <w:tr w:rsidR="00981830" w:rsidRPr="00C13866" w14:paraId="45148AB7"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75019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179</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8CA455D"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микроомметра для нужд филиала ГтЭС,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52D3B5E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I_20180820605</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EF67D2B"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0,10</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712CA61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0,08</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58EBFD5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063F0A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-22%</w:t>
            </w:r>
          </w:p>
        </w:tc>
      </w:tr>
      <w:tr w:rsidR="00981830" w:rsidRPr="00C13866" w14:paraId="16C4404A"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A6A1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180</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5065E05B"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устройств сбора и передачи данных (УСПД) с протоколом передачи на верхний уровень «Пирамида»,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F5CECA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I_20180882607</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5AEEDA1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0,41</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830A880"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0,40</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1DBD06AD"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7B5DBF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w:t>
            </w:r>
          </w:p>
        </w:tc>
      </w:tr>
      <w:tr w:rsidR="00981830" w:rsidRPr="00C13866" w14:paraId="2900FE40"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31B26"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181</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00952021"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набора инструментов для монтажа кабеля с изоляцией из сшитого полиэтилена (СПЭ), 2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73FE429E"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I_20180784604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7C4E93CF"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0,07</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6D89794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0,06</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4DFEE6EC"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46EDB9E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-19%</w:t>
            </w:r>
          </w:p>
        </w:tc>
      </w:tr>
      <w:tr w:rsidR="00981830" w:rsidRPr="00C13866" w14:paraId="10C01BB3" w14:textId="77777777" w:rsidTr="006C673F">
        <w:trPr>
          <w:cantSplit/>
          <w:trHeight w:val="454"/>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6AD5A"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182</w:t>
            </w:r>
          </w:p>
        </w:tc>
        <w:tc>
          <w:tcPr>
            <w:tcW w:w="3571" w:type="dxa"/>
            <w:tcBorders>
              <w:top w:val="single" w:sz="4" w:space="0" w:color="auto"/>
              <w:left w:val="nil"/>
              <w:bottom w:val="single" w:sz="4" w:space="0" w:color="auto"/>
              <w:right w:val="single" w:sz="4" w:space="0" w:color="auto"/>
            </w:tcBorders>
            <w:shd w:val="clear" w:color="auto" w:fill="auto"/>
            <w:vAlign w:val="center"/>
            <w:hideMark/>
          </w:tcPr>
          <w:p w14:paraId="34D50FD7" w14:textId="77777777" w:rsidR="00981830" w:rsidRPr="00C13866" w:rsidRDefault="00981830" w:rsidP="006C673F">
            <w:pPr>
              <w:spacing w:after="0"/>
              <w:rPr>
                <w:rFonts w:ascii="Myriad Pro" w:hAnsi="Myriad Pro" w:cs="Calibri"/>
                <w:color w:val="000000"/>
                <w:sz w:val="16"/>
                <w:szCs w:val="16"/>
              </w:rPr>
            </w:pPr>
            <w:r w:rsidRPr="00C13866">
              <w:rPr>
                <w:rFonts w:ascii="Myriad Pro" w:hAnsi="Myriad Pro" w:cs="Calibri"/>
                <w:color w:val="000000"/>
                <w:sz w:val="16"/>
                <w:szCs w:val="16"/>
              </w:rPr>
              <w:t>Приобретение ручного мотобура, 1 шт.</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6CCD8325"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I_20180797604</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232D0CB1"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0,25</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24CABA9"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0,25</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2621F34"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-0,01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2953D932" w14:textId="77777777" w:rsidR="00981830" w:rsidRPr="00C13866" w:rsidRDefault="00981830" w:rsidP="006C673F">
            <w:pPr>
              <w:spacing w:after="0"/>
              <w:jc w:val="center"/>
              <w:rPr>
                <w:rFonts w:ascii="Myriad Pro" w:hAnsi="Myriad Pro" w:cs="Calibri"/>
                <w:color w:val="000000"/>
                <w:sz w:val="16"/>
                <w:szCs w:val="16"/>
              </w:rPr>
            </w:pPr>
            <w:r w:rsidRPr="00C13866">
              <w:rPr>
                <w:rFonts w:ascii="Myriad Pro" w:hAnsi="Myriad Pro" w:cs="Calibri"/>
                <w:color w:val="000000"/>
                <w:sz w:val="16"/>
                <w:szCs w:val="16"/>
              </w:rPr>
              <w:t>-3%</w:t>
            </w:r>
          </w:p>
        </w:tc>
      </w:tr>
    </w:tbl>
    <w:p w14:paraId="34F34EE9"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Более половины </w:t>
      </w:r>
      <w:r w:rsidRPr="000028C7">
        <w:rPr>
          <w:rFonts w:ascii="Myriad Pro" w:hAnsi="Myriad Pro"/>
          <w:sz w:val="26"/>
          <w:szCs w:val="26"/>
        </w:rPr>
        <w:t>от общего (</w:t>
      </w:r>
      <w:r>
        <w:rPr>
          <w:rFonts w:ascii="Myriad Pro" w:hAnsi="Myriad Pro"/>
          <w:sz w:val="26"/>
          <w:szCs w:val="26"/>
        </w:rPr>
        <w:t xml:space="preserve">52% </w:t>
      </w:r>
      <w:r w:rsidRPr="000028C7">
        <w:rPr>
          <w:rFonts w:ascii="Myriad Pro" w:hAnsi="Myriad Pro"/>
          <w:sz w:val="26"/>
          <w:szCs w:val="26"/>
        </w:rPr>
        <w:t xml:space="preserve">или </w:t>
      </w:r>
      <w:r>
        <w:rPr>
          <w:rFonts w:ascii="Myriad Pro" w:hAnsi="Myriad Pro"/>
          <w:sz w:val="26"/>
          <w:szCs w:val="26"/>
        </w:rPr>
        <w:t>978,22</w:t>
      </w:r>
      <w:r w:rsidRPr="000028C7">
        <w:rPr>
          <w:rFonts w:ascii="Myriad Pro" w:hAnsi="Myriad Pro"/>
          <w:sz w:val="26"/>
          <w:szCs w:val="26"/>
        </w:rPr>
        <w:t xml:space="preserve"> млн</w:t>
      </w:r>
      <w:r>
        <w:rPr>
          <w:rFonts w:ascii="Myriad Pro" w:hAnsi="Myriad Pro"/>
          <w:sz w:val="26"/>
          <w:szCs w:val="26"/>
        </w:rPr>
        <w:t>.</w:t>
      </w:r>
      <w:r w:rsidRPr="000028C7">
        <w:rPr>
          <w:rFonts w:ascii="Myriad Pro" w:hAnsi="Myriad Pro"/>
          <w:sz w:val="26"/>
          <w:szCs w:val="26"/>
        </w:rPr>
        <w:t xml:space="preserve"> руб.) неисполнения плана по финансированию инвестиционной программы за счет собственных тарифных источников формируют </w:t>
      </w:r>
      <w:r w:rsidRPr="000C282C">
        <w:rPr>
          <w:rFonts w:ascii="Myriad Pro" w:hAnsi="Myriad Pro"/>
          <w:sz w:val="26"/>
          <w:szCs w:val="26"/>
        </w:rPr>
        <w:t>следующие 5 инвестиционных проектов:</w:t>
      </w:r>
    </w:p>
    <w:p w14:paraId="752712EA" w14:textId="77777777" w:rsidR="00981830" w:rsidRPr="006A41AF" w:rsidRDefault="00981830" w:rsidP="00981830">
      <w:pPr>
        <w:pStyle w:val="a3"/>
        <w:numPr>
          <w:ilvl w:val="0"/>
          <w:numId w:val="47"/>
        </w:numPr>
        <w:tabs>
          <w:tab w:val="left" w:pos="1276"/>
        </w:tabs>
        <w:autoSpaceDE w:val="0"/>
        <w:autoSpaceDN w:val="0"/>
        <w:adjustRightInd w:val="0"/>
        <w:spacing w:after="0" w:line="360" w:lineRule="auto"/>
        <w:jc w:val="both"/>
        <w:rPr>
          <w:rFonts w:ascii="Myriad Pro" w:hAnsi="Myriad Pro"/>
          <w:sz w:val="26"/>
          <w:szCs w:val="26"/>
        </w:rPr>
      </w:pPr>
      <w:r w:rsidRPr="006A41AF">
        <w:rPr>
          <w:rFonts w:ascii="Myriad Pro" w:hAnsi="Myriad Pro"/>
          <w:sz w:val="26"/>
          <w:szCs w:val="26"/>
        </w:rPr>
        <w:t>Установка приборов учета, класс напряжения 0,22 (0,4) кВ, ЛО (3 этап 7</w:t>
      </w:r>
      <w:r>
        <w:rPr>
          <w:rFonts w:ascii="Myriad Pro" w:hAnsi="Myriad Pro"/>
          <w:sz w:val="26"/>
          <w:szCs w:val="26"/>
        </w:rPr>
        <w:t> </w:t>
      </w:r>
      <w:r w:rsidRPr="006A41AF">
        <w:rPr>
          <w:rFonts w:ascii="Myriad Pro" w:hAnsi="Myriad Pro"/>
          <w:sz w:val="26"/>
          <w:szCs w:val="26"/>
        </w:rPr>
        <w:t>543</w:t>
      </w:r>
      <w:r>
        <w:rPr>
          <w:rFonts w:ascii="Myriad Pro" w:hAnsi="Myriad Pro"/>
          <w:sz w:val="26"/>
          <w:szCs w:val="26"/>
        </w:rPr>
        <w:t xml:space="preserve"> </w:t>
      </w:r>
      <w:r w:rsidRPr="006A41AF">
        <w:rPr>
          <w:rFonts w:ascii="Myriad Pro" w:hAnsi="Myriad Pro"/>
          <w:sz w:val="26"/>
          <w:szCs w:val="26"/>
        </w:rPr>
        <w:t>точки учета)</w:t>
      </w:r>
      <w:r>
        <w:rPr>
          <w:rFonts w:ascii="Myriad Pro" w:hAnsi="Myriad Pro"/>
          <w:sz w:val="26"/>
          <w:szCs w:val="26"/>
        </w:rPr>
        <w:t>;</w:t>
      </w:r>
    </w:p>
    <w:p w14:paraId="770D85C7" w14:textId="77777777" w:rsidR="00981830" w:rsidRPr="006A41AF" w:rsidRDefault="00981830" w:rsidP="00981830">
      <w:pPr>
        <w:pStyle w:val="a3"/>
        <w:numPr>
          <w:ilvl w:val="0"/>
          <w:numId w:val="47"/>
        </w:numPr>
        <w:tabs>
          <w:tab w:val="left" w:pos="1276"/>
        </w:tabs>
        <w:autoSpaceDE w:val="0"/>
        <w:autoSpaceDN w:val="0"/>
        <w:adjustRightInd w:val="0"/>
        <w:spacing w:after="0" w:line="360" w:lineRule="auto"/>
        <w:jc w:val="both"/>
        <w:rPr>
          <w:rFonts w:ascii="Myriad Pro" w:hAnsi="Myriad Pro"/>
          <w:sz w:val="26"/>
          <w:szCs w:val="26"/>
        </w:rPr>
      </w:pPr>
      <w:r w:rsidRPr="006A41AF">
        <w:rPr>
          <w:rFonts w:ascii="Myriad Pro" w:hAnsi="Myriad Pro"/>
          <w:sz w:val="26"/>
          <w:szCs w:val="26"/>
        </w:rPr>
        <w:t xml:space="preserve">Реконструкция сети внешнего электроснабжения морского торгового порта </w:t>
      </w:r>
      <w:r>
        <w:rPr>
          <w:rFonts w:ascii="Myriad Pro" w:hAnsi="Myriad Pro"/>
          <w:sz w:val="26"/>
          <w:szCs w:val="26"/>
        </w:rPr>
        <w:t>«</w:t>
      </w:r>
      <w:r w:rsidRPr="006A41AF">
        <w:rPr>
          <w:rFonts w:ascii="Myriad Pro" w:hAnsi="Myriad Pro"/>
          <w:sz w:val="26"/>
          <w:szCs w:val="26"/>
        </w:rPr>
        <w:t>Усть-Луга</w:t>
      </w:r>
      <w:r>
        <w:rPr>
          <w:rFonts w:ascii="Myriad Pro" w:hAnsi="Myriad Pro"/>
          <w:sz w:val="26"/>
          <w:szCs w:val="26"/>
        </w:rPr>
        <w:t>»</w:t>
      </w:r>
      <w:r w:rsidRPr="006A41AF">
        <w:rPr>
          <w:rFonts w:ascii="Myriad Pro" w:hAnsi="Myriad Pro"/>
          <w:sz w:val="26"/>
          <w:szCs w:val="26"/>
        </w:rPr>
        <w:t xml:space="preserve"> (Строительство участка ВЛ 110 кВ ЛН-11 с заходами от оп.№84 до ПС 110 кВ №505 </w:t>
      </w:r>
      <w:r>
        <w:rPr>
          <w:rFonts w:ascii="Myriad Pro" w:hAnsi="Myriad Pro"/>
          <w:sz w:val="26"/>
          <w:szCs w:val="26"/>
        </w:rPr>
        <w:t>«</w:t>
      </w:r>
      <w:r w:rsidRPr="006A41AF">
        <w:rPr>
          <w:rFonts w:ascii="Myriad Pro" w:hAnsi="Myriad Pro"/>
          <w:sz w:val="26"/>
          <w:szCs w:val="26"/>
        </w:rPr>
        <w:t>Усть-Луга</w:t>
      </w:r>
      <w:r>
        <w:rPr>
          <w:rFonts w:ascii="Myriad Pro" w:hAnsi="Myriad Pro"/>
          <w:sz w:val="26"/>
          <w:szCs w:val="26"/>
        </w:rPr>
        <w:t>»</w:t>
      </w:r>
      <w:r w:rsidRPr="006A41AF">
        <w:rPr>
          <w:rFonts w:ascii="Myriad Pro" w:hAnsi="Myriad Pro"/>
          <w:sz w:val="26"/>
          <w:szCs w:val="26"/>
        </w:rPr>
        <w:t xml:space="preserve"> протяженностью 10,1 км. с подвеской провода второй цепи ВЛ 35 кВ в габарите 110 кВ протяженностью 27,3км, заходов ВЛ 110кВ на ПС 110 кВ №549 </w:t>
      </w:r>
      <w:r>
        <w:rPr>
          <w:rFonts w:ascii="Myriad Pro" w:hAnsi="Myriad Pro"/>
          <w:sz w:val="26"/>
          <w:szCs w:val="26"/>
        </w:rPr>
        <w:t>«</w:t>
      </w:r>
      <w:r w:rsidRPr="006A41AF">
        <w:rPr>
          <w:rFonts w:ascii="Myriad Pro" w:hAnsi="Myriad Pro"/>
          <w:sz w:val="26"/>
          <w:szCs w:val="26"/>
        </w:rPr>
        <w:t>Порт</w:t>
      </w:r>
      <w:r>
        <w:rPr>
          <w:rFonts w:ascii="Myriad Pro" w:hAnsi="Myriad Pro"/>
          <w:sz w:val="26"/>
          <w:szCs w:val="26"/>
        </w:rPr>
        <w:t>»</w:t>
      </w:r>
      <w:r w:rsidRPr="006A41AF">
        <w:rPr>
          <w:rFonts w:ascii="Myriad Pro" w:hAnsi="Myriad Pro"/>
          <w:sz w:val="26"/>
          <w:szCs w:val="26"/>
        </w:rPr>
        <w:t xml:space="preserve"> протяженностью 2х2,02 км, строительство заходов ЛЭП 110 кВ на ПС №292 протяженностью 2х1,28 км, строительство новой ПС 110/35/10кВ №505 трансформаторной мощностью 32 МВА, реконструкция </w:t>
      </w:r>
      <w:r w:rsidRPr="006A41AF">
        <w:rPr>
          <w:rFonts w:ascii="Myriad Pro" w:hAnsi="Myriad Pro"/>
          <w:sz w:val="26"/>
          <w:szCs w:val="26"/>
        </w:rPr>
        <w:lastRenderedPageBreak/>
        <w:t>ПС110/10кВ №292 трансформаторной мощностью 8,8 МВА с увеличением трансформаторной мощности на 41,2 МВА до 50 МВА)</w:t>
      </w:r>
      <w:r>
        <w:rPr>
          <w:rFonts w:ascii="Myriad Pro" w:hAnsi="Myriad Pro"/>
          <w:sz w:val="26"/>
          <w:szCs w:val="26"/>
        </w:rPr>
        <w:t>;</w:t>
      </w:r>
    </w:p>
    <w:p w14:paraId="5CD21D5A" w14:textId="77777777" w:rsidR="00981830" w:rsidRPr="006A41AF" w:rsidRDefault="00981830" w:rsidP="00981830">
      <w:pPr>
        <w:pStyle w:val="a3"/>
        <w:numPr>
          <w:ilvl w:val="0"/>
          <w:numId w:val="47"/>
        </w:numPr>
        <w:tabs>
          <w:tab w:val="left" w:pos="1276"/>
        </w:tabs>
        <w:autoSpaceDE w:val="0"/>
        <w:autoSpaceDN w:val="0"/>
        <w:adjustRightInd w:val="0"/>
        <w:spacing w:line="360" w:lineRule="auto"/>
        <w:jc w:val="both"/>
        <w:rPr>
          <w:rFonts w:ascii="Myriad Pro" w:hAnsi="Myriad Pro"/>
          <w:sz w:val="26"/>
          <w:szCs w:val="26"/>
        </w:rPr>
      </w:pPr>
      <w:r w:rsidRPr="006A41AF">
        <w:rPr>
          <w:rFonts w:ascii="Myriad Pro" w:hAnsi="Myriad Pro"/>
          <w:sz w:val="26"/>
          <w:szCs w:val="26"/>
        </w:rPr>
        <w:t xml:space="preserve">Модернизация воздушной линии 110 кВ </w:t>
      </w:r>
      <w:r>
        <w:rPr>
          <w:rFonts w:ascii="Myriad Pro" w:hAnsi="Myriad Pro"/>
          <w:sz w:val="26"/>
          <w:szCs w:val="26"/>
        </w:rPr>
        <w:t>«</w:t>
      </w:r>
      <w:r w:rsidRPr="006A41AF">
        <w:rPr>
          <w:rFonts w:ascii="Myriad Pro" w:hAnsi="Myriad Pro"/>
          <w:sz w:val="26"/>
          <w:szCs w:val="26"/>
        </w:rPr>
        <w:t>Пикалевская-1</w:t>
      </w:r>
      <w:r>
        <w:rPr>
          <w:rFonts w:ascii="Myriad Pro" w:hAnsi="Myriad Pro"/>
          <w:sz w:val="26"/>
          <w:szCs w:val="26"/>
        </w:rPr>
        <w:t>»;</w:t>
      </w:r>
    </w:p>
    <w:p w14:paraId="03BCDB7E" w14:textId="77777777" w:rsidR="00981830" w:rsidRPr="006A41AF" w:rsidRDefault="00981830" w:rsidP="00981830">
      <w:pPr>
        <w:pStyle w:val="a3"/>
        <w:numPr>
          <w:ilvl w:val="0"/>
          <w:numId w:val="47"/>
        </w:numPr>
        <w:tabs>
          <w:tab w:val="left" w:pos="1276"/>
        </w:tabs>
        <w:autoSpaceDE w:val="0"/>
        <w:autoSpaceDN w:val="0"/>
        <w:adjustRightInd w:val="0"/>
        <w:spacing w:line="360" w:lineRule="auto"/>
        <w:jc w:val="both"/>
        <w:rPr>
          <w:rFonts w:ascii="Myriad Pro" w:hAnsi="Myriad Pro"/>
          <w:sz w:val="26"/>
          <w:szCs w:val="26"/>
        </w:rPr>
      </w:pPr>
      <w:r w:rsidRPr="006A41AF">
        <w:rPr>
          <w:rFonts w:ascii="Myriad Pro" w:hAnsi="Myriad Pro"/>
          <w:sz w:val="26"/>
          <w:szCs w:val="26"/>
        </w:rPr>
        <w:t xml:space="preserve">Реконструкция ПС 35/10 </w:t>
      </w:r>
      <w:r>
        <w:rPr>
          <w:rFonts w:ascii="Myriad Pro" w:hAnsi="Myriad Pro"/>
          <w:sz w:val="26"/>
          <w:szCs w:val="26"/>
        </w:rPr>
        <w:t>«</w:t>
      </w:r>
      <w:r w:rsidRPr="006A41AF">
        <w:rPr>
          <w:rFonts w:ascii="Myriad Pro" w:hAnsi="Myriad Pro"/>
          <w:sz w:val="26"/>
          <w:szCs w:val="26"/>
        </w:rPr>
        <w:t>Каменногорская</w:t>
      </w:r>
      <w:r>
        <w:rPr>
          <w:rFonts w:ascii="Myriad Pro" w:hAnsi="Myriad Pro"/>
          <w:sz w:val="26"/>
          <w:szCs w:val="26"/>
        </w:rPr>
        <w:t>»</w:t>
      </w:r>
      <w:r w:rsidRPr="006A41AF">
        <w:rPr>
          <w:rFonts w:ascii="Myriad Pro" w:hAnsi="Myriad Pro"/>
          <w:sz w:val="26"/>
          <w:szCs w:val="26"/>
        </w:rPr>
        <w:t xml:space="preserve"> (замена силовых трансформаторов 2х3,2 МВА на 2х6,3 МВА)</w:t>
      </w:r>
      <w:r>
        <w:rPr>
          <w:rFonts w:ascii="Myriad Pro" w:hAnsi="Myriad Pro"/>
          <w:sz w:val="26"/>
          <w:szCs w:val="26"/>
        </w:rPr>
        <w:t>;</w:t>
      </w:r>
    </w:p>
    <w:p w14:paraId="7F3D236C" w14:textId="77777777" w:rsidR="00981830" w:rsidRPr="000C282C" w:rsidRDefault="00981830" w:rsidP="00981830">
      <w:pPr>
        <w:pStyle w:val="a3"/>
        <w:numPr>
          <w:ilvl w:val="0"/>
          <w:numId w:val="47"/>
        </w:numPr>
        <w:tabs>
          <w:tab w:val="left" w:pos="1276"/>
        </w:tabs>
        <w:autoSpaceDE w:val="0"/>
        <w:autoSpaceDN w:val="0"/>
        <w:adjustRightInd w:val="0"/>
        <w:spacing w:after="0" w:line="360" w:lineRule="auto"/>
        <w:jc w:val="both"/>
        <w:rPr>
          <w:rFonts w:ascii="Myriad Pro" w:hAnsi="Myriad Pro"/>
          <w:sz w:val="26"/>
          <w:szCs w:val="26"/>
        </w:rPr>
      </w:pPr>
      <w:r w:rsidRPr="006A41AF">
        <w:rPr>
          <w:rFonts w:ascii="Myriad Pro" w:hAnsi="Myriad Pro"/>
          <w:sz w:val="26"/>
          <w:szCs w:val="26"/>
        </w:rPr>
        <w:t xml:space="preserve">Расширение ПС 110 кВ Плодовое (ПС 511) с установкой трансформаторов 2х25 МВА и 2*40 МВА со строительством ПС 35 кВ Бухта с установкой трансформаторов 2х25 МВА с заходами ВЛ 110 кВ </w:t>
      </w:r>
      <w:r w:rsidRPr="000C282C">
        <w:rPr>
          <w:rFonts w:ascii="Myriad Pro" w:hAnsi="Myriad Pro"/>
          <w:sz w:val="26"/>
          <w:szCs w:val="26"/>
        </w:rPr>
        <w:t>протяженностью 2,6 км, ВЛ 35 кВ протяженностью 2х22,1 км, КЛ 10 кВ протяженностью 1 км.</w:t>
      </w:r>
    </w:p>
    <w:p w14:paraId="6784DE58"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Основными причинами недофинансирования по результатам реализации инвестиционной программы за 2019 год являются:</w:t>
      </w:r>
    </w:p>
    <w:p w14:paraId="6F52B666" w14:textId="77777777" w:rsidR="00981830" w:rsidRPr="000028C7" w:rsidRDefault="00981830" w:rsidP="00981830">
      <w:pPr>
        <w:pStyle w:val="a3"/>
        <w:numPr>
          <w:ilvl w:val="0"/>
          <w:numId w:val="48"/>
        </w:numPr>
        <w:autoSpaceDE w:val="0"/>
        <w:autoSpaceDN w:val="0"/>
        <w:adjustRightInd w:val="0"/>
        <w:spacing w:after="0" w:line="360" w:lineRule="auto"/>
        <w:jc w:val="both"/>
        <w:rPr>
          <w:rFonts w:ascii="Myriad Pro" w:hAnsi="Myriad Pro"/>
          <w:sz w:val="26"/>
          <w:szCs w:val="26"/>
        </w:rPr>
      </w:pPr>
      <w:r w:rsidRPr="000028C7">
        <w:rPr>
          <w:rFonts w:ascii="Myriad Pro" w:hAnsi="Myriad Pro"/>
          <w:sz w:val="26"/>
          <w:szCs w:val="26"/>
        </w:rPr>
        <w:t xml:space="preserve"> задержки, связанные с договорными отношениями с контрагентами</w:t>
      </w:r>
      <w:r>
        <w:rPr>
          <w:rFonts w:ascii="Myriad Pro" w:hAnsi="Myriad Pro"/>
          <w:sz w:val="26"/>
          <w:szCs w:val="26"/>
        </w:rPr>
        <w:t>,</w:t>
      </w:r>
      <w:r w:rsidRPr="000028C7">
        <w:rPr>
          <w:rFonts w:ascii="Myriad Pro" w:hAnsi="Myriad Pro"/>
          <w:sz w:val="26"/>
          <w:szCs w:val="26"/>
        </w:rPr>
        <w:t xml:space="preserve"> в т.ч. изменение технических решений, сроков и объемов выполнения работ;</w:t>
      </w:r>
    </w:p>
    <w:p w14:paraId="532C5E7D" w14:textId="77777777" w:rsidR="00981830" w:rsidRPr="000028C7" w:rsidRDefault="00981830" w:rsidP="00981830">
      <w:pPr>
        <w:pStyle w:val="a3"/>
        <w:numPr>
          <w:ilvl w:val="0"/>
          <w:numId w:val="48"/>
        </w:numPr>
        <w:autoSpaceDE w:val="0"/>
        <w:autoSpaceDN w:val="0"/>
        <w:adjustRightInd w:val="0"/>
        <w:spacing w:after="0" w:line="360" w:lineRule="auto"/>
        <w:jc w:val="both"/>
        <w:rPr>
          <w:rFonts w:ascii="Myriad Pro" w:hAnsi="Myriad Pro"/>
          <w:sz w:val="26"/>
          <w:szCs w:val="26"/>
        </w:rPr>
      </w:pPr>
      <w:r w:rsidRPr="000028C7">
        <w:rPr>
          <w:rFonts w:ascii="Myriad Pro" w:hAnsi="Myriad Pro"/>
          <w:sz w:val="26"/>
          <w:szCs w:val="26"/>
        </w:rPr>
        <w:t xml:space="preserve"> изменение (снижение) стоимости работ по результатам проведения закупочных процедур;</w:t>
      </w:r>
    </w:p>
    <w:p w14:paraId="6831CFED" w14:textId="77777777" w:rsidR="00981830" w:rsidRPr="000028C7" w:rsidRDefault="00981830" w:rsidP="00981830">
      <w:pPr>
        <w:pStyle w:val="a3"/>
        <w:numPr>
          <w:ilvl w:val="0"/>
          <w:numId w:val="48"/>
        </w:numPr>
        <w:autoSpaceDE w:val="0"/>
        <w:autoSpaceDN w:val="0"/>
        <w:adjustRightInd w:val="0"/>
        <w:spacing w:after="0" w:line="360" w:lineRule="auto"/>
        <w:jc w:val="both"/>
        <w:rPr>
          <w:rFonts w:ascii="Myriad Pro" w:hAnsi="Myriad Pro"/>
          <w:sz w:val="26"/>
          <w:szCs w:val="26"/>
        </w:rPr>
      </w:pPr>
      <w:r w:rsidRPr="000028C7">
        <w:rPr>
          <w:rFonts w:ascii="Myriad Pro" w:hAnsi="Myriad Pro"/>
          <w:sz w:val="26"/>
          <w:szCs w:val="26"/>
        </w:rPr>
        <w:t xml:space="preserve"> досрочное выполнение работ в предыдущих отчетных периодах или позднее предоставление документов на оплату;</w:t>
      </w:r>
    </w:p>
    <w:p w14:paraId="5A02B43A" w14:textId="77777777" w:rsidR="00981830" w:rsidRPr="000028C7" w:rsidRDefault="00981830" w:rsidP="00981830">
      <w:pPr>
        <w:pStyle w:val="a3"/>
        <w:numPr>
          <w:ilvl w:val="0"/>
          <w:numId w:val="48"/>
        </w:numPr>
        <w:autoSpaceDE w:val="0"/>
        <w:autoSpaceDN w:val="0"/>
        <w:adjustRightInd w:val="0"/>
        <w:spacing w:after="0" w:line="360" w:lineRule="auto"/>
        <w:jc w:val="both"/>
        <w:rPr>
          <w:rFonts w:ascii="Myriad Pro" w:hAnsi="Myriad Pro"/>
          <w:sz w:val="26"/>
          <w:szCs w:val="26"/>
        </w:rPr>
      </w:pPr>
      <w:r w:rsidRPr="000028C7">
        <w:rPr>
          <w:rFonts w:ascii="Myriad Pro" w:hAnsi="Myriad Pro"/>
          <w:sz w:val="26"/>
          <w:szCs w:val="26"/>
        </w:rPr>
        <w:t xml:space="preserve"> невыполнение, задержка выполнения работ, некачественное, не в полном </w:t>
      </w:r>
      <w:r w:rsidRPr="000C282C">
        <w:rPr>
          <w:rFonts w:ascii="Myriad Pro" w:hAnsi="Myriad Pro"/>
          <w:sz w:val="26"/>
          <w:szCs w:val="26"/>
        </w:rPr>
        <w:t>объеме выполнение работ по вине подрядчика (в том числе получение согласований и прохождение экспертиз, оформление сдаточной документации).</w:t>
      </w:r>
    </w:p>
    <w:p w14:paraId="34C8FBF3"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EC5C64">
        <w:rPr>
          <w:rFonts w:ascii="Myriad Pro" w:hAnsi="Myriad Pro"/>
          <w:sz w:val="26"/>
          <w:szCs w:val="26"/>
        </w:rPr>
        <w:t xml:space="preserve">Таким образом, в части инвестиционных проектов, реализующихся на территории Ленинградской области, предусмотренных утвержденной в 2018 году инвестиционной программой, финансирование которых осуществлялось с использованием собственных тарифных источников, совокупный объем превышения использования собственных тарифных источников составил </w:t>
      </w:r>
      <w:r>
        <w:rPr>
          <w:rFonts w:ascii="Myriad Pro" w:hAnsi="Myriad Pro"/>
          <w:sz w:val="26"/>
          <w:szCs w:val="26"/>
        </w:rPr>
        <w:t>1 572,0</w:t>
      </w:r>
      <w:r w:rsidRPr="00EC5C64">
        <w:rPr>
          <w:rFonts w:ascii="Myriad Pro" w:hAnsi="Myriad Pro"/>
          <w:sz w:val="26"/>
          <w:szCs w:val="26"/>
        </w:rPr>
        <w:t xml:space="preserve"> млн</w:t>
      </w:r>
      <w:r>
        <w:rPr>
          <w:rFonts w:ascii="Myriad Pro" w:hAnsi="Myriad Pro"/>
          <w:sz w:val="26"/>
          <w:szCs w:val="26"/>
        </w:rPr>
        <w:t>.</w:t>
      </w:r>
      <w:r w:rsidRPr="00EC5C64">
        <w:rPr>
          <w:rFonts w:ascii="Myriad Pro" w:hAnsi="Myriad Pro"/>
          <w:sz w:val="26"/>
          <w:szCs w:val="26"/>
        </w:rPr>
        <w:t xml:space="preserve"> руб.</w:t>
      </w:r>
    </w:p>
    <w:p w14:paraId="1D765BD1" w14:textId="77777777" w:rsidR="00981830" w:rsidRPr="00EC5C64" w:rsidRDefault="00981830" w:rsidP="00981830">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Вместе с тем</w:t>
      </w:r>
      <w:r w:rsidRPr="000028C7">
        <w:rPr>
          <w:rFonts w:ascii="Myriad Pro" w:hAnsi="Myriad Pro"/>
          <w:sz w:val="26"/>
          <w:szCs w:val="26"/>
        </w:rPr>
        <w:t xml:space="preserve"> Исполнитель отмечает, что к составу собственных тарифных источников (средств, полученных от оказания услуг, реализации товаров по </w:t>
      </w:r>
      <w:r w:rsidRPr="000028C7">
        <w:rPr>
          <w:rFonts w:ascii="Myriad Pro" w:hAnsi="Myriad Pro"/>
          <w:sz w:val="26"/>
          <w:szCs w:val="26"/>
        </w:rPr>
        <w:lastRenderedPageBreak/>
        <w:t xml:space="preserve">регулируемым государством ценам (тарифам)), с использованием которых осуществлялось финансирование инвестиционных </w:t>
      </w:r>
      <w:r w:rsidRPr="000C282C">
        <w:rPr>
          <w:rFonts w:ascii="Myriad Pro" w:hAnsi="Myriad Pro"/>
          <w:sz w:val="26"/>
          <w:szCs w:val="26"/>
        </w:rPr>
        <w:t>проектов, ПАО «Ленэнерго» в рамках отчета о реализации ИПР за 2019 год отнесены привлеченные (кредитные) средства в размере 1 524,55 млн. руб. (факт за 2019 год).</w:t>
      </w:r>
    </w:p>
    <w:p w14:paraId="60AD1FCA"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Согласно п. 32 Основ ценообразования № 1178 </w:t>
      </w:r>
      <w:r w:rsidRPr="008F3480">
        <w:rPr>
          <w:rFonts w:ascii="Myriad Pro" w:hAnsi="Myriad Pro"/>
          <w:sz w:val="26"/>
          <w:szCs w:val="26"/>
        </w:rPr>
        <w:t>размер собственных средств сетевой организации на реализацию инвестиционной программы, предусмотренных в необходимой валовой выручке, определяется</w:t>
      </w:r>
      <w:r>
        <w:rPr>
          <w:rFonts w:ascii="Myriad Pro" w:hAnsi="Myriad Pro"/>
          <w:sz w:val="26"/>
          <w:szCs w:val="26"/>
        </w:rPr>
        <w:t xml:space="preserve"> в том числе</w:t>
      </w:r>
      <w:r w:rsidRPr="008F3480">
        <w:rPr>
          <w:rFonts w:ascii="Myriad Pro" w:hAnsi="Myriad Pro"/>
          <w:sz w:val="26"/>
          <w:szCs w:val="26"/>
        </w:rPr>
        <w:t xml:space="preserve"> с учетом</w:t>
      </w:r>
      <w:r>
        <w:rPr>
          <w:rFonts w:ascii="Myriad Pro" w:hAnsi="Myriad Pro"/>
          <w:sz w:val="26"/>
          <w:szCs w:val="26"/>
        </w:rPr>
        <w:t xml:space="preserve"> кредитных средств, привлеченных </w:t>
      </w:r>
      <w:r w:rsidRPr="008F3480">
        <w:rPr>
          <w:rFonts w:ascii="Myriad Pro" w:hAnsi="Myriad Pro"/>
          <w:sz w:val="26"/>
          <w:szCs w:val="26"/>
        </w:rPr>
        <w:t>для осуществления регулируемой деятельности в соответствии с утвержденной в установленном порядке инвестиционной программой</w:t>
      </w:r>
      <w:r>
        <w:rPr>
          <w:rFonts w:ascii="Myriad Pro" w:hAnsi="Myriad Pro"/>
          <w:sz w:val="26"/>
          <w:szCs w:val="26"/>
        </w:rPr>
        <w:t>. В соответствии с рассматриваемой инвестиционной программой на 2019 год величина планового объема привлеченных средств</w:t>
      </w:r>
      <w:r w:rsidRPr="00A072B5">
        <w:rPr>
          <w:rFonts w:ascii="Myriad Pro" w:hAnsi="Myriad Pro"/>
          <w:sz w:val="26"/>
          <w:szCs w:val="26"/>
        </w:rPr>
        <w:t xml:space="preserve"> </w:t>
      </w:r>
      <w:r>
        <w:rPr>
          <w:rFonts w:ascii="Myriad Pro" w:hAnsi="Myriad Pro"/>
          <w:sz w:val="26"/>
          <w:szCs w:val="26"/>
        </w:rPr>
        <w:t xml:space="preserve">не утверждена. Таким </w:t>
      </w:r>
      <w:r w:rsidRPr="00320E90">
        <w:rPr>
          <w:rFonts w:ascii="Myriad Pro" w:hAnsi="Myriad Pro"/>
          <w:sz w:val="26"/>
          <w:szCs w:val="26"/>
        </w:rPr>
        <w:t>образом, Исполнитель не учитывает привлеченные (кредитные) средства при определении фактического объема финансирования инвестиционной программы</w:t>
      </w:r>
      <w:r w:rsidRPr="000028C7">
        <w:rPr>
          <w:rFonts w:ascii="Myriad Pro" w:hAnsi="Myriad Pro"/>
          <w:sz w:val="26"/>
          <w:szCs w:val="26"/>
        </w:rPr>
        <w:t>.</w:t>
      </w:r>
    </w:p>
    <w:p w14:paraId="6CA9716E" w14:textId="77777777" w:rsidR="00981830" w:rsidRPr="001678B1" w:rsidRDefault="00981830" w:rsidP="00981830">
      <w:pPr>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С учетом результатов анализа исполнения инвестиционной программ ПАО «Ленэнерго» в 2019 году,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r>
        <w:rPr>
          <w:rFonts w:ascii="Myriad Pro" w:hAnsi="Myriad Pro"/>
          <w:sz w:val="26"/>
          <w:szCs w:val="26"/>
        </w:rPr>
        <w:t xml:space="preserve"> </w:t>
      </w:r>
      <w:r w:rsidRPr="001678B1">
        <w:rPr>
          <w:rFonts w:ascii="Myriad Pro" w:hAnsi="Myriad Pro"/>
          <w:sz w:val="26"/>
          <w:szCs w:val="26"/>
        </w:rPr>
        <w:t>134,4% от утвержденного планового значения</w:t>
      </w:r>
      <w:r>
        <w:rPr>
          <w:rFonts w:ascii="Myriad Pro" w:hAnsi="Myriad Pro"/>
          <w:sz w:val="26"/>
          <w:szCs w:val="26"/>
        </w:rPr>
        <w:t>.</w:t>
      </w:r>
    </w:p>
    <w:tbl>
      <w:tblPr>
        <w:tblW w:w="5000" w:type="pct"/>
        <w:tblLook w:val="04A0" w:firstRow="1" w:lastRow="0" w:firstColumn="1" w:lastColumn="0" w:noHBand="0" w:noVBand="1"/>
      </w:tblPr>
      <w:tblGrid>
        <w:gridCol w:w="1945"/>
        <w:gridCol w:w="1453"/>
        <w:gridCol w:w="1418"/>
        <w:gridCol w:w="1763"/>
        <w:gridCol w:w="1497"/>
        <w:gridCol w:w="1495"/>
      </w:tblGrid>
      <w:tr w:rsidR="00981830" w:rsidRPr="000028C7" w14:paraId="026F1DFD" w14:textId="77777777" w:rsidTr="006C673F">
        <w:trPr>
          <w:trHeight w:val="735"/>
          <w:tblHeader/>
        </w:trPr>
        <w:tc>
          <w:tcPr>
            <w:tcW w:w="101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B717C20" w14:textId="77777777" w:rsidR="00981830" w:rsidRPr="000028C7" w:rsidRDefault="00981830" w:rsidP="006C673F">
            <w:pPr>
              <w:spacing w:after="0"/>
              <w:jc w:val="center"/>
              <w:rPr>
                <w:rFonts w:ascii="Myriad Pro" w:hAnsi="Myriad Pro" w:cs="Calibri"/>
                <w:b/>
                <w:bCs/>
                <w:color w:val="FFFFFF"/>
                <w:sz w:val="20"/>
                <w:szCs w:val="20"/>
              </w:rPr>
            </w:pPr>
            <w:r w:rsidRPr="000028C7">
              <w:rPr>
                <w:rFonts w:ascii="Myriad Pro" w:hAnsi="Myriad Pro" w:cs="Calibri"/>
                <w:b/>
                <w:bCs/>
                <w:color w:val="FFFFFF"/>
                <w:sz w:val="20"/>
                <w:szCs w:val="20"/>
              </w:rPr>
              <w:t>Наименование</w:t>
            </w:r>
          </w:p>
        </w:tc>
        <w:tc>
          <w:tcPr>
            <w:tcW w:w="2421" w:type="pct"/>
            <w:gridSpan w:val="3"/>
            <w:tcBorders>
              <w:top w:val="single" w:sz="4" w:space="0" w:color="FFFFFF"/>
              <w:left w:val="nil"/>
              <w:bottom w:val="single" w:sz="4" w:space="0" w:color="FFFFFF"/>
              <w:right w:val="single" w:sz="4" w:space="0" w:color="FFFFFF"/>
            </w:tcBorders>
            <w:shd w:val="clear" w:color="000000" w:fill="4F6228"/>
            <w:vAlign w:val="center"/>
            <w:hideMark/>
          </w:tcPr>
          <w:p w14:paraId="0BB3B883" w14:textId="77777777" w:rsidR="00981830" w:rsidRPr="000028C7" w:rsidRDefault="00981830" w:rsidP="006C673F">
            <w:pPr>
              <w:spacing w:after="0"/>
              <w:jc w:val="center"/>
              <w:rPr>
                <w:rFonts w:ascii="Myriad Pro" w:hAnsi="Myriad Pro" w:cs="Calibri"/>
                <w:b/>
                <w:bCs/>
                <w:color w:val="FFFFFF"/>
                <w:sz w:val="20"/>
                <w:szCs w:val="20"/>
              </w:rPr>
            </w:pPr>
            <w:r w:rsidRPr="000028C7">
              <w:rPr>
                <w:rFonts w:ascii="Myriad Pro" w:hAnsi="Myriad Pro" w:cs="Calibri"/>
                <w:b/>
                <w:bCs/>
                <w:color w:val="FFFFFF"/>
                <w:sz w:val="20"/>
                <w:szCs w:val="20"/>
              </w:rPr>
              <w:t>Объем финансирования в 2019 году</w:t>
            </w:r>
            <w:r w:rsidRPr="000028C7">
              <w:rPr>
                <w:rFonts w:ascii="Myriad Pro" w:hAnsi="Myriad Pro" w:cs="Calibri"/>
                <w:b/>
                <w:bCs/>
                <w:color w:val="FFFFFF"/>
                <w:sz w:val="20"/>
                <w:szCs w:val="20"/>
              </w:rPr>
              <w:br/>
              <w:t>(за счет тарифных источников), млн. руб.</w:t>
            </w:r>
          </w:p>
        </w:tc>
        <w:tc>
          <w:tcPr>
            <w:tcW w:w="782"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8BA27C0" w14:textId="77777777" w:rsidR="00981830" w:rsidRPr="000028C7" w:rsidRDefault="00981830" w:rsidP="006C673F">
            <w:pPr>
              <w:spacing w:after="0"/>
              <w:jc w:val="center"/>
              <w:rPr>
                <w:rFonts w:ascii="Myriad Pro" w:hAnsi="Myriad Pro" w:cs="Calibri"/>
                <w:b/>
                <w:bCs/>
                <w:color w:val="FFFFFF"/>
                <w:sz w:val="20"/>
                <w:szCs w:val="20"/>
              </w:rPr>
            </w:pPr>
            <w:r w:rsidRPr="000028C7">
              <w:rPr>
                <w:rFonts w:ascii="Myriad Pro" w:hAnsi="Myriad Pro" w:cs="Calibri"/>
                <w:b/>
                <w:bCs/>
                <w:color w:val="FFFFFF"/>
                <w:sz w:val="20"/>
                <w:szCs w:val="20"/>
              </w:rPr>
              <w:t>Факт/</w:t>
            </w:r>
            <w:r w:rsidRPr="000028C7">
              <w:rPr>
                <w:rFonts w:ascii="Myriad Pro" w:hAnsi="Myriad Pro" w:cs="Calibri"/>
                <w:b/>
                <w:bCs/>
                <w:color w:val="FFFFFF"/>
                <w:sz w:val="20"/>
                <w:szCs w:val="20"/>
              </w:rPr>
              <w:br/>
              <w:t>утверждено, %</w:t>
            </w:r>
          </w:p>
        </w:tc>
        <w:tc>
          <w:tcPr>
            <w:tcW w:w="782"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893A007" w14:textId="77777777" w:rsidR="00981830" w:rsidRPr="000028C7" w:rsidRDefault="00981830" w:rsidP="006C673F">
            <w:pPr>
              <w:spacing w:after="0"/>
              <w:jc w:val="center"/>
              <w:rPr>
                <w:rFonts w:ascii="Myriad Pro" w:hAnsi="Myriad Pro" w:cs="Calibri"/>
                <w:b/>
                <w:bCs/>
                <w:color w:val="FFFFFF"/>
                <w:sz w:val="20"/>
                <w:szCs w:val="20"/>
              </w:rPr>
            </w:pPr>
            <w:r w:rsidRPr="000028C7">
              <w:rPr>
                <w:rFonts w:ascii="Myriad Pro" w:hAnsi="Myriad Pro" w:cs="Calibri"/>
                <w:b/>
                <w:bCs/>
                <w:color w:val="FFFFFF"/>
                <w:sz w:val="20"/>
                <w:szCs w:val="20"/>
              </w:rPr>
              <w:t>Факт по утв./</w:t>
            </w:r>
            <w:r w:rsidRPr="000028C7">
              <w:rPr>
                <w:rFonts w:ascii="Myriad Pro" w:hAnsi="Myriad Pro" w:cs="Calibri"/>
                <w:b/>
                <w:bCs/>
                <w:color w:val="FFFFFF"/>
                <w:sz w:val="20"/>
                <w:szCs w:val="20"/>
              </w:rPr>
              <w:br/>
              <w:t>утверждено, %</w:t>
            </w:r>
          </w:p>
        </w:tc>
      </w:tr>
      <w:tr w:rsidR="00981830" w:rsidRPr="000028C7" w14:paraId="08D0D5E0" w14:textId="77777777" w:rsidTr="006C673F">
        <w:trPr>
          <w:trHeight w:val="900"/>
          <w:tblHeader/>
        </w:trPr>
        <w:tc>
          <w:tcPr>
            <w:tcW w:w="1016" w:type="pct"/>
            <w:vMerge/>
            <w:tcBorders>
              <w:top w:val="single" w:sz="4" w:space="0" w:color="FFFFFF"/>
              <w:left w:val="single" w:sz="4" w:space="0" w:color="FFFFFF"/>
              <w:bottom w:val="single" w:sz="4" w:space="0" w:color="FFFFFF"/>
              <w:right w:val="single" w:sz="4" w:space="0" w:color="FFFFFF"/>
            </w:tcBorders>
            <w:vAlign w:val="center"/>
            <w:hideMark/>
          </w:tcPr>
          <w:p w14:paraId="7BDE2688" w14:textId="77777777" w:rsidR="00981830" w:rsidRPr="000028C7" w:rsidRDefault="00981830" w:rsidP="006C673F">
            <w:pPr>
              <w:spacing w:after="0"/>
              <w:rPr>
                <w:rFonts w:ascii="Myriad Pro" w:hAnsi="Myriad Pro" w:cs="Calibri"/>
                <w:b/>
                <w:bCs/>
                <w:color w:val="FFFFFF"/>
                <w:sz w:val="20"/>
                <w:szCs w:val="20"/>
              </w:rPr>
            </w:pPr>
          </w:p>
        </w:tc>
        <w:tc>
          <w:tcPr>
            <w:tcW w:w="759" w:type="pct"/>
            <w:tcBorders>
              <w:top w:val="nil"/>
              <w:left w:val="nil"/>
              <w:bottom w:val="single" w:sz="4" w:space="0" w:color="FFFFFF"/>
              <w:right w:val="single" w:sz="4" w:space="0" w:color="FFFFFF"/>
            </w:tcBorders>
            <w:shd w:val="clear" w:color="000000" w:fill="4F6228"/>
            <w:vAlign w:val="center"/>
            <w:hideMark/>
          </w:tcPr>
          <w:p w14:paraId="14793562" w14:textId="77777777" w:rsidR="00981830" w:rsidRPr="000028C7" w:rsidRDefault="00981830" w:rsidP="006C673F">
            <w:pPr>
              <w:spacing w:after="0"/>
              <w:jc w:val="center"/>
              <w:rPr>
                <w:rFonts w:ascii="Myriad Pro" w:hAnsi="Myriad Pro" w:cs="Calibri"/>
                <w:b/>
                <w:bCs/>
                <w:color w:val="FFFFFF"/>
                <w:sz w:val="20"/>
                <w:szCs w:val="20"/>
              </w:rPr>
            </w:pPr>
            <w:r w:rsidRPr="000028C7">
              <w:rPr>
                <w:rFonts w:ascii="Myriad Pro" w:hAnsi="Myriad Pro" w:cs="Calibri"/>
                <w:b/>
                <w:bCs/>
                <w:color w:val="FFFFFF"/>
                <w:sz w:val="20"/>
                <w:szCs w:val="20"/>
              </w:rPr>
              <w:t>Утверждено</w:t>
            </w:r>
          </w:p>
        </w:tc>
        <w:tc>
          <w:tcPr>
            <w:tcW w:w="741" w:type="pct"/>
            <w:tcBorders>
              <w:top w:val="nil"/>
              <w:left w:val="nil"/>
              <w:bottom w:val="single" w:sz="4" w:space="0" w:color="FFFFFF"/>
              <w:right w:val="single" w:sz="4" w:space="0" w:color="FFFFFF"/>
            </w:tcBorders>
            <w:shd w:val="clear" w:color="000000" w:fill="4F6228"/>
            <w:vAlign w:val="center"/>
            <w:hideMark/>
          </w:tcPr>
          <w:p w14:paraId="0901B278" w14:textId="77777777" w:rsidR="00981830" w:rsidRPr="000028C7" w:rsidRDefault="00981830" w:rsidP="006C673F">
            <w:pPr>
              <w:spacing w:after="0"/>
              <w:jc w:val="center"/>
              <w:rPr>
                <w:rFonts w:ascii="Myriad Pro" w:hAnsi="Myriad Pro" w:cs="Calibri"/>
                <w:b/>
                <w:bCs/>
                <w:color w:val="FFFFFF"/>
                <w:sz w:val="20"/>
                <w:szCs w:val="20"/>
              </w:rPr>
            </w:pPr>
            <w:r w:rsidRPr="000028C7">
              <w:rPr>
                <w:rFonts w:ascii="Myriad Pro" w:hAnsi="Myriad Pro" w:cs="Calibri"/>
                <w:b/>
                <w:bCs/>
                <w:color w:val="FFFFFF"/>
                <w:sz w:val="20"/>
                <w:szCs w:val="20"/>
              </w:rPr>
              <w:t>Факт</w:t>
            </w:r>
          </w:p>
        </w:tc>
        <w:tc>
          <w:tcPr>
            <w:tcW w:w="921" w:type="pct"/>
            <w:tcBorders>
              <w:top w:val="nil"/>
              <w:left w:val="nil"/>
              <w:bottom w:val="single" w:sz="4" w:space="0" w:color="FFFFFF"/>
              <w:right w:val="single" w:sz="4" w:space="0" w:color="FFFFFF"/>
            </w:tcBorders>
            <w:shd w:val="clear" w:color="000000" w:fill="4F6228"/>
            <w:vAlign w:val="center"/>
            <w:hideMark/>
          </w:tcPr>
          <w:p w14:paraId="21284C1C" w14:textId="77777777" w:rsidR="00981830" w:rsidRPr="000028C7" w:rsidRDefault="00981830" w:rsidP="006C673F">
            <w:pPr>
              <w:spacing w:after="0"/>
              <w:jc w:val="center"/>
              <w:rPr>
                <w:rFonts w:ascii="Myriad Pro" w:hAnsi="Myriad Pro" w:cs="Calibri"/>
                <w:b/>
                <w:bCs/>
                <w:color w:val="FFFFFF"/>
                <w:sz w:val="20"/>
                <w:szCs w:val="20"/>
              </w:rPr>
            </w:pPr>
            <w:r w:rsidRPr="000028C7">
              <w:rPr>
                <w:rFonts w:ascii="Myriad Pro" w:hAnsi="Myriad Pro" w:cs="Calibri"/>
                <w:b/>
                <w:bCs/>
                <w:color w:val="FFFFFF"/>
                <w:sz w:val="20"/>
                <w:szCs w:val="20"/>
              </w:rPr>
              <w:t>Факт по утвержденным проектам</w:t>
            </w:r>
          </w:p>
        </w:tc>
        <w:tc>
          <w:tcPr>
            <w:tcW w:w="782" w:type="pct"/>
            <w:vMerge/>
            <w:tcBorders>
              <w:top w:val="single" w:sz="4" w:space="0" w:color="FFFFFF"/>
              <w:left w:val="single" w:sz="4" w:space="0" w:color="FFFFFF"/>
              <w:bottom w:val="single" w:sz="4" w:space="0" w:color="FFFFFF"/>
              <w:right w:val="single" w:sz="4" w:space="0" w:color="FFFFFF"/>
            </w:tcBorders>
            <w:vAlign w:val="center"/>
            <w:hideMark/>
          </w:tcPr>
          <w:p w14:paraId="21FC8F96" w14:textId="77777777" w:rsidR="00981830" w:rsidRPr="000028C7" w:rsidRDefault="00981830" w:rsidP="006C673F">
            <w:pPr>
              <w:spacing w:after="0"/>
              <w:rPr>
                <w:rFonts w:ascii="Myriad Pro" w:hAnsi="Myriad Pro" w:cs="Calibri"/>
                <w:b/>
                <w:bCs/>
                <w:color w:val="FFFFFF"/>
                <w:sz w:val="20"/>
                <w:szCs w:val="20"/>
              </w:rPr>
            </w:pPr>
          </w:p>
        </w:tc>
        <w:tc>
          <w:tcPr>
            <w:tcW w:w="782" w:type="pct"/>
            <w:vMerge/>
            <w:tcBorders>
              <w:top w:val="single" w:sz="4" w:space="0" w:color="FFFFFF"/>
              <w:left w:val="single" w:sz="4" w:space="0" w:color="FFFFFF"/>
              <w:bottom w:val="single" w:sz="4" w:space="0" w:color="FFFFFF"/>
              <w:right w:val="single" w:sz="4" w:space="0" w:color="FFFFFF"/>
            </w:tcBorders>
            <w:vAlign w:val="center"/>
            <w:hideMark/>
          </w:tcPr>
          <w:p w14:paraId="711D36EB" w14:textId="77777777" w:rsidR="00981830" w:rsidRPr="000028C7" w:rsidRDefault="00981830" w:rsidP="006C673F">
            <w:pPr>
              <w:spacing w:after="0"/>
              <w:rPr>
                <w:rFonts w:ascii="Myriad Pro" w:hAnsi="Myriad Pro" w:cs="Calibri"/>
                <w:b/>
                <w:bCs/>
                <w:color w:val="FFFFFF"/>
                <w:sz w:val="20"/>
                <w:szCs w:val="20"/>
              </w:rPr>
            </w:pPr>
          </w:p>
        </w:tc>
      </w:tr>
      <w:tr w:rsidR="00981830" w:rsidRPr="000028C7" w14:paraId="00CD8351" w14:textId="77777777" w:rsidTr="006C673F">
        <w:trPr>
          <w:trHeight w:val="1040"/>
        </w:trPr>
        <w:tc>
          <w:tcPr>
            <w:tcW w:w="101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EA9B9A2" w14:textId="77777777" w:rsidR="00981830" w:rsidRPr="000028C7" w:rsidRDefault="00981830" w:rsidP="006C673F">
            <w:pPr>
              <w:spacing w:after="0"/>
              <w:rPr>
                <w:rFonts w:ascii="Myriad Pro" w:hAnsi="Myriad Pro"/>
                <w:color w:val="000000"/>
                <w:sz w:val="20"/>
                <w:szCs w:val="20"/>
              </w:rPr>
            </w:pPr>
            <w:r w:rsidRPr="000028C7">
              <w:rPr>
                <w:rFonts w:ascii="Myriad Pro" w:hAnsi="Myriad Pro"/>
                <w:color w:val="000000"/>
                <w:sz w:val="20"/>
                <w:szCs w:val="20"/>
              </w:rPr>
              <w:t>По данным отчета о реализации ИПР за 2019 год</w:t>
            </w:r>
          </w:p>
        </w:tc>
        <w:tc>
          <w:tcPr>
            <w:tcW w:w="759" w:type="pct"/>
            <w:tcBorders>
              <w:top w:val="nil"/>
              <w:left w:val="nil"/>
              <w:bottom w:val="single" w:sz="4" w:space="0" w:color="auto"/>
              <w:right w:val="single" w:sz="4" w:space="0" w:color="auto"/>
            </w:tcBorders>
            <w:shd w:val="clear" w:color="auto" w:fill="auto"/>
            <w:vAlign w:val="center"/>
          </w:tcPr>
          <w:p w14:paraId="60434BB9" w14:textId="77777777" w:rsidR="00981830" w:rsidRPr="000028C7" w:rsidRDefault="00981830" w:rsidP="006C673F">
            <w:pPr>
              <w:spacing w:after="0"/>
              <w:jc w:val="center"/>
              <w:rPr>
                <w:rFonts w:ascii="Myriad Pro" w:hAnsi="Myriad Pro"/>
                <w:color w:val="000000"/>
                <w:sz w:val="20"/>
                <w:szCs w:val="20"/>
              </w:rPr>
            </w:pPr>
            <w:r w:rsidRPr="00EC5C64">
              <w:rPr>
                <w:rFonts w:ascii="Myriad Pro" w:hAnsi="Myriad Pro"/>
                <w:color w:val="000000"/>
                <w:sz w:val="20"/>
                <w:szCs w:val="20"/>
              </w:rPr>
              <w:t>4 566,7</w:t>
            </w:r>
          </w:p>
        </w:tc>
        <w:tc>
          <w:tcPr>
            <w:tcW w:w="741" w:type="pct"/>
            <w:tcBorders>
              <w:top w:val="nil"/>
              <w:left w:val="nil"/>
              <w:bottom w:val="single" w:sz="4" w:space="0" w:color="auto"/>
              <w:right w:val="single" w:sz="4" w:space="0" w:color="auto"/>
            </w:tcBorders>
            <w:shd w:val="clear" w:color="auto" w:fill="auto"/>
            <w:vAlign w:val="center"/>
          </w:tcPr>
          <w:p w14:paraId="10BCEA2D" w14:textId="77777777" w:rsidR="00981830" w:rsidRPr="000028C7" w:rsidRDefault="00981830" w:rsidP="006C673F">
            <w:pPr>
              <w:spacing w:after="0"/>
              <w:jc w:val="center"/>
              <w:rPr>
                <w:rFonts w:ascii="Myriad Pro" w:hAnsi="Myriad Pro"/>
                <w:color w:val="000000"/>
                <w:sz w:val="20"/>
                <w:szCs w:val="20"/>
              </w:rPr>
            </w:pPr>
            <w:r>
              <w:rPr>
                <w:rFonts w:ascii="Myriad Pro" w:hAnsi="Myriad Pro"/>
                <w:color w:val="000000"/>
                <w:sz w:val="20"/>
                <w:szCs w:val="20"/>
              </w:rPr>
              <w:t>6 138,6</w:t>
            </w:r>
          </w:p>
        </w:tc>
        <w:tc>
          <w:tcPr>
            <w:tcW w:w="921" w:type="pct"/>
            <w:tcBorders>
              <w:top w:val="nil"/>
              <w:left w:val="nil"/>
              <w:bottom w:val="single" w:sz="4" w:space="0" w:color="auto"/>
              <w:right w:val="single" w:sz="4" w:space="0" w:color="auto"/>
            </w:tcBorders>
            <w:shd w:val="clear" w:color="auto" w:fill="auto"/>
            <w:vAlign w:val="center"/>
          </w:tcPr>
          <w:p w14:paraId="3A707E64" w14:textId="77777777" w:rsidR="00981830" w:rsidRPr="000028C7" w:rsidRDefault="00981830" w:rsidP="006C673F">
            <w:pPr>
              <w:spacing w:after="0"/>
              <w:jc w:val="center"/>
              <w:rPr>
                <w:rFonts w:ascii="Myriad Pro" w:hAnsi="Myriad Pro"/>
                <w:color w:val="000000"/>
                <w:sz w:val="20"/>
                <w:szCs w:val="20"/>
              </w:rPr>
            </w:pPr>
            <w:r>
              <w:rPr>
                <w:rFonts w:ascii="Myriad Pro" w:hAnsi="Myriad Pro"/>
                <w:color w:val="000000"/>
                <w:sz w:val="20"/>
                <w:szCs w:val="20"/>
              </w:rPr>
              <w:t>6 138,6</w:t>
            </w:r>
          </w:p>
        </w:tc>
        <w:tc>
          <w:tcPr>
            <w:tcW w:w="782" w:type="pct"/>
            <w:tcBorders>
              <w:top w:val="nil"/>
              <w:left w:val="nil"/>
              <w:bottom w:val="single" w:sz="4" w:space="0" w:color="auto"/>
              <w:right w:val="single" w:sz="4" w:space="0" w:color="auto"/>
            </w:tcBorders>
            <w:shd w:val="clear" w:color="auto" w:fill="auto"/>
            <w:vAlign w:val="center"/>
          </w:tcPr>
          <w:p w14:paraId="08AD8518" w14:textId="77777777" w:rsidR="00981830" w:rsidRPr="000028C7" w:rsidRDefault="00981830" w:rsidP="006C673F">
            <w:pPr>
              <w:spacing w:after="0"/>
              <w:jc w:val="center"/>
              <w:rPr>
                <w:rFonts w:ascii="Myriad Pro" w:hAnsi="Myriad Pro"/>
                <w:color w:val="000000"/>
                <w:sz w:val="20"/>
                <w:szCs w:val="20"/>
              </w:rPr>
            </w:pPr>
            <w:r w:rsidRPr="00EC5C64">
              <w:rPr>
                <w:rFonts w:ascii="Myriad Pro" w:hAnsi="Myriad Pro"/>
                <w:color w:val="000000"/>
                <w:sz w:val="20"/>
                <w:szCs w:val="20"/>
              </w:rPr>
              <w:t>1</w:t>
            </w:r>
            <w:r>
              <w:rPr>
                <w:rFonts w:ascii="Myriad Pro" w:hAnsi="Myriad Pro"/>
                <w:color w:val="000000"/>
                <w:sz w:val="20"/>
                <w:szCs w:val="20"/>
              </w:rPr>
              <w:t>34,4</w:t>
            </w:r>
            <w:r w:rsidRPr="00EC5C64">
              <w:rPr>
                <w:rFonts w:ascii="Myriad Pro" w:hAnsi="Myriad Pro"/>
                <w:color w:val="000000"/>
                <w:sz w:val="20"/>
                <w:szCs w:val="20"/>
              </w:rPr>
              <w:t>%</w:t>
            </w:r>
          </w:p>
        </w:tc>
        <w:tc>
          <w:tcPr>
            <w:tcW w:w="782" w:type="pct"/>
            <w:tcBorders>
              <w:top w:val="nil"/>
              <w:left w:val="nil"/>
              <w:bottom w:val="single" w:sz="4" w:space="0" w:color="auto"/>
              <w:right w:val="single" w:sz="4" w:space="0" w:color="auto"/>
            </w:tcBorders>
            <w:shd w:val="clear" w:color="auto" w:fill="auto"/>
            <w:vAlign w:val="center"/>
          </w:tcPr>
          <w:p w14:paraId="03D79721" w14:textId="77777777" w:rsidR="00981830" w:rsidRPr="000028C7" w:rsidRDefault="00981830" w:rsidP="006C673F">
            <w:pPr>
              <w:spacing w:after="0"/>
              <w:jc w:val="center"/>
              <w:rPr>
                <w:rFonts w:ascii="Myriad Pro" w:hAnsi="Myriad Pro"/>
                <w:color w:val="000000"/>
                <w:sz w:val="20"/>
                <w:szCs w:val="20"/>
              </w:rPr>
            </w:pPr>
            <w:r w:rsidRPr="00EC5C64">
              <w:rPr>
                <w:rFonts w:ascii="Myriad Pro" w:hAnsi="Myriad Pro"/>
                <w:color w:val="000000"/>
                <w:sz w:val="20"/>
                <w:szCs w:val="20"/>
              </w:rPr>
              <w:t>1</w:t>
            </w:r>
            <w:r>
              <w:rPr>
                <w:rFonts w:ascii="Myriad Pro" w:hAnsi="Myriad Pro"/>
                <w:color w:val="000000"/>
                <w:sz w:val="20"/>
                <w:szCs w:val="20"/>
              </w:rPr>
              <w:t>34,4</w:t>
            </w:r>
            <w:r w:rsidRPr="00EC5C64">
              <w:rPr>
                <w:rFonts w:ascii="Myriad Pro" w:hAnsi="Myriad Pro"/>
                <w:color w:val="000000"/>
                <w:sz w:val="20"/>
                <w:szCs w:val="20"/>
              </w:rPr>
              <w:t>%</w:t>
            </w:r>
          </w:p>
        </w:tc>
      </w:tr>
    </w:tbl>
    <w:p w14:paraId="673361FC" w14:textId="77777777" w:rsidR="00981830" w:rsidRPr="000028C7" w:rsidRDefault="00981830" w:rsidP="00981830">
      <w:pPr>
        <w:autoSpaceDE w:val="0"/>
        <w:autoSpaceDN w:val="0"/>
        <w:adjustRightInd w:val="0"/>
        <w:spacing w:line="360" w:lineRule="auto"/>
        <w:ind w:left="567"/>
        <w:jc w:val="both"/>
        <w:rPr>
          <w:rFonts w:ascii="Myriad Pro" w:hAnsi="Myriad Pro"/>
          <w:sz w:val="26"/>
          <w:szCs w:val="26"/>
        </w:rPr>
      </w:pPr>
    </w:p>
    <w:p w14:paraId="3942FD28" w14:textId="77777777" w:rsidR="00981830" w:rsidRPr="000028C7" w:rsidRDefault="00981830" w:rsidP="00981830">
      <w:pPr>
        <w:autoSpaceDE w:val="0"/>
        <w:autoSpaceDN w:val="0"/>
        <w:adjustRightInd w:val="0"/>
        <w:spacing w:after="0" w:line="360" w:lineRule="auto"/>
        <w:ind w:firstLine="567"/>
        <w:jc w:val="both"/>
        <w:rPr>
          <w:rFonts w:ascii="Myriad Pro" w:hAnsi="Myriad Pro"/>
          <w:sz w:val="26"/>
          <w:szCs w:val="26"/>
        </w:rPr>
      </w:pPr>
      <w:r w:rsidRPr="000028C7">
        <w:rPr>
          <w:rFonts w:ascii="Myriad Pro" w:hAnsi="Myriad Pro"/>
          <w:sz w:val="26"/>
          <w:szCs w:val="26"/>
        </w:rPr>
        <w:t xml:space="preserve">На основе отчетных данных о реализации ИПР за 2019 год Исполнителем проведена оценка предполагаемой величины корректировки необходимой валовой выручки </w:t>
      </w:r>
      <w:bookmarkStart w:id="25" w:name="_Hlk37070998"/>
      <w:r>
        <w:rPr>
          <w:rFonts w:ascii="Myriad Pro" w:hAnsi="Myriad Pro"/>
          <w:sz w:val="26"/>
          <w:szCs w:val="26"/>
        </w:rPr>
        <w:t>в связи с изменением (неисполнением)</w:t>
      </w:r>
      <w:bookmarkEnd w:id="25"/>
      <w:r w:rsidRPr="000028C7">
        <w:rPr>
          <w:rFonts w:ascii="Myriad Pro" w:hAnsi="Myriad Pro"/>
          <w:sz w:val="26"/>
          <w:szCs w:val="26"/>
        </w:rPr>
        <w:t xml:space="preserve"> ИПР за 2019 год в рамках тарифно-балансовых решений на 2021 год. Оценка выполнена согласно формуле пункта 42 Методических указаний </w:t>
      </w:r>
      <w:r>
        <w:rPr>
          <w:rFonts w:ascii="Myriad Pro" w:hAnsi="Myriad Pro"/>
          <w:sz w:val="26"/>
          <w:szCs w:val="26"/>
        </w:rPr>
        <w:t>№ 228-э</w:t>
      </w:r>
      <w:r w:rsidRPr="000028C7">
        <w:rPr>
          <w:rFonts w:ascii="Myriad Pro" w:hAnsi="Myriad Pro"/>
          <w:sz w:val="26"/>
          <w:szCs w:val="26"/>
        </w:rPr>
        <w:t xml:space="preserve">. </w:t>
      </w:r>
      <w:bookmarkStart w:id="26" w:name="_Hlk35893953"/>
    </w:p>
    <w:p w14:paraId="59F6A918" w14:textId="77777777" w:rsidR="00981830" w:rsidRPr="000028C7" w:rsidRDefault="00981830" w:rsidP="00981830">
      <w:pPr>
        <w:autoSpaceDE w:val="0"/>
        <w:autoSpaceDN w:val="0"/>
        <w:adjustRightInd w:val="0"/>
        <w:spacing w:after="0" w:line="360" w:lineRule="auto"/>
        <w:ind w:firstLine="567"/>
        <w:jc w:val="both"/>
        <w:rPr>
          <w:rFonts w:ascii="Myriad Pro" w:hAnsi="Myriad Pro" w:cs="Myriad Pro"/>
          <w:sz w:val="26"/>
          <w:szCs w:val="26"/>
        </w:rPr>
      </w:pPr>
      <w:r w:rsidRPr="000028C7">
        <w:rPr>
          <w:rFonts w:ascii="Myriad Pro" w:hAnsi="Myriad Pro" w:cs="Myriad Pro"/>
          <w:sz w:val="26"/>
          <w:szCs w:val="26"/>
        </w:rPr>
        <w:lastRenderedPageBreak/>
        <w:t xml:space="preserve">Расчетная величина собственных средств на реализацию инвестиционной программы, учитываемая при установлении тарифов на 2019 год для расчета величины корректировки НВВ, определена </w:t>
      </w:r>
      <w:r w:rsidRPr="000C282C">
        <w:rPr>
          <w:rFonts w:ascii="Myriad Pro" w:hAnsi="Myriad Pro" w:cs="Myriad Pro"/>
          <w:sz w:val="26"/>
          <w:szCs w:val="26"/>
        </w:rPr>
        <w:t xml:space="preserve">Исполнителем согласно формуле п. 42 Методических указаний </w:t>
      </w:r>
      <w:r>
        <w:rPr>
          <w:rFonts w:ascii="Myriad Pro" w:hAnsi="Myriad Pro" w:cs="Myriad Pro"/>
          <w:sz w:val="26"/>
          <w:szCs w:val="26"/>
        </w:rPr>
        <w:t>№ 228-э</w:t>
      </w:r>
      <w:r w:rsidRPr="000C282C">
        <w:rPr>
          <w:rFonts w:ascii="Myriad Pro" w:hAnsi="Myriad Pro" w:cs="Myriad Pro"/>
          <w:sz w:val="26"/>
          <w:szCs w:val="26"/>
        </w:rPr>
        <w:t>, исходя из следующих значений:</w:t>
      </w:r>
    </w:p>
    <w:p w14:paraId="66C1D515" w14:textId="77777777" w:rsidR="00981830" w:rsidRPr="000028C7" w:rsidRDefault="00981830" w:rsidP="00981830">
      <w:pPr>
        <w:pStyle w:val="a3"/>
        <w:numPr>
          <w:ilvl w:val="0"/>
          <w:numId w:val="49"/>
        </w:numPr>
        <w:autoSpaceDE w:val="0"/>
        <w:autoSpaceDN w:val="0"/>
        <w:adjustRightInd w:val="0"/>
        <w:spacing w:after="0" w:line="360" w:lineRule="auto"/>
        <w:ind w:left="1281" w:hanging="357"/>
        <w:jc w:val="both"/>
        <w:rPr>
          <w:rFonts w:ascii="Myriad Pro" w:hAnsi="Myriad Pro" w:cs="Myriad Pro"/>
          <w:sz w:val="26"/>
          <w:szCs w:val="26"/>
        </w:rPr>
      </w:pPr>
      <w:r w:rsidRPr="000028C7">
        <w:rPr>
          <w:rFonts w:ascii="Myriad Pro" w:hAnsi="Myriad Pro" w:cs="Myriad Pro"/>
          <w:sz w:val="26"/>
          <w:szCs w:val="26"/>
        </w:rPr>
        <w:t>величина возврата инвестированного капитала, установленная для ПАО</w:t>
      </w:r>
      <w:r>
        <w:rPr>
          <w:rFonts w:ascii="Myriad Pro" w:hAnsi="Myriad Pro" w:cs="Myriad Pro"/>
          <w:sz w:val="26"/>
          <w:szCs w:val="26"/>
        </w:rPr>
        <w:t> </w:t>
      </w:r>
      <w:r w:rsidRPr="000028C7">
        <w:rPr>
          <w:rFonts w:ascii="Myriad Pro" w:hAnsi="Myriad Pro" w:cs="Myriad Pro"/>
          <w:sz w:val="26"/>
          <w:szCs w:val="26"/>
        </w:rPr>
        <w:t xml:space="preserve">«Ленэнерго» в рамках тарифно-балансовых решений на 2019 год – </w:t>
      </w:r>
      <w:r w:rsidRPr="00EC5C64">
        <w:rPr>
          <w:rFonts w:ascii="Myriad Pro" w:hAnsi="Myriad Pro" w:cs="Myriad Pro"/>
          <w:sz w:val="26"/>
          <w:szCs w:val="26"/>
        </w:rPr>
        <w:t>2</w:t>
      </w:r>
      <w:r>
        <w:rPr>
          <w:rFonts w:ascii="Myriad Pro" w:hAnsi="Myriad Pro" w:cs="Myriad Pro"/>
          <w:sz w:val="26"/>
          <w:szCs w:val="26"/>
        </w:rPr>
        <w:t> </w:t>
      </w:r>
      <w:r w:rsidRPr="00EC5C64">
        <w:rPr>
          <w:rFonts w:ascii="Myriad Pro" w:hAnsi="Myriad Pro" w:cs="Myriad Pro"/>
          <w:sz w:val="26"/>
          <w:szCs w:val="26"/>
        </w:rPr>
        <w:t>917</w:t>
      </w:r>
      <w:r>
        <w:rPr>
          <w:rFonts w:ascii="Myriad Pro" w:hAnsi="Myriad Pro" w:cs="Myriad Pro"/>
          <w:sz w:val="26"/>
          <w:szCs w:val="26"/>
        </w:rPr>
        <w:t>,</w:t>
      </w:r>
      <w:r w:rsidRPr="00EC5C64">
        <w:rPr>
          <w:rFonts w:ascii="Myriad Pro" w:hAnsi="Myriad Pro" w:cs="Myriad Pro"/>
          <w:sz w:val="26"/>
          <w:szCs w:val="26"/>
        </w:rPr>
        <w:t>483</w:t>
      </w:r>
      <w:r>
        <w:rPr>
          <w:rFonts w:ascii="Myriad Pro" w:hAnsi="Myriad Pro" w:cs="Myriad Pro"/>
          <w:sz w:val="26"/>
          <w:szCs w:val="26"/>
        </w:rPr>
        <w:t xml:space="preserve"> </w:t>
      </w:r>
      <w:r w:rsidRPr="000028C7">
        <w:rPr>
          <w:rFonts w:ascii="Myriad Pro" w:hAnsi="Myriad Pro" w:cs="Myriad Pro"/>
          <w:sz w:val="26"/>
          <w:szCs w:val="26"/>
        </w:rPr>
        <w:t>млн</w:t>
      </w:r>
      <w:r>
        <w:rPr>
          <w:rFonts w:ascii="Myriad Pro" w:hAnsi="Myriad Pro" w:cs="Myriad Pro"/>
          <w:sz w:val="26"/>
          <w:szCs w:val="26"/>
        </w:rPr>
        <w:t>.</w:t>
      </w:r>
      <w:r w:rsidRPr="000028C7">
        <w:rPr>
          <w:rFonts w:ascii="Myriad Pro" w:hAnsi="Myriad Pro" w:cs="Myriad Pro"/>
          <w:sz w:val="26"/>
          <w:szCs w:val="26"/>
        </w:rPr>
        <w:t xml:space="preserve"> руб.;</w:t>
      </w:r>
    </w:p>
    <w:p w14:paraId="35187EE4" w14:textId="77777777" w:rsidR="00981830" w:rsidRPr="000028C7" w:rsidRDefault="00981830" w:rsidP="00981830">
      <w:pPr>
        <w:pStyle w:val="a3"/>
        <w:numPr>
          <w:ilvl w:val="0"/>
          <w:numId w:val="49"/>
        </w:numPr>
        <w:autoSpaceDE w:val="0"/>
        <w:autoSpaceDN w:val="0"/>
        <w:adjustRightInd w:val="0"/>
        <w:spacing w:after="0" w:line="360" w:lineRule="auto"/>
        <w:ind w:left="1281" w:hanging="357"/>
        <w:jc w:val="both"/>
        <w:rPr>
          <w:rFonts w:ascii="Myriad Pro" w:hAnsi="Myriad Pro" w:cs="Myriad Pro"/>
          <w:sz w:val="26"/>
          <w:szCs w:val="26"/>
        </w:rPr>
      </w:pPr>
      <w:r w:rsidRPr="000028C7">
        <w:rPr>
          <w:rFonts w:ascii="Myriad Pro" w:hAnsi="Myriad Pro" w:cs="Myriad Pro"/>
          <w:sz w:val="26"/>
          <w:szCs w:val="26"/>
        </w:rPr>
        <w:t>величина дохода на инвестированный капитал, установленная для ПАО</w:t>
      </w:r>
      <w:r>
        <w:rPr>
          <w:rFonts w:ascii="Myriad Pro" w:hAnsi="Myriad Pro" w:cs="Myriad Pro"/>
          <w:sz w:val="26"/>
          <w:szCs w:val="26"/>
        </w:rPr>
        <w:t> </w:t>
      </w:r>
      <w:r w:rsidRPr="000028C7">
        <w:rPr>
          <w:rFonts w:ascii="Myriad Pro" w:hAnsi="Myriad Pro" w:cs="Myriad Pro"/>
          <w:sz w:val="26"/>
          <w:szCs w:val="26"/>
        </w:rPr>
        <w:t xml:space="preserve">«Ленэнерго» в рамках тарифно-балансовых решений на 2019 год – </w:t>
      </w:r>
      <w:r w:rsidRPr="00EC5C64">
        <w:rPr>
          <w:rFonts w:ascii="Myriad Pro" w:hAnsi="Myriad Pro" w:cs="Myriad Pro"/>
          <w:sz w:val="26"/>
          <w:szCs w:val="26"/>
        </w:rPr>
        <w:t>3</w:t>
      </w:r>
      <w:r>
        <w:rPr>
          <w:rFonts w:ascii="Myriad Pro" w:hAnsi="Myriad Pro" w:cs="Myriad Pro"/>
          <w:sz w:val="26"/>
          <w:szCs w:val="26"/>
        </w:rPr>
        <w:t> </w:t>
      </w:r>
      <w:r w:rsidRPr="00EC5C64">
        <w:rPr>
          <w:rFonts w:ascii="Myriad Pro" w:hAnsi="Myriad Pro" w:cs="Myriad Pro"/>
          <w:sz w:val="26"/>
          <w:szCs w:val="26"/>
        </w:rPr>
        <w:t>433</w:t>
      </w:r>
      <w:r>
        <w:rPr>
          <w:rFonts w:ascii="Myriad Pro" w:hAnsi="Myriad Pro" w:cs="Myriad Pro"/>
          <w:sz w:val="26"/>
          <w:szCs w:val="26"/>
        </w:rPr>
        <w:t>,</w:t>
      </w:r>
      <w:r w:rsidRPr="00EC5C64">
        <w:rPr>
          <w:rFonts w:ascii="Myriad Pro" w:hAnsi="Myriad Pro" w:cs="Myriad Pro"/>
          <w:sz w:val="26"/>
          <w:szCs w:val="26"/>
        </w:rPr>
        <w:t>84</w:t>
      </w:r>
      <w:r>
        <w:rPr>
          <w:rFonts w:ascii="Myriad Pro" w:hAnsi="Myriad Pro" w:cs="Myriad Pro"/>
          <w:sz w:val="26"/>
          <w:szCs w:val="26"/>
        </w:rPr>
        <w:t>9</w:t>
      </w:r>
      <w:r w:rsidRPr="000028C7">
        <w:rPr>
          <w:rFonts w:ascii="Myriad Pro" w:hAnsi="Myriad Pro" w:cs="Myriad Pro"/>
          <w:sz w:val="26"/>
          <w:szCs w:val="26"/>
        </w:rPr>
        <w:t xml:space="preserve"> млн</w:t>
      </w:r>
      <w:r>
        <w:rPr>
          <w:rFonts w:ascii="Myriad Pro" w:hAnsi="Myriad Pro" w:cs="Myriad Pro"/>
          <w:sz w:val="26"/>
          <w:szCs w:val="26"/>
        </w:rPr>
        <w:t>.</w:t>
      </w:r>
      <w:r w:rsidRPr="000028C7">
        <w:rPr>
          <w:rFonts w:ascii="Myriad Pro" w:hAnsi="Myriad Pro" w:cs="Myriad Pro"/>
          <w:sz w:val="26"/>
          <w:szCs w:val="26"/>
        </w:rPr>
        <w:t xml:space="preserve"> руб.;</w:t>
      </w:r>
    </w:p>
    <w:p w14:paraId="07C8B8C3" w14:textId="77777777" w:rsidR="00981830" w:rsidRPr="000028C7" w:rsidRDefault="00981830" w:rsidP="00981830">
      <w:pPr>
        <w:pStyle w:val="a3"/>
        <w:numPr>
          <w:ilvl w:val="0"/>
          <w:numId w:val="49"/>
        </w:numPr>
        <w:autoSpaceDE w:val="0"/>
        <w:autoSpaceDN w:val="0"/>
        <w:adjustRightInd w:val="0"/>
        <w:spacing w:after="0" w:line="360" w:lineRule="auto"/>
        <w:ind w:left="1281" w:hanging="357"/>
        <w:jc w:val="both"/>
        <w:rPr>
          <w:rFonts w:ascii="Myriad Pro" w:hAnsi="Myriad Pro" w:cs="Myriad Pro"/>
          <w:sz w:val="26"/>
          <w:szCs w:val="26"/>
        </w:rPr>
      </w:pPr>
      <w:r w:rsidRPr="000028C7">
        <w:rPr>
          <w:rFonts w:ascii="Myriad Pro" w:hAnsi="Myriad Pro" w:cs="Myriad Pro"/>
          <w:sz w:val="26"/>
          <w:szCs w:val="26"/>
        </w:rPr>
        <w:t xml:space="preserve">величина изменения НВВ, определяемого в целях сглаживания тарифов, установленная для ПАО «Ленэнерго» в рамках тарифно-балансовых решений на 2019 год – </w:t>
      </w:r>
      <w:r w:rsidRPr="00EC5C64">
        <w:rPr>
          <w:rFonts w:ascii="Myriad Pro" w:hAnsi="Myriad Pro" w:cs="Myriad Pro"/>
          <w:sz w:val="26"/>
          <w:szCs w:val="26"/>
        </w:rPr>
        <w:t>2</w:t>
      </w:r>
      <w:r>
        <w:rPr>
          <w:rFonts w:ascii="Myriad Pro" w:hAnsi="Myriad Pro" w:cs="Myriad Pro"/>
          <w:sz w:val="26"/>
          <w:szCs w:val="26"/>
        </w:rPr>
        <w:t> 660,279</w:t>
      </w:r>
      <w:r w:rsidRPr="000028C7">
        <w:rPr>
          <w:rFonts w:ascii="Myriad Pro" w:hAnsi="Myriad Pro" w:cs="Myriad Pro"/>
          <w:sz w:val="26"/>
          <w:szCs w:val="26"/>
        </w:rPr>
        <w:t xml:space="preserve"> млн</w:t>
      </w:r>
      <w:r>
        <w:rPr>
          <w:rFonts w:ascii="Myriad Pro" w:hAnsi="Myriad Pro" w:cs="Myriad Pro"/>
          <w:sz w:val="26"/>
          <w:szCs w:val="26"/>
        </w:rPr>
        <w:t>.</w:t>
      </w:r>
      <w:r w:rsidRPr="000028C7">
        <w:rPr>
          <w:rFonts w:ascii="Myriad Pro" w:hAnsi="Myriad Pro" w:cs="Myriad Pro"/>
          <w:sz w:val="26"/>
          <w:szCs w:val="26"/>
        </w:rPr>
        <w:t xml:space="preserve"> руб.;</w:t>
      </w:r>
    </w:p>
    <w:p w14:paraId="3A64D2B4" w14:textId="77777777" w:rsidR="00981830" w:rsidRPr="00C30BFE" w:rsidRDefault="00981830" w:rsidP="00981830">
      <w:pPr>
        <w:pStyle w:val="a3"/>
        <w:numPr>
          <w:ilvl w:val="0"/>
          <w:numId w:val="49"/>
        </w:numPr>
        <w:autoSpaceDE w:val="0"/>
        <w:autoSpaceDN w:val="0"/>
        <w:adjustRightInd w:val="0"/>
        <w:spacing w:after="0" w:line="360" w:lineRule="auto"/>
        <w:ind w:left="1281" w:hanging="357"/>
        <w:jc w:val="both"/>
        <w:rPr>
          <w:rFonts w:ascii="Myriad Pro" w:hAnsi="Myriad Pro" w:cs="Myriad Pro"/>
          <w:sz w:val="26"/>
          <w:szCs w:val="26"/>
        </w:rPr>
      </w:pPr>
      <w:r w:rsidRPr="00C30BFE">
        <w:rPr>
          <w:rFonts w:ascii="Myriad Pro" w:hAnsi="Myriad Pro" w:cs="Myriad Pro"/>
          <w:sz w:val="26"/>
          <w:szCs w:val="26"/>
        </w:rPr>
        <w:t xml:space="preserve">величина фактической стоимости (процентов) заемных средств, привлеченных для осуществления регулируемой деятельности </w:t>
      </w:r>
      <w:r w:rsidRPr="00C30BFE">
        <w:rPr>
          <w:rFonts w:ascii="Myriad Pro" w:hAnsi="Myriad Pro" w:cs="Myriad Pro"/>
          <w:sz w:val="26"/>
          <w:szCs w:val="26"/>
        </w:rPr>
        <w:br/>
        <w:t>в 2019 году – 1 487,073 млн. руб. (</w:t>
      </w:r>
      <w:bookmarkStart w:id="27" w:name="_Hlk37071976"/>
      <w:r w:rsidRPr="00C30BFE">
        <w:rPr>
          <w:rFonts w:ascii="Myriad Pro" w:hAnsi="Myriad Pro" w:cs="Myriad Pro"/>
          <w:sz w:val="26"/>
          <w:szCs w:val="26"/>
        </w:rPr>
        <w:t>принята Исполнителем в соответствии с расчетными данными, представленными электросетевой организацией, а также с учетом информации о размере фактических расходов согласно отчетной форме ПАО «Ленэнерго» (в части Ленинградской области) о раздельном учете доходов и расходов за 2019 год - Таблица 1.6. «Расшифровка расходов субъекта естественных монополий, оказывающего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bookmarkEnd w:id="27"/>
      <w:r w:rsidRPr="00C30BFE">
        <w:rPr>
          <w:rFonts w:ascii="Myriad Pro" w:hAnsi="Myriad Pro" w:cs="Myriad Pro"/>
          <w:sz w:val="26"/>
          <w:szCs w:val="26"/>
        </w:rPr>
        <w:t>).</w:t>
      </w:r>
    </w:p>
    <w:bookmarkEnd w:id="26"/>
    <w:p w14:paraId="48F41044" w14:textId="77777777" w:rsidR="00981830" w:rsidRPr="00C30BFE" w:rsidRDefault="00981830" w:rsidP="00981830">
      <w:pPr>
        <w:pStyle w:val="a3"/>
        <w:numPr>
          <w:ilvl w:val="0"/>
          <w:numId w:val="49"/>
        </w:numPr>
        <w:autoSpaceDE w:val="0"/>
        <w:autoSpaceDN w:val="0"/>
        <w:adjustRightInd w:val="0"/>
        <w:spacing w:after="0" w:line="360" w:lineRule="auto"/>
        <w:ind w:left="1281" w:hanging="357"/>
        <w:jc w:val="both"/>
        <w:rPr>
          <w:rFonts w:ascii="Myriad Pro" w:hAnsi="Myriad Pro" w:cs="Myriad Pro"/>
          <w:sz w:val="26"/>
          <w:szCs w:val="26"/>
        </w:rPr>
      </w:pPr>
      <w:r w:rsidRPr="00C30BFE">
        <w:rPr>
          <w:rFonts w:ascii="Myriad Pro" w:hAnsi="Myriad Pro" w:cs="Myriad Pro"/>
          <w:sz w:val="26"/>
          <w:szCs w:val="26"/>
        </w:rPr>
        <w:t>величина выпадающих доходов ПАО «Ленэнерго» от льготного технологического присоединения в 2019 году в части расходов на строительство объектов электросетевого хозяйства принята Исполнителем с учетом расчетных данных электросетевой организации в размере 311,583 млн. руб.;</w:t>
      </w:r>
    </w:p>
    <w:p w14:paraId="5620E87A" w14:textId="77777777" w:rsidR="00981830" w:rsidRPr="00C30BFE" w:rsidRDefault="00981830" w:rsidP="00981830">
      <w:pPr>
        <w:pStyle w:val="a3"/>
        <w:numPr>
          <w:ilvl w:val="0"/>
          <w:numId w:val="49"/>
        </w:numPr>
        <w:autoSpaceDE w:val="0"/>
        <w:autoSpaceDN w:val="0"/>
        <w:adjustRightInd w:val="0"/>
        <w:spacing w:after="0" w:line="360" w:lineRule="auto"/>
        <w:ind w:left="1281" w:hanging="357"/>
        <w:jc w:val="both"/>
        <w:rPr>
          <w:rFonts w:ascii="Myriad Pro" w:hAnsi="Myriad Pro" w:cs="Myriad Pro"/>
          <w:sz w:val="26"/>
          <w:szCs w:val="26"/>
        </w:rPr>
      </w:pPr>
      <w:r w:rsidRPr="00C30BFE">
        <w:rPr>
          <w:rFonts w:ascii="Myriad Pro" w:hAnsi="Myriad Pro" w:cs="Myriad Pro"/>
          <w:sz w:val="26"/>
          <w:szCs w:val="26"/>
        </w:rPr>
        <w:lastRenderedPageBreak/>
        <w:t>величина фактических расходов из прибыли в 2019 году принята Исполнителем в соответствии с расчетными данными, представленными электросетевой организацией, в размере 1 986,238 млн. руб.;</w:t>
      </w:r>
    </w:p>
    <w:p w14:paraId="4783801D" w14:textId="77777777" w:rsidR="00981830" w:rsidRPr="00C30BFE" w:rsidRDefault="00981830" w:rsidP="00981830">
      <w:pPr>
        <w:pStyle w:val="a3"/>
        <w:numPr>
          <w:ilvl w:val="0"/>
          <w:numId w:val="49"/>
        </w:numPr>
        <w:autoSpaceDE w:val="0"/>
        <w:autoSpaceDN w:val="0"/>
        <w:adjustRightInd w:val="0"/>
        <w:spacing w:after="0" w:line="360" w:lineRule="auto"/>
        <w:ind w:left="1281" w:hanging="357"/>
        <w:jc w:val="both"/>
        <w:rPr>
          <w:rFonts w:ascii="Myriad Pro" w:hAnsi="Myriad Pro" w:cs="Myriad Pro"/>
          <w:sz w:val="26"/>
          <w:szCs w:val="26"/>
        </w:rPr>
      </w:pPr>
      <w:r w:rsidRPr="00C30BFE">
        <w:rPr>
          <w:rFonts w:ascii="Myriad Pro" w:hAnsi="Myriad Pro" w:cs="Myriad Pro"/>
          <w:sz w:val="26"/>
          <w:szCs w:val="26"/>
        </w:rPr>
        <w:t>расходы по списанию задолженности, признанной безнадежной к взысканию в соответствии с Налоговым кодексом Российской Федерации за 2019 год, приняты Исполнителем в соответствии с расчетными данными, представленными электросетевой организацией, в размере 1, 421 млн. руб.</w:t>
      </w:r>
    </w:p>
    <w:p w14:paraId="1AD6B2AD" w14:textId="77777777" w:rsidR="00981830" w:rsidRDefault="00981830" w:rsidP="00981830">
      <w:pPr>
        <w:autoSpaceDE w:val="0"/>
        <w:autoSpaceDN w:val="0"/>
        <w:adjustRightInd w:val="0"/>
        <w:spacing w:after="0" w:line="360" w:lineRule="auto"/>
        <w:ind w:firstLine="567"/>
        <w:jc w:val="both"/>
        <w:rPr>
          <w:rFonts w:ascii="Myriad Pro" w:hAnsi="Myriad Pro"/>
          <w:sz w:val="26"/>
          <w:szCs w:val="26"/>
        </w:rPr>
      </w:pPr>
      <w:r w:rsidRPr="00AC53D2">
        <w:rPr>
          <w:rFonts w:ascii="Myriad Pro" w:hAnsi="Myriad Pro"/>
          <w:sz w:val="26"/>
          <w:szCs w:val="26"/>
        </w:rPr>
        <w:t>Параметры, принятые Исполнителем в расчет величины корректировки НВВ по результатам исполнения (неисполнения) ИПР за 2019 год, а также результаты оценки размера корректировки приведены ниже.</w:t>
      </w:r>
    </w:p>
    <w:p w14:paraId="39915E08" w14:textId="77777777" w:rsidR="00981830" w:rsidRPr="00981830" w:rsidRDefault="00981830" w:rsidP="00981830">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При формировании предложения ПАО «Ленэнерго» по величине корректировки НВВ в связи с  изменением (неисполнением) инвестиционной </w:t>
      </w:r>
      <w:r w:rsidRPr="00981830">
        <w:rPr>
          <w:rFonts w:ascii="Myriad Pro" w:hAnsi="Myriad Pro" w:cs="Myriad Pro"/>
          <w:sz w:val="26"/>
          <w:szCs w:val="26"/>
        </w:rPr>
        <w:t>программы за 2019 год Исполнитель рекомендует прилагать в составе материалов заявления на установление тарифов документы, подтверждающие экономическую обоснованность фактически понесенных за 2019 год расходов/выпадающих доходов в части:</w:t>
      </w:r>
    </w:p>
    <w:p w14:paraId="18D121D0" w14:textId="77777777" w:rsidR="00981830" w:rsidRPr="00981830" w:rsidRDefault="00981830" w:rsidP="00981830">
      <w:pPr>
        <w:pStyle w:val="a3"/>
        <w:numPr>
          <w:ilvl w:val="0"/>
          <w:numId w:val="94"/>
        </w:numPr>
        <w:tabs>
          <w:tab w:val="left" w:pos="1276"/>
        </w:tabs>
        <w:autoSpaceDE w:val="0"/>
        <w:autoSpaceDN w:val="0"/>
        <w:adjustRightInd w:val="0"/>
        <w:spacing w:after="0" w:line="360" w:lineRule="auto"/>
        <w:ind w:left="1281" w:hanging="357"/>
        <w:jc w:val="both"/>
        <w:rPr>
          <w:rFonts w:ascii="Myriad Pro" w:hAnsi="Myriad Pro" w:cs="Myriad Pro"/>
          <w:sz w:val="26"/>
          <w:szCs w:val="26"/>
        </w:rPr>
      </w:pPr>
      <w:r w:rsidRPr="00981830">
        <w:rPr>
          <w:rFonts w:ascii="Myriad Pro" w:hAnsi="Myriad Pro" w:cs="Myriad Pro"/>
          <w:sz w:val="26"/>
          <w:szCs w:val="26"/>
        </w:rPr>
        <w:t>стоимости (процентов) заемных средств, привлеченных для осуществления регулируемой деятельности за соответствующие периоды;</w:t>
      </w:r>
    </w:p>
    <w:p w14:paraId="2A0AF84A" w14:textId="77777777" w:rsidR="00981830" w:rsidRPr="00981830" w:rsidRDefault="00981830" w:rsidP="00981830">
      <w:pPr>
        <w:pStyle w:val="a3"/>
        <w:numPr>
          <w:ilvl w:val="0"/>
          <w:numId w:val="94"/>
        </w:numPr>
        <w:tabs>
          <w:tab w:val="left" w:pos="1276"/>
        </w:tabs>
        <w:autoSpaceDE w:val="0"/>
        <w:autoSpaceDN w:val="0"/>
        <w:adjustRightInd w:val="0"/>
        <w:spacing w:after="0" w:line="360" w:lineRule="auto"/>
        <w:ind w:left="1281" w:hanging="357"/>
        <w:jc w:val="both"/>
        <w:rPr>
          <w:rFonts w:ascii="Myriad Pro" w:hAnsi="Myriad Pro" w:cs="Myriad Pro"/>
          <w:sz w:val="26"/>
          <w:szCs w:val="26"/>
        </w:rPr>
      </w:pPr>
      <w:r w:rsidRPr="00981830">
        <w:rPr>
          <w:rFonts w:ascii="Myriad Pro" w:hAnsi="Myriad Pro" w:cs="Myriad Pro"/>
          <w:sz w:val="26"/>
          <w:szCs w:val="26"/>
        </w:rPr>
        <w:t>выпадающих доходов от льготного технологического присоединения за соответствующие периоды (в части расходов на строительство объектов электросетевого хозяйства);</w:t>
      </w:r>
    </w:p>
    <w:p w14:paraId="01E3EC8E" w14:textId="77777777" w:rsidR="00981830" w:rsidRPr="00981830" w:rsidRDefault="00981830" w:rsidP="00981830">
      <w:pPr>
        <w:pStyle w:val="a3"/>
        <w:numPr>
          <w:ilvl w:val="0"/>
          <w:numId w:val="94"/>
        </w:numPr>
        <w:tabs>
          <w:tab w:val="left" w:pos="1276"/>
        </w:tabs>
        <w:autoSpaceDE w:val="0"/>
        <w:autoSpaceDN w:val="0"/>
        <w:adjustRightInd w:val="0"/>
        <w:spacing w:after="0" w:line="360" w:lineRule="auto"/>
        <w:ind w:left="1281" w:hanging="357"/>
        <w:jc w:val="both"/>
        <w:rPr>
          <w:rFonts w:ascii="Myriad Pro" w:hAnsi="Myriad Pro" w:cs="Myriad Pro"/>
          <w:sz w:val="26"/>
          <w:szCs w:val="26"/>
        </w:rPr>
      </w:pPr>
      <w:r w:rsidRPr="00981830">
        <w:rPr>
          <w:rFonts w:ascii="Myriad Pro" w:hAnsi="Myriad Pro" w:cs="Myriad Pro"/>
          <w:sz w:val="26"/>
          <w:szCs w:val="26"/>
        </w:rPr>
        <w:t>фактических расходов из прибыли</w:t>
      </w:r>
      <w:r w:rsidRPr="00981830">
        <w:t xml:space="preserve"> </w:t>
      </w:r>
      <w:r w:rsidRPr="00981830">
        <w:rPr>
          <w:rFonts w:ascii="Myriad Pro" w:hAnsi="Myriad Pro" w:cs="Myriad Pro"/>
          <w:sz w:val="26"/>
          <w:szCs w:val="26"/>
        </w:rPr>
        <w:t>(в том числе направленных на погашение кредитов).</w:t>
      </w:r>
    </w:p>
    <w:p w14:paraId="1FF6A382" w14:textId="77777777" w:rsidR="00981830" w:rsidRPr="00981830" w:rsidRDefault="00981830" w:rsidP="00981830">
      <w:pPr>
        <w:autoSpaceDE w:val="0"/>
        <w:autoSpaceDN w:val="0"/>
        <w:adjustRightInd w:val="0"/>
        <w:spacing w:after="0" w:line="360" w:lineRule="auto"/>
        <w:ind w:firstLine="567"/>
        <w:jc w:val="both"/>
        <w:rPr>
          <w:rFonts w:ascii="Myriad Pro" w:hAnsi="Myriad Pro"/>
          <w:sz w:val="26"/>
          <w:szCs w:val="26"/>
        </w:rPr>
      </w:pPr>
      <w:r w:rsidRPr="00981830">
        <w:rPr>
          <w:rFonts w:ascii="Myriad Pro" w:hAnsi="Myriad Pro"/>
          <w:sz w:val="26"/>
          <w:szCs w:val="26"/>
        </w:rPr>
        <w:t>Исполнитель отмечает, что согласно Методическим указаниям № 228-э в расчете величины корректировки необходимой валовой выручки в связи с</w:t>
      </w:r>
      <w:r w:rsidRPr="00BD574E">
        <w:rPr>
          <w:rFonts w:ascii="Myriad Pro" w:hAnsi="Myriad Pro"/>
          <w:sz w:val="26"/>
          <w:szCs w:val="26"/>
        </w:rPr>
        <w:t xml:space="preserve">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w:t>
      </w:r>
      <w:r w:rsidRPr="00BD574E">
        <w:rPr>
          <w:rFonts w:ascii="Myriad Pro" w:hAnsi="Myriad Pro"/>
          <w:sz w:val="26"/>
          <w:szCs w:val="26"/>
        </w:rPr>
        <w:lastRenderedPageBreak/>
        <w:t xml:space="preserve">утвержденной (скорректированной) в установленном порядке, за счет собственных средств (выручки от реализации товаров (услуг) по регулируемым </w:t>
      </w:r>
      <w:r w:rsidRPr="00981830">
        <w:rPr>
          <w:rFonts w:ascii="Myriad Pro" w:hAnsi="Myriad Pro"/>
          <w:sz w:val="26"/>
          <w:szCs w:val="26"/>
        </w:rPr>
        <w:t xml:space="preserve">ценам (тарифам)) без НДС. </w:t>
      </w:r>
    </w:p>
    <w:p w14:paraId="53EB743D" w14:textId="77777777" w:rsidR="00981830" w:rsidRPr="00981830" w:rsidRDefault="00981830" w:rsidP="00981830">
      <w:pPr>
        <w:autoSpaceDE w:val="0"/>
        <w:autoSpaceDN w:val="0"/>
        <w:adjustRightInd w:val="0"/>
        <w:spacing w:after="0" w:line="360" w:lineRule="auto"/>
        <w:ind w:firstLine="567"/>
        <w:jc w:val="both"/>
        <w:rPr>
          <w:rFonts w:ascii="Myriad Pro" w:hAnsi="Myriad Pro"/>
          <w:sz w:val="26"/>
          <w:szCs w:val="26"/>
        </w:rPr>
      </w:pPr>
      <w:bookmarkStart w:id="28" w:name="_Hlk45560889"/>
      <w:r w:rsidRPr="00981830">
        <w:rPr>
          <w:rFonts w:ascii="Myriad Pro" w:hAnsi="Myriad Pro"/>
          <w:sz w:val="26"/>
          <w:szCs w:val="26"/>
        </w:rPr>
        <w:t>Так же Исполнитель отмечает, что в соответствии с официальной позицией ФАС России (письмо от 20.04.2018 №ИА/28440/18) при расчете процента исполнения инвестиционной программы плановый размер финансирования инвестиционной программы следует принимать в размере собственных средств на реализацию инвестиционных программ, предусмотренных в необходимой валовой выручке, установленной на соответствующий год (п. 42 Методических указаний № 228-э). При определении величины корректировки необходимой валовой выручки в связи с изменением (неисполнением) инвестиционной программы необходимо производить сравнение указанного объема собственных средств с экономически обоснованной величиной фактически осуществленных инвестиций в этот год.</w:t>
      </w:r>
    </w:p>
    <w:p w14:paraId="0AD739FB" w14:textId="77777777" w:rsidR="00981830" w:rsidRPr="00BD574E" w:rsidRDefault="00981830" w:rsidP="00981830">
      <w:pPr>
        <w:autoSpaceDE w:val="0"/>
        <w:autoSpaceDN w:val="0"/>
        <w:adjustRightInd w:val="0"/>
        <w:spacing w:after="0" w:line="360" w:lineRule="auto"/>
        <w:ind w:firstLine="567"/>
        <w:jc w:val="both"/>
        <w:rPr>
          <w:rFonts w:ascii="Myriad Pro" w:hAnsi="Myriad Pro"/>
          <w:sz w:val="26"/>
          <w:szCs w:val="26"/>
        </w:rPr>
      </w:pPr>
      <w:r w:rsidRPr="00981830">
        <w:rPr>
          <w:rFonts w:ascii="Myriad Pro" w:hAnsi="Myriad Pro"/>
          <w:sz w:val="26"/>
          <w:szCs w:val="26"/>
        </w:rPr>
        <w:t>Исполнитель выполнил оценочный расчет корректировки необходимой валовой выручки, осуществляемой в связи с изменением (неисполнением) инвестиционной программы за 2019 год, с учетом действующей редакции Методических указаний № 228-э.</w:t>
      </w:r>
    </w:p>
    <w:bookmarkEnd w:id="28"/>
    <w:p w14:paraId="7DD80249" w14:textId="77777777" w:rsidR="00981830" w:rsidRDefault="00981830" w:rsidP="00981830">
      <w:pPr>
        <w:autoSpaceDE w:val="0"/>
        <w:autoSpaceDN w:val="0"/>
        <w:adjustRightInd w:val="0"/>
        <w:spacing w:after="0" w:line="360" w:lineRule="auto"/>
        <w:ind w:firstLine="567"/>
        <w:jc w:val="both"/>
        <w:rPr>
          <w:rFonts w:ascii="Myriad Pro" w:hAnsi="Myriad Pro"/>
          <w:sz w:val="26"/>
          <w:szCs w:val="26"/>
        </w:rPr>
      </w:pPr>
      <w:r w:rsidRPr="00BD574E">
        <w:rPr>
          <w:rFonts w:ascii="Myriad Pro" w:hAnsi="Myriad Pro"/>
          <w:sz w:val="26"/>
          <w:szCs w:val="26"/>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w:t>
      </w:r>
      <w:r>
        <w:rPr>
          <w:rFonts w:ascii="Myriad Pro" w:hAnsi="Myriad Pro"/>
          <w:sz w:val="26"/>
          <w:szCs w:val="26"/>
        </w:rPr>
        <w:t>инвестиционным проектам</w:t>
      </w:r>
      <w:r w:rsidRPr="00BD574E">
        <w:rPr>
          <w:rFonts w:ascii="Myriad Pro" w:hAnsi="Myriad Pro"/>
          <w:sz w:val="26"/>
          <w:szCs w:val="26"/>
        </w:rPr>
        <w:t xml:space="preserve">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42 Методических указаний </w:t>
      </w:r>
      <w:r>
        <w:rPr>
          <w:rFonts w:ascii="Myriad Pro" w:hAnsi="Myriad Pro"/>
          <w:sz w:val="26"/>
          <w:szCs w:val="26"/>
        </w:rPr>
        <w:t>№ 228-э</w:t>
      </w:r>
      <w:r w:rsidRPr="00BD574E">
        <w:rPr>
          <w:rFonts w:ascii="Myriad Pro" w:hAnsi="Myriad Pro"/>
          <w:sz w:val="26"/>
          <w:szCs w:val="26"/>
        </w:rPr>
        <w:t xml:space="preserve"> с НДС. </w:t>
      </w:r>
    </w:p>
    <w:p w14:paraId="62DC9BE2" w14:textId="77777777" w:rsidR="00981830" w:rsidRPr="00BD574E" w:rsidRDefault="00981830" w:rsidP="00981830">
      <w:pPr>
        <w:autoSpaceDE w:val="0"/>
        <w:autoSpaceDN w:val="0"/>
        <w:adjustRightInd w:val="0"/>
        <w:spacing w:after="0" w:line="360" w:lineRule="auto"/>
        <w:ind w:firstLine="567"/>
        <w:jc w:val="both"/>
        <w:rPr>
          <w:rFonts w:ascii="Myriad Pro" w:hAnsi="Myriad Pro"/>
          <w:sz w:val="26"/>
          <w:szCs w:val="26"/>
        </w:rPr>
      </w:pPr>
      <w:r w:rsidRPr="00310A24">
        <w:rPr>
          <w:rFonts w:ascii="Myriad Pro" w:hAnsi="Myriad Pro"/>
          <w:sz w:val="26"/>
          <w:szCs w:val="26"/>
        </w:rPr>
        <w:t>Вместе с тем, Исполнитель обращает внимание, что при формировании предложения по величине корректировки НВВ в связи с изменением (неисполнением) инвестиционной программы за 2019 год ПАО «</w:t>
      </w:r>
      <w:r>
        <w:rPr>
          <w:rFonts w:ascii="Myriad Pro" w:hAnsi="Myriad Pro"/>
          <w:sz w:val="26"/>
          <w:szCs w:val="26"/>
        </w:rPr>
        <w:t>Ленэнерго</w:t>
      </w:r>
      <w:r w:rsidRPr="00310A24">
        <w:rPr>
          <w:rFonts w:ascii="Myriad Pro" w:hAnsi="Myriad Pro"/>
          <w:sz w:val="26"/>
          <w:szCs w:val="26"/>
        </w:rPr>
        <w:t xml:space="preserve">» </w:t>
      </w:r>
      <w:r w:rsidRPr="00310A24">
        <w:rPr>
          <w:rFonts w:ascii="Myriad Pro" w:hAnsi="Myriad Pro"/>
          <w:sz w:val="26"/>
          <w:szCs w:val="26"/>
        </w:rPr>
        <w:lastRenderedPageBreak/>
        <w:t xml:space="preserve">необходимо документально (согласно первичным учетным документам бухгалтерского учета, реестрам первичных учетных документов) подтвердить фактическую величину финансирования инвестиционной программы без НДС.  </w:t>
      </w:r>
    </w:p>
    <w:p w14:paraId="4455268F" w14:textId="77777777" w:rsidR="00981830" w:rsidRPr="000028C7" w:rsidRDefault="00981830" w:rsidP="00981830">
      <w:pPr>
        <w:autoSpaceDE w:val="0"/>
        <w:autoSpaceDN w:val="0"/>
        <w:adjustRightInd w:val="0"/>
        <w:spacing w:line="360" w:lineRule="auto"/>
        <w:ind w:firstLine="567"/>
        <w:jc w:val="center"/>
        <w:rPr>
          <w:rFonts w:ascii="Myriad Pro" w:hAnsi="Myriad Pro"/>
          <w:sz w:val="26"/>
          <w:szCs w:val="26"/>
        </w:rPr>
      </w:pPr>
      <w:r w:rsidRPr="00EE2818">
        <w:rPr>
          <w:rFonts w:ascii="Myriad Pro" w:hAnsi="Myriad Pro"/>
          <w:b/>
          <w:bCs/>
          <w:sz w:val="26"/>
          <w:szCs w:val="26"/>
        </w:rPr>
        <w:t xml:space="preserve">Оценочный расчет </w:t>
      </w:r>
      <w:r w:rsidRPr="00842589">
        <w:rPr>
          <w:rFonts w:ascii="Myriad Pro" w:hAnsi="Myriad Pro"/>
          <w:b/>
          <w:bCs/>
          <w:sz w:val="26"/>
          <w:szCs w:val="26"/>
        </w:rPr>
        <w:t>размера корректировки необходимой валовой выручки, осуществляемой в связи с измен</w:t>
      </w:r>
      <w:r w:rsidRPr="00172557">
        <w:rPr>
          <w:rFonts w:ascii="Myriad Pro" w:hAnsi="Myriad Pro"/>
          <w:b/>
          <w:bCs/>
          <w:sz w:val="26"/>
          <w:szCs w:val="26"/>
        </w:rPr>
        <w:t>ением (неисполнением) инвестиционной программы за 2019 год</w:t>
      </w:r>
    </w:p>
    <w:tbl>
      <w:tblPr>
        <w:tblW w:w="5000" w:type="pct"/>
        <w:tblLook w:val="04A0" w:firstRow="1" w:lastRow="0" w:firstColumn="1" w:lastColumn="0" w:noHBand="0" w:noVBand="1"/>
      </w:tblPr>
      <w:tblGrid>
        <w:gridCol w:w="723"/>
        <w:gridCol w:w="4001"/>
        <w:gridCol w:w="4847"/>
      </w:tblGrid>
      <w:tr w:rsidR="00981830" w:rsidRPr="00C13866" w14:paraId="7B4CF651" w14:textId="77777777" w:rsidTr="006C673F">
        <w:trPr>
          <w:trHeight w:val="585"/>
          <w:tblHeader/>
        </w:trPr>
        <w:tc>
          <w:tcPr>
            <w:tcW w:w="378"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11B526A6" w14:textId="77777777" w:rsidR="00981830" w:rsidRPr="00C13866" w:rsidRDefault="00981830" w:rsidP="006C673F">
            <w:pPr>
              <w:spacing w:after="0"/>
              <w:jc w:val="center"/>
              <w:rPr>
                <w:rFonts w:ascii="Myriad Pro" w:hAnsi="Myriad Pro"/>
                <w:b/>
                <w:bCs/>
                <w:color w:val="FFFFFF"/>
              </w:rPr>
            </w:pPr>
            <w:bookmarkStart w:id="29" w:name="_Hlk45725526"/>
            <w:r w:rsidRPr="00E625A7">
              <w:rPr>
                <w:rFonts w:ascii="Myriad Pro" w:hAnsi="Myriad Pro"/>
                <w:b/>
                <w:bCs/>
                <w:color w:val="FFFFFF"/>
              </w:rPr>
              <w:t>№ п/п</w:t>
            </w:r>
          </w:p>
        </w:tc>
        <w:tc>
          <w:tcPr>
            <w:tcW w:w="209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87AF4" w14:textId="77777777" w:rsidR="00981830" w:rsidRPr="00C13866" w:rsidRDefault="00981830" w:rsidP="006C673F">
            <w:pPr>
              <w:spacing w:after="0"/>
              <w:jc w:val="center"/>
              <w:rPr>
                <w:rFonts w:ascii="Myriad Pro" w:hAnsi="Myriad Pro"/>
                <w:b/>
                <w:bCs/>
                <w:color w:val="FFFFFF"/>
              </w:rPr>
            </w:pPr>
            <w:r w:rsidRPr="00C13866">
              <w:rPr>
                <w:rFonts w:ascii="Myriad Pro" w:hAnsi="Myriad Pro"/>
                <w:b/>
                <w:bCs/>
                <w:color w:val="FFFFFF"/>
              </w:rPr>
              <w:t>Наименование показателя</w:t>
            </w:r>
          </w:p>
        </w:tc>
        <w:tc>
          <w:tcPr>
            <w:tcW w:w="2532" w:type="pct"/>
            <w:tcBorders>
              <w:left w:val="single" w:sz="4" w:space="0" w:color="FFFFFF" w:themeColor="background1"/>
              <w:bottom w:val="single" w:sz="4" w:space="0" w:color="FFFFFF" w:themeColor="background1"/>
            </w:tcBorders>
            <w:shd w:val="clear" w:color="auto" w:fill="4F6228" w:themeFill="accent3" w:themeFillShade="80"/>
          </w:tcPr>
          <w:p w14:paraId="0DB1DBE1" w14:textId="77777777" w:rsidR="00981830" w:rsidRPr="00C13866" w:rsidRDefault="00981830" w:rsidP="006C673F">
            <w:pPr>
              <w:spacing w:after="0"/>
              <w:ind w:left="18"/>
              <w:jc w:val="center"/>
              <w:rPr>
                <w:rFonts w:ascii="Myriad Pro" w:hAnsi="Myriad Pro"/>
                <w:b/>
                <w:bCs/>
                <w:color w:val="FFFFFF"/>
              </w:rPr>
            </w:pPr>
            <w:r w:rsidRPr="00C13866">
              <w:rPr>
                <w:rFonts w:ascii="Myriad Pro" w:hAnsi="Myriad Pro"/>
                <w:b/>
                <w:bCs/>
                <w:color w:val="FFFFFF"/>
              </w:rPr>
              <w:t xml:space="preserve">Составляющая корректировки НВВ, </w:t>
            </w:r>
            <w:r w:rsidRPr="00C13866">
              <w:rPr>
                <w:rFonts w:ascii="Myriad Pro" w:hAnsi="Myriad Pro"/>
                <w:b/>
                <w:bCs/>
                <w:color w:val="FFFFFF"/>
              </w:rPr>
              <w:br/>
              <w:t>млн. руб.</w:t>
            </w:r>
          </w:p>
        </w:tc>
      </w:tr>
      <w:tr w:rsidR="00981830" w:rsidRPr="00C13866" w14:paraId="65950731" w14:textId="77777777" w:rsidTr="006C673F">
        <w:trPr>
          <w:trHeight w:val="585"/>
          <w:tblHeader/>
        </w:trPr>
        <w:tc>
          <w:tcPr>
            <w:tcW w:w="378" w:type="pct"/>
            <w:vMerge/>
            <w:tcBorders>
              <w:top w:val="single" w:sz="4" w:space="0" w:color="FFFFFF" w:themeColor="background1"/>
              <w:right w:val="single" w:sz="4" w:space="0" w:color="FFFFFF" w:themeColor="background1"/>
            </w:tcBorders>
            <w:shd w:val="clear" w:color="auto" w:fill="4F6228" w:themeFill="accent3" w:themeFillShade="80"/>
            <w:vAlign w:val="center"/>
          </w:tcPr>
          <w:p w14:paraId="52926860" w14:textId="77777777" w:rsidR="00981830" w:rsidRPr="00C13866" w:rsidRDefault="00981830" w:rsidP="006C673F">
            <w:pPr>
              <w:spacing w:after="0"/>
              <w:jc w:val="center"/>
              <w:rPr>
                <w:rFonts w:ascii="Myriad Pro" w:hAnsi="Myriad Pro"/>
                <w:b/>
                <w:bCs/>
                <w:color w:val="FFFFFF"/>
              </w:rPr>
            </w:pPr>
          </w:p>
        </w:tc>
        <w:tc>
          <w:tcPr>
            <w:tcW w:w="2090"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55BB1AE4" w14:textId="77777777" w:rsidR="00981830" w:rsidRPr="00C13866" w:rsidRDefault="00981830" w:rsidP="006C673F">
            <w:pPr>
              <w:spacing w:after="0"/>
              <w:jc w:val="center"/>
              <w:rPr>
                <w:rFonts w:ascii="Myriad Pro" w:hAnsi="Myriad Pro"/>
                <w:b/>
                <w:bCs/>
                <w:color w:val="FFFFFF"/>
              </w:rPr>
            </w:pPr>
          </w:p>
        </w:tc>
        <w:tc>
          <w:tcPr>
            <w:tcW w:w="2532" w:type="pct"/>
            <w:tcBorders>
              <w:top w:val="single" w:sz="4" w:space="0" w:color="FFFFFF" w:themeColor="background1"/>
              <w:left w:val="single" w:sz="4" w:space="0" w:color="FFFFFF" w:themeColor="background1"/>
            </w:tcBorders>
            <w:shd w:val="clear" w:color="auto" w:fill="4F6228" w:themeFill="accent3" w:themeFillShade="80"/>
            <w:vAlign w:val="center"/>
          </w:tcPr>
          <w:p w14:paraId="06038BE0" w14:textId="77777777" w:rsidR="00981830" w:rsidRPr="00C13866" w:rsidRDefault="00981830" w:rsidP="006C673F">
            <w:pPr>
              <w:spacing w:after="0"/>
              <w:jc w:val="center"/>
              <w:rPr>
                <w:rFonts w:ascii="Myriad Pro" w:hAnsi="Myriad Pro"/>
                <w:b/>
                <w:bCs/>
                <w:color w:val="FFFFFF"/>
              </w:rPr>
            </w:pPr>
          </w:p>
          <w:p w14:paraId="5119CB31" w14:textId="77777777" w:rsidR="00981830" w:rsidRPr="00C13866" w:rsidRDefault="00981830" w:rsidP="006C673F">
            <w:pPr>
              <w:spacing w:after="0"/>
              <w:jc w:val="center"/>
              <w:rPr>
                <w:rFonts w:ascii="Myriad Pro" w:hAnsi="Myriad Pro"/>
                <w:b/>
                <w:bCs/>
                <w:color w:val="FFFFFF"/>
              </w:rPr>
            </w:pPr>
            <w:r w:rsidRPr="00C13866">
              <w:rPr>
                <w:rFonts w:ascii="Myriad Pro" w:hAnsi="Myriad Pro"/>
                <w:b/>
                <w:bCs/>
                <w:color w:val="FFFFFF"/>
              </w:rPr>
              <w:t>Отчет за 2019 год с учетом пообъектного анализа исполнения</w:t>
            </w:r>
          </w:p>
        </w:tc>
      </w:tr>
      <w:tr w:rsidR="00981830" w:rsidRPr="00C13866" w14:paraId="0D5BFABC" w14:textId="77777777" w:rsidTr="006C673F">
        <w:trPr>
          <w:trHeight w:val="300"/>
        </w:trPr>
        <w:tc>
          <w:tcPr>
            <w:tcW w:w="378" w:type="pct"/>
            <w:tcBorders>
              <w:left w:val="single" w:sz="4" w:space="0" w:color="auto"/>
              <w:bottom w:val="single" w:sz="4" w:space="0" w:color="auto"/>
              <w:right w:val="single" w:sz="4" w:space="0" w:color="auto"/>
            </w:tcBorders>
            <w:shd w:val="clear" w:color="auto" w:fill="auto"/>
            <w:noWrap/>
            <w:vAlign w:val="center"/>
            <w:hideMark/>
          </w:tcPr>
          <w:p w14:paraId="2141CE53" w14:textId="77777777" w:rsidR="00981830" w:rsidRPr="00C13866" w:rsidRDefault="00981830" w:rsidP="006C673F">
            <w:pPr>
              <w:spacing w:after="0"/>
              <w:jc w:val="center"/>
              <w:rPr>
                <w:rFonts w:ascii="Myriad Pro" w:hAnsi="Myriad Pro"/>
                <w:color w:val="000000"/>
              </w:rPr>
            </w:pPr>
            <w:r w:rsidRPr="00C13866">
              <w:rPr>
                <w:rFonts w:ascii="Myriad Pro" w:hAnsi="Myriad Pro"/>
                <w:color w:val="000000"/>
              </w:rPr>
              <w:t>1</w:t>
            </w:r>
          </w:p>
        </w:tc>
        <w:tc>
          <w:tcPr>
            <w:tcW w:w="2090" w:type="pct"/>
            <w:tcBorders>
              <w:left w:val="nil"/>
              <w:bottom w:val="single" w:sz="4" w:space="0" w:color="auto"/>
              <w:right w:val="single" w:sz="4" w:space="0" w:color="auto"/>
            </w:tcBorders>
            <w:shd w:val="clear" w:color="auto" w:fill="auto"/>
            <w:vAlign w:val="center"/>
            <w:hideMark/>
          </w:tcPr>
          <w:p w14:paraId="749512BA" w14:textId="77777777" w:rsidR="00981830" w:rsidRPr="00C13866" w:rsidRDefault="00981830" w:rsidP="006C673F">
            <w:pPr>
              <w:spacing w:after="0"/>
              <w:rPr>
                <w:rFonts w:ascii="Myriad Pro" w:hAnsi="Myriad Pro"/>
                <w:color w:val="000000"/>
              </w:rPr>
            </w:pPr>
            <w:r w:rsidRPr="00C13866">
              <w:rPr>
                <w:rFonts w:ascii="Myriad Pro" w:hAnsi="Myriad Pro"/>
                <w:color w:val="000000"/>
              </w:rPr>
              <w:t>Возврат капитала, учтенный при расчете НВВ</w:t>
            </w:r>
          </w:p>
        </w:tc>
        <w:tc>
          <w:tcPr>
            <w:tcW w:w="2532" w:type="pct"/>
            <w:tcBorders>
              <w:left w:val="nil"/>
              <w:bottom w:val="single" w:sz="4" w:space="0" w:color="auto"/>
              <w:right w:val="single" w:sz="4" w:space="0" w:color="auto"/>
            </w:tcBorders>
            <w:vAlign w:val="center"/>
          </w:tcPr>
          <w:p w14:paraId="15FC5BD7" w14:textId="77777777" w:rsidR="00981830" w:rsidRPr="00C13866" w:rsidRDefault="00981830" w:rsidP="006C673F">
            <w:pPr>
              <w:spacing w:after="0"/>
              <w:jc w:val="center"/>
              <w:rPr>
                <w:rFonts w:ascii="Myriad Pro" w:hAnsi="Myriad Pro"/>
              </w:rPr>
            </w:pPr>
            <w:r w:rsidRPr="00C13866">
              <w:rPr>
                <w:rFonts w:ascii="Myriad Pro" w:hAnsi="Myriad Pro"/>
              </w:rPr>
              <w:t>2 917,483</w:t>
            </w:r>
          </w:p>
        </w:tc>
      </w:tr>
      <w:tr w:rsidR="00981830" w:rsidRPr="00C13866" w14:paraId="2C9F843B" w14:textId="77777777" w:rsidTr="006C673F">
        <w:trPr>
          <w:trHeight w:val="3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1CAEB78B" w14:textId="77777777" w:rsidR="00981830" w:rsidRPr="00C13866" w:rsidRDefault="00981830" w:rsidP="006C673F">
            <w:pPr>
              <w:spacing w:after="0"/>
              <w:jc w:val="center"/>
              <w:rPr>
                <w:rFonts w:ascii="Myriad Pro" w:hAnsi="Myriad Pro"/>
                <w:color w:val="000000"/>
              </w:rPr>
            </w:pPr>
            <w:r w:rsidRPr="00C13866">
              <w:rPr>
                <w:rFonts w:ascii="Myriad Pro" w:hAnsi="Myriad Pro"/>
                <w:color w:val="000000"/>
              </w:rPr>
              <w:t>2</w:t>
            </w:r>
          </w:p>
        </w:tc>
        <w:tc>
          <w:tcPr>
            <w:tcW w:w="2090" w:type="pct"/>
            <w:tcBorders>
              <w:top w:val="nil"/>
              <w:left w:val="nil"/>
              <w:bottom w:val="single" w:sz="4" w:space="0" w:color="auto"/>
              <w:right w:val="single" w:sz="4" w:space="0" w:color="auto"/>
            </w:tcBorders>
            <w:shd w:val="clear" w:color="auto" w:fill="auto"/>
            <w:vAlign w:val="center"/>
            <w:hideMark/>
          </w:tcPr>
          <w:p w14:paraId="75C420A4" w14:textId="77777777" w:rsidR="00981830" w:rsidRPr="00C13866" w:rsidRDefault="00981830" w:rsidP="006C673F">
            <w:pPr>
              <w:spacing w:after="0"/>
              <w:rPr>
                <w:rFonts w:ascii="Myriad Pro" w:hAnsi="Myriad Pro"/>
                <w:color w:val="000000"/>
              </w:rPr>
            </w:pPr>
            <w:r w:rsidRPr="00C13866">
              <w:rPr>
                <w:rFonts w:ascii="Myriad Pro" w:hAnsi="Myriad Pro"/>
                <w:color w:val="000000"/>
              </w:rPr>
              <w:t>Доход на капитал, учтенный при расчете НВВ</w:t>
            </w:r>
          </w:p>
        </w:tc>
        <w:tc>
          <w:tcPr>
            <w:tcW w:w="2532" w:type="pct"/>
            <w:tcBorders>
              <w:top w:val="single" w:sz="4" w:space="0" w:color="auto"/>
              <w:left w:val="nil"/>
              <w:bottom w:val="single" w:sz="4" w:space="0" w:color="auto"/>
              <w:right w:val="single" w:sz="4" w:space="0" w:color="auto"/>
            </w:tcBorders>
            <w:vAlign w:val="center"/>
          </w:tcPr>
          <w:p w14:paraId="002528EC" w14:textId="77777777" w:rsidR="00981830" w:rsidRPr="00C13866" w:rsidRDefault="00981830" w:rsidP="006C673F">
            <w:pPr>
              <w:spacing w:after="0"/>
              <w:jc w:val="center"/>
              <w:rPr>
                <w:rFonts w:ascii="Myriad Pro" w:hAnsi="Myriad Pro"/>
              </w:rPr>
            </w:pPr>
            <w:r w:rsidRPr="00C13866">
              <w:rPr>
                <w:rFonts w:ascii="Myriad Pro" w:hAnsi="Myriad Pro"/>
              </w:rPr>
              <w:t>3 433,849</w:t>
            </w:r>
          </w:p>
        </w:tc>
      </w:tr>
      <w:tr w:rsidR="00981830" w:rsidRPr="00C13866" w14:paraId="0BEBD96C" w14:textId="77777777" w:rsidTr="006C673F">
        <w:trPr>
          <w:trHeight w:val="3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7EA0A280" w14:textId="77777777" w:rsidR="00981830" w:rsidRPr="00C13866" w:rsidRDefault="00981830" w:rsidP="006C673F">
            <w:pPr>
              <w:spacing w:after="0"/>
              <w:jc w:val="center"/>
              <w:rPr>
                <w:rFonts w:ascii="Myriad Pro" w:hAnsi="Myriad Pro"/>
                <w:color w:val="000000"/>
              </w:rPr>
            </w:pPr>
            <w:r w:rsidRPr="00C13866">
              <w:rPr>
                <w:rFonts w:ascii="Myriad Pro" w:hAnsi="Myriad Pro"/>
                <w:color w:val="000000"/>
              </w:rPr>
              <w:t>3</w:t>
            </w:r>
          </w:p>
        </w:tc>
        <w:tc>
          <w:tcPr>
            <w:tcW w:w="2090" w:type="pct"/>
            <w:tcBorders>
              <w:top w:val="nil"/>
              <w:left w:val="nil"/>
              <w:bottom w:val="single" w:sz="4" w:space="0" w:color="auto"/>
              <w:right w:val="single" w:sz="4" w:space="0" w:color="auto"/>
            </w:tcBorders>
            <w:shd w:val="clear" w:color="auto" w:fill="auto"/>
            <w:vAlign w:val="center"/>
            <w:hideMark/>
          </w:tcPr>
          <w:p w14:paraId="7386F345" w14:textId="77777777" w:rsidR="00981830" w:rsidRPr="00C13866" w:rsidRDefault="00981830" w:rsidP="006C673F">
            <w:pPr>
              <w:spacing w:after="0"/>
              <w:rPr>
                <w:rFonts w:ascii="Myriad Pro" w:hAnsi="Myriad Pro"/>
                <w:color w:val="000000"/>
              </w:rPr>
            </w:pPr>
            <w:r w:rsidRPr="00C13866">
              <w:rPr>
                <w:rFonts w:ascii="Myriad Pro" w:hAnsi="Myriad Pro"/>
                <w:color w:val="000000"/>
              </w:rPr>
              <w:t>Сглаживание, учтенное при расчете НВВ</w:t>
            </w:r>
          </w:p>
        </w:tc>
        <w:tc>
          <w:tcPr>
            <w:tcW w:w="2532" w:type="pct"/>
            <w:tcBorders>
              <w:top w:val="single" w:sz="4" w:space="0" w:color="auto"/>
              <w:left w:val="nil"/>
              <w:bottom w:val="single" w:sz="4" w:space="0" w:color="auto"/>
              <w:right w:val="single" w:sz="4" w:space="0" w:color="auto"/>
            </w:tcBorders>
            <w:vAlign w:val="center"/>
          </w:tcPr>
          <w:p w14:paraId="1B2F9821" w14:textId="77777777" w:rsidR="00981830" w:rsidRPr="00C13866" w:rsidRDefault="00981830" w:rsidP="006C673F">
            <w:pPr>
              <w:spacing w:after="0"/>
              <w:jc w:val="center"/>
              <w:rPr>
                <w:rFonts w:ascii="Myriad Pro" w:hAnsi="Myriad Pro"/>
              </w:rPr>
            </w:pPr>
            <w:r>
              <w:rPr>
                <w:rFonts w:ascii="Myriad Pro" w:hAnsi="Myriad Pro"/>
              </w:rPr>
              <w:t>2 660,279</w:t>
            </w:r>
          </w:p>
        </w:tc>
      </w:tr>
      <w:tr w:rsidR="00981830" w:rsidRPr="00C13866" w14:paraId="6E746FCB" w14:textId="77777777" w:rsidTr="006C673F">
        <w:trPr>
          <w:trHeight w:val="51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7200B6E2" w14:textId="77777777" w:rsidR="00981830" w:rsidRPr="00C13866" w:rsidRDefault="00981830" w:rsidP="006C673F">
            <w:pPr>
              <w:spacing w:after="0"/>
              <w:jc w:val="center"/>
              <w:rPr>
                <w:rFonts w:ascii="Myriad Pro" w:hAnsi="Myriad Pro"/>
                <w:color w:val="000000"/>
              </w:rPr>
            </w:pPr>
            <w:r w:rsidRPr="00C13866">
              <w:rPr>
                <w:rFonts w:ascii="Myriad Pro" w:hAnsi="Myriad Pro"/>
                <w:color w:val="000000"/>
              </w:rPr>
              <w:t>4</w:t>
            </w:r>
          </w:p>
        </w:tc>
        <w:tc>
          <w:tcPr>
            <w:tcW w:w="2090" w:type="pct"/>
            <w:tcBorders>
              <w:top w:val="nil"/>
              <w:left w:val="nil"/>
              <w:bottom w:val="single" w:sz="4" w:space="0" w:color="auto"/>
              <w:right w:val="single" w:sz="4" w:space="0" w:color="auto"/>
            </w:tcBorders>
            <w:shd w:val="clear" w:color="auto" w:fill="auto"/>
            <w:vAlign w:val="center"/>
            <w:hideMark/>
          </w:tcPr>
          <w:p w14:paraId="2074F437" w14:textId="77777777" w:rsidR="00981830" w:rsidRPr="00C13866" w:rsidRDefault="00981830" w:rsidP="006C673F">
            <w:pPr>
              <w:spacing w:after="0"/>
              <w:rPr>
                <w:rFonts w:ascii="Myriad Pro" w:hAnsi="Myriad Pro"/>
                <w:color w:val="000000"/>
              </w:rPr>
            </w:pPr>
            <w:r w:rsidRPr="00C13866">
              <w:rPr>
                <w:rFonts w:ascii="Myriad Pro" w:hAnsi="Myriad Pro"/>
                <w:color w:val="000000"/>
              </w:rPr>
              <w:t>Фактическая стоимость обслуживания заемных средств (процентов)</w:t>
            </w:r>
          </w:p>
        </w:tc>
        <w:tc>
          <w:tcPr>
            <w:tcW w:w="2532" w:type="pct"/>
            <w:tcBorders>
              <w:top w:val="single" w:sz="4" w:space="0" w:color="auto"/>
              <w:left w:val="nil"/>
              <w:bottom w:val="single" w:sz="4" w:space="0" w:color="auto"/>
              <w:right w:val="single" w:sz="4" w:space="0" w:color="auto"/>
            </w:tcBorders>
            <w:vAlign w:val="center"/>
          </w:tcPr>
          <w:p w14:paraId="41C99C0D" w14:textId="77777777" w:rsidR="00981830" w:rsidRPr="00C13866" w:rsidRDefault="00981830" w:rsidP="006C673F">
            <w:pPr>
              <w:spacing w:after="0"/>
              <w:jc w:val="center"/>
              <w:rPr>
                <w:rFonts w:ascii="Myriad Pro" w:hAnsi="Myriad Pro"/>
              </w:rPr>
            </w:pPr>
            <w:r>
              <w:rPr>
                <w:rFonts w:ascii="Myriad Pro" w:hAnsi="Myriad Pro"/>
              </w:rPr>
              <w:t>1 487,073</w:t>
            </w:r>
          </w:p>
        </w:tc>
      </w:tr>
      <w:tr w:rsidR="00981830" w:rsidRPr="00C13866" w14:paraId="6AB0A7FA" w14:textId="77777777" w:rsidTr="006C673F">
        <w:trPr>
          <w:trHeight w:val="51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03F1AD1F" w14:textId="77777777" w:rsidR="00981830" w:rsidRPr="00C13866" w:rsidRDefault="00981830" w:rsidP="006C673F">
            <w:pPr>
              <w:spacing w:after="0"/>
              <w:jc w:val="center"/>
              <w:rPr>
                <w:rFonts w:ascii="Myriad Pro" w:hAnsi="Myriad Pro"/>
                <w:color w:val="000000"/>
              </w:rPr>
            </w:pPr>
            <w:r w:rsidRPr="00C13866">
              <w:rPr>
                <w:rFonts w:ascii="Myriad Pro" w:hAnsi="Myriad Pro"/>
                <w:color w:val="000000"/>
              </w:rPr>
              <w:t>5</w:t>
            </w:r>
          </w:p>
        </w:tc>
        <w:tc>
          <w:tcPr>
            <w:tcW w:w="2090" w:type="pct"/>
            <w:tcBorders>
              <w:top w:val="nil"/>
              <w:left w:val="nil"/>
              <w:bottom w:val="single" w:sz="4" w:space="0" w:color="auto"/>
              <w:right w:val="single" w:sz="4" w:space="0" w:color="auto"/>
            </w:tcBorders>
            <w:shd w:val="clear" w:color="auto" w:fill="auto"/>
            <w:vAlign w:val="center"/>
            <w:hideMark/>
          </w:tcPr>
          <w:p w14:paraId="698B20CD" w14:textId="77777777" w:rsidR="00981830" w:rsidRPr="00C13866" w:rsidRDefault="00981830" w:rsidP="006C673F">
            <w:pPr>
              <w:spacing w:after="0"/>
              <w:rPr>
                <w:rFonts w:ascii="Myriad Pro" w:hAnsi="Myriad Pro"/>
                <w:color w:val="000000"/>
              </w:rPr>
            </w:pPr>
            <w:r w:rsidRPr="00C13866">
              <w:rPr>
                <w:rFonts w:ascii="Myriad Pro" w:hAnsi="Myriad Pro"/>
                <w:color w:val="000000"/>
              </w:rPr>
              <w:t>Фактические расходы из прибыли (экономически обоснованные)</w:t>
            </w:r>
          </w:p>
        </w:tc>
        <w:tc>
          <w:tcPr>
            <w:tcW w:w="2532" w:type="pct"/>
            <w:tcBorders>
              <w:top w:val="single" w:sz="4" w:space="0" w:color="auto"/>
              <w:left w:val="nil"/>
              <w:bottom w:val="single" w:sz="4" w:space="0" w:color="auto"/>
              <w:right w:val="single" w:sz="4" w:space="0" w:color="auto"/>
            </w:tcBorders>
            <w:vAlign w:val="center"/>
          </w:tcPr>
          <w:p w14:paraId="19764E90" w14:textId="77777777" w:rsidR="00981830" w:rsidRPr="00C13866" w:rsidRDefault="00981830" w:rsidP="006C673F">
            <w:pPr>
              <w:spacing w:after="0"/>
              <w:jc w:val="center"/>
              <w:rPr>
                <w:rFonts w:ascii="Myriad Pro" w:hAnsi="Myriad Pro"/>
              </w:rPr>
            </w:pPr>
            <w:r>
              <w:rPr>
                <w:rFonts w:ascii="Myriad Pro" w:hAnsi="Myriad Pro"/>
              </w:rPr>
              <w:t>1 986,238</w:t>
            </w:r>
          </w:p>
        </w:tc>
      </w:tr>
      <w:tr w:rsidR="00981830" w:rsidRPr="00C13866" w14:paraId="5DB3D0CB" w14:textId="77777777" w:rsidTr="006C673F">
        <w:trPr>
          <w:trHeight w:val="3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16290E78" w14:textId="77777777" w:rsidR="00981830" w:rsidRPr="00C13866" w:rsidRDefault="00981830" w:rsidP="006C673F">
            <w:pPr>
              <w:spacing w:after="0"/>
              <w:jc w:val="center"/>
              <w:rPr>
                <w:rFonts w:ascii="Myriad Pro" w:hAnsi="Myriad Pro"/>
                <w:color w:val="000000"/>
              </w:rPr>
            </w:pPr>
            <w:r w:rsidRPr="00C13866">
              <w:rPr>
                <w:rFonts w:ascii="Myriad Pro" w:hAnsi="Myriad Pro"/>
                <w:color w:val="000000"/>
              </w:rPr>
              <w:t>6</w:t>
            </w:r>
          </w:p>
        </w:tc>
        <w:tc>
          <w:tcPr>
            <w:tcW w:w="2090" w:type="pct"/>
            <w:tcBorders>
              <w:top w:val="nil"/>
              <w:left w:val="nil"/>
              <w:bottom w:val="single" w:sz="4" w:space="0" w:color="auto"/>
              <w:right w:val="single" w:sz="4" w:space="0" w:color="auto"/>
            </w:tcBorders>
            <w:shd w:val="clear" w:color="auto" w:fill="auto"/>
            <w:vAlign w:val="center"/>
            <w:hideMark/>
          </w:tcPr>
          <w:p w14:paraId="401CD39B" w14:textId="77777777" w:rsidR="00981830" w:rsidRPr="00C13866" w:rsidRDefault="00981830" w:rsidP="006C673F">
            <w:pPr>
              <w:spacing w:after="0"/>
              <w:rPr>
                <w:rFonts w:ascii="Myriad Pro" w:hAnsi="Myriad Pro"/>
                <w:color w:val="000000"/>
              </w:rPr>
            </w:pPr>
            <w:r w:rsidRPr="00C13866">
              <w:rPr>
                <w:rFonts w:ascii="Myriad Pro" w:hAnsi="Myriad Pro"/>
                <w:color w:val="000000"/>
              </w:rPr>
              <w:t>Льготное ТП (стройка)</w:t>
            </w:r>
          </w:p>
        </w:tc>
        <w:tc>
          <w:tcPr>
            <w:tcW w:w="2532" w:type="pct"/>
            <w:tcBorders>
              <w:top w:val="single" w:sz="4" w:space="0" w:color="auto"/>
              <w:left w:val="nil"/>
              <w:bottom w:val="single" w:sz="4" w:space="0" w:color="auto"/>
              <w:right w:val="single" w:sz="4" w:space="0" w:color="auto"/>
            </w:tcBorders>
            <w:vAlign w:val="center"/>
          </w:tcPr>
          <w:p w14:paraId="2CEEBC20" w14:textId="77777777" w:rsidR="00981830" w:rsidRPr="00C13866" w:rsidRDefault="00981830" w:rsidP="006C673F">
            <w:pPr>
              <w:spacing w:after="0"/>
              <w:jc w:val="center"/>
              <w:rPr>
                <w:rFonts w:ascii="Myriad Pro" w:hAnsi="Myriad Pro"/>
              </w:rPr>
            </w:pPr>
            <w:r>
              <w:rPr>
                <w:rFonts w:ascii="Myriad Pro" w:hAnsi="Myriad Pro"/>
              </w:rPr>
              <w:t>311,583</w:t>
            </w:r>
          </w:p>
        </w:tc>
      </w:tr>
      <w:tr w:rsidR="00981830" w:rsidRPr="00C13866" w14:paraId="4ED484F8" w14:textId="77777777" w:rsidTr="006C673F">
        <w:trPr>
          <w:trHeight w:val="300"/>
        </w:trPr>
        <w:tc>
          <w:tcPr>
            <w:tcW w:w="378" w:type="pct"/>
            <w:tcBorders>
              <w:top w:val="nil"/>
              <w:left w:val="single" w:sz="4" w:space="0" w:color="auto"/>
              <w:bottom w:val="single" w:sz="4" w:space="0" w:color="auto"/>
              <w:right w:val="single" w:sz="4" w:space="0" w:color="auto"/>
            </w:tcBorders>
            <w:shd w:val="clear" w:color="auto" w:fill="auto"/>
            <w:noWrap/>
            <w:vAlign w:val="center"/>
          </w:tcPr>
          <w:p w14:paraId="565DEC4A" w14:textId="77777777" w:rsidR="00981830" w:rsidRPr="00C13866" w:rsidRDefault="00981830" w:rsidP="006C673F">
            <w:pPr>
              <w:spacing w:after="0"/>
              <w:jc w:val="center"/>
              <w:rPr>
                <w:rFonts w:ascii="Myriad Pro" w:hAnsi="Myriad Pro"/>
                <w:color w:val="000000"/>
              </w:rPr>
            </w:pPr>
            <w:r>
              <w:rPr>
                <w:rFonts w:ascii="Myriad Pro" w:hAnsi="Myriad Pro"/>
                <w:color w:val="000000"/>
              </w:rPr>
              <w:t>7</w:t>
            </w:r>
          </w:p>
        </w:tc>
        <w:tc>
          <w:tcPr>
            <w:tcW w:w="2090" w:type="pct"/>
            <w:tcBorders>
              <w:top w:val="nil"/>
              <w:left w:val="nil"/>
              <w:bottom w:val="single" w:sz="4" w:space="0" w:color="auto"/>
              <w:right w:val="single" w:sz="4" w:space="0" w:color="auto"/>
            </w:tcBorders>
            <w:shd w:val="clear" w:color="auto" w:fill="auto"/>
            <w:vAlign w:val="center"/>
          </w:tcPr>
          <w:p w14:paraId="6C3EA5FA" w14:textId="77777777" w:rsidR="00981830" w:rsidRPr="00C13866" w:rsidRDefault="00981830" w:rsidP="006C673F">
            <w:pPr>
              <w:spacing w:after="0"/>
              <w:rPr>
                <w:rFonts w:ascii="Myriad Pro" w:hAnsi="Myriad Pro"/>
                <w:color w:val="000000"/>
              </w:rPr>
            </w:pPr>
            <w:r w:rsidRPr="00483081">
              <w:rPr>
                <w:rFonts w:ascii="Myriad Pro" w:hAnsi="Myriad Pro"/>
                <w:color w:val="000000"/>
              </w:rPr>
              <w:t>Расходы по списанию задолженности, признанной безнадежной к взысканию в соответствии с Налоговым кодексом Российской Федерации за 2019 год</w:t>
            </w:r>
          </w:p>
        </w:tc>
        <w:tc>
          <w:tcPr>
            <w:tcW w:w="2532" w:type="pct"/>
            <w:tcBorders>
              <w:top w:val="single" w:sz="4" w:space="0" w:color="auto"/>
              <w:left w:val="nil"/>
              <w:bottom w:val="single" w:sz="4" w:space="0" w:color="auto"/>
              <w:right w:val="single" w:sz="4" w:space="0" w:color="auto"/>
            </w:tcBorders>
            <w:vAlign w:val="center"/>
          </w:tcPr>
          <w:p w14:paraId="3A725285" w14:textId="77777777" w:rsidR="00981830" w:rsidRPr="00C13866" w:rsidRDefault="00981830" w:rsidP="006C673F">
            <w:pPr>
              <w:spacing w:after="0"/>
              <w:jc w:val="center"/>
              <w:rPr>
                <w:rFonts w:ascii="Myriad Pro" w:hAnsi="Myriad Pro"/>
              </w:rPr>
            </w:pPr>
            <w:r>
              <w:rPr>
                <w:rFonts w:ascii="Myriad Pro" w:hAnsi="Myriad Pro"/>
              </w:rPr>
              <w:t>1,421</w:t>
            </w:r>
          </w:p>
        </w:tc>
      </w:tr>
      <w:tr w:rsidR="00981830" w:rsidRPr="00C13866" w14:paraId="0D19A86A" w14:textId="77777777" w:rsidTr="006C673F">
        <w:trPr>
          <w:trHeight w:val="300"/>
        </w:trPr>
        <w:tc>
          <w:tcPr>
            <w:tcW w:w="378"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49FDF0F7" w14:textId="77777777" w:rsidR="00981830" w:rsidRPr="00C13866" w:rsidRDefault="00981830" w:rsidP="006C673F">
            <w:pPr>
              <w:spacing w:after="0"/>
              <w:jc w:val="center"/>
              <w:rPr>
                <w:rFonts w:ascii="Myriad Pro" w:hAnsi="Myriad Pro"/>
                <w:color w:val="000000"/>
              </w:rPr>
            </w:pPr>
            <w:r>
              <w:rPr>
                <w:rFonts w:ascii="Myriad Pro" w:hAnsi="Myriad Pro"/>
                <w:color w:val="000000"/>
              </w:rPr>
              <w:t>8</w:t>
            </w:r>
          </w:p>
        </w:tc>
        <w:tc>
          <w:tcPr>
            <w:tcW w:w="2090" w:type="pct"/>
            <w:tcBorders>
              <w:top w:val="nil"/>
              <w:left w:val="nil"/>
              <w:bottom w:val="single" w:sz="4" w:space="0" w:color="auto"/>
              <w:right w:val="single" w:sz="4" w:space="0" w:color="auto"/>
            </w:tcBorders>
            <w:shd w:val="clear" w:color="auto" w:fill="D6E3BC" w:themeFill="accent3" w:themeFillTint="66"/>
            <w:vAlign w:val="center"/>
            <w:hideMark/>
          </w:tcPr>
          <w:p w14:paraId="2E120986" w14:textId="77777777" w:rsidR="00981830" w:rsidRPr="00C13866" w:rsidRDefault="00981830" w:rsidP="006C673F">
            <w:pPr>
              <w:spacing w:after="0"/>
              <w:rPr>
                <w:rFonts w:ascii="Myriad Pro" w:hAnsi="Myriad Pro"/>
                <w:b/>
                <w:bCs/>
                <w:color w:val="000000"/>
              </w:rPr>
            </w:pPr>
            <w:r w:rsidRPr="00C13866">
              <w:rPr>
                <w:rFonts w:ascii="Myriad Pro" w:hAnsi="Myriad Pro"/>
                <w:b/>
                <w:bCs/>
                <w:color w:val="000000"/>
              </w:rPr>
              <w:t>Объем собственных средств на реализацию ИПР</w:t>
            </w:r>
          </w:p>
        </w:tc>
        <w:tc>
          <w:tcPr>
            <w:tcW w:w="2532"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050432B3" w14:textId="77777777" w:rsidR="00981830" w:rsidRPr="00C13866" w:rsidRDefault="00981830" w:rsidP="006C673F">
            <w:pPr>
              <w:spacing w:after="0"/>
              <w:jc w:val="center"/>
              <w:rPr>
                <w:rFonts w:ascii="Myriad Pro" w:hAnsi="Myriad Pro"/>
                <w:b/>
                <w:bCs/>
              </w:rPr>
            </w:pPr>
            <w:r>
              <w:rPr>
                <w:rFonts w:ascii="Myriad Pro" w:hAnsi="Myriad Pro"/>
                <w:b/>
                <w:bCs/>
              </w:rPr>
              <w:t>5 225,297</w:t>
            </w:r>
          </w:p>
        </w:tc>
      </w:tr>
      <w:tr w:rsidR="00981830" w:rsidRPr="00C13866" w14:paraId="094CDE8A" w14:textId="77777777" w:rsidTr="006C673F">
        <w:trPr>
          <w:trHeight w:val="3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2C5EA481" w14:textId="77777777" w:rsidR="00981830" w:rsidRPr="00C13866" w:rsidRDefault="00981830" w:rsidP="006C673F">
            <w:pPr>
              <w:spacing w:after="0"/>
              <w:jc w:val="center"/>
              <w:rPr>
                <w:rFonts w:ascii="Myriad Pro" w:hAnsi="Myriad Pro"/>
                <w:color w:val="000000"/>
              </w:rPr>
            </w:pPr>
            <w:r>
              <w:rPr>
                <w:rFonts w:ascii="Myriad Pro" w:hAnsi="Myriad Pro"/>
                <w:color w:val="000000"/>
              </w:rPr>
              <w:t>9</w:t>
            </w:r>
          </w:p>
        </w:tc>
        <w:tc>
          <w:tcPr>
            <w:tcW w:w="2090" w:type="pct"/>
            <w:tcBorders>
              <w:top w:val="nil"/>
              <w:left w:val="nil"/>
              <w:bottom w:val="single" w:sz="4" w:space="0" w:color="auto"/>
              <w:right w:val="single" w:sz="4" w:space="0" w:color="auto"/>
            </w:tcBorders>
            <w:shd w:val="clear" w:color="auto" w:fill="auto"/>
            <w:vAlign w:val="center"/>
            <w:hideMark/>
          </w:tcPr>
          <w:p w14:paraId="45D9B2F8" w14:textId="77777777" w:rsidR="00981830" w:rsidRPr="00C13866" w:rsidRDefault="00981830" w:rsidP="006C673F">
            <w:pPr>
              <w:spacing w:after="0"/>
              <w:rPr>
                <w:rFonts w:ascii="Myriad Pro" w:hAnsi="Myriad Pro"/>
                <w:color w:val="000000"/>
              </w:rPr>
            </w:pPr>
            <w:r w:rsidRPr="00174413">
              <w:rPr>
                <w:rFonts w:ascii="Myriad Pro" w:hAnsi="Myriad Pro"/>
                <w:color w:val="000000"/>
              </w:rPr>
              <w:t xml:space="preserve">Объем собственных средств на реализацию </w:t>
            </w:r>
            <w:r w:rsidRPr="00C13866">
              <w:rPr>
                <w:rFonts w:ascii="Myriad Pro" w:hAnsi="Myriad Pro"/>
                <w:color w:val="000000"/>
              </w:rPr>
              <w:t>ИПР</w:t>
            </w:r>
          </w:p>
        </w:tc>
        <w:tc>
          <w:tcPr>
            <w:tcW w:w="2532" w:type="pct"/>
            <w:tcBorders>
              <w:top w:val="single" w:sz="4" w:space="0" w:color="auto"/>
              <w:left w:val="nil"/>
              <w:bottom w:val="single" w:sz="4" w:space="0" w:color="auto"/>
              <w:right w:val="single" w:sz="4" w:space="0" w:color="auto"/>
            </w:tcBorders>
            <w:vAlign w:val="center"/>
          </w:tcPr>
          <w:p w14:paraId="4BB3A038" w14:textId="77777777" w:rsidR="00981830" w:rsidRPr="00C13866" w:rsidRDefault="00981830" w:rsidP="006C673F">
            <w:pPr>
              <w:spacing w:after="0"/>
              <w:jc w:val="center"/>
              <w:rPr>
                <w:rFonts w:ascii="Myriad Pro" w:hAnsi="Myriad Pro"/>
              </w:rPr>
            </w:pPr>
            <w:r w:rsidRPr="00E437F0">
              <w:rPr>
                <w:rFonts w:ascii="Myriad Pro" w:hAnsi="Myriad Pro"/>
              </w:rPr>
              <w:t>5 225,297</w:t>
            </w:r>
          </w:p>
          <w:p w14:paraId="4516732A" w14:textId="77777777" w:rsidR="00981830" w:rsidRPr="00C13866" w:rsidRDefault="00981830" w:rsidP="006C673F">
            <w:pPr>
              <w:spacing w:after="0"/>
              <w:jc w:val="center"/>
              <w:rPr>
                <w:rFonts w:ascii="Myriad Pro" w:hAnsi="Myriad Pro"/>
              </w:rPr>
            </w:pPr>
          </w:p>
        </w:tc>
      </w:tr>
      <w:tr w:rsidR="00981830" w:rsidRPr="00C13866" w14:paraId="18A59616" w14:textId="77777777" w:rsidTr="006C673F">
        <w:trPr>
          <w:trHeight w:val="3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65020429" w14:textId="77777777" w:rsidR="00981830" w:rsidRPr="00C13866" w:rsidRDefault="00981830" w:rsidP="006C673F">
            <w:pPr>
              <w:spacing w:after="0"/>
              <w:jc w:val="center"/>
              <w:rPr>
                <w:rFonts w:ascii="Myriad Pro" w:hAnsi="Myriad Pro"/>
                <w:color w:val="000000"/>
              </w:rPr>
            </w:pPr>
            <w:r>
              <w:rPr>
                <w:rFonts w:ascii="Myriad Pro" w:hAnsi="Myriad Pro"/>
                <w:color w:val="000000"/>
              </w:rPr>
              <w:t>10</w:t>
            </w:r>
          </w:p>
        </w:tc>
        <w:tc>
          <w:tcPr>
            <w:tcW w:w="2090" w:type="pct"/>
            <w:tcBorders>
              <w:top w:val="nil"/>
              <w:left w:val="nil"/>
              <w:bottom w:val="single" w:sz="4" w:space="0" w:color="auto"/>
              <w:right w:val="single" w:sz="4" w:space="0" w:color="auto"/>
            </w:tcBorders>
            <w:shd w:val="clear" w:color="auto" w:fill="auto"/>
            <w:vAlign w:val="center"/>
            <w:hideMark/>
          </w:tcPr>
          <w:p w14:paraId="1966834C" w14:textId="77777777" w:rsidR="00981830" w:rsidRPr="00C13866" w:rsidRDefault="00981830" w:rsidP="006C673F">
            <w:pPr>
              <w:spacing w:after="0"/>
              <w:rPr>
                <w:rFonts w:ascii="Myriad Pro" w:hAnsi="Myriad Pro"/>
                <w:color w:val="000000"/>
              </w:rPr>
            </w:pPr>
            <w:r w:rsidRPr="00C13866">
              <w:rPr>
                <w:rFonts w:ascii="Myriad Pro" w:hAnsi="Myriad Pro"/>
                <w:color w:val="000000"/>
              </w:rPr>
              <w:t>Фактический размер финансирования ИПР</w:t>
            </w:r>
          </w:p>
        </w:tc>
        <w:tc>
          <w:tcPr>
            <w:tcW w:w="2532" w:type="pct"/>
            <w:tcBorders>
              <w:top w:val="single" w:sz="4" w:space="0" w:color="auto"/>
              <w:left w:val="nil"/>
              <w:bottom w:val="single" w:sz="4" w:space="0" w:color="auto"/>
              <w:right w:val="single" w:sz="4" w:space="0" w:color="auto"/>
            </w:tcBorders>
            <w:vAlign w:val="center"/>
          </w:tcPr>
          <w:p w14:paraId="0CC7AB64" w14:textId="77777777" w:rsidR="00981830" w:rsidRPr="00C13866" w:rsidRDefault="00981830" w:rsidP="006C673F">
            <w:pPr>
              <w:spacing w:after="0"/>
              <w:jc w:val="center"/>
              <w:rPr>
                <w:rFonts w:ascii="Myriad Pro" w:hAnsi="Myriad Pro"/>
              </w:rPr>
            </w:pPr>
            <w:r w:rsidRPr="00C13866">
              <w:rPr>
                <w:rFonts w:ascii="Myriad Pro" w:hAnsi="Myriad Pro"/>
              </w:rPr>
              <w:t>6 138,650</w:t>
            </w:r>
          </w:p>
          <w:p w14:paraId="6306D851" w14:textId="77777777" w:rsidR="00981830" w:rsidRPr="00C13866" w:rsidRDefault="00981830" w:rsidP="006C673F">
            <w:pPr>
              <w:spacing w:after="0"/>
              <w:jc w:val="center"/>
              <w:rPr>
                <w:rFonts w:ascii="Myriad Pro" w:hAnsi="Myriad Pro"/>
              </w:rPr>
            </w:pPr>
          </w:p>
        </w:tc>
      </w:tr>
      <w:tr w:rsidR="00981830" w:rsidRPr="00C13866" w14:paraId="07D5EDFC" w14:textId="77777777" w:rsidTr="006C673F">
        <w:trPr>
          <w:trHeight w:val="3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237B8ABB" w14:textId="77777777" w:rsidR="00981830" w:rsidRPr="00C13866" w:rsidRDefault="00981830" w:rsidP="006C673F">
            <w:pPr>
              <w:spacing w:after="0"/>
              <w:jc w:val="center"/>
              <w:rPr>
                <w:rFonts w:ascii="Myriad Pro" w:hAnsi="Myriad Pro"/>
                <w:i/>
                <w:iCs/>
                <w:color w:val="000000"/>
              </w:rPr>
            </w:pPr>
            <w:r>
              <w:rPr>
                <w:rFonts w:ascii="Myriad Pro" w:hAnsi="Myriad Pro"/>
                <w:i/>
                <w:iCs/>
                <w:color w:val="000000"/>
              </w:rPr>
              <w:t>10</w:t>
            </w:r>
            <w:r w:rsidRPr="00C13866">
              <w:rPr>
                <w:rFonts w:ascii="Myriad Pro" w:hAnsi="Myriad Pro"/>
                <w:i/>
                <w:iCs/>
                <w:color w:val="000000"/>
              </w:rPr>
              <w:t>.1.</w:t>
            </w:r>
          </w:p>
        </w:tc>
        <w:tc>
          <w:tcPr>
            <w:tcW w:w="2090" w:type="pct"/>
            <w:tcBorders>
              <w:top w:val="nil"/>
              <w:left w:val="nil"/>
              <w:bottom w:val="single" w:sz="4" w:space="0" w:color="auto"/>
              <w:right w:val="single" w:sz="4" w:space="0" w:color="auto"/>
            </w:tcBorders>
            <w:shd w:val="clear" w:color="auto" w:fill="auto"/>
            <w:vAlign w:val="center"/>
            <w:hideMark/>
          </w:tcPr>
          <w:p w14:paraId="5585FF60" w14:textId="77777777" w:rsidR="00981830" w:rsidRPr="00C13866" w:rsidRDefault="00981830" w:rsidP="006C673F">
            <w:pPr>
              <w:spacing w:after="0"/>
              <w:ind w:left="443"/>
              <w:rPr>
                <w:rFonts w:ascii="Myriad Pro" w:hAnsi="Myriad Pro"/>
                <w:i/>
                <w:iCs/>
                <w:color w:val="000000"/>
              </w:rPr>
            </w:pPr>
            <w:r w:rsidRPr="00C13866">
              <w:rPr>
                <w:rFonts w:ascii="Myriad Pro" w:hAnsi="Myriad Pro"/>
                <w:i/>
                <w:iCs/>
                <w:color w:val="000000"/>
              </w:rPr>
              <w:t>отклонение по исполнению ИПР</w:t>
            </w:r>
          </w:p>
        </w:tc>
        <w:tc>
          <w:tcPr>
            <w:tcW w:w="2532" w:type="pct"/>
            <w:tcBorders>
              <w:top w:val="single" w:sz="4" w:space="0" w:color="auto"/>
              <w:left w:val="nil"/>
              <w:bottom w:val="single" w:sz="4" w:space="0" w:color="auto"/>
              <w:right w:val="single" w:sz="4" w:space="0" w:color="auto"/>
            </w:tcBorders>
            <w:vAlign w:val="center"/>
          </w:tcPr>
          <w:p w14:paraId="10A2DEBE" w14:textId="77777777" w:rsidR="00981830" w:rsidRPr="00C13866" w:rsidRDefault="00981830" w:rsidP="006C673F">
            <w:pPr>
              <w:spacing w:after="0"/>
              <w:jc w:val="center"/>
              <w:rPr>
                <w:rFonts w:ascii="Myriad Pro" w:hAnsi="Myriad Pro"/>
              </w:rPr>
            </w:pPr>
            <w:r w:rsidRPr="00E437F0">
              <w:rPr>
                <w:rFonts w:ascii="Myriad Pro" w:hAnsi="Myriad Pro"/>
              </w:rPr>
              <w:t>913,353</w:t>
            </w:r>
          </w:p>
          <w:p w14:paraId="5347E2D5" w14:textId="77777777" w:rsidR="00981830" w:rsidRPr="00C13866" w:rsidRDefault="00981830" w:rsidP="006C673F">
            <w:pPr>
              <w:spacing w:after="0"/>
              <w:jc w:val="center"/>
              <w:rPr>
                <w:rFonts w:ascii="Myriad Pro" w:hAnsi="Myriad Pro"/>
              </w:rPr>
            </w:pPr>
          </w:p>
        </w:tc>
      </w:tr>
      <w:tr w:rsidR="00981830" w:rsidRPr="00C13866" w14:paraId="550A386B" w14:textId="77777777" w:rsidTr="006C673F">
        <w:trPr>
          <w:trHeight w:val="3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35177F8A" w14:textId="77777777" w:rsidR="00981830" w:rsidRPr="00C13866" w:rsidRDefault="00981830" w:rsidP="006C673F">
            <w:pPr>
              <w:spacing w:after="0"/>
              <w:jc w:val="center"/>
              <w:rPr>
                <w:rFonts w:ascii="Myriad Pro" w:hAnsi="Myriad Pro"/>
                <w:i/>
                <w:iCs/>
                <w:color w:val="000000"/>
              </w:rPr>
            </w:pPr>
            <w:r>
              <w:rPr>
                <w:rFonts w:ascii="Myriad Pro" w:hAnsi="Myriad Pro"/>
                <w:i/>
                <w:iCs/>
                <w:color w:val="000000"/>
              </w:rPr>
              <w:t>10</w:t>
            </w:r>
            <w:r w:rsidRPr="00C13866">
              <w:rPr>
                <w:rFonts w:ascii="Myriad Pro" w:hAnsi="Myriad Pro"/>
                <w:i/>
                <w:iCs/>
                <w:color w:val="000000"/>
              </w:rPr>
              <w:t>.2.</w:t>
            </w:r>
          </w:p>
        </w:tc>
        <w:tc>
          <w:tcPr>
            <w:tcW w:w="2090" w:type="pct"/>
            <w:tcBorders>
              <w:top w:val="nil"/>
              <w:left w:val="nil"/>
              <w:bottom w:val="single" w:sz="4" w:space="0" w:color="auto"/>
              <w:right w:val="single" w:sz="4" w:space="0" w:color="auto"/>
            </w:tcBorders>
            <w:shd w:val="clear" w:color="auto" w:fill="auto"/>
            <w:vAlign w:val="center"/>
            <w:hideMark/>
          </w:tcPr>
          <w:p w14:paraId="6184A44D" w14:textId="77777777" w:rsidR="00981830" w:rsidRPr="00C13866" w:rsidRDefault="00981830" w:rsidP="006C673F">
            <w:pPr>
              <w:spacing w:after="0"/>
              <w:ind w:left="445" w:firstLine="16"/>
              <w:rPr>
                <w:rFonts w:ascii="Myriad Pro" w:hAnsi="Myriad Pro"/>
                <w:i/>
                <w:iCs/>
                <w:color w:val="000000"/>
              </w:rPr>
            </w:pPr>
            <w:r w:rsidRPr="00C13866">
              <w:rPr>
                <w:rFonts w:ascii="Myriad Pro" w:hAnsi="Myriad Pro"/>
                <w:i/>
                <w:iCs/>
                <w:color w:val="000000"/>
              </w:rPr>
              <w:t>% отклонения по исполнению ИПР</w:t>
            </w:r>
          </w:p>
        </w:tc>
        <w:tc>
          <w:tcPr>
            <w:tcW w:w="2532" w:type="pct"/>
            <w:tcBorders>
              <w:top w:val="single" w:sz="4" w:space="0" w:color="auto"/>
              <w:left w:val="nil"/>
              <w:bottom w:val="single" w:sz="4" w:space="0" w:color="auto"/>
              <w:right w:val="single" w:sz="4" w:space="0" w:color="auto"/>
            </w:tcBorders>
            <w:vAlign w:val="center"/>
          </w:tcPr>
          <w:p w14:paraId="38A00FA4" w14:textId="77777777" w:rsidR="00981830" w:rsidRPr="00C13866" w:rsidRDefault="00981830" w:rsidP="006C673F">
            <w:pPr>
              <w:spacing w:after="0"/>
              <w:jc w:val="center"/>
              <w:rPr>
                <w:rFonts w:ascii="Myriad Pro" w:hAnsi="Myriad Pro"/>
              </w:rPr>
            </w:pPr>
            <w:r w:rsidRPr="00E437F0">
              <w:rPr>
                <w:rFonts w:ascii="Myriad Pro" w:hAnsi="Myriad Pro"/>
              </w:rPr>
              <w:t>17,5%</w:t>
            </w:r>
          </w:p>
          <w:p w14:paraId="6F84CF1B" w14:textId="77777777" w:rsidR="00981830" w:rsidRPr="00C13866" w:rsidRDefault="00981830" w:rsidP="006C673F">
            <w:pPr>
              <w:spacing w:after="0"/>
              <w:jc w:val="center"/>
              <w:rPr>
                <w:rFonts w:ascii="Myriad Pro" w:hAnsi="Myriad Pro"/>
              </w:rPr>
            </w:pPr>
          </w:p>
        </w:tc>
      </w:tr>
      <w:tr w:rsidR="00981830" w:rsidRPr="00C13866" w14:paraId="58A25662" w14:textId="77777777" w:rsidTr="006C673F">
        <w:trPr>
          <w:trHeight w:val="525"/>
        </w:trPr>
        <w:tc>
          <w:tcPr>
            <w:tcW w:w="378"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4233339" w14:textId="77777777" w:rsidR="00981830" w:rsidRPr="00C13866" w:rsidRDefault="00981830" w:rsidP="006C673F">
            <w:pPr>
              <w:spacing w:after="0"/>
              <w:jc w:val="center"/>
              <w:rPr>
                <w:rFonts w:ascii="Myriad Pro" w:hAnsi="Myriad Pro"/>
                <w:color w:val="000000"/>
              </w:rPr>
            </w:pPr>
            <w:r w:rsidRPr="00C13866">
              <w:rPr>
                <w:rFonts w:ascii="Myriad Pro" w:hAnsi="Myriad Pro"/>
                <w:color w:val="000000"/>
              </w:rPr>
              <w:t>1</w:t>
            </w:r>
            <w:r>
              <w:rPr>
                <w:rFonts w:ascii="Myriad Pro" w:hAnsi="Myriad Pro"/>
                <w:color w:val="000000"/>
              </w:rPr>
              <w:t>1</w:t>
            </w:r>
          </w:p>
        </w:tc>
        <w:tc>
          <w:tcPr>
            <w:tcW w:w="2090" w:type="pct"/>
            <w:tcBorders>
              <w:top w:val="nil"/>
              <w:left w:val="nil"/>
              <w:bottom w:val="single" w:sz="4" w:space="0" w:color="auto"/>
              <w:right w:val="single" w:sz="4" w:space="0" w:color="auto"/>
            </w:tcBorders>
            <w:shd w:val="clear" w:color="auto" w:fill="D6E3BC" w:themeFill="accent3" w:themeFillTint="66"/>
            <w:vAlign w:val="bottom"/>
            <w:hideMark/>
          </w:tcPr>
          <w:p w14:paraId="5570B6B8" w14:textId="77777777" w:rsidR="00981830" w:rsidRPr="00C13866" w:rsidRDefault="00981830" w:rsidP="006C673F">
            <w:pPr>
              <w:spacing w:after="0"/>
              <w:rPr>
                <w:rFonts w:ascii="Myriad Pro" w:hAnsi="Myriad Pro"/>
                <w:b/>
                <w:bCs/>
                <w:color w:val="000000"/>
              </w:rPr>
            </w:pPr>
            <w:r w:rsidRPr="00C13866">
              <w:rPr>
                <w:rFonts w:ascii="Myriad Pro" w:hAnsi="Myriad Pro"/>
                <w:b/>
                <w:bCs/>
                <w:color w:val="000000"/>
              </w:rPr>
              <w:t>Величина корректировки НВВ в связи с изменением (неисполнением) ИПР</w:t>
            </w:r>
          </w:p>
        </w:tc>
        <w:tc>
          <w:tcPr>
            <w:tcW w:w="2532"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601EA6B4" w14:textId="77777777" w:rsidR="00981830" w:rsidRPr="00E437F0" w:rsidRDefault="00981830" w:rsidP="006C673F">
            <w:pPr>
              <w:spacing w:after="0"/>
              <w:jc w:val="center"/>
              <w:rPr>
                <w:rFonts w:ascii="Myriad Pro" w:hAnsi="Myriad Pro"/>
                <w:b/>
                <w:bCs/>
              </w:rPr>
            </w:pPr>
            <w:r w:rsidRPr="00E437F0">
              <w:rPr>
                <w:rFonts w:ascii="Myriad Pro" w:hAnsi="Myriad Pro"/>
                <w:b/>
                <w:bCs/>
              </w:rPr>
              <w:t>913,353</w:t>
            </w:r>
          </w:p>
          <w:p w14:paraId="12EE3CE2" w14:textId="77777777" w:rsidR="00981830" w:rsidRPr="00E437F0" w:rsidRDefault="00981830" w:rsidP="006C673F">
            <w:pPr>
              <w:spacing w:after="0"/>
              <w:jc w:val="center"/>
              <w:rPr>
                <w:rFonts w:ascii="Myriad Pro" w:hAnsi="Myriad Pro"/>
                <w:b/>
                <w:bCs/>
              </w:rPr>
            </w:pPr>
          </w:p>
        </w:tc>
      </w:tr>
      <w:bookmarkEnd w:id="29"/>
    </w:tbl>
    <w:p w14:paraId="66D8D4DA" w14:textId="77777777" w:rsidR="00981830" w:rsidRPr="000028C7" w:rsidRDefault="00981830" w:rsidP="00981830">
      <w:pPr>
        <w:autoSpaceDE w:val="0"/>
        <w:autoSpaceDN w:val="0"/>
        <w:adjustRightInd w:val="0"/>
        <w:spacing w:line="360" w:lineRule="auto"/>
        <w:ind w:firstLine="567"/>
        <w:jc w:val="both"/>
        <w:rPr>
          <w:rFonts w:ascii="Myriad Pro" w:hAnsi="Myriad Pro"/>
          <w:sz w:val="26"/>
          <w:szCs w:val="26"/>
        </w:rPr>
      </w:pPr>
    </w:p>
    <w:p w14:paraId="276A9493" w14:textId="77777777" w:rsidR="00981830" w:rsidRPr="00981830" w:rsidRDefault="00981830" w:rsidP="00981830">
      <w:pPr>
        <w:autoSpaceDE w:val="0"/>
        <w:autoSpaceDN w:val="0"/>
        <w:adjustRightInd w:val="0"/>
        <w:spacing w:after="0" w:line="360" w:lineRule="auto"/>
        <w:ind w:firstLine="567"/>
        <w:jc w:val="both"/>
      </w:pPr>
      <w:bookmarkStart w:id="30" w:name="_Hlk45561240"/>
      <w:r w:rsidRPr="00981830">
        <w:rPr>
          <w:rFonts w:ascii="Myriad Pro" w:hAnsi="Myriad Pro"/>
          <w:sz w:val="26"/>
          <w:szCs w:val="26"/>
        </w:rPr>
        <w:t xml:space="preserve">В связи с превышением фактического финансирования инвестиционной программы над объемом собственных средств на реализацию инвестиционной </w:t>
      </w:r>
      <w:r w:rsidRPr="00981830">
        <w:rPr>
          <w:rFonts w:ascii="Myriad Pro" w:hAnsi="Myriad Pro"/>
          <w:sz w:val="26"/>
          <w:szCs w:val="26"/>
        </w:rPr>
        <w:lastRenderedPageBreak/>
        <w:t>программы, расчет величины корректировки по формулам Методических указания № 228-э дает положительный результат.</w:t>
      </w:r>
      <w:r w:rsidRPr="00981830">
        <w:t xml:space="preserve"> </w:t>
      </w:r>
      <w:bookmarkEnd w:id="30"/>
    </w:p>
    <w:p w14:paraId="3ED29C07" w14:textId="77777777" w:rsidR="00981830" w:rsidRPr="00981830" w:rsidRDefault="00981830" w:rsidP="00981830">
      <w:pPr>
        <w:autoSpaceDE w:val="0"/>
        <w:autoSpaceDN w:val="0"/>
        <w:adjustRightInd w:val="0"/>
        <w:spacing w:after="0" w:line="360" w:lineRule="auto"/>
        <w:ind w:firstLine="567"/>
        <w:jc w:val="both"/>
        <w:rPr>
          <w:rFonts w:ascii="Myriad Pro" w:hAnsi="Myriad Pro"/>
          <w:sz w:val="26"/>
          <w:szCs w:val="26"/>
        </w:rPr>
      </w:pPr>
      <w:r w:rsidRPr="00981830">
        <w:rPr>
          <w:rFonts w:ascii="Myriad Pro" w:hAnsi="Myriad Pro"/>
          <w:sz w:val="26"/>
          <w:szCs w:val="26"/>
        </w:rPr>
        <w:t xml:space="preserve">Постановлением Правительства Российской Федерации от 27.12.2019 № 1892 внесены изменения в Основы ценообразования № 1178. Согласно пункту 37 Основ ценообразования № 1178 при корректировке цен (тарифов) на очередной год долгосрочного периода регулирования органом исполнительной власти субъекта Российской Федерации в области государственного регулирования тарифов величина перераспределения необходимой валовой выручки включается в необходимую валовую выручку соответствующего года периода регулирования с учетом объемов освоения капитальных вложений, осуществленных в соответствии с утвержденной (скорректированной) в установленном порядке на дату установления (пересмотра) долгосрочных параметров регулирования инвестиционной программой, в порядке, установленном методическими указаниями. Пунктом 2 постановления Правительства Российской Федерации от 27.12.2019 № 1892 на ФАС России возложена обязанность по приведению своих нормативных правовых актов в соответствие с указанным постановлением. </w:t>
      </w:r>
    </w:p>
    <w:p w14:paraId="30B87D1B" w14:textId="77777777" w:rsidR="00981830" w:rsidRPr="00981830" w:rsidRDefault="00981830" w:rsidP="00981830">
      <w:pPr>
        <w:autoSpaceDE w:val="0"/>
        <w:autoSpaceDN w:val="0"/>
        <w:adjustRightInd w:val="0"/>
        <w:spacing w:after="0" w:line="360" w:lineRule="auto"/>
        <w:ind w:firstLine="567"/>
        <w:jc w:val="both"/>
        <w:rPr>
          <w:rFonts w:ascii="Myriad Pro" w:hAnsi="Myriad Pro"/>
          <w:sz w:val="26"/>
          <w:szCs w:val="26"/>
        </w:rPr>
      </w:pPr>
      <w:r w:rsidRPr="00981830">
        <w:rPr>
          <w:rFonts w:ascii="Myriad Pro" w:hAnsi="Myriad Pro"/>
          <w:sz w:val="26"/>
          <w:szCs w:val="26"/>
        </w:rPr>
        <w:t xml:space="preserve">Исполнитель выполнил альтернативный оценочный расчет корректировки НВВ, осуществляемой в связи с изменением (неисполнением) инвестиционной программы за 2019 год, с учетом объемов освоения капитальных вложений, осуществленных в соответствии с утвержденной (скорректированной) в установленном порядке инвестиционной программой, в соответствии с изменениями Основ ценообразования № 1178, вступившими в силу с 01.01.2020 года. </w:t>
      </w:r>
    </w:p>
    <w:p w14:paraId="4C1BFC9F" w14:textId="77777777" w:rsidR="001E47D5" w:rsidRDefault="001E47D5" w:rsidP="00981830">
      <w:pPr>
        <w:autoSpaceDE w:val="0"/>
        <w:autoSpaceDN w:val="0"/>
        <w:adjustRightInd w:val="0"/>
        <w:spacing w:line="360" w:lineRule="auto"/>
        <w:ind w:firstLine="567"/>
        <w:jc w:val="center"/>
        <w:rPr>
          <w:rFonts w:ascii="Myriad Pro" w:eastAsia="Calibri" w:hAnsi="Myriad Pro" w:cs="Times New Roman"/>
          <w:b/>
          <w:bCs/>
          <w:sz w:val="26"/>
          <w:szCs w:val="26"/>
        </w:rPr>
      </w:pPr>
      <w:r>
        <w:rPr>
          <w:rFonts w:ascii="Myriad Pro" w:eastAsia="Calibri" w:hAnsi="Myriad Pro" w:cs="Times New Roman"/>
          <w:b/>
          <w:bCs/>
          <w:sz w:val="26"/>
          <w:szCs w:val="26"/>
        </w:rPr>
        <w:br w:type="page"/>
      </w:r>
    </w:p>
    <w:p w14:paraId="30A43001" w14:textId="30767966" w:rsidR="00981830" w:rsidRPr="00981830" w:rsidRDefault="00981830" w:rsidP="00981830">
      <w:pPr>
        <w:autoSpaceDE w:val="0"/>
        <w:autoSpaceDN w:val="0"/>
        <w:adjustRightInd w:val="0"/>
        <w:spacing w:line="360" w:lineRule="auto"/>
        <w:ind w:firstLine="567"/>
        <w:jc w:val="center"/>
        <w:rPr>
          <w:rFonts w:ascii="Myriad Pro" w:hAnsi="Myriad Pro"/>
          <w:b/>
          <w:bCs/>
          <w:sz w:val="26"/>
          <w:szCs w:val="26"/>
        </w:rPr>
      </w:pPr>
      <w:r w:rsidRPr="00981830">
        <w:rPr>
          <w:rFonts w:ascii="Myriad Pro" w:eastAsia="Calibri" w:hAnsi="Myriad Pro" w:cs="Times New Roman"/>
          <w:b/>
          <w:bCs/>
          <w:sz w:val="26"/>
          <w:szCs w:val="26"/>
        </w:rPr>
        <w:lastRenderedPageBreak/>
        <w:t xml:space="preserve">Оценочный </w:t>
      </w:r>
      <w:r w:rsidRPr="00981830">
        <w:rPr>
          <w:rFonts w:ascii="Myriad Pro" w:hAnsi="Myriad Pro"/>
          <w:b/>
          <w:bCs/>
          <w:sz w:val="26"/>
          <w:szCs w:val="26"/>
        </w:rPr>
        <w:t xml:space="preserve">расчет корректировки </w:t>
      </w:r>
      <w:r w:rsidRPr="00981830">
        <w:rPr>
          <w:rFonts w:ascii="Myriad Pro" w:eastAsia="Calibri" w:hAnsi="Myriad Pro" w:cs="Times New Roman"/>
          <w:b/>
          <w:bCs/>
          <w:sz w:val="26"/>
          <w:szCs w:val="26"/>
        </w:rPr>
        <w:t>необходимой валовой выручки,</w:t>
      </w:r>
      <w:r w:rsidRPr="00981830">
        <w:rPr>
          <w:rFonts w:ascii="Myriad Pro" w:hAnsi="Myriad Pro"/>
          <w:b/>
          <w:bCs/>
          <w:sz w:val="26"/>
          <w:szCs w:val="26"/>
        </w:rPr>
        <w:t xml:space="preserve"> </w:t>
      </w:r>
      <w:r w:rsidRPr="00981830">
        <w:rPr>
          <w:rFonts w:ascii="Myriad Pro" w:eastAsia="Calibri" w:hAnsi="Myriad Pro" w:cs="Times New Roman"/>
          <w:b/>
          <w:bCs/>
          <w:sz w:val="26"/>
          <w:szCs w:val="26"/>
        </w:rPr>
        <w:t>осуществляемой в связи с изменением (неисполнением) инвестиционной программы за 2019 год,</w:t>
      </w:r>
      <w:r w:rsidRPr="00981830">
        <w:rPr>
          <w:rFonts w:ascii="Myriad Pro" w:hAnsi="Myriad Pro"/>
          <w:b/>
          <w:bCs/>
          <w:sz w:val="26"/>
          <w:szCs w:val="26"/>
        </w:rPr>
        <w:t xml:space="preserve"> с учетом внесения изменений в Основы ценообразования № 1178 (с учетом объемов освоения капитальных вложений) </w:t>
      </w:r>
    </w:p>
    <w:tbl>
      <w:tblPr>
        <w:tblW w:w="5000" w:type="pct"/>
        <w:tblLook w:val="04A0" w:firstRow="1" w:lastRow="0" w:firstColumn="1" w:lastColumn="0" w:noHBand="0" w:noVBand="1"/>
      </w:tblPr>
      <w:tblGrid>
        <w:gridCol w:w="1341"/>
        <w:gridCol w:w="4116"/>
        <w:gridCol w:w="4114"/>
      </w:tblGrid>
      <w:tr w:rsidR="00981830" w:rsidRPr="00F6537A" w14:paraId="12E5384E" w14:textId="77777777" w:rsidTr="006C673F">
        <w:trPr>
          <w:trHeight w:val="1170"/>
          <w:tblHeader/>
        </w:trPr>
        <w:tc>
          <w:tcPr>
            <w:tcW w:w="701" w:type="pct"/>
            <w:tcBorders>
              <w:bottom w:val="single" w:sz="4" w:space="0" w:color="FFFFFF"/>
              <w:right w:val="single" w:sz="4" w:space="0" w:color="FFFFFF"/>
            </w:tcBorders>
            <w:shd w:val="clear" w:color="auto" w:fill="4F6228"/>
            <w:vAlign w:val="center"/>
            <w:hideMark/>
          </w:tcPr>
          <w:p w14:paraId="25D25CDF" w14:textId="77777777" w:rsidR="00981830" w:rsidRPr="00981830" w:rsidRDefault="00981830" w:rsidP="006C673F">
            <w:pPr>
              <w:spacing w:after="0"/>
              <w:jc w:val="center"/>
              <w:rPr>
                <w:rFonts w:ascii="Myriad Pro" w:eastAsia="Calibri" w:hAnsi="Myriad Pro" w:cs="Times New Roman"/>
                <w:b/>
                <w:bCs/>
                <w:color w:val="FFFFFF"/>
              </w:rPr>
            </w:pPr>
            <w:r w:rsidRPr="00981830">
              <w:rPr>
                <w:rFonts w:ascii="Myriad Pro" w:eastAsia="Calibri" w:hAnsi="Myriad Pro" w:cs="Times New Roman"/>
                <w:b/>
                <w:bCs/>
                <w:color w:val="FFFFFF"/>
              </w:rPr>
              <w:t>№ п/п</w:t>
            </w:r>
          </w:p>
        </w:tc>
        <w:tc>
          <w:tcPr>
            <w:tcW w:w="2150" w:type="pct"/>
            <w:tcBorders>
              <w:left w:val="single" w:sz="4" w:space="0" w:color="FFFFFF"/>
              <w:bottom w:val="single" w:sz="4" w:space="0" w:color="FFFFFF"/>
              <w:right w:val="single" w:sz="4" w:space="0" w:color="FFFFFF"/>
            </w:tcBorders>
            <w:shd w:val="clear" w:color="auto" w:fill="4F6228"/>
            <w:vAlign w:val="center"/>
            <w:hideMark/>
          </w:tcPr>
          <w:p w14:paraId="1241ADEF" w14:textId="77777777" w:rsidR="00981830" w:rsidRPr="00981830" w:rsidRDefault="00981830" w:rsidP="006C673F">
            <w:pPr>
              <w:spacing w:after="0"/>
              <w:jc w:val="center"/>
              <w:rPr>
                <w:rFonts w:ascii="Myriad Pro" w:eastAsia="Calibri" w:hAnsi="Myriad Pro" w:cs="Times New Roman"/>
                <w:b/>
                <w:bCs/>
                <w:color w:val="FFFFFF"/>
              </w:rPr>
            </w:pPr>
            <w:r w:rsidRPr="00981830">
              <w:rPr>
                <w:rFonts w:ascii="Myriad Pro" w:eastAsia="Calibri" w:hAnsi="Myriad Pro" w:cs="Times New Roman"/>
                <w:b/>
                <w:bCs/>
                <w:color w:val="FFFFFF"/>
              </w:rPr>
              <w:t>Наименование показателя</w:t>
            </w:r>
          </w:p>
        </w:tc>
        <w:tc>
          <w:tcPr>
            <w:tcW w:w="2149" w:type="pct"/>
            <w:tcBorders>
              <w:left w:val="single" w:sz="4" w:space="0" w:color="FFFFFF"/>
              <w:right w:val="single" w:sz="4" w:space="0" w:color="FFFFFF"/>
            </w:tcBorders>
            <w:shd w:val="clear" w:color="auto" w:fill="4F6228"/>
            <w:vAlign w:val="center"/>
          </w:tcPr>
          <w:p w14:paraId="7CBA51E8" w14:textId="77777777" w:rsidR="00981830" w:rsidRPr="00F6537A" w:rsidRDefault="00981830" w:rsidP="006C673F">
            <w:pPr>
              <w:spacing w:after="0"/>
              <w:jc w:val="center"/>
              <w:rPr>
                <w:rFonts w:ascii="Myriad Pro" w:eastAsia="Calibri" w:hAnsi="Myriad Pro" w:cs="Times New Roman"/>
                <w:b/>
                <w:bCs/>
                <w:color w:val="FFFFFF"/>
              </w:rPr>
            </w:pPr>
            <w:r w:rsidRPr="00981830">
              <w:rPr>
                <w:rFonts w:ascii="Myriad Pro" w:hAnsi="Myriad Pro"/>
                <w:b/>
                <w:bCs/>
                <w:color w:val="FFFFFF"/>
              </w:rPr>
              <w:t xml:space="preserve">Составляющая корректировки НВВ, </w:t>
            </w:r>
            <w:r w:rsidRPr="00981830">
              <w:rPr>
                <w:rFonts w:ascii="Myriad Pro" w:hAnsi="Myriad Pro"/>
                <w:b/>
                <w:bCs/>
                <w:color w:val="FFFFFF"/>
              </w:rPr>
              <w:br/>
              <w:t>млн. руб.</w:t>
            </w:r>
          </w:p>
        </w:tc>
      </w:tr>
      <w:tr w:rsidR="00981830" w:rsidRPr="00F6537A" w14:paraId="33A587BC" w14:textId="77777777" w:rsidTr="006C673F">
        <w:trPr>
          <w:trHeight w:val="300"/>
        </w:trPr>
        <w:tc>
          <w:tcPr>
            <w:tcW w:w="701" w:type="pct"/>
            <w:tcBorders>
              <w:left w:val="single" w:sz="4" w:space="0" w:color="auto"/>
              <w:bottom w:val="single" w:sz="4" w:space="0" w:color="auto"/>
              <w:right w:val="single" w:sz="4" w:space="0" w:color="auto"/>
            </w:tcBorders>
            <w:shd w:val="clear" w:color="auto" w:fill="auto"/>
            <w:noWrap/>
            <w:vAlign w:val="center"/>
            <w:hideMark/>
          </w:tcPr>
          <w:p w14:paraId="7EADC819" w14:textId="77777777" w:rsidR="00981830" w:rsidRPr="00F6537A" w:rsidRDefault="00981830" w:rsidP="006C673F">
            <w:pPr>
              <w:spacing w:after="0"/>
              <w:jc w:val="center"/>
              <w:rPr>
                <w:rFonts w:ascii="Myriad Pro" w:eastAsia="Calibri" w:hAnsi="Myriad Pro" w:cs="Times New Roman"/>
                <w:color w:val="000000"/>
              </w:rPr>
            </w:pPr>
            <w:r w:rsidRPr="00F6537A">
              <w:rPr>
                <w:rFonts w:ascii="Myriad Pro" w:eastAsia="Calibri" w:hAnsi="Myriad Pro" w:cs="Times New Roman"/>
                <w:color w:val="000000"/>
              </w:rPr>
              <w:t>1</w:t>
            </w:r>
          </w:p>
        </w:tc>
        <w:tc>
          <w:tcPr>
            <w:tcW w:w="2150" w:type="pct"/>
            <w:tcBorders>
              <w:left w:val="nil"/>
              <w:bottom w:val="single" w:sz="4" w:space="0" w:color="auto"/>
              <w:right w:val="single" w:sz="4" w:space="0" w:color="auto"/>
            </w:tcBorders>
            <w:shd w:val="clear" w:color="auto" w:fill="auto"/>
            <w:vAlign w:val="center"/>
            <w:hideMark/>
          </w:tcPr>
          <w:p w14:paraId="6BE25706" w14:textId="77777777" w:rsidR="00981830" w:rsidRPr="00F6537A" w:rsidRDefault="00981830" w:rsidP="006C673F">
            <w:pPr>
              <w:spacing w:after="0"/>
              <w:rPr>
                <w:rFonts w:ascii="Myriad Pro" w:eastAsia="Calibri" w:hAnsi="Myriad Pro" w:cs="Times New Roman"/>
                <w:color w:val="000000"/>
              </w:rPr>
            </w:pPr>
            <w:r w:rsidRPr="00F6537A">
              <w:rPr>
                <w:rFonts w:ascii="Myriad Pro" w:eastAsia="Calibri" w:hAnsi="Myriad Pro" w:cs="Times New Roman"/>
                <w:color w:val="000000"/>
              </w:rPr>
              <w:t>Возврат капитала, учтенный при расчете НВВ</w:t>
            </w:r>
          </w:p>
        </w:tc>
        <w:tc>
          <w:tcPr>
            <w:tcW w:w="2149" w:type="pct"/>
            <w:tcBorders>
              <w:left w:val="nil"/>
              <w:bottom w:val="single" w:sz="4" w:space="0" w:color="auto"/>
              <w:right w:val="single" w:sz="4" w:space="0" w:color="auto"/>
            </w:tcBorders>
            <w:vAlign w:val="center"/>
          </w:tcPr>
          <w:p w14:paraId="65316967" w14:textId="77777777" w:rsidR="00981830" w:rsidRPr="00C13866" w:rsidRDefault="00981830" w:rsidP="006C673F">
            <w:pPr>
              <w:spacing w:after="0"/>
              <w:jc w:val="center"/>
              <w:rPr>
                <w:rFonts w:ascii="Myriad Pro" w:hAnsi="Myriad Pro"/>
              </w:rPr>
            </w:pPr>
            <w:r w:rsidRPr="00C13866">
              <w:rPr>
                <w:rFonts w:ascii="Myriad Pro" w:hAnsi="Myriad Pro"/>
              </w:rPr>
              <w:t>2 917,483</w:t>
            </w:r>
          </w:p>
        </w:tc>
      </w:tr>
      <w:tr w:rsidR="00981830" w:rsidRPr="00F6537A" w14:paraId="40A0C9E9" w14:textId="77777777" w:rsidTr="006C673F">
        <w:trPr>
          <w:trHeight w:val="300"/>
        </w:trPr>
        <w:tc>
          <w:tcPr>
            <w:tcW w:w="701" w:type="pct"/>
            <w:tcBorders>
              <w:top w:val="nil"/>
              <w:left w:val="single" w:sz="4" w:space="0" w:color="auto"/>
              <w:bottom w:val="single" w:sz="4" w:space="0" w:color="auto"/>
              <w:right w:val="single" w:sz="4" w:space="0" w:color="auto"/>
            </w:tcBorders>
            <w:shd w:val="clear" w:color="auto" w:fill="auto"/>
            <w:noWrap/>
            <w:vAlign w:val="center"/>
            <w:hideMark/>
          </w:tcPr>
          <w:p w14:paraId="7054FFAD" w14:textId="77777777" w:rsidR="00981830" w:rsidRPr="00F6537A" w:rsidRDefault="00981830" w:rsidP="006C673F">
            <w:pPr>
              <w:spacing w:after="0"/>
              <w:jc w:val="center"/>
              <w:rPr>
                <w:rFonts w:ascii="Myriad Pro" w:eastAsia="Calibri" w:hAnsi="Myriad Pro" w:cs="Times New Roman"/>
                <w:color w:val="000000"/>
              </w:rPr>
            </w:pPr>
            <w:r w:rsidRPr="00F6537A">
              <w:rPr>
                <w:rFonts w:ascii="Myriad Pro" w:eastAsia="Calibri" w:hAnsi="Myriad Pro" w:cs="Times New Roman"/>
                <w:color w:val="000000"/>
              </w:rPr>
              <w:t>2</w:t>
            </w:r>
          </w:p>
        </w:tc>
        <w:tc>
          <w:tcPr>
            <w:tcW w:w="2150" w:type="pct"/>
            <w:tcBorders>
              <w:top w:val="nil"/>
              <w:left w:val="nil"/>
              <w:bottom w:val="single" w:sz="4" w:space="0" w:color="auto"/>
              <w:right w:val="single" w:sz="4" w:space="0" w:color="auto"/>
            </w:tcBorders>
            <w:shd w:val="clear" w:color="auto" w:fill="auto"/>
            <w:vAlign w:val="center"/>
            <w:hideMark/>
          </w:tcPr>
          <w:p w14:paraId="07E17B86" w14:textId="77777777" w:rsidR="00981830" w:rsidRPr="00F6537A" w:rsidRDefault="00981830" w:rsidP="006C673F">
            <w:pPr>
              <w:spacing w:after="0"/>
              <w:rPr>
                <w:rFonts w:ascii="Myriad Pro" w:eastAsia="Calibri" w:hAnsi="Myriad Pro" w:cs="Times New Roman"/>
                <w:color w:val="000000"/>
              </w:rPr>
            </w:pPr>
            <w:r w:rsidRPr="00F6537A">
              <w:rPr>
                <w:rFonts w:ascii="Myriad Pro" w:eastAsia="Calibri" w:hAnsi="Myriad Pro" w:cs="Times New Roman"/>
                <w:color w:val="000000"/>
              </w:rPr>
              <w:t>Доход на капитал, учтенный при расчете НВВ</w:t>
            </w:r>
          </w:p>
        </w:tc>
        <w:tc>
          <w:tcPr>
            <w:tcW w:w="2149" w:type="pct"/>
            <w:tcBorders>
              <w:top w:val="nil"/>
              <w:left w:val="nil"/>
              <w:bottom w:val="single" w:sz="4" w:space="0" w:color="auto"/>
              <w:right w:val="single" w:sz="4" w:space="0" w:color="auto"/>
            </w:tcBorders>
            <w:vAlign w:val="center"/>
          </w:tcPr>
          <w:p w14:paraId="704C77E7" w14:textId="77777777" w:rsidR="00981830" w:rsidRPr="00C13866" w:rsidRDefault="00981830" w:rsidP="006C673F">
            <w:pPr>
              <w:spacing w:after="0"/>
              <w:jc w:val="center"/>
              <w:rPr>
                <w:rFonts w:ascii="Myriad Pro" w:hAnsi="Myriad Pro"/>
              </w:rPr>
            </w:pPr>
            <w:r w:rsidRPr="00C13866">
              <w:rPr>
                <w:rFonts w:ascii="Myriad Pro" w:hAnsi="Myriad Pro"/>
              </w:rPr>
              <w:t>3 433,849</w:t>
            </w:r>
          </w:p>
        </w:tc>
      </w:tr>
      <w:tr w:rsidR="00981830" w:rsidRPr="00F6537A" w14:paraId="74DC01EA" w14:textId="77777777" w:rsidTr="006C673F">
        <w:trPr>
          <w:trHeight w:val="300"/>
        </w:trPr>
        <w:tc>
          <w:tcPr>
            <w:tcW w:w="701" w:type="pct"/>
            <w:tcBorders>
              <w:top w:val="nil"/>
              <w:left w:val="single" w:sz="4" w:space="0" w:color="auto"/>
              <w:bottom w:val="single" w:sz="4" w:space="0" w:color="auto"/>
              <w:right w:val="single" w:sz="4" w:space="0" w:color="auto"/>
            </w:tcBorders>
            <w:shd w:val="clear" w:color="auto" w:fill="auto"/>
            <w:noWrap/>
            <w:vAlign w:val="center"/>
            <w:hideMark/>
          </w:tcPr>
          <w:p w14:paraId="736EC62F" w14:textId="77777777" w:rsidR="00981830" w:rsidRPr="00F6537A" w:rsidRDefault="00981830" w:rsidP="006C673F">
            <w:pPr>
              <w:spacing w:after="0"/>
              <w:jc w:val="center"/>
              <w:rPr>
                <w:rFonts w:ascii="Myriad Pro" w:eastAsia="Calibri" w:hAnsi="Myriad Pro" w:cs="Times New Roman"/>
                <w:color w:val="000000"/>
              </w:rPr>
            </w:pPr>
            <w:r w:rsidRPr="00F6537A">
              <w:rPr>
                <w:rFonts w:ascii="Myriad Pro" w:eastAsia="Calibri" w:hAnsi="Myriad Pro" w:cs="Times New Roman"/>
                <w:color w:val="000000"/>
              </w:rPr>
              <w:t>3</w:t>
            </w:r>
          </w:p>
        </w:tc>
        <w:tc>
          <w:tcPr>
            <w:tcW w:w="2150" w:type="pct"/>
            <w:tcBorders>
              <w:top w:val="nil"/>
              <w:left w:val="nil"/>
              <w:bottom w:val="single" w:sz="4" w:space="0" w:color="auto"/>
              <w:right w:val="single" w:sz="4" w:space="0" w:color="auto"/>
            </w:tcBorders>
            <w:shd w:val="clear" w:color="auto" w:fill="auto"/>
            <w:vAlign w:val="center"/>
            <w:hideMark/>
          </w:tcPr>
          <w:p w14:paraId="7BB5F168" w14:textId="77777777" w:rsidR="00981830" w:rsidRPr="00F6537A" w:rsidRDefault="00981830" w:rsidP="006C673F">
            <w:pPr>
              <w:spacing w:after="0"/>
              <w:rPr>
                <w:rFonts w:ascii="Myriad Pro" w:eastAsia="Calibri" w:hAnsi="Myriad Pro" w:cs="Times New Roman"/>
                <w:color w:val="000000"/>
              </w:rPr>
            </w:pPr>
            <w:r w:rsidRPr="00F6537A">
              <w:rPr>
                <w:rFonts w:ascii="Myriad Pro" w:eastAsia="Calibri" w:hAnsi="Myriad Pro" w:cs="Times New Roman"/>
                <w:color w:val="000000"/>
              </w:rPr>
              <w:t>Сглаживание, учтенное при расчете НВВ</w:t>
            </w:r>
          </w:p>
        </w:tc>
        <w:tc>
          <w:tcPr>
            <w:tcW w:w="2149" w:type="pct"/>
            <w:tcBorders>
              <w:top w:val="nil"/>
              <w:left w:val="nil"/>
              <w:bottom w:val="single" w:sz="4" w:space="0" w:color="auto"/>
              <w:right w:val="single" w:sz="4" w:space="0" w:color="auto"/>
            </w:tcBorders>
            <w:vAlign w:val="center"/>
          </w:tcPr>
          <w:p w14:paraId="0DFB1833" w14:textId="77777777" w:rsidR="00981830" w:rsidRPr="00C13866" w:rsidRDefault="00981830" w:rsidP="006C673F">
            <w:pPr>
              <w:spacing w:after="0"/>
              <w:jc w:val="center"/>
              <w:rPr>
                <w:rFonts w:ascii="Myriad Pro" w:hAnsi="Myriad Pro"/>
              </w:rPr>
            </w:pPr>
            <w:r>
              <w:rPr>
                <w:rFonts w:ascii="Myriad Pro" w:hAnsi="Myriad Pro"/>
              </w:rPr>
              <w:t>2 660,279</w:t>
            </w:r>
          </w:p>
        </w:tc>
      </w:tr>
      <w:tr w:rsidR="00981830" w:rsidRPr="00F6537A" w14:paraId="297C70ED" w14:textId="77777777" w:rsidTr="006C673F">
        <w:trPr>
          <w:trHeight w:val="510"/>
        </w:trPr>
        <w:tc>
          <w:tcPr>
            <w:tcW w:w="701" w:type="pct"/>
            <w:tcBorders>
              <w:top w:val="nil"/>
              <w:left w:val="single" w:sz="4" w:space="0" w:color="auto"/>
              <w:bottom w:val="single" w:sz="4" w:space="0" w:color="auto"/>
              <w:right w:val="single" w:sz="4" w:space="0" w:color="auto"/>
            </w:tcBorders>
            <w:shd w:val="clear" w:color="auto" w:fill="auto"/>
            <w:noWrap/>
            <w:vAlign w:val="center"/>
            <w:hideMark/>
          </w:tcPr>
          <w:p w14:paraId="37426059" w14:textId="77777777" w:rsidR="00981830" w:rsidRPr="00F6537A" w:rsidRDefault="00981830" w:rsidP="006C673F">
            <w:pPr>
              <w:spacing w:after="0"/>
              <w:jc w:val="center"/>
              <w:rPr>
                <w:rFonts w:ascii="Myriad Pro" w:eastAsia="Calibri" w:hAnsi="Myriad Pro" w:cs="Times New Roman"/>
                <w:color w:val="000000"/>
              </w:rPr>
            </w:pPr>
            <w:r w:rsidRPr="00F6537A">
              <w:rPr>
                <w:rFonts w:ascii="Myriad Pro" w:eastAsia="Calibri" w:hAnsi="Myriad Pro" w:cs="Times New Roman"/>
                <w:color w:val="000000"/>
              </w:rPr>
              <w:t>4</w:t>
            </w:r>
          </w:p>
        </w:tc>
        <w:tc>
          <w:tcPr>
            <w:tcW w:w="2150" w:type="pct"/>
            <w:tcBorders>
              <w:top w:val="nil"/>
              <w:left w:val="nil"/>
              <w:bottom w:val="single" w:sz="4" w:space="0" w:color="auto"/>
              <w:right w:val="single" w:sz="4" w:space="0" w:color="auto"/>
            </w:tcBorders>
            <w:shd w:val="clear" w:color="auto" w:fill="auto"/>
            <w:vAlign w:val="center"/>
            <w:hideMark/>
          </w:tcPr>
          <w:p w14:paraId="0877175E" w14:textId="77777777" w:rsidR="00981830" w:rsidRPr="00F6537A" w:rsidRDefault="00981830" w:rsidP="006C673F">
            <w:pPr>
              <w:spacing w:after="0"/>
              <w:rPr>
                <w:rFonts w:ascii="Myriad Pro" w:eastAsia="Calibri" w:hAnsi="Myriad Pro" w:cs="Times New Roman"/>
                <w:color w:val="000000"/>
              </w:rPr>
            </w:pPr>
            <w:r w:rsidRPr="00F6537A">
              <w:rPr>
                <w:rFonts w:ascii="Myriad Pro" w:eastAsia="Calibri" w:hAnsi="Myriad Pro" w:cs="Times New Roman"/>
                <w:color w:val="000000"/>
              </w:rPr>
              <w:t>Фактическая стоимость обслуживания заемных средств (процентов)</w:t>
            </w:r>
          </w:p>
        </w:tc>
        <w:tc>
          <w:tcPr>
            <w:tcW w:w="2149" w:type="pct"/>
            <w:tcBorders>
              <w:top w:val="nil"/>
              <w:left w:val="nil"/>
              <w:bottom w:val="single" w:sz="4" w:space="0" w:color="auto"/>
              <w:right w:val="single" w:sz="4" w:space="0" w:color="auto"/>
            </w:tcBorders>
            <w:vAlign w:val="center"/>
          </w:tcPr>
          <w:p w14:paraId="5BC82D3D" w14:textId="77777777" w:rsidR="00981830" w:rsidRPr="00C13866" w:rsidRDefault="00981830" w:rsidP="006C673F">
            <w:pPr>
              <w:spacing w:after="0"/>
              <w:jc w:val="center"/>
              <w:rPr>
                <w:rFonts w:ascii="Myriad Pro" w:hAnsi="Myriad Pro"/>
              </w:rPr>
            </w:pPr>
            <w:r>
              <w:rPr>
                <w:rFonts w:ascii="Myriad Pro" w:hAnsi="Myriad Pro"/>
              </w:rPr>
              <w:t>1 487,073</w:t>
            </w:r>
          </w:p>
        </w:tc>
      </w:tr>
      <w:tr w:rsidR="00981830" w:rsidRPr="00F6537A" w14:paraId="5B3B6B5E" w14:textId="77777777" w:rsidTr="006C673F">
        <w:trPr>
          <w:trHeight w:val="510"/>
        </w:trPr>
        <w:tc>
          <w:tcPr>
            <w:tcW w:w="701" w:type="pct"/>
            <w:tcBorders>
              <w:top w:val="nil"/>
              <w:left w:val="single" w:sz="4" w:space="0" w:color="auto"/>
              <w:bottom w:val="single" w:sz="4" w:space="0" w:color="auto"/>
              <w:right w:val="single" w:sz="4" w:space="0" w:color="auto"/>
            </w:tcBorders>
            <w:shd w:val="clear" w:color="auto" w:fill="auto"/>
            <w:noWrap/>
            <w:vAlign w:val="center"/>
            <w:hideMark/>
          </w:tcPr>
          <w:p w14:paraId="2604FFED" w14:textId="77777777" w:rsidR="00981830" w:rsidRPr="00F6537A" w:rsidRDefault="00981830" w:rsidP="006C673F">
            <w:pPr>
              <w:spacing w:after="0"/>
              <w:jc w:val="center"/>
              <w:rPr>
                <w:rFonts w:ascii="Myriad Pro" w:eastAsia="Calibri" w:hAnsi="Myriad Pro" w:cs="Times New Roman"/>
                <w:color w:val="000000"/>
              </w:rPr>
            </w:pPr>
            <w:r w:rsidRPr="00F6537A">
              <w:rPr>
                <w:rFonts w:ascii="Myriad Pro" w:eastAsia="Calibri" w:hAnsi="Myriad Pro" w:cs="Times New Roman"/>
                <w:color w:val="000000"/>
              </w:rPr>
              <w:t>5</w:t>
            </w:r>
          </w:p>
        </w:tc>
        <w:tc>
          <w:tcPr>
            <w:tcW w:w="2150" w:type="pct"/>
            <w:tcBorders>
              <w:top w:val="nil"/>
              <w:left w:val="nil"/>
              <w:bottom w:val="single" w:sz="4" w:space="0" w:color="auto"/>
              <w:right w:val="single" w:sz="4" w:space="0" w:color="auto"/>
            </w:tcBorders>
            <w:shd w:val="clear" w:color="auto" w:fill="auto"/>
            <w:vAlign w:val="center"/>
            <w:hideMark/>
          </w:tcPr>
          <w:p w14:paraId="28DAFA0C" w14:textId="77777777" w:rsidR="00981830" w:rsidRPr="00F6537A" w:rsidRDefault="00981830" w:rsidP="006C673F">
            <w:pPr>
              <w:spacing w:after="0"/>
              <w:rPr>
                <w:rFonts w:ascii="Myriad Pro" w:eastAsia="Calibri" w:hAnsi="Myriad Pro" w:cs="Times New Roman"/>
                <w:color w:val="000000"/>
              </w:rPr>
            </w:pPr>
            <w:r w:rsidRPr="00F6537A">
              <w:rPr>
                <w:rFonts w:ascii="Myriad Pro" w:eastAsia="Calibri" w:hAnsi="Myriad Pro" w:cs="Times New Roman"/>
                <w:color w:val="000000"/>
              </w:rPr>
              <w:t>Фактические расходы из прибыли (экономически обоснованные)</w:t>
            </w:r>
          </w:p>
        </w:tc>
        <w:tc>
          <w:tcPr>
            <w:tcW w:w="2149" w:type="pct"/>
            <w:tcBorders>
              <w:top w:val="nil"/>
              <w:left w:val="nil"/>
              <w:bottom w:val="single" w:sz="4" w:space="0" w:color="auto"/>
              <w:right w:val="single" w:sz="4" w:space="0" w:color="auto"/>
            </w:tcBorders>
            <w:vAlign w:val="center"/>
          </w:tcPr>
          <w:p w14:paraId="73B754C1" w14:textId="77777777" w:rsidR="00981830" w:rsidRPr="00C13866" w:rsidRDefault="00981830" w:rsidP="006C673F">
            <w:pPr>
              <w:spacing w:after="0"/>
              <w:jc w:val="center"/>
              <w:rPr>
                <w:rFonts w:ascii="Myriad Pro" w:hAnsi="Myriad Pro"/>
              </w:rPr>
            </w:pPr>
            <w:r>
              <w:rPr>
                <w:rFonts w:ascii="Myriad Pro" w:hAnsi="Myriad Pro"/>
              </w:rPr>
              <w:t>1 986,238</w:t>
            </w:r>
          </w:p>
        </w:tc>
      </w:tr>
      <w:tr w:rsidR="00981830" w:rsidRPr="00F6537A" w14:paraId="1E8061AE" w14:textId="77777777" w:rsidTr="006C673F">
        <w:trPr>
          <w:trHeight w:val="300"/>
        </w:trPr>
        <w:tc>
          <w:tcPr>
            <w:tcW w:w="701" w:type="pct"/>
            <w:tcBorders>
              <w:top w:val="nil"/>
              <w:left w:val="single" w:sz="4" w:space="0" w:color="auto"/>
              <w:bottom w:val="single" w:sz="4" w:space="0" w:color="auto"/>
              <w:right w:val="single" w:sz="4" w:space="0" w:color="auto"/>
            </w:tcBorders>
            <w:shd w:val="clear" w:color="auto" w:fill="auto"/>
            <w:noWrap/>
            <w:vAlign w:val="center"/>
            <w:hideMark/>
          </w:tcPr>
          <w:p w14:paraId="1192EDB6" w14:textId="77777777" w:rsidR="00981830" w:rsidRPr="00F6537A" w:rsidRDefault="00981830" w:rsidP="006C673F">
            <w:pPr>
              <w:spacing w:after="0"/>
              <w:jc w:val="center"/>
              <w:rPr>
                <w:rFonts w:ascii="Myriad Pro" w:eastAsia="Calibri" w:hAnsi="Myriad Pro" w:cs="Times New Roman"/>
                <w:color w:val="000000"/>
              </w:rPr>
            </w:pPr>
            <w:r w:rsidRPr="00F6537A">
              <w:rPr>
                <w:rFonts w:ascii="Myriad Pro" w:eastAsia="Calibri" w:hAnsi="Myriad Pro" w:cs="Times New Roman"/>
                <w:color w:val="000000"/>
              </w:rPr>
              <w:t>6</w:t>
            </w:r>
          </w:p>
        </w:tc>
        <w:tc>
          <w:tcPr>
            <w:tcW w:w="2150" w:type="pct"/>
            <w:tcBorders>
              <w:top w:val="nil"/>
              <w:left w:val="nil"/>
              <w:bottom w:val="single" w:sz="4" w:space="0" w:color="auto"/>
              <w:right w:val="single" w:sz="4" w:space="0" w:color="auto"/>
            </w:tcBorders>
            <w:shd w:val="clear" w:color="auto" w:fill="auto"/>
            <w:vAlign w:val="center"/>
            <w:hideMark/>
          </w:tcPr>
          <w:p w14:paraId="4CB61C8F" w14:textId="77777777" w:rsidR="00981830" w:rsidRPr="00F6537A" w:rsidRDefault="00981830" w:rsidP="006C673F">
            <w:pPr>
              <w:spacing w:after="0"/>
              <w:rPr>
                <w:rFonts w:ascii="Myriad Pro" w:eastAsia="Calibri" w:hAnsi="Myriad Pro" w:cs="Times New Roman"/>
                <w:color w:val="000000"/>
              </w:rPr>
            </w:pPr>
            <w:r w:rsidRPr="00F6537A">
              <w:rPr>
                <w:rFonts w:ascii="Myriad Pro" w:eastAsia="Calibri" w:hAnsi="Myriad Pro" w:cs="Times New Roman"/>
                <w:color w:val="000000"/>
              </w:rPr>
              <w:t>Льготное ТП (стройка)</w:t>
            </w:r>
          </w:p>
        </w:tc>
        <w:tc>
          <w:tcPr>
            <w:tcW w:w="2149" w:type="pct"/>
            <w:tcBorders>
              <w:top w:val="nil"/>
              <w:left w:val="nil"/>
              <w:bottom w:val="single" w:sz="4" w:space="0" w:color="auto"/>
              <w:right w:val="single" w:sz="4" w:space="0" w:color="auto"/>
            </w:tcBorders>
            <w:vAlign w:val="center"/>
          </w:tcPr>
          <w:p w14:paraId="017271B2" w14:textId="77777777" w:rsidR="00981830" w:rsidRPr="00C13866" w:rsidRDefault="00981830" w:rsidP="006C673F">
            <w:pPr>
              <w:spacing w:after="0"/>
              <w:jc w:val="center"/>
              <w:rPr>
                <w:rFonts w:ascii="Myriad Pro" w:hAnsi="Myriad Pro"/>
              </w:rPr>
            </w:pPr>
            <w:r>
              <w:rPr>
                <w:rFonts w:ascii="Myriad Pro" w:hAnsi="Myriad Pro"/>
              </w:rPr>
              <w:t>311,583</w:t>
            </w:r>
          </w:p>
        </w:tc>
      </w:tr>
      <w:tr w:rsidR="00981830" w:rsidRPr="00F6537A" w14:paraId="72AD3BE9" w14:textId="77777777" w:rsidTr="006C673F">
        <w:trPr>
          <w:trHeight w:val="300"/>
        </w:trPr>
        <w:tc>
          <w:tcPr>
            <w:tcW w:w="701" w:type="pct"/>
            <w:tcBorders>
              <w:top w:val="nil"/>
              <w:left w:val="single" w:sz="4" w:space="0" w:color="auto"/>
              <w:bottom w:val="single" w:sz="4" w:space="0" w:color="auto"/>
              <w:right w:val="single" w:sz="4" w:space="0" w:color="auto"/>
            </w:tcBorders>
            <w:shd w:val="clear" w:color="auto" w:fill="auto"/>
            <w:noWrap/>
            <w:vAlign w:val="center"/>
          </w:tcPr>
          <w:p w14:paraId="3E30038A" w14:textId="77777777" w:rsidR="00981830" w:rsidRPr="00F6537A" w:rsidRDefault="00981830" w:rsidP="006C673F">
            <w:pPr>
              <w:spacing w:after="0"/>
              <w:jc w:val="center"/>
              <w:rPr>
                <w:rFonts w:ascii="Myriad Pro" w:eastAsia="Calibri" w:hAnsi="Myriad Pro" w:cs="Times New Roman"/>
                <w:color w:val="000000"/>
              </w:rPr>
            </w:pPr>
            <w:r w:rsidRPr="00F6537A">
              <w:rPr>
                <w:rFonts w:ascii="Myriad Pro" w:eastAsia="Calibri" w:hAnsi="Myriad Pro" w:cs="Times New Roman"/>
                <w:color w:val="000000"/>
              </w:rPr>
              <w:t>7</w:t>
            </w:r>
          </w:p>
        </w:tc>
        <w:tc>
          <w:tcPr>
            <w:tcW w:w="2150" w:type="pct"/>
            <w:tcBorders>
              <w:top w:val="nil"/>
              <w:left w:val="nil"/>
              <w:bottom w:val="single" w:sz="4" w:space="0" w:color="auto"/>
              <w:right w:val="single" w:sz="4" w:space="0" w:color="auto"/>
            </w:tcBorders>
            <w:shd w:val="clear" w:color="auto" w:fill="auto"/>
            <w:vAlign w:val="center"/>
          </w:tcPr>
          <w:p w14:paraId="5304945E" w14:textId="77777777" w:rsidR="00981830" w:rsidRPr="00F6537A" w:rsidRDefault="00981830" w:rsidP="006C673F">
            <w:pPr>
              <w:spacing w:after="0"/>
              <w:rPr>
                <w:rFonts w:ascii="Myriad Pro" w:eastAsia="Calibri" w:hAnsi="Myriad Pro" w:cs="Times New Roman"/>
                <w:color w:val="000000"/>
              </w:rPr>
            </w:pPr>
            <w:r w:rsidRPr="00F6537A">
              <w:rPr>
                <w:rFonts w:ascii="Myriad Pro" w:eastAsia="Calibri" w:hAnsi="Myriad Pro" w:cs="Times New Roman"/>
                <w:color w:val="000000"/>
              </w:rPr>
              <w:t>Расходы по списанию задолженности, признанной безнадежной к взысканию в соответствии с Налоговым кодексом Российской Федерации за 2019 год</w:t>
            </w:r>
          </w:p>
        </w:tc>
        <w:tc>
          <w:tcPr>
            <w:tcW w:w="2149" w:type="pct"/>
            <w:tcBorders>
              <w:top w:val="nil"/>
              <w:left w:val="nil"/>
              <w:bottom w:val="single" w:sz="4" w:space="0" w:color="auto"/>
              <w:right w:val="single" w:sz="4" w:space="0" w:color="auto"/>
            </w:tcBorders>
            <w:vAlign w:val="center"/>
          </w:tcPr>
          <w:p w14:paraId="71BCCA63" w14:textId="77777777" w:rsidR="00981830" w:rsidRPr="00C13866" w:rsidRDefault="00981830" w:rsidP="006C673F">
            <w:pPr>
              <w:spacing w:after="0"/>
              <w:jc w:val="center"/>
              <w:rPr>
                <w:rFonts w:ascii="Myriad Pro" w:hAnsi="Myriad Pro"/>
              </w:rPr>
            </w:pPr>
            <w:r>
              <w:rPr>
                <w:rFonts w:ascii="Myriad Pro" w:hAnsi="Myriad Pro"/>
              </w:rPr>
              <w:t>1,421</w:t>
            </w:r>
          </w:p>
        </w:tc>
      </w:tr>
      <w:tr w:rsidR="00981830" w:rsidRPr="00F6537A" w14:paraId="51382137" w14:textId="77777777" w:rsidTr="006C673F">
        <w:trPr>
          <w:trHeight w:val="300"/>
        </w:trPr>
        <w:tc>
          <w:tcPr>
            <w:tcW w:w="701" w:type="pct"/>
            <w:tcBorders>
              <w:top w:val="nil"/>
              <w:left w:val="single" w:sz="4" w:space="0" w:color="auto"/>
              <w:bottom w:val="single" w:sz="4" w:space="0" w:color="auto"/>
              <w:right w:val="single" w:sz="4" w:space="0" w:color="auto"/>
            </w:tcBorders>
            <w:shd w:val="clear" w:color="auto" w:fill="D6E3BC"/>
            <w:noWrap/>
            <w:vAlign w:val="center"/>
            <w:hideMark/>
          </w:tcPr>
          <w:p w14:paraId="7AE054E6" w14:textId="77777777" w:rsidR="00981830" w:rsidRPr="00F6537A" w:rsidRDefault="00981830" w:rsidP="006C673F">
            <w:pPr>
              <w:spacing w:after="0"/>
              <w:jc w:val="center"/>
              <w:rPr>
                <w:rFonts w:ascii="Myriad Pro" w:eastAsia="Calibri" w:hAnsi="Myriad Pro" w:cs="Times New Roman"/>
                <w:color w:val="000000"/>
              </w:rPr>
            </w:pPr>
            <w:r w:rsidRPr="00F6537A">
              <w:rPr>
                <w:rFonts w:ascii="Myriad Pro" w:eastAsia="Calibri" w:hAnsi="Myriad Pro" w:cs="Times New Roman"/>
                <w:color w:val="000000"/>
              </w:rPr>
              <w:t>8</w:t>
            </w:r>
          </w:p>
        </w:tc>
        <w:tc>
          <w:tcPr>
            <w:tcW w:w="2150" w:type="pct"/>
            <w:tcBorders>
              <w:top w:val="nil"/>
              <w:left w:val="nil"/>
              <w:bottom w:val="single" w:sz="4" w:space="0" w:color="auto"/>
              <w:right w:val="single" w:sz="4" w:space="0" w:color="auto"/>
            </w:tcBorders>
            <w:shd w:val="clear" w:color="auto" w:fill="D6E3BC"/>
            <w:vAlign w:val="center"/>
            <w:hideMark/>
          </w:tcPr>
          <w:p w14:paraId="0B25F41E" w14:textId="77777777" w:rsidR="00981830" w:rsidRPr="00F6537A" w:rsidRDefault="00981830" w:rsidP="006C673F">
            <w:pPr>
              <w:spacing w:after="0"/>
              <w:rPr>
                <w:rFonts w:ascii="Myriad Pro" w:eastAsia="Calibri" w:hAnsi="Myriad Pro" w:cs="Times New Roman"/>
                <w:b/>
                <w:bCs/>
                <w:color w:val="000000"/>
              </w:rPr>
            </w:pPr>
            <w:r w:rsidRPr="00F6537A">
              <w:rPr>
                <w:rFonts w:ascii="Myriad Pro" w:eastAsia="Calibri" w:hAnsi="Myriad Pro" w:cs="Times New Roman"/>
                <w:b/>
                <w:bCs/>
                <w:color w:val="000000"/>
              </w:rPr>
              <w:t>Объем собственных средств на реализацию ИПР</w:t>
            </w:r>
          </w:p>
        </w:tc>
        <w:tc>
          <w:tcPr>
            <w:tcW w:w="2149" w:type="pct"/>
            <w:tcBorders>
              <w:top w:val="nil"/>
              <w:left w:val="nil"/>
              <w:bottom w:val="single" w:sz="4" w:space="0" w:color="auto"/>
              <w:right w:val="single" w:sz="4" w:space="0" w:color="auto"/>
            </w:tcBorders>
            <w:shd w:val="clear" w:color="auto" w:fill="D6E3BC"/>
            <w:vAlign w:val="center"/>
          </w:tcPr>
          <w:p w14:paraId="4A12E06A" w14:textId="77777777" w:rsidR="00981830" w:rsidRPr="00C13866" w:rsidRDefault="00981830" w:rsidP="006C673F">
            <w:pPr>
              <w:spacing w:after="0"/>
              <w:jc w:val="center"/>
              <w:rPr>
                <w:rFonts w:ascii="Myriad Pro" w:hAnsi="Myriad Pro"/>
                <w:b/>
                <w:bCs/>
              </w:rPr>
            </w:pPr>
            <w:r>
              <w:rPr>
                <w:rFonts w:ascii="Myriad Pro" w:hAnsi="Myriad Pro"/>
                <w:b/>
                <w:bCs/>
              </w:rPr>
              <w:t>5 225,297</w:t>
            </w:r>
          </w:p>
        </w:tc>
      </w:tr>
      <w:tr w:rsidR="00981830" w:rsidRPr="00F6537A" w14:paraId="4107B129" w14:textId="77777777" w:rsidTr="006C673F">
        <w:trPr>
          <w:trHeight w:val="300"/>
        </w:trPr>
        <w:tc>
          <w:tcPr>
            <w:tcW w:w="701" w:type="pct"/>
            <w:tcBorders>
              <w:top w:val="nil"/>
              <w:left w:val="single" w:sz="4" w:space="0" w:color="auto"/>
              <w:bottom w:val="single" w:sz="4" w:space="0" w:color="auto"/>
              <w:right w:val="single" w:sz="4" w:space="0" w:color="auto"/>
            </w:tcBorders>
            <w:shd w:val="clear" w:color="auto" w:fill="auto"/>
            <w:noWrap/>
            <w:vAlign w:val="center"/>
            <w:hideMark/>
          </w:tcPr>
          <w:p w14:paraId="715F2B98" w14:textId="77777777" w:rsidR="00981830" w:rsidRPr="00F6537A" w:rsidRDefault="00981830" w:rsidP="006C673F">
            <w:pPr>
              <w:spacing w:after="0"/>
              <w:jc w:val="center"/>
              <w:rPr>
                <w:rFonts w:ascii="Myriad Pro" w:eastAsia="Calibri" w:hAnsi="Myriad Pro" w:cs="Times New Roman"/>
                <w:color w:val="000000"/>
              </w:rPr>
            </w:pPr>
            <w:r w:rsidRPr="00F6537A">
              <w:rPr>
                <w:rFonts w:ascii="Myriad Pro" w:eastAsia="Calibri" w:hAnsi="Myriad Pro" w:cs="Times New Roman"/>
                <w:color w:val="000000"/>
              </w:rPr>
              <w:t>9</w:t>
            </w:r>
          </w:p>
        </w:tc>
        <w:tc>
          <w:tcPr>
            <w:tcW w:w="2150" w:type="pct"/>
            <w:tcBorders>
              <w:top w:val="nil"/>
              <w:left w:val="nil"/>
              <w:bottom w:val="single" w:sz="4" w:space="0" w:color="auto"/>
              <w:right w:val="single" w:sz="4" w:space="0" w:color="auto"/>
            </w:tcBorders>
            <w:shd w:val="clear" w:color="auto" w:fill="auto"/>
            <w:vAlign w:val="center"/>
            <w:hideMark/>
          </w:tcPr>
          <w:p w14:paraId="6B1866A5" w14:textId="77777777" w:rsidR="00981830" w:rsidRPr="00F6537A" w:rsidRDefault="00981830" w:rsidP="006C673F">
            <w:pPr>
              <w:spacing w:after="0"/>
              <w:rPr>
                <w:rFonts w:ascii="Myriad Pro" w:eastAsia="Calibri" w:hAnsi="Myriad Pro" w:cs="Times New Roman"/>
                <w:color w:val="000000"/>
              </w:rPr>
            </w:pPr>
            <w:r w:rsidRPr="00F6537A">
              <w:rPr>
                <w:rFonts w:ascii="Myriad Pro" w:eastAsia="Calibri" w:hAnsi="Myriad Pro" w:cs="Times New Roman"/>
                <w:color w:val="000000"/>
              </w:rPr>
              <w:t>Объем собственных средств на реализацию ИПР</w:t>
            </w:r>
          </w:p>
        </w:tc>
        <w:tc>
          <w:tcPr>
            <w:tcW w:w="2149" w:type="pct"/>
            <w:tcBorders>
              <w:top w:val="nil"/>
              <w:left w:val="nil"/>
              <w:bottom w:val="single" w:sz="4" w:space="0" w:color="auto"/>
              <w:right w:val="single" w:sz="4" w:space="0" w:color="auto"/>
            </w:tcBorders>
            <w:vAlign w:val="center"/>
          </w:tcPr>
          <w:p w14:paraId="2226AEAC" w14:textId="77777777" w:rsidR="00981830" w:rsidRPr="00C13866" w:rsidRDefault="00981830" w:rsidP="006C673F">
            <w:pPr>
              <w:spacing w:after="0"/>
              <w:jc w:val="center"/>
              <w:rPr>
                <w:rFonts w:ascii="Myriad Pro" w:hAnsi="Myriad Pro"/>
              </w:rPr>
            </w:pPr>
            <w:r w:rsidRPr="00E437F0">
              <w:rPr>
                <w:rFonts w:ascii="Myriad Pro" w:hAnsi="Myriad Pro"/>
              </w:rPr>
              <w:t>5 225,297</w:t>
            </w:r>
          </w:p>
        </w:tc>
      </w:tr>
      <w:tr w:rsidR="00981830" w:rsidRPr="00F6537A" w14:paraId="43346670" w14:textId="77777777" w:rsidTr="006C673F">
        <w:trPr>
          <w:trHeight w:val="300"/>
        </w:trPr>
        <w:tc>
          <w:tcPr>
            <w:tcW w:w="701" w:type="pct"/>
            <w:tcBorders>
              <w:top w:val="nil"/>
              <w:left w:val="single" w:sz="4" w:space="0" w:color="auto"/>
              <w:bottom w:val="single" w:sz="4" w:space="0" w:color="auto"/>
              <w:right w:val="single" w:sz="4" w:space="0" w:color="auto"/>
            </w:tcBorders>
            <w:shd w:val="clear" w:color="auto" w:fill="auto"/>
            <w:noWrap/>
            <w:vAlign w:val="center"/>
            <w:hideMark/>
          </w:tcPr>
          <w:p w14:paraId="5F243FF8" w14:textId="77777777" w:rsidR="00981830" w:rsidRPr="00F6537A" w:rsidRDefault="00981830" w:rsidP="006C673F">
            <w:pPr>
              <w:spacing w:after="0"/>
              <w:jc w:val="center"/>
              <w:rPr>
                <w:rFonts w:ascii="Myriad Pro" w:eastAsia="Calibri" w:hAnsi="Myriad Pro" w:cs="Times New Roman"/>
                <w:color w:val="000000"/>
              </w:rPr>
            </w:pPr>
            <w:r w:rsidRPr="00F6537A">
              <w:rPr>
                <w:rFonts w:ascii="Myriad Pro" w:eastAsia="Calibri" w:hAnsi="Myriad Pro" w:cs="Times New Roman"/>
                <w:color w:val="000000"/>
              </w:rPr>
              <w:t>10</w:t>
            </w:r>
          </w:p>
        </w:tc>
        <w:tc>
          <w:tcPr>
            <w:tcW w:w="2150" w:type="pct"/>
            <w:tcBorders>
              <w:top w:val="nil"/>
              <w:left w:val="nil"/>
              <w:bottom w:val="single" w:sz="4" w:space="0" w:color="auto"/>
              <w:right w:val="single" w:sz="4" w:space="0" w:color="auto"/>
            </w:tcBorders>
            <w:shd w:val="clear" w:color="auto" w:fill="auto"/>
            <w:vAlign w:val="center"/>
            <w:hideMark/>
          </w:tcPr>
          <w:p w14:paraId="0CB6F147" w14:textId="77777777" w:rsidR="00981830" w:rsidRPr="00F6537A" w:rsidRDefault="00981830" w:rsidP="006C673F">
            <w:pPr>
              <w:spacing w:after="0"/>
              <w:rPr>
                <w:rFonts w:ascii="Myriad Pro" w:eastAsia="Calibri" w:hAnsi="Myriad Pro" w:cs="Times New Roman"/>
                <w:color w:val="000000"/>
              </w:rPr>
            </w:pPr>
            <w:r w:rsidRPr="00F6537A">
              <w:rPr>
                <w:rFonts w:ascii="Myriad Pro" w:eastAsia="Calibri" w:hAnsi="Myriad Pro" w:cs="Times New Roman"/>
                <w:color w:val="000000"/>
              </w:rPr>
              <w:t xml:space="preserve">Фактический размер </w:t>
            </w:r>
            <w:r>
              <w:rPr>
                <w:rFonts w:ascii="Myriad Pro" w:eastAsia="Calibri" w:hAnsi="Myriad Pro" w:cs="Times New Roman"/>
                <w:color w:val="000000"/>
              </w:rPr>
              <w:t>освоения</w:t>
            </w:r>
            <w:r w:rsidRPr="00F6537A">
              <w:rPr>
                <w:rFonts w:ascii="Myriad Pro" w:eastAsia="Calibri" w:hAnsi="Myriad Pro" w:cs="Times New Roman"/>
                <w:color w:val="000000"/>
              </w:rPr>
              <w:t xml:space="preserve"> ИПР</w:t>
            </w:r>
          </w:p>
        </w:tc>
        <w:tc>
          <w:tcPr>
            <w:tcW w:w="2149" w:type="pct"/>
            <w:tcBorders>
              <w:top w:val="nil"/>
              <w:left w:val="nil"/>
              <w:bottom w:val="single" w:sz="4" w:space="0" w:color="auto"/>
              <w:right w:val="single" w:sz="4" w:space="0" w:color="auto"/>
            </w:tcBorders>
            <w:vAlign w:val="center"/>
          </w:tcPr>
          <w:p w14:paraId="6152DEA6" w14:textId="77777777" w:rsidR="00981830" w:rsidRPr="00C13866" w:rsidRDefault="00981830" w:rsidP="006C673F">
            <w:pPr>
              <w:spacing w:after="0"/>
              <w:jc w:val="center"/>
              <w:rPr>
                <w:rFonts w:ascii="Myriad Pro" w:hAnsi="Myriad Pro"/>
              </w:rPr>
            </w:pPr>
            <w:r w:rsidRPr="00C13866">
              <w:rPr>
                <w:rFonts w:ascii="Myriad Pro" w:hAnsi="Myriad Pro"/>
              </w:rPr>
              <w:t>6 138,650</w:t>
            </w:r>
          </w:p>
        </w:tc>
      </w:tr>
      <w:tr w:rsidR="00981830" w:rsidRPr="00F6537A" w14:paraId="4CAC5AE6" w14:textId="77777777" w:rsidTr="006C673F">
        <w:trPr>
          <w:trHeight w:val="300"/>
        </w:trPr>
        <w:tc>
          <w:tcPr>
            <w:tcW w:w="701" w:type="pct"/>
            <w:tcBorders>
              <w:top w:val="nil"/>
              <w:left w:val="single" w:sz="4" w:space="0" w:color="auto"/>
              <w:bottom w:val="single" w:sz="4" w:space="0" w:color="auto"/>
              <w:right w:val="single" w:sz="4" w:space="0" w:color="auto"/>
            </w:tcBorders>
            <w:shd w:val="clear" w:color="auto" w:fill="auto"/>
            <w:noWrap/>
            <w:vAlign w:val="center"/>
            <w:hideMark/>
          </w:tcPr>
          <w:p w14:paraId="4C4AB240" w14:textId="77777777" w:rsidR="00981830" w:rsidRPr="00F6537A" w:rsidRDefault="00981830" w:rsidP="006C673F">
            <w:pPr>
              <w:spacing w:after="0"/>
              <w:jc w:val="center"/>
              <w:rPr>
                <w:rFonts w:ascii="Myriad Pro" w:eastAsia="Calibri" w:hAnsi="Myriad Pro" w:cs="Times New Roman"/>
                <w:i/>
                <w:iCs/>
                <w:color w:val="000000"/>
              </w:rPr>
            </w:pPr>
            <w:r w:rsidRPr="00F6537A">
              <w:rPr>
                <w:rFonts w:ascii="Myriad Pro" w:eastAsia="Calibri" w:hAnsi="Myriad Pro" w:cs="Times New Roman"/>
                <w:i/>
                <w:iCs/>
                <w:color w:val="000000"/>
              </w:rPr>
              <w:t>10.1.</w:t>
            </w:r>
          </w:p>
        </w:tc>
        <w:tc>
          <w:tcPr>
            <w:tcW w:w="2150" w:type="pct"/>
            <w:tcBorders>
              <w:top w:val="nil"/>
              <w:left w:val="nil"/>
              <w:bottom w:val="single" w:sz="4" w:space="0" w:color="auto"/>
              <w:right w:val="single" w:sz="4" w:space="0" w:color="auto"/>
            </w:tcBorders>
            <w:shd w:val="clear" w:color="auto" w:fill="auto"/>
            <w:vAlign w:val="center"/>
            <w:hideMark/>
          </w:tcPr>
          <w:p w14:paraId="68A519BD" w14:textId="77777777" w:rsidR="00981830" w:rsidRPr="00F6537A" w:rsidRDefault="00981830" w:rsidP="006C673F">
            <w:pPr>
              <w:spacing w:after="0"/>
              <w:ind w:left="443"/>
              <w:rPr>
                <w:rFonts w:ascii="Myriad Pro" w:eastAsia="Calibri" w:hAnsi="Myriad Pro" w:cs="Times New Roman"/>
                <w:i/>
                <w:iCs/>
                <w:color w:val="000000"/>
              </w:rPr>
            </w:pPr>
            <w:r w:rsidRPr="00F6537A">
              <w:rPr>
                <w:rFonts w:ascii="Myriad Pro" w:eastAsia="Calibri" w:hAnsi="Myriad Pro" w:cs="Times New Roman"/>
                <w:i/>
                <w:iCs/>
                <w:color w:val="000000"/>
              </w:rPr>
              <w:t>отклонение по исполнению ИПР</w:t>
            </w:r>
          </w:p>
        </w:tc>
        <w:tc>
          <w:tcPr>
            <w:tcW w:w="2149" w:type="pct"/>
            <w:tcBorders>
              <w:top w:val="nil"/>
              <w:left w:val="nil"/>
              <w:bottom w:val="single" w:sz="4" w:space="0" w:color="auto"/>
              <w:right w:val="single" w:sz="4" w:space="0" w:color="auto"/>
            </w:tcBorders>
            <w:vAlign w:val="center"/>
          </w:tcPr>
          <w:p w14:paraId="20D9555B" w14:textId="77777777" w:rsidR="00981830" w:rsidRPr="00C13866" w:rsidRDefault="00981830" w:rsidP="006C673F">
            <w:pPr>
              <w:spacing w:after="0"/>
              <w:jc w:val="center"/>
              <w:rPr>
                <w:rFonts w:ascii="Myriad Pro" w:hAnsi="Myriad Pro"/>
              </w:rPr>
            </w:pPr>
            <w:r w:rsidRPr="00E437F0">
              <w:rPr>
                <w:rFonts w:ascii="Myriad Pro" w:hAnsi="Myriad Pro"/>
              </w:rPr>
              <w:t>913,353</w:t>
            </w:r>
          </w:p>
        </w:tc>
      </w:tr>
      <w:tr w:rsidR="00981830" w:rsidRPr="00F6537A" w14:paraId="4972DAB6" w14:textId="77777777" w:rsidTr="006C673F">
        <w:trPr>
          <w:trHeight w:val="300"/>
        </w:trPr>
        <w:tc>
          <w:tcPr>
            <w:tcW w:w="701" w:type="pct"/>
            <w:tcBorders>
              <w:top w:val="nil"/>
              <w:left w:val="single" w:sz="4" w:space="0" w:color="auto"/>
              <w:bottom w:val="single" w:sz="4" w:space="0" w:color="auto"/>
              <w:right w:val="single" w:sz="4" w:space="0" w:color="auto"/>
            </w:tcBorders>
            <w:shd w:val="clear" w:color="auto" w:fill="auto"/>
            <w:noWrap/>
            <w:vAlign w:val="center"/>
            <w:hideMark/>
          </w:tcPr>
          <w:p w14:paraId="0B281767" w14:textId="77777777" w:rsidR="00981830" w:rsidRPr="00F6537A" w:rsidRDefault="00981830" w:rsidP="006C673F">
            <w:pPr>
              <w:spacing w:after="0"/>
              <w:jc w:val="center"/>
              <w:rPr>
                <w:rFonts w:ascii="Myriad Pro" w:eastAsia="Calibri" w:hAnsi="Myriad Pro" w:cs="Times New Roman"/>
                <w:i/>
                <w:iCs/>
                <w:color w:val="000000"/>
              </w:rPr>
            </w:pPr>
            <w:r w:rsidRPr="00F6537A">
              <w:rPr>
                <w:rFonts w:ascii="Myriad Pro" w:eastAsia="Calibri" w:hAnsi="Myriad Pro" w:cs="Times New Roman"/>
                <w:i/>
                <w:iCs/>
                <w:color w:val="000000"/>
              </w:rPr>
              <w:t>10.2.</w:t>
            </w:r>
          </w:p>
        </w:tc>
        <w:tc>
          <w:tcPr>
            <w:tcW w:w="2150" w:type="pct"/>
            <w:tcBorders>
              <w:top w:val="nil"/>
              <w:left w:val="nil"/>
              <w:bottom w:val="single" w:sz="4" w:space="0" w:color="auto"/>
              <w:right w:val="single" w:sz="4" w:space="0" w:color="auto"/>
            </w:tcBorders>
            <w:shd w:val="clear" w:color="auto" w:fill="auto"/>
            <w:vAlign w:val="center"/>
            <w:hideMark/>
          </w:tcPr>
          <w:p w14:paraId="1C1688D6" w14:textId="77777777" w:rsidR="00981830" w:rsidRPr="00F6537A" w:rsidRDefault="00981830" w:rsidP="006C673F">
            <w:pPr>
              <w:spacing w:after="0"/>
              <w:ind w:left="445" w:firstLine="16"/>
              <w:rPr>
                <w:rFonts w:ascii="Myriad Pro" w:eastAsia="Calibri" w:hAnsi="Myriad Pro" w:cs="Times New Roman"/>
                <w:i/>
                <w:iCs/>
                <w:color w:val="000000"/>
              </w:rPr>
            </w:pPr>
            <w:r w:rsidRPr="00F6537A">
              <w:rPr>
                <w:rFonts w:ascii="Myriad Pro" w:eastAsia="Calibri" w:hAnsi="Myriad Pro" w:cs="Times New Roman"/>
                <w:i/>
                <w:iCs/>
                <w:color w:val="000000"/>
              </w:rPr>
              <w:t>% отклонения по исполнению ИПР</w:t>
            </w:r>
          </w:p>
        </w:tc>
        <w:tc>
          <w:tcPr>
            <w:tcW w:w="2149" w:type="pct"/>
            <w:tcBorders>
              <w:top w:val="nil"/>
              <w:left w:val="nil"/>
              <w:bottom w:val="single" w:sz="4" w:space="0" w:color="auto"/>
              <w:right w:val="single" w:sz="4" w:space="0" w:color="auto"/>
            </w:tcBorders>
            <w:vAlign w:val="center"/>
          </w:tcPr>
          <w:p w14:paraId="278C38FC" w14:textId="77777777" w:rsidR="00981830" w:rsidRPr="00C13866" w:rsidRDefault="00981830" w:rsidP="006C673F">
            <w:pPr>
              <w:spacing w:after="0"/>
              <w:jc w:val="center"/>
              <w:rPr>
                <w:rFonts w:ascii="Myriad Pro" w:hAnsi="Myriad Pro"/>
              </w:rPr>
            </w:pPr>
            <w:r w:rsidRPr="00E437F0">
              <w:rPr>
                <w:rFonts w:ascii="Myriad Pro" w:hAnsi="Myriad Pro"/>
              </w:rPr>
              <w:t>17,5%</w:t>
            </w:r>
          </w:p>
        </w:tc>
      </w:tr>
      <w:tr w:rsidR="00981830" w:rsidRPr="00F6537A" w14:paraId="461DFA29" w14:textId="77777777" w:rsidTr="006C673F">
        <w:trPr>
          <w:trHeight w:val="525"/>
        </w:trPr>
        <w:tc>
          <w:tcPr>
            <w:tcW w:w="701" w:type="pct"/>
            <w:tcBorders>
              <w:top w:val="nil"/>
              <w:left w:val="single" w:sz="4" w:space="0" w:color="auto"/>
              <w:bottom w:val="single" w:sz="4" w:space="0" w:color="auto"/>
              <w:right w:val="single" w:sz="4" w:space="0" w:color="auto"/>
            </w:tcBorders>
            <w:shd w:val="clear" w:color="auto" w:fill="D6E3BC"/>
            <w:noWrap/>
            <w:vAlign w:val="center"/>
            <w:hideMark/>
          </w:tcPr>
          <w:p w14:paraId="563D56AD" w14:textId="77777777" w:rsidR="00981830" w:rsidRPr="00F6537A" w:rsidRDefault="00981830" w:rsidP="006C673F">
            <w:pPr>
              <w:spacing w:after="0"/>
              <w:jc w:val="center"/>
              <w:rPr>
                <w:rFonts w:ascii="Myriad Pro" w:eastAsia="Calibri" w:hAnsi="Myriad Pro" w:cs="Times New Roman"/>
                <w:color w:val="000000"/>
              </w:rPr>
            </w:pPr>
            <w:r w:rsidRPr="00F6537A">
              <w:rPr>
                <w:rFonts w:ascii="Myriad Pro" w:eastAsia="Calibri" w:hAnsi="Myriad Pro" w:cs="Times New Roman"/>
                <w:color w:val="000000"/>
              </w:rPr>
              <w:t>11</w:t>
            </w:r>
          </w:p>
        </w:tc>
        <w:tc>
          <w:tcPr>
            <w:tcW w:w="2150" w:type="pct"/>
            <w:tcBorders>
              <w:top w:val="nil"/>
              <w:left w:val="nil"/>
              <w:bottom w:val="single" w:sz="4" w:space="0" w:color="auto"/>
              <w:right w:val="single" w:sz="4" w:space="0" w:color="auto"/>
            </w:tcBorders>
            <w:shd w:val="clear" w:color="auto" w:fill="D6E3BC"/>
            <w:vAlign w:val="bottom"/>
            <w:hideMark/>
          </w:tcPr>
          <w:p w14:paraId="0A330D88" w14:textId="77777777" w:rsidR="00981830" w:rsidRPr="00F6537A" w:rsidRDefault="00981830" w:rsidP="006C673F">
            <w:pPr>
              <w:spacing w:after="0"/>
              <w:rPr>
                <w:rFonts w:ascii="Myriad Pro" w:eastAsia="Calibri" w:hAnsi="Myriad Pro" w:cs="Times New Roman"/>
                <w:b/>
                <w:bCs/>
                <w:color w:val="000000"/>
              </w:rPr>
            </w:pPr>
            <w:r w:rsidRPr="00F6537A">
              <w:rPr>
                <w:rFonts w:ascii="Myriad Pro" w:eastAsia="Calibri" w:hAnsi="Myriad Pro" w:cs="Times New Roman"/>
                <w:b/>
                <w:bCs/>
                <w:color w:val="000000"/>
              </w:rPr>
              <w:t>Величина корректировки НВВ в связи с изменением (неисполнением) ИПР</w:t>
            </w:r>
          </w:p>
        </w:tc>
        <w:tc>
          <w:tcPr>
            <w:tcW w:w="2149" w:type="pct"/>
            <w:tcBorders>
              <w:top w:val="nil"/>
              <w:left w:val="nil"/>
              <w:bottom w:val="single" w:sz="4" w:space="0" w:color="auto"/>
              <w:right w:val="single" w:sz="4" w:space="0" w:color="auto"/>
            </w:tcBorders>
            <w:shd w:val="clear" w:color="auto" w:fill="D6E3BC"/>
            <w:vAlign w:val="center"/>
          </w:tcPr>
          <w:p w14:paraId="639AD659" w14:textId="77777777" w:rsidR="00981830" w:rsidRPr="00E437F0" w:rsidRDefault="00981830" w:rsidP="006C673F">
            <w:pPr>
              <w:spacing w:after="0"/>
              <w:jc w:val="center"/>
              <w:rPr>
                <w:rFonts w:ascii="Myriad Pro" w:hAnsi="Myriad Pro"/>
                <w:b/>
                <w:bCs/>
              </w:rPr>
            </w:pPr>
            <w:r w:rsidRPr="00E437F0">
              <w:rPr>
                <w:rFonts w:ascii="Myriad Pro" w:hAnsi="Myriad Pro"/>
                <w:b/>
                <w:bCs/>
              </w:rPr>
              <w:t>913,35</w:t>
            </w:r>
            <w:r>
              <w:rPr>
                <w:rFonts w:ascii="Myriad Pro" w:hAnsi="Myriad Pro"/>
                <w:b/>
                <w:bCs/>
              </w:rPr>
              <w:t>2</w:t>
            </w:r>
          </w:p>
        </w:tc>
      </w:tr>
    </w:tbl>
    <w:p w14:paraId="0712CAF8" w14:textId="77777777" w:rsidR="00981830" w:rsidRPr="000762FE" w:rsidRDefault="00981830" w:rsidP="00981830">
      <w:pPr>
        <w:autoSpaceDE w:val="0"/>
        <w:autoSpaceDN w:val="0"/>
        <w:adjustRightInd w:val="0"/>
        <w:spacing w:line="360" w:lineRule="auto"/>
        <w:ind w:firstLine="567"/>
        <w:jc w:val="center"/>
        <w:rPr>
          <w:rFonts w:ascii="Myriad Pro" w:hAnsi="Myriad Pro"/>
          <w:b/>
          <w:bCs/>
          <w:sz w:val="26"/>
          <w:szCs w:val="26"/>
        </w:rPr>
      </w:pPr>
    </w:p>
    <w:p w14:paraId="053F1676" w14:textId="77777777" w:rsidR="0097400B" w:rsidRDefault="0097400B" w:rsidP="0097400B">
      <w:pPr>
        <w:spacing w:after="0" w:line="360" w:lineRule="auto"/>
        <w:ind w:firstLine="567"/>
        <w:jc w:val="both"/>
        <w:rPr>
          <w:rFonts w:ascii="Myriad Pro" w:hAnsi="Myriad Pro" w:cs="Myriad Pro"/>
          <w:sz w:val="26"/>
          <w:szCs w:val="26"/>
        </w:rPr>
      </w:pPr>
      <w:r w:rsidRPr="0068414A">
        <w:rPr>
          <w:rFonts w:ascii="Myriad Pro" w:hAnsi="Myriad Pro" w:cs="Myriad Pro"/>
          <w:sz w:val="26"/>
          <w:szCs w:val="26"/>
        </w:rPr>
        <w:t>Исполнитель обращает внимание</w:t>
      </w:r>
      <w:r>
        <w:rPr>
          <w:rFonts w:ascii="Myriad Pro" w:hAnsi="Myriad Pro" w:cs="Myriad Pro"/>
          <w:sz w:val="26"/>
          <w:szCs w:val="26"/>
        </w:rPr>
        <w:t>, что в соответствии с</w:t>
      </w:r>
      <w:r>
        <w:t xml:space="preserve"> </w:t>
      </w:r>
      <w:r w:rsidRPr="00BD574E">
        <w:rPr>
          <w:rFonts w:ascii="Myriad Pro" w:hAnsi="Myriad Pro" w:cs="Myriad Pro"/>
          <w:sz w:val="26"/>
          <w:szCs w:val="26"/>
        </w:rPr>
        <w:t>формул</w:t>
      </w:r>
      <w:r>
        <w:rPr>
          <w:rFonts w:ascii="Myriad Pro" w:hAnsi="Myriad Pro" w:cs="Myriad Pro"/>
          <w:sz w:val="26"/>
          <w:szCs w:val="26"/>
        </w:rPr>
        <w:t xml:space="preserve">ой </w:t>
      </w:r>
      <w:r w:rsidRPr="00BD574E">
        <w:rPr>
          <w:rFonts w:ascii="Myriad Pro" w:hAnsi="Myriad Pro" w:cs="Myriad Pro"/>
          <w:sz w:val="26"/>
          <w:szCs w:val="26"/>
        </w:rPr>
        <w:t>п. 42 Методически</w:t>
      </w:r>
      <w:r>
        <w:rPr>
          <w:rFonts w:ascii="Myriad Pro" w:hAnsi="Myriad Pro" w:cs="Myriad Pro"/>
          <w:sz w:val="26"/>
          <w:szCs w:val="26"/>
        </w:rPr>
        <w:t xml:space="preserve">х </w:t>
      </w:r>
      <w:r w:rsidRPr="00BD574E">
        <w:rPr>
          <w:rFonts w:ascii="Myriad Pro" w:hAnsi="Myriad Pro" w:cs="Myriad Pro"/>
          <w:sz w:val="26"/>
          <w:szCs w:val="26"/>
        </w:rPr>
        <w:t>указани</w:t>
      </w:r>
      <w:r>
        <w:rPr>
          <w:rFonts w:ascii="Myriad Pro" w:hAnsi="Myriad Pro" w:cs="Myriad Pro"/>
          <w:sz w:val="26"/>
          <w:szCs w:val="26"/>
        </w:rPr>
        <w:t>й № 228-э</w:t>
      </w:r>
      <w:r w:rsidRPr="00BD574E">
        <w:rPr>
          <w:rFonts w:ascii="Myriad Pro" w:hAnsi="Myriad Pro" w:cs="Myriad Pro"/>
          <w:sz w:val="26"/>
          <w:szCs w:val="26"/>
        </w:rPr>
        <w:t xml:space="preserve"> расчетная величина собственных средств на реализацию инвестиционной программы, учитываемая в рамках расчета величины корректировки НВ</w:t>
      </w:r>
      <w:r>
        <w:rPr>
          <w:rFonts w:ascii="Myriad Pro" w:hAnsi="Myriad Pro" w:cs="Myriad Pro"/>
          <w:sz w:val="26"/>
          <w:szCs w:val="26"/>
        </w:rPr>
        <w:t xml:space="preserve">В, формируется с учетом </w:t>
      </w:r>
      <w:r w:rsidRPr="00CF1751">
        <w:rPr>
          <w:rFonts w:ascii="Myriad Pro" w:hAnsi="Myriad Pro" w:cs="Myriad Pro"/>
          <w:sz w:val="26"/>
          <w:szCs w:val="26"/>
        </w:rPr>
        <w:t>выпадающи</w:t>
      </w:r>
      <w:r>
        <w:rPr>
          <w:rFonts w:ascii="Myriad Pro" w:hAnsi="Myriad Pro" w:cs="Myriad Pro"/>
          <w:sz w:val="26"/>
          <w:szCs w:val="26"/>
        </w:rPr>
        <w:t>х</w:t>
      </w:r>
      <w:r w:rsidRPr="00CF1751">
        <w:rPr>
          <w:rFonts w:ascii="Myriad Pro" w:hAnsi="Myriad Pro" w:cs="Myriad Pro"/>
          <w:sz w:val="26"/>
          <w:szCs w:val="26"/>
        </w:rPr>
        <w:t xml:space="preserve"> доход</w:t>
      </w:r>
      <w:r>
        <w:rPr>
          <w:rFonts w:ascii="Myriad Pro" w:hAnsi="Myriad Pro" w:cs="Myriad Pro"/>
          <w:sz w:val="26"/>
          <w:szCs w:val="26"/>
        </w:rPr>
        <w:t>ов</w:t>
      </w:r>
      <w:r w:rsidRPr="00CF1751">
        <w:rPr>
          <w:rFonts w:ascii="Myriad Pro" w:hAnsi="Myriad Pro" w:cs="Myriad Pro"/>
          <w:sz w:val="26"/>
          <w:szCs w:val="26"/>
        </w:rPr>
        <w:t xml:space="preserve">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w:t>
      </w:r>
      <w:r w:rsidRPr="00CF1751">
        <w:rPr>
          <w:rFonts w:ascii="Myriad Pro" w:hAnsi="Myriad Pro" w:cs="Myriad Pro"/>
          <w:sz w:val="26"/>
          <w:szCs w:val="26"/>
        </w:rPr>
        <w:lastRenderedPageBreak/>
        <w:t xml:space="preserve">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w:t>
      </w:r>
      <w:r w:rsidRPr="00857F5A">
        <w:rPr>
          <w:rFonts w:ascii="Myriad Pro" w:hAnsi="Myriad Pro" w:cs="Myriad Pro"/>
          <w:b/>
          <w:bCs/>
          <w:sz w:val="26"/>
          <w:szCs w:val="26"/>
          <w:u w:val="single"/>
        </w:rPr>
        <w:t>связанные с компенсацией расходов на строительство объектов электросетевого хозяйства</w:t>
      </w:r>
      <w:r>
        <w:rPr>
          <w:rFonts w:ascii="Myriad Pro" w:hAnsi="Myriad Pro" w:cs="Myriad Pro"/>
          <w:sz w:val="26"/>
          <w:szCs w:val="26"/>
        </w:rPr>
        <w:t>.</w:t>
      </w:r>
    </w:p>
    <w:p w14:paraId="604D5BD8" w14:textId="77777777" w:rsidR="0097400B" w:rsidRPr="00857F5A" w:rsidRDefault="0097400B" w:rsidP="0097400B">
      <w:pPr>
        <w:autoSpaceDE w:val="0"/>
        <w:autoSpaceDN w:val="0"/>
        <w:adjustRightInd w:val="0"/>
        <w:spacing w:after="0" w:line="360" w:lineRule="auto"/>
        <w:ind w:firstLine="567"/>
        <w:jc w:val="both"/>
        <w:rPr>
          <w:rFonts w:ascii="Myriad Pro" w:hAnsi="Myriad Pro" w:cs="Myriad Pro"/>
          <w:sz w:val="26"/>
          <w:szCs w:val="26"/>
        </w:rPr>
      </w:pPr>
      <w:r w:rsidRPr="00857F5A">
        <w:rPr>
          <w:rFonts w:ascii="Myriad Pro" w:hAnsi="Myriad Pro" w:cs="Myriad Pro"/>
          <w:sz w:val="26"/>
          <w:szCs w:val="26"/>
        </w:rPr>
        <w:t>Постановлением Правительства Российской Федерации от 27.12.2019 № 1892 внесены изменения в Основы ценообразования № 1178. Согласно пункту 3</w:t>
      </w:r>
      <w:r>
        <w:rPr>
          <w:rFonts w:ascii="Myriad Pro" w:hAnsi="Myriad Pro" w:cs="Myriad Pro"/>
          <w:sz w:val="26"/>
          <w:szCs w:val="26"/>
        </w:rPr>
        <w:t>2</w:t>
      </w:r>
      <w:r w:rsidRPr="00857F5A">
        <w:rPr>
          <w:rFonts w:ascii="Myriad Pro" w:hAnsi="Myriad Pro" w:cs="Myriad Pro"/>
          <w:sz w:val="26"/>
          <w:szCs w:val="26"/>
        </w:rPr>
        <w:t xml:space="preserve"> Основ ценообразования № 1178 </w:t>
      </w:r>
      <w:r>
        <w:rPr>
          <w:rFonts w:ascii="Myriad Pro" w:hAnsi="Myriad Pro" w:cs="Myriad Pro"/>
          <w:sz w:val="26"/>
          <w:szCs w:val="26"/>
        </w:rPr>
        <w:t>п</w:t>
      </w:r>
      <w:r w:rsidRPr="00857F5A">
        <w:rPr>
          <w:rFonts w:ascii="Myriad Pro" w:hAnsi="Myriad Pro" w:cs="Myriad Pro"/>
          <w:sz w:val="26"/>
          <w:szCs w:val="26"/>
        </w:rPr>
        <w:t>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r>
        <w:rPr>
          <w:rFonts w:ascii="Myriad Pro" w:hAnsi="Myriad Pro" w:cs="Myriad Pro"/>
          <w:sz w:val="26"/>
          <w:szCs w:val="26"/>
        </w:rPr>
        <w:t xml:space="preserve"> </w:t>
      </w:r>
      <w:r w:rsidRPr="00857F5A">
        <w:rPr>
          <w:rFonts w:ascii="Myriad Pro" w:hAnsi="Myriad Pro" w:cs="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w:t>
      </w:r>
      <w:r w:rsidRPr="00857F5A">
        <w:rPr>
          <w:rFonts w:ascii="Myriad Pro" w:hAnsi="Myriad Pro" w:cs="Myriad Pro"/>
          <w:b/>
          <w:bCs/>
          <w:sz w:val="26"/>
          <w:szCs w:val="26"/>
          <w:u w:val="single"/>
        </w:rPr>
        <w:t>связанных с компенсацией расходов на строительство объектов электросетевого хозяйства</w:t>
      </w:r>
      <w:r w:rsidRPr="00857F5A">
        <w:rPr>
          <w:rFonts w:ascii="Myriad Pro" w:hAnsi="Myriad Pro" w:cs="Myriad Pro"/>
          <w:sz w:val="26"/>
          <w:szCs w:val="26"/>
        </w:rPr>
        <w:t xml:space="preserve">, определяемых регулирующими органами в соответствии с пунктом 87 </w:t>
      </w:r>
      <w:r>
        <w:rPr>
          <w:rFonts w:ascii="Myriad Pro" w:hAnsi="Myriad Pro" w:cs="Myriad Pro"/>
          <w:sz w:val="26"/>
          <w:szCs w:val="26"/>
        </w:rPr>
        <w:t xml:space="preserve">Основ ценообразования № 1178. </w:t>
      </w:r>
    </w:p>
    <w:p w14:paraId="12C96967" w14:textId="3397182A" w:rsidR="0097400B" w:rsidRPr="0097400B" w:rsidRDefault="0097400B" w:rsidP="0097400B">
      <w:pPr>
        <w:pStyle w:val="a3"/>
        <w:spacing w:after="0" w:line="360" w:lineRule="auto"/>
        <w:ind w:left="0" w:firstLine="709"/>
        <w:jc w:val="both"/>
        <w:rPr>
          <w:rFonts w:ascii="Myriad Pro" w:hAnsi="Myriad Pro"/>
          <w:sz w:val="26"/>
          <w:szCs w:val="26"/>
        </w:rPr>
      </w:pPr>
      <w:r w:rsidRPr="00BD574E">
        <w:rPr>
          <w:rFonts w:ascii="Myriad Pro" w:hAnsi="Myriad Pro" w:cs="Myriad Pro"/>
          <w:sz w:val="26"/>
          <w:szCs w:val="26"/>
        </w:rPr>
        <w:t xml:space="preserve">Исполнитель рекомендует </w:t>
      </w:r>
      <w:r>
        <w:rPr>
          <w:rFonts w:ascii="Myriad Pro" w:hAnsi="Myriad Pro" w:cs="Myriad Pro"/>
          <w:sz w:val="26"/>
          <w:szCs w:val="26"/>
        </w:rPr>
        <w:t xml:space="preserve">ПАО «Ленэнерго» формировать расчет </w:t>
      </w:r>
      <w:r w:rsidRPr="00BD574E">
        <w:rPr>
          <w:rFonts w:ascii="Myriad Pro" w:hAnsi="Myriad Pro" w:cs="Myriad Pro"/>
          <w:sz w:val="26"/>
          <w:szCs w:val="26"/>
        </w:rPr>
        <w:t xml:space="preserve">величины корректировки </w:t>
      </w:r>
      <w:r w:rsidRPr="00E02F98">
        <w:rPr>
          <w:rFonts w:ascii="Myriad Pro" w:hAnsi="Myriad Pro" w:cs="Myriad Pro"/>
          <w:sz w:val="26"/>
          <w:szCs w:val="26"/>
        </w:rPr>
        <w:t>НВВ в связи с изменением (неисполнением) инвестиционной программы</w:t>
      </w:r>
      <w:r>
        <w:rPr>
          <w:rFonts w:ascii="Myriad Pro" w:hAnsi="Myriad Pro" w:cs="Myriad Pro"/>
          <w:sz w:val="26"/>
          <w:szCs w:val="26"/>
        </w:rPr>
        <w:t xml:space="preserve"> с учетом изменения законодательства в части определения величины собственных средств и </w:t>
      </w:r>
      <w:r w:rsidRPr="00BD574E">
        <w:rPr>
          <w:rFonts w:ascii="Myriad Pro" w:hAnsi="Myriad Pro" w:cs="Myriad Pro"/>
          <w:sz w:val="26"/>
          <w:szCs w:val="26"/>
        </w:rPr>
        <w:t>прилагать в составе материалов заявления на установление тарифов документы, подтверждающие экономическую обоснованность фактически</w:t>
      </w:r>
      <w:r>
        <w:rPr>
          <w:rFonts w:ascii="Myriad Pro" w:hAnsi="Myriad Pro" w:cs="Myriad Pro"/>
          <w:sz w:val="26"/>
          <w:szCs w:val="26"/>
        </w:rPr>
        <w:t>х</w:t>
      </w:r>
      <w:r w:rsidRPr="00BD574E">
        <w:rPr>
          <w:rFonts w:ascii="Myriad Pro" w:hAnsi="Myriad Pro" w:cs="Myriad Pro"/>
          <w:sz w:val="26"/>
          <w:szCs w:val="26"/>
        </w:rPr>
        <w:t xml:space="preserve"> понесенных за рассматриваемый период </w:t>
      </w:r>
      <w:r w:rsidRPr="00CA26E9">
        <w:rPr>
          <w:rFonts w:ascii="Myriad Pro" w:hAnsi="Myriad Pro" w:cs="Myriad Pro"/>
          <w:sz w:val="26"/>
          <w:szCs w:val="26"/>
        </w:rPr>
        <w:t>расходов на строительство объектов электросетевого хозяйства</w:t>
      </w:r>
      <w:r>
        <w:rPr>
          <w:rFonts w:ascii="Myriad Pro" w:hAnsi="Myriad Pro" w:cs="Myriad Pro"/>
          <w:sz w:val="26"/>
          <w:szCs w:val="26"/>
        </w:rPr>
        <w:t xml:space="preserve">, </w:t>
      </w:r>
      <w:r w:rsidRPr="00857F5A">
        <w:rPr>
          <w:rFonts w:ascii="Myriad Pro" w:hAnsi="Myriad Pro" w:cs="Myriad Pro"/>
          <w:sz w:val="26"/>
          <w:szCs w:val="26"/>
        </w:rPr>
        <w:t xml:space="preserve">определяемых регулирующими органами в соответствии с пунктом 87 </w:t>
      </w:r>
      <w:r>
        <w:rPr>
          <w:rFonts w:ascii="Myriad Pro" w:hAnsi="Myriad Pro" w:cs="Myriad Pro"/>
          <w:sz w:val="26"/>
          <w:szCs w:val="26"/>
        </w:rPr>
        <w:t xml:space="preserve">Основ ценообразования </w:t>
      </w:r>
      <w:r w:rsidRPr="0097400B">
        <w:rPr>
          <w:rFonts w:ascii="Myriad Pro" w:hAnsi="Myriad Pro" w:cs="Myriad Pro"/>
          <w:sz w:val="26"/>
          <w:szCs w:val="26"/>
        </w:rPr>
        <w:t>№ 1178.</w:t>
      </w:r>
      <w:r w:rsidRPr="00981830">
        <w:rPr>
          <w:rFonts w:ascii="Myriad Pro" w:hAnsi="Myriad Pro" w:cs="Myriad Pro"/>
          <w:sz w:val="26"/>
          <w:szCs w:val="26"/>
        </w:rPr>
        <w:t xml:space="preserve"> </w:t>
      </w:r>
    </w:p>
    <w:p w14:paraId="50121E79" w14:textId="02095E73" w:rsidR="00191DD1" w:rsidRPr="00922F11" w:rsidRDefault="00191DD1" w:rsidP="00A32883">
      <w:pPr>
        <w:autoSpaceDE w:val="0"/>
        <w:autoSpaceDN w:val="0"/>
        <w:adjustRightInd w:val="0"/>
        <w:spacing w:after="0" w:line="360" w:lineRule="auto"/>
        <w:ind w:firstLine="567"/>
        <w:jc w:val="both"/>
        <w:rPr>
          <w:rFonts w:ascii="Myriad Pro" w:hAnsi="Myriad Pro"/>
          <w:sz w:val="26"/>
          <w:szCs w:val="26"/>
        </w:rPr>
      </w:pPr>
      <w:r w:rsidRPr="00922F11">
        <w:rPr>
          <w:rFonts w:ascii="Myriad Pro" w:hAnsi="Myriad Pro"/>
          <w:sz w:val="26"/>
          <w:szCs w:val="26"/>
        </w:rPr>
        <w:lastRenderedPageBreak/>
        <w:t>Вместе с тем Исполнитель отмечает наличие риска учета регулирующим органом сниженной оценки величины корректировки НВВ по результатам исполнения ИПР за 2019 год в связи с необходимостью подтверждения обоснованности использования собственных тарифных источников, учтенных в рамках тарифно-балансовых решений на 2019 год, для финансирования:</w:t>
      </w:r>
    </w:p>
    <w:bookmarkEnd w:id="23"/>
    <w:p w14:paraId="6227EA69" w14:textId="5029B7F0" w:rsidR="00191DD1" w:rsidRPr="00922F11" w:rsidRDefault="00191DD1" w:rsidP="00A32883">
      <w:pPr>
        <w:pStyle w:val="a3"/>
        <w:numPr>
          <w:ilvl w:val="0"/>
          <w:numId w:val="50"/>
        </w:numPr>
        <w:tabs>
          <w:tab w:val="left" w:pos="851"/>
        </w:tabs>
        <w:autoSpaceDE w:val="0"/>
        <w:autoSpaceDN w:val="0"/>
        <w:adjustRightInd w:val="0"/>
        <w:spacing w:after="0" w:line="360" w:lineRule="auto"/>
        <w:jc w:val="both"/>
        <w:rPr>
          <w:rFonts w:ascii="Myriad Pro" w:hAnsi="Myriad Pro"/>
          <w:sz w:val="26"/>
          <w:szCs w:val="26"/>
        </w:rPr>
      </w:pPr>
      <w:r w:rsidRPr="00922F11">
        <w:rPr>
          <w:rFonts w:ascii="Myriad Pro" w:hAnsi="Myriad Pro"/>
          <w:sz w:val="26"/>
          <w:szCs w:val="26"/>
        </w:rPr>
        <w:t xml:space="preserve">инвестиционных проектов, не предусмотренных утвержденной в установленном порядке ИПР (новых инвестиционных проектов, в том числе в части титулов технологического присоединения до 15 кВт и </w:t>
      </w:r>
      <w:r w:rsidR="00482CB9" w:rsidRPr="00922F11">
        <w:rPr>
          <w:rFonts w:ascii="Myriad Pro" w:hAnsi="Myriad Pro"/>
          <w:sz w:val="26"/>
          <w:szCs w:val="26"/>
        </w:rPr>
        <w:t>150 </w:t>
      </w:r>
      <w:r w:rsidRPr="00922F11">
        <w:rPr>
          <w:rFonts w:ascii="Myriad Pro" w:hAnsi="Myriad Pro"/>
          <w:sz w:val="26"/>
          <w:szCs w:val="26"/>
        </w:rPr>
        <w:t>кВт, находящихся в составе сводных строк ИПР) – совокупный объем финансирования таких инвестиционных проектов за счет тарифных источников в 2019 году составляет 4 894,05 млн</w:t>
      </w:r>
      <w:r w:rsidR="000C282C" w:rsidRPr="00922F11">
        <w:rPr>
          <w:rFonts w:ascii="Myriad Pro" w:hAnsi="Myriad Pro"/>
          <w:sz w:val="26"/>
          <w:szCs w:val="26"/>
        </w:rPr>
        <w:t>.</w:t>
      </w:r>
      <w:r w:rsidRPr="00922F11">
        <w:rPr>
          <w:rFonts w:ascii="Myriad Pro" w:hAnsi="Myriad Pro"/>
          <w:sz w:val="26"/>
          <w:szCs w:val="26"/>
        </w:rPr>
        <w:t xml:space="preserve"> руб.;</w:t>
      </w:r>
    </w:p>
    <w:p w14:paraId="3058B1E9" w14:textId="247710D9" w:rsidR="00191DD1" w:rsidRPr="00922F11" w:rsidRDefault="00191DD1" w:rsidP="00A32883">
      <w:pPr>
        <w:pStyle w:val="a3"/>
        <w:numPr>
          <w:ilvl w:val="0"/>
          <w:numId w:val="50"/>
        </w:numPr>
        <w:tabs>
          <w:tab w:val="left" w:pos="851"/>
        </w:tabs>
        <w:autoSpaceDE w:val="0"/>
        <w:autoSpaceDN w:val="0"/>
        <w:adjustRightInd w:val="0"/>
        <w:spacing w:after="0" w:line="360" w:lineRule="auto"/>
        <w:jc w:val="both"/>
        <w:rPr>
          <w:rFonts w:ascii="Myriad Pro" w:hAnsi="Myriad Pro"/>
          <w:sz w:val="26"/>
          <w:szCs w:val="26"/>
        </w:rPr>
      </w:pPr>
      <w:bookmarkStart w:id="31" w:name="_Hlk37073632"/>
      <w:r w:rsidRPr="00922F11">
        <w:rPr>
          <w:rFonts w:ascii="Myriad Pro" w:hAnsi="Myriad Pro"/>
          <w:sz w:val="26"/>
          <w:szCs w:val="26"/>
        </w:rPr>
        <w:t xml:space="preserve">инвестиционных проектов с превышением фактического объема финансирования над утвержденной полной стоимостью </w:t>
      </w:r>
      <w:r w:rsidR="000C282C" w:rsidRPr="00922F11">
        <w:rPr>
          <w:rFonts w:ascii="Myriad Pro" w:hAnsi="Myriad Pro"/>
          <w:sz w:val="26"/>
          <w:szCs w:val="26"/>
        </w:rPr>
        <w:t>- совокупный</w:t>
      </w:r>
      <w:r w:rsidRPr="00922F11">
        <w:rPr>
          <w:rFonts w:ascii="Myriad Pro" w:hAnsi="Myriad Pro"/>
          <w:sz w:val="26"/>
          <w:szCs w:val="26"/>
        </w:rPr>
        <w:t xml:space="preserve"> объем финансирования таких инвестиционных проектов за счет тарифных источников в 2019 году составляет 374,68 млн</w:t>
      </w:r>
      <w:r w:rsidR="000C282C" w:rsidRPr="00922F11">
        <w:rPr>
          <w:rFonts w:ascii="Myriad Pro" w:hAnsi="Myriad Pro"/>
          <w:sz w:val="26"/>
          <w:szCs w:val="26"/>
        </w:rPr>
        <w:t>.</w:t>
      </w:r>
      <w:r w:rsidRPr="00922F11">
        <w:rPr>
          <w:rFonts w:ascii="Myriad Pro" w:hAnsi="Myriad Pro"/>
          <w:sz w:val="26"/>
          <w:szCs w:val="26"/>
        </w:rPr>
        <w:t xml:space="preserve"> руб.</w:t>
      </w:r>
      <w:bookmarkEnd w:id="31"/>
    </w:p>
    <w:p w14:paraId="55AE0379" w14:textId="5B0044D8" w:rsidR="00191DD1" w:rsidRPr="00922F11" w:rsidRDefault="00191DD1" w:rsidP="00A32883">
      <w:pPr>
        <w:autoSpaceDE w:val="0"/>
        <w:autoSpaceDN w:val="0"/>
        <w:adjustRightInd w:val="0"/>
        <w:spacing w:after="0" w:line="360" w:lineRule="auto"/>
        <w:ind w:firstLine="567"/>
        <w:jc w:val="both"/>
        <w:rPr>
          <w:rFonts w:ascii="Myriad Pro" w:hAnsi="Myriad Pro"/>
          <w:sz w:val="26"/>
          <w:szCs w:val="26"/>
        </w:rPr>
      </w:pPr>
      <w:r w:rsidRPr="00922F11">
        <w:rPr>
          <w:rFonts w:ascii="Myriad Pro" w:hAnsi="Myriad Pro"/>
          <w:sz w:val="26"/>
          <w:szCs w:val="26"/>
        </w:rPr>
        <w:t xml:space="preserve">В целях минимизации риска </w:t>
      </w:r>
      <w:r w:rsidR="00177B38" w:rsidRPr="00922F11">
        <w:rPr>
          <w:rFonts w:ascii="Myriad Pro" w:hAnsi="Myriad Pro"/>
          <w:sz w:val="26"/>
          <w:szCs w:val="26"/>
        </w:rPr>
        <w:t>учета регулирующим органом сниженной оценки величины</w:t>
      </w:r>
      <w:r w:rsidR="00276C46" w:rsidRPr="00922F11">
        <w:rPr>
          <w:rFonts w:ascii="Myriad Pro" w:hAnsi="Myriad Pro"/>
          <w:sz w:val="26"/>
          <w:szCs w:val="26"/>
        </w:rPr>
        <w:t xml:space="preserve"> </w:t>
      </w:r>
      <w:r w:rsidRPr="00922F11">
        <w:rPr>
          <w:rFonts w:ascii="Myriad Pro" w:hAnsi="Myriad Pro"/>
          <w:sz w:val="26"/>
          <w:szCs w:val="26"/>
        </w:rPr>
        <w:t xml:space="preserve">корректировки НВВ по результатам исполнения (неисполнения) инвестиционной программы в 2019 году </w:t>
      </w:r>
      <w:r w:rsidR="00F91D66" w:rsidRPr="00922F11">
        <w:rPr>
          <w:rFonts w:ascii="Myriad Pro" w:hAnsi="Myriad Pro"/>
          <w:sz w:val="26"/>
          <w:szCs w:val="26"/>
        </w:rPr>
        <w:t>И</w:t>
      </w:r>
      <w:r w:rsidRPr="00922F11">
        <w:rPr>
          <w:rFonts w:ascii="Myriad Pro" w:hAnsi="Myriad Pro"/>
          <w:sz w:val="26"/>
          <w:szCs w:val="26"/>
        </w:rPr>
        <w:t>сполнитель рекомендует:</w:t>
      </w:r>
    </w:p>
    <w:p w14:paraId="0FC80BE8" w14:textId="77777777" w:rsidR="00191DD1" w:rsidRPr="00922F11" w:rsidRDefault="00191DD1" w:rsidP="00A32883">
      <w:pPr>
        <w:pStyle w:val="a3"/>
        <w:numPr>
          <w:ilvl w:val="0"/>
          <w:numId w:val="51"/>
        </w:numPr>
        <w:tabs>
          <w:tab w:val="left" w:pos="993"/>
        </w:tabs>
        <w:autoSpaceDE w:val="0"/>
        <w:autoSpaceDN w:val="0"/>
        <w:adjustRightInd w:val="0"/>
        <w:spacing w:after="0" w:line="360" w:lineRule="auto"/>
        <w:jc w:val="both"/>
        <w:rPr>
          <w:rFonts w:ascii="Myriad Pro" w:hAnsi="Myriad Pro"/>
          <w:sz w:val="26"/>
          <w:szCs w:val="26"/>
        </w:rPr>
      </w:pPr>
      <w:r w:rsidRPr="00922F11">
        <w:rPr>
          <w:rFonts w:ascii="Myriad Pro" w:hAnsi="Myriad Pro"/>
          <w:sz w:val="26"/>
          <w:szCs w:val="26"/>
        </w:rPr>
        <w:t>проводить своевременную корректировку параметров инвестиционной программы;</w:t>
      </w:r>
    </w:p>
    <w:p w14:paraId="087D79AF" w14:textId="77777777" w:rsidR="00191DD1" w:rsidRPr="00922F11" w:rsidRDefault="00191DD1" w:rsidP="00A32883">
      <w:pPr>
        <w:pStyle w:val="a3"/>
        <w:numPr>
          <w:ilvl w:val="0"/>
          <w:numId w:val="51"/>
        </w:numPr>
        <w:tabs>
          <w:tab w:val="left" w:pos="993"/>
        </w:tabs>
        <w:autoSpaceDE w:val="0"/>
        <w:autoSpaceDN w:val="0"/>
        <w:adjustRightInd w:val="0"/>
        <w:spacing w:after="0" w:line="360" w:lineRule="auto"/>
        <w:jc w:val="both"/>
        <w:rPr>
          <w:rFonts w:ascii="Myriad Pro" w:hAnsi="Myriad Pro"/>
          <w:sz w:val="26"/>
          <w:szCs w:val="26"/>
        </w:rPr>
      </w:pPr>
      <w:r w:rsidRPr="00922F11">
        <w:rPr>
          <w:rFonts w:ascii="Myriad Pro" w:hAnsi="Myriad Pro"/>
          <w:sz w:val="26"/>
          <w:szCs w:val="26"/>
        </w:rPr>
        <w:t>усилить контроль за соблюдением графиков реализации инвестиционных проектов;</w:t>
      </w:r>
    </w:p>
    <w:p w14:paraId="50B1DD1B" w14:textId="77777777" w:rsidR="00191DD1" w:rsidRPr="00922F11" w:rsidRDefault="00191DD1" w:rsidP="00A32883">
      <w:pPr>
        <w:pStyle w:val="a3"/>
        <w:numPr>
          <w:ilvl w:val="0"/>
          <w:numId w:val="51"/>
        </w:numPr>
        <w:tabs>
          <w:tab w:val="left" w:pos="993"/>
        </w:tabs>
        <w:autoSpaceDE w:val="0"/>
        <w:autoSpaceDN w:val="0"/>
        <w:adjustRightInd w:val="0"/>
        <w:spacing w:after="0" w:line="360" w:lineRule="auto"/>
        <w:jc w:val="both"/>
        <w:rPr>
          <w:rFonts w:ascii="Myriad Pro" w:hAnsi="Myriad Pro"/>
          <w:sz w:val="26"/>
          <w:szCs w:val="26"/>
        </w:rPr>
      </w:pPr>
      <w:r w:rsidRPr="00922F11">
        <w:rPr>
          <w:rFonts w:ascii="Myriad Pro" w:hAnsi="Myriad Pro"/>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527C26EE" w14:textId="77777777" w:rsidR="00191DD1" w:rsidRPr="00922F11" w:rsidRDefault="00191DD1" w:rsidP="007E2C24">
      <w:pPr>
        <w:pStyle w:val="a3"/>
        <w:numPr>
          <w:ilvl w:val="0"/>
          <w:numId w:val="52"/>
        </w:numPr>
        <w:tabs>
          <w:tab w:val="left" w:pos="993"/>
        </w:tabs>
        <w:autoSpaceDE w:val="0"/>
        <w:autoSpaceDN w:val="0"/>
        <w:adjustRightInd w:val="0"/>
        <w:spacing w:line="360" w:lineRule="auto"/>
        <w:ind w:left="1638" w:hanging="357"/>
        <w:jc w:val="both"/>
        <w:rPr>
          <w:rFonts w:ascii="Myriad Pro" w:hAnsi="Myriad Pro"/>
          <w:sz w:val="26"/>
          <w:szCs w:val="26"/>
        </w:rPr>
      </w:pPr>
      <w:r w:rsidRPr="00922F11">
        <w:rPr>
          <w:rFonts w:ascii="Myriad Pro" w:hAnsi="Myriad Pro"/>
          <w:sz w:val="26"/>
          <w:szCs w:val="26"/>
        </w:rPr>
        <w:t>копии платежных поручений со статусом «Оплачено»;</w:t>
      </w:r>
    </w:p>
    <w:p w14:paraId="7FEE554B" w14:textId="77777777" w:rsidR="00191DD1" w:rsidRPr="00922F11" w:rsidRDefault="00191DD1" w:rsidP="007E2C24">
      <w:pPr>
        <w:pStyle w:val="a3"/>
        <w:numPr>
          <w:ilvl w:val="0"/>
          <w:numId w:val="52"/>
        </w:numPr>
        <w:tabs>
          <w:tab w:val="left" w:pos="993"/>
        </w:tabs>
        <w:autoSpaceDE w:val="0"/>
        <w:autoSpaceDN w:val="0"/>
        <w:adjustRightInd w:val="0"/>
        <w:spacing w:line="360" w:lineRule="auto"/>
        <w:ind w:left="1638" w:hanging="357"/>
        <w:jc w:val="both"/>
        <w:rPr>
          <w:rFonts w:ascii="Myriad Pro" w:hAnsi="Myriad Pro"/>
          <w:sz w:val="26"/>
          <w:szCs w:val="26"/>
        </w:rPr>
      </w:pPr>
      <w:r w:rsidRPr="00922F11">
        <w:rPr>
          <w:rFonts w:ascii="Myriad Pro" w:hAnsi="Myriad Pro"/>
          <w:sz w:val="26"/>
          <w:szCs w:val="26"/>
        </w:rPr>
        <w:t>выписки из оборотно-сальдовой ведомости по счету (в т.ч в случае выполнения работ хоз. способом);</w:t>
      </w:r>
    </w:p>
    <w:p w14:paraId="754B2078" w14:textId="77777777" w:rsidR="00191DD1" w:rsidRPr="00922F11" w:rsidRDefault="00191DD1" w:rsidP="007E2C24">
      <w:pPr>
        <w:pStyle w:val="a3"/>
        <w:numPr>
          <w:ilvl w:val="0"/>
          <w:numId w:val="52"/>
        </w:numPr>
        <w:tabs>
          <w:tab w:val="left" w:pos="993"/>
        </w:tabs>
        <w:autoSpaceDE w:val="0"/>
        <w:autoSpaceDN w:val="0"/>
        <w:adjustRightInd w:val="0"/>
        <w:spacing w:line="360" w:lineRule="auto"/>
        <w:ind w:left="1638" w:hanging="357"/>
        <w:jc w:val="both"/>
        <w:rPr>
          <w:rFonts w:ascii="Myriad Pro" w:hAnsi="Myriad Pro"/>
          <w:sz w:val="26"/>
          <w:szCs w:val="26"/>
        </w:rPr>
      </w:pPr>
      <w:r w:rsidRPr="00922F11">
        <w:rPr>
          <w:rFonts w:ascii="Myriad Pro" w:hAnsi="Myriad Pro"/>
          <w:sz w:val="26"/>
          <w:szCs w:val="26"/>
        </w:rPr>
        <w:t>акты о приемке выполненных работ (по форме КС-2);</w:t>
      </w:r>
    </w:p>
    <w:p w14:paraId="5E29901B" w14:textId="77777777" w:rsidR="00191DD1" w:rsidRPr="00922F11" w:rsidRDefault="00191DD1" w:rsidP="007E2C24">
      <w:pPr>
        <w:pStyle w:val="a3"/>
        <w:numPr>
          <w:ilvl w:val="0"/>
          <w:numId w:val="52"/>
        </w:numPr>
        <w:tabs>
          <w:tab w:val="left" w:pos="993"/>
        </w:tabs>
        <w:autoSpaceDE w:val="0"/>
        <w:autoSpaceDN w:val="0"/>
        <w:adjustRightInd w:val="0"/>
        <w:spacing w:line="360" w:lineRule="auto"/>
        <w:ind w:left="1638" w:hanging="357"/>
        <w:jc w:val="both"/>
        <w:rPr>
          <w:rFonts w:ascii="Myriad Pro" w:hAnsi="Myriad Pro"/>
          <w:sz w:val="26"/>
          <w:szCs w:val="26"/>
        </w:rPr>
      </w:pPr>
      <w:r w:rsidRPr="00922F11">
        <w:rPr>
          <w:rFonts w:ascii="Myriad Pro" w:hAnsi="Myriad Pro"/>
          <w:sz w:val="26"/>
          <w:szCs w:val="26"/>
        </w:rPr>
        <w:lastRenderedPageBreak/>
        <w:t>справка о стоимости выполненных работ (по форме КС-3);</w:t>
      </w:r>
    </w:p>
    <w:p w14:paraId="7B8A4707" w14:textId="77777777" w:rsidR="00191DD1" w:rsidRPr="00922F11" w:rsidRDefault="00191DD1" w:rsidP="007E2C24">
      <w:pPr>
        <w:pStyle w:val="a3"/>
        <w:numPr>
          <w:ilvl w:val="0"/>
          <w:numId w:val="52"/>
        </w:numPr>
        <w:tabs>
          <w:tab w:val="left" w:pos="993"/>
        </w:tabs>
        <w:autoSpaceDE w:val="0"/>
        <w:autoSpaceDN w:val="0"/>
        <w:adjustRightInd w:val="0"/>
        <w:spacing w:line="360" w:lineRule="auto"/>
        <w:ind w:left="1638" w:hanging="357"/>
        <w:jc w:val="both"/>
        <w:rPr>
          <w:rFonts w:ascii="Myriad Pro" w:hAnsi="Myriad Pro"/>
          <w:sz w:val="26"/>
          <w:szCs w:val="26"/>
        </w:rPr>
      </w:pPr>
      <w:r w:rsidRPr="00922F11">
        <w:rPr>
          <w:rFonts w:ascii="Myriad Pro" w:hAnsi="Myriad Pro"/>
          <w:sz w:val="26"/>
          <w:szCs w:val="26"/>
        </w:rPr>
        <w:t>товарные накладные;</w:t>
      </w:r>
    </w:p>
    <w:p w14:paraId="02D3D4FA" w14:textId="77777777" w:rsidR="00191DD1" w:rsidRPr="00922F11" w:rsidRDefault="00191DD1" w:rsidP="007E2C24">
      <w:pPr>
        <w:pStyle w:val="a3"/>
        <w:numPr>
          <w:ilvl w:val="0"/>
          <w:numId w:val="52"/>
        </w:numPr>
        <w:tabs>
          <w:tab w:val="left" w:pos="993"/>
        </w:tabs>
        <w:autoSpaceDE w:val="0"/>
        <w:autoSpaceDN w:val="0"/>
        <w:adjustRightInd w:val="0"/>
        <w:spacing w:line="360" w:lineRule="auto"/>
        <w:ind w:left="1638" w:hanging="357"/>
        <w:jc w:val="both"/>
        <w:rPr>
          <w:rFonts w:ascii="Myriad Pro" w:hAnsi="Myriad Pro"/>
          <w:sz w:val="26"/>
          <w:szCs w:val="26"/>
        </w:rPr>
      </w:pPr>
      <w:r w:rsidRPr="00922F11">
        <w:rPr>
          <w:rFonts w:ascii="Myriad Pro" w:hAnsi="Myriad Pro"/>
          <w:sz w:val="26"/>
          <w:szCs w:val="26"/>
        </w:rPr>
        <w:t>справки по распределению косвенных затрат;</w:t>
      </w:r>
    </w:p>
    <w:p w14:paraId="139E30FF" w14:textId="77777777" w:rsidR="00191DD1" w:rsidRPr="00922F11" w:rsidRDefault="00191DD1" w:rsidP="007E2C24">
      <w:pPr>
        <w:pStyle w:val="a3"/>
        <w:numPr>
          <w:ilvl w:val="0"/>
          <w:numId w:val="51"/>
        </w:numPr>
        <w:tabs>
          <w:tab w:val="left" w:pos="993"/>
        </w:tabs>
        <w:autoSpaceDE w:val="0"/>
        <w:autoSpaceDN w:val="0"/>
        <w:adjustRightInd w:val="0"/>
        <w:spacing w:line="360" w:lineRule="auto"/>
        <w:jc w:val="both"/>
        <w:rPr>
          <w:rFonts w:ascii="Myriad Pro" w:hAnsi="Myriad Pro"/>
          <w:sz w:val="26"/>
          <w:szCs w:val="26"/>
        </w:rPr>
      </w:pPr>
      <w:r w:rsidRPr="00922F11">
        <w:rPr>
          <w:rFonts w:ascii="Myriad Pro" w:hAnsi="Myriad Pro"/>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титулов инвестиционной программы, такие как:</w:t>
      </w:r>
    </w:p>
    <w:p w14:paraId="36CA66A1" w14:textId="77777777" w:rsidR="00191DD1" w:rsidRPr="00922F11" w:rsidRDefault="00191DD1" w:rsidP="007E2C24">
      <w:pPr>
        <w:pStyle w:val="a3"/>
        <w:numPr>
          <w:ilvl w:val="0"/>
          <w:numId w:val="52"/>
        </w:numPr>
        <w:tabs>
          <w:tab w:val="left" w:pos="993"/>
        </w:tabs>
        <w:autoSpaceDE w:val="0"/>
        <w:autoSpaceDN w:val="0"/>
        <w:adjustRightInd w:val="0"/>
        <w:spacing w:line="360" w:lineRule="auto"/>
        <w:ind w:left="1638" w:hanging="357"/>
        <w:jc w:val="both"/>
        <w:rPr>
          <w:rFonts w:ascii="Myriad Pro" w:hAnsi="Myriad Pro"/>
          <w:sz w:val="26"/>
          <w:szCs w:val="26"/>
        </w:rPr>
      </w:pPr>
      <w:r w:rsidRPr="00922F11">
        <w:rPr>
          <w:rFonts w:ascii="Myriad Pro" w:hAnsi="Myriad Pro"/>
          <w:sz w:val="26"/>
          <w:szCs w:val="26"/>
        </w:rPr>
        <w:t>для титулов, реализующихся в рамках осуществления мероприятий по ТП – реестр и копии заключенных договоров на технологическое присоединение;</w:t>
      </w:r>
    </w:p>
    <w:p w14:paraId="0DCFFD9E" w14:textId="77777777" w:rsidR="00191DD1" w:rsidRPr="00922F11" w:rsidRDefault="00191DD1" w:rsidP="007E2C24">
      <w:pPr>
        <w:pStyle w:val="a3"/>
        <w:numPr>
          <w:ilvl w:val="0"/>
          <w:numId w:val="52"/>
        </w:numPr>
        <w:tabs>
          <w:tab w:val="left" w:pos="993"/>
        </w:tabs>
        <w:autoSpaceDE w:val="0"/>
        <w:autoSpaceDN w:val="0"/>
        <w:adjustRightInd w:val="0"/>
        <w:spacing w:line="360" w:lineRule="auto"/>
        <w:ind w:left="1638" w:hanging="357"/>
        <w:jc w:val="both"/>
        <w:rPr>
          <w:rFonts w:ascii="Myriad Pro" w:hAnsi="Myriad Pro"/>
          <w:sz w:val="26"/>
          <w:szCs w:val="26"/>
        </w:rPr>
      </w:pPr>
      <w:r w:rsidRPr="00922F11">
        <w:rPr>
          <w:rFonts w:ascii="Myriad Pro" w:hAnsi="Myriad Pro"/>
          <w:sz w:val="26"/>
          <w:szCs w:val="26"/>
        </w:rPr>
        <w:t>для титулов,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7F4142AD" w14:textId="77777777" w:rsidR="00191DD1" w:rsidRPr="00922F11" w:rsidRDefault="00191DD1" w:rsidP="007E2C24">
      <w:pPr>
        <w:pStyle w:val="a3"/>
        <w:numPr>
          <w:ilvl w:val="0"/>
          <w:numId w:val="52"/>
        </w:numPr>
        <w:tabs>
          <w:tab w:val="left" w:pos="993"/>
        </w:tabs>
        <w:autoSpaceDE w:val="0"/>
        <w:autoSpaceDN w:val="0"/>
        <w:adjustRightInd w:val="0"/>
        <w:spacing w:line="360" w:lineRule="auto"/>
        <w:ind w:left="1638" w:hanging="357"/>
        <w:jc w:val="both"/>
        <w:rPr>
          <w:rFonts w:ascii="Myriad Pro" w:hAnsi="Myriad Pro"/>
          <w:sz w:val="26"/>
          <w:szCs w:val="26"/>
        </w:rPr>
      </w:pPr>
      <w:r w:rsidRPr="00922F11">
        <w:rPr>
          <w:rFonts w:ascii="Myriad Pro" w:hAnsi="Myriad Pro"/>
          <w:sz w:val="26"/>
          <w:szCs w:val="26"/>
        </w:rPr>
        <w:t>титулы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05A7F477" w14:textId="77777777" w:rsidR="00191DD1" w:rsidRPr="00922F11" w:rsidRDefault="00191DD1" w:rsidP="007E2C24">
      <w:pPr>
        <w:pStyle w:val="a3"/>
        <w:numPr>
          <w:ilvl w:val="0"/>
          <w:numId w:val="51"/>
        </w:numPr>
        <w:tabs>
          <w:tab w:val="left" w:pos="993"/>
        </w:tabs>
        <w:autoSpaceDE w:val="0"/>
        <w:autoSpaceDN w:val="0"/>
        <w:adjustRightInd w:val="0"/>
        <w:spacing w:line="360" w:lineRule="auto"/>
        <w:jc w:val="both"/>
        <w:rPr>
          <w:rFonts w:ascii="Myriad Pro" w:hAnsi="Myriad Pro"/>
          <w:sz w:val="26"/>
          <w:szCs w:val="26"/>
        </w:rPr>
      </w:pPr>
      <w:r w:rsidRPr="00922F11">
        <w:rPr>
          <w:rFonts w:ascii="Myriad Pro" w:hAnsi="Myriad Pro"/>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титулов инвестиционной программы, такие как:</w:t>
      </w:r>
    </w:p>
    <w:p w14:paraId="175A3866" w14:textId="77777777" w:rsidR="00191DD1" w:rsidRPr="00922F11" w:rsidRDefault="00191DD1" w:rsidP="007E2C24">
      <w:pPr>
        <w:pStyle w:val="a3"/>
        <w:numPr>
          <w:ilvl w:val="0"/>
          <w:numId w:val="52"/>
        </w:numPr>
        <w:tabs>
          <w:tab w:val="left" w:pos="993"/>
        </w:tabs>
        <w:autoSpaceDE w:val="0"/>
        <w:autoSpaceDN w:val="0"/>
        <w:adjustRightInd w:val="0"/>
        <w:spacing w:line="360" w:lineRule="auto"/>
        <w:ind w:left="1638" w:hanging="357"/>
        <w:jc w:val="both"/>
        <w:rPr>
          <w:rFonts w:ascii="Myriad Pro" w:hAnsi="Myriad Pro"/>
          <w:sz w:val="26"/>
          <w:szCs w:val="26"/>
        </w:rPr>
      </w:pPr>
      <w:r w:rsidRPr="00922F11">
        <w:rPr>
          <w:rFonts w:ascii="Myriad Pro" w:hAnsi="Myriad Pro"/>
          <w:sz w:val="26"/>
          <w:szCs w:val="26"/>
        </w:rPr>
        <w:t xml:space="preserve">для титулов,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w:t>
      </w:r>
      <w:r w:rsidRPr="00922F11">
        <w:rPr>
          <w:rFonts w:ascii="Myriad Pro" w:hAnsi="Myriad Pro"/>
          <w:sz w:val="26"/>
          <w:szCs w:val="26"/>
        </w:rPr>
        <w:lastRenderedPageBreak/>
        <w:t>инвестиционному проекту; копия решения об утверждении проектной документации.</w:t>
      </w:r>
    </w:p>
    <w:p w14:paraId="7B32593F" w14:textId="77777777" w:rsidR="00191DD1" w:rsidRPr="00922F11" w:rsidRDefault="00191DD1" w:rsidP="007E2C24">
      <w:pPr>
        <w:pStyle w:val="a3"/>
        <w:numPr>
          <w:ilvl w:val="0"/>
          <w:numId w:val="52"/>
        </w:numPr>
        <w:tabs>
          <w:tab w:val="left" w:pos="993"/>
        </w:tabs>
        <w:autoSpaceDE w:val="0"/>
        <w:autoSpaceDN w:val="0"/>
        <w:adjustRightInd w:val="0"/>
        <w:spacing w:line="360" w:lineRule="auto"/>
        <w:ind w:left="1638" w:hanging="357"/>
        <w:jc w:val="both"/>
        <w:rPr>
          <w:rFonts w:ascii="Myriad Pro" w:hAnsi="Myriad Pro"/>
          <w:sz w:val="26"/>
          <w:szCs w:val="26"/>
        </w:rPr>
      </w:pPr>
      <w:r w:rsidRPr="00922F11">
        <w:rPr>
          <w:rFonts w:ascii="Myriad Pro" w:hAnsi="Myriad Pro"/>
          <w:sz w:val="26"/>
          <w:szCs w:val="26"/>
        </w:rPr>
        <w:t>для титулов,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158D62D8" w14:textId="77777777" w:rsidR="00191DD1" w:rsidRPr="00922F11" w:rsidRDefault="00191DD1" w:rsidP="00191DD1">
      <w:pPr>
        <w:pStyle w:val="a3"/>
        <w:spacing w:after="0" w:line="360" w:lineRule="auto"/>
        <w:ind w:left="0" w:firstLine="709"/>
        <w:jc w:val="both"/>
        <w:rPr>
          <w:rFonts w:ascii="Myriad Pro" w:hAnsi="Myriad Pro"/>
          <w:color w:val="FF0000"/>
          <w:sz w:val="26"/>
          <w:szCs w:val="26"/>
        </w:rPr>
      </w:pPr>
      <w:r w:rsidRPr="00922F11">
        <w:rPr>
          <w:rFonts w:ascii="Myriad Pro" w:hAnsi="Myriad Pro"/>
          <w:color w:val="FF0000"/>
          <w:sz w:val="26"/>
          <w:szCs w:val="26"/>
        </w:rPr>
        <w:br w:type="page"/>
      </w:r>
    </w:p>
    <w:p w14:paraId="686FDA65" w14:textId="61BFFC04" w:rsidR="00C60F45" w:rsidRPr="00922F11" w:rsidRDefault="00C60F45" w:rsidP="00A048D6">
      <w:pPr>
        <w:pStyle w:val="a3"/>
        <w:keepNext/>
        <w:keepLines/>
        <w:numPr>
          <w:ilvl w:val="0"/>
          <w:numId w:val="1"/>
        </w:numPr>
        <w:tabs>
          <w:tab w:val="left" w:pos="567"/>
        </w:tabs>
        <w:spacing w:before="40" w:after="0" w:line="360" w:lineRule="auto"/>
        <w:ind w:left="0" w:firstLine="567"/>
        <w:jc w:val="both"/>
        <w:outlineLvl w:val="2"/>
        <w:rPr>
          <w:rFonts w:ascii="Myriad Pro" w:eastAsiaTheme="majorEastAsia" w:hAnsi="Myriad Pro" w:cstheme="majorBidi"/>
          <w:b/>
          <w:color w:val="4F6228" w:themeColor="accent3" w:themeShade="80"/>
          <w:sz w:val="28"/>
          <w:szCs w:val="28"/>
        </w:rPr>
      </w:pPr>
      <w:bookmarkStart w:id="32" w:name="_Toc35776851"/>
      <w:bookmarkStart w:id="33" w:name="_Toc41300652"/>
      <w:r w:rsidRPr="00922F11">
        <w:rPr>
          <w:rFonts w:ascii="Myriad Pro" w:eastAsiaTheme="majorEastAsia" w:hAnsi="Myriad Pro" w:cstheme="majorBidi"/>
          <w:b/>
          <w:color w:val="4F6228" w:themeColor="accent3" w:themeShade="80"/>
          <w:sz w:val="28"/>
          <w:szCs w:val="28"/>
        </w:rPr>
        <w:lastRenderedPageBreak/>
        <w:t xml:space="preserve">Экспертиза расчетов необходимой валовой выручки </w:t>
      </w:r>
      <w:r w:rsidR="00482CB9" w:rsidRPr="00922F11">
        <w:rPr>
          <w:rFonts w:ascii="Myriad Pro" w:eastAsiaTheme="majorEastAsia" w:hAnsi="Myriad Pro" w:cstheme="majorBidi"/>
          <w:b/>
          <w:color w:val="4F6228" w:themeColor="accent3" w:themeShade="80"/>
          <w:sz w:val="28"/>
          <w:szCs w:val="28"/>
        </w:rPr>
        <w:t>ПАО </w:t>
      </w:r>
      <w:r w:rsidRPr="00922F11">
        <w:rPr>
          <w:rFonts w:ascii="Myriad Pro" w:eastAsiaTheme="majorEastAsia" w:hAnsi="Myriad Pro" w:cstheme="majorBidi"/>
          <w:b/>
          <w:color w:val="4F6228" w:themeColor="accent3" w:themeShade="80"/>
          <w:sz w:val="28"/>
          <w:szCs w:val="28"/>
        </w:rPr>
        <w:t>«Ленэнерго» на 2019 год, сформированной на основе долгосрочных параметров регулирования деятельности, в том числе расчетов на оплату услуг ТСО.</w:t>
      </w:r>
      <w:bookmarkEnd w:id="32"/>
      <w:bookmarkEnd w:id="33"/>
    </w:p>
    <w:p w14:paraId="261A4CA7" w14:textId="4DF70EDE" w:rsidR="00C60F45" w:rsidRPr="00922F11" w:rsidRDefault="00C60F45" w:rsidP="002D373F">
      <w:pPr>
        <w:pStyle w:val="3"/>
        <w:numPr>
          <w:ilvl w:val="1"/>
          <w:numId w:val="13"/>
        </w:numPr>
        <w:tabs>
          <w:tab w:val="left" w:pos="0"/>
        </w:tabs>
        <w:spacing w:line="360" w:lineRule="auto"/>
        <w:ind w:left="142" w:firstLine="425"/>
        <w:jc w:val="both"/>
        <w:rPr>
          <w:rFonts w:ascii="Myriad Pro" w:hAnsi="Myriad Pro"/>
          <w:b/>
          <w:color w:val="4F6228" w:themeColor="accent3" w:themeShade="80"/>
          <w:sz w:val="28"/>
          <w:szCs w:val="28"/>
        </w:rPr>
      </w:pPr>
      <w:bookmarkStart w:id="34" w:name="_Toc33277188"/>
      <w:bookmarkStart w:id="35" w:name="_Toc35776852"/>
      <w:bookmarkStart w:id="36" w:name="_Toc41300653"/>
      <w:r w:rsidRPr="00922F11">
        <w:rPr>
          <w:rFonts w:ascii="Myriad Pro" w:hAnsi="Myriad Pro"/>
          <w:b/>
          <w:color w:val="4F6228" w:themeColor="accent3" w:themeShade="80"/>
          <w:sz w:val="28"/>
          <w:szCs w:val="28"/>
        </w:rPr>
        <w:t>Экспертиза долгосрочных параметров расчета необходимой валовой выручки ПАО «Ленэнерго».</w:t>
      </w:r>
      <w:bookmarkEnd w:id="34"/>
      <w:bookmarkEnd w:id="35"/>
      <w:bookmarkEnd w:id="36"/>
    </w:p>
    <w:p w14:paraId="59FB7516" w14:textId="77777777" w:rsidR="00C60F45" w:rsidRPr="00922F11" w:rsidRDefault="00C60F45" w:rsidP="00C60F45">
      <w:pPr>
        <w:spacing w:after="0" w:line="360" w:lineRule="auto"/>
        <w:ind w:firstLine="567"/>
        <w:contextualSpacing/>
        <w:jc w:val="both"/>
        <w:rPr>
          <w:rFonts w:ascii="Myriad Pro" w:eastAsia="Calibri" w:hAnsi="Myriad Pro" w:cs="Times New Roman"/>
          <w:sz w:val="26"/>
          <w:szCs w:val="26"/>
        </w:rPr>
      </w:pPr>
    </w:p>
    <w:p w14:paraId="1EC7C5B4" w14:textId="57C4920E" w:rsidR="00C60F45" w:rsidRPr="00922F11" w:rsidRDefault="00C60F45" w:rsidP="00C60F45">
      <w:pPr>
        <w:spacing w:after="0" w:line="360" w:lineRule="auto"/>
        <w:ind w:firstLine="567"/>
        <w:contextualSpacing/>
        <w:jc w:val="both"/>
        <w:rPr>
          <w:rFonts w:ascii="Myriad Pro" w:eastAsia="Calibri" w:hAnsi="Myriad Pro" w:cs="Times New Roman"/>
          <w:sz w:val="26"/>
          <w:szCs w:val="26"/>
        </w:rPr>
      </w:pPr>
      <w:r w:rsidRPr="00922F11">
        <w:rPr>
          <w:rFonts w:ascii="Myriad Pro" w:eastAsia="Calibri" w:hAnsi="Myriad Pro" w:cs="Times New Roman"/>
          <w:sz w:val="26"/>
          <w:szCs w:val="26"/>
        </w:rPr>
        <w:t>В соответствии с п. 33 Основ ценообразования № 1178, 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p>
    <w:p w14:paraId="70F855C4" w14:textId="1D341ADE" w:rsidR="00C60F45" w:rsidRPr="00922F11" w:rsidRDefault="00C60F45" w:rsidP="007E2C24">
      <w:pPr>
        <w:pStyle w:val="a3"/>
        <w:numPr>
          <w:ilvl w:val="0"/>
          <w:numId w:val="53"/>
        </w:numPr>
        <w:spacing w:after="0" w:line="360" w:lineRule="auto"/>
        <w:jc w:val="both"/>
        <w:rPr>
          <w:rFonts w:ascii="Myriad Pro" w:hAnsi="Myriad Pro"/>
          <w:sz w:val="26"/>
          <w:szCs w:val="26"/>
        </w:rPr>
      </w:pPr>
      <w:r w:rsidRPr="00922F11">
        <w:rPr>
          <w:rFonts w:ascii="Myriad Pro" w:hAnsi="Myriad Pro"/>
          <w:sz w:val="26"/>
          <w:szCs w:val="26"/>
        </w:rPr>
        <w:t>базовый уровень операционных расходов;</w:t>
      </w:r>
    </w:p>
    <w:p w14:paraId="01FF3612" w14:textId="72F78253" w:rsidR="00C60F45" w:rsidRPr="00922F11" w:rsidRDefault="00C60F45" w:rsidP="007E2C24">
      <w:pPr>
        <w:pStyle w:val="a3"/>
        <w:numPr>
          <w:ilvl w:val="0"/>
          <w:numId w:val="53"/>
        </w:numPr>
        <w:spacing w:after="0" w:line="360" w:lineRule="auto"/>
        <w:jc w:val="both"/>
        <w:rPr>
          <w:rFonts w:ascii="Myriad Pro" w:hAnsi="Myriad Pro"/>
          <w:sz w:val="26"/>
          <w:szCs w:val="26"/>
        </w:rPr>
      </w:pPr>
      <w:r w:rsidRPr="00922F11">
        <w:rPr>
          <w:rFonts w:ascii="Myriad Pro" w:hAnsi="Myriad Pro"/>
          <w:sz w:val="26"/>
          <w:szCs w:val="26"/>
        </w:rPr>
        <w:t>индекс эффективности операционных расходов;</w:t>
      </w:r>
    </w:p>
    <w:p w14:paraId="36C9F960" w14:textId="1C4F9587" w:rsidR="00C60F45" w:rsidRPr="00922F11" w:rsidRDefault="00C60F45" w:rsidP="007E2C24">
      <w:pPr>
        <w:pStyle w:val="a3"/>
        <w:numPr>
          <w:ilvl w:val="0"/>
          <w:numId w:val="53"/>
        </w:numPr>
        <w:spacing w:after="0" w:line="360" w:lineRule="auto"/>
        <w:jc w:val="both"/>
        <w:rPr>
          <w:rFonts w:ascii="Myriad Pro" w:hAnsi="Myriad Pro"/>
          <w:sz w:val="26"/>
          <w:szCs w:val="26"/>
        </w:rPr>
      </w:pPr>
      <w:r w:rsidRPr="00922F11">
        <w:rPr>
          <w:rFonts w:ascii="Myriad Pro" w:hAnsi="Myriad Pro"/>
          <w:sz w:val="26"/>
          <w:szCs w:val="26"/>
        </w:rPr>
        <w:t>размер инвестированного капитала;</w:t>
      </w:r>
    </w:p>
    <w:p w14:paraId="7D70B17D" w14:textId="34281AC2" w:rsidR="00C60F45" w:rsidRPr="00922F11" w:rsidRDefault="00C60F45" w:rsidP="007E2C24">
      <w:pPr>
        <w:pStyle w:val="a3"/>
        <w:numPr>
          <w:ilvl w:val="0"/>
          <w:numId w:val="53"/>
        </w:numPr>
        <w:spacing w:after="0" w:line="360" w:lineRule="auto"/>
        <w:jc w:val="both"/>
        <w:rPr>
          <w:rFonts w:ascii="Myriad Pro" w:hAnsi="Myriad Pro"/>
          <w:sz w:val="26"/>
          <w:szCs w:val="26"/>
        </w:rPr>
      </w:pPr>
      <w:r w:rsidRPr="00922F11">
        <w:rPr>
          <w:rFonts w:ascii="Myriad Pro" w:hAnsi="Myriad Pro"/>
          <w:sz w:val="26"/>
          <w:szCs w:val="26"/>
        </w:rPr>
        <w:t>чистый оборотный капитал;</w:t>
      </w:r>
    </w:p>
    <w:p w14:paraId="6756028B" w14:textId="01975F98" w:rsidR="00C60F45" w:rsidRPr="00922F11" w:rsidRDefault="00C60F45" w:rsidP="007E2C24">
      <w:pPr>
        <w:pStyle w:val="a3"/>
        <w:numPr>
          <w:ilvl w:val="0"/>
          <w:numId w:val="53"/>
        </w:numPr>
        <w:spacing w:after="0" w:line="360" w:lineRule="auto"/>
        <w:jc w:val="both"/>
        <w:rPr>
          <w:rFonts w:ascii="Myriad Pro" w:hAnsi="Myriad Pro"/>
          <w:sz w:val="26"/>
          <w:szCs w:val="26"/>
        </w:rPr>
      </w:pPr>
      <w:r w:rsidRPr="00922F11">
        <w:rPr>
          <w:rFonts w:ascii="Myriad Pro" w:hAnsi="Myriad Pro"/>
          <w:sz w:val="26"/>
          <w:szCs w:val="26"/>
        </w:rPr>
        <w:t>норма доходности инвестированного капитала;</w:t>
      </w:r>
    </w:p>
    <w:p w14:paraId="69AC6B54" w14:textId="273AF8E7" w:rsidR="00C60F45" w:rsidRPr="00922F11" w:rsidRDefault="00C60F45" w:rsidP="007E2C24">
      <w:pPr>
        <w:pStyle w:val="a3"/>
        <w:numPr>
          <w:ilvl w:val="0"/>
          <w:numId w:val="53"/>
        </w:numPr>
        <w:spacing w:after="0" w:line="360" w:lineRule="auto"/>
        <w:jc w:val="both"/>
        <w:rPr>
          <w:rFonts w:ascii="Myriad Pro" w:hAnsi="Myriad Pro"/>
          <w:sz w:val="26"/>
          <w:szCs w:val="26"/>
        </w:rPr>
      </w:pPr>
      <w:r w:rsidRPr="00922F11">
        <w:rPr>
          <w:rFonts w:ascii="Myriad Pro" w:hAnsi="Myriad Pro"/>
          <w:sz w:val="26"/>
          <w:szCs w:val="26"/>
        </w:rPr>
        <w:t>срок возврата инвестированного капитала;</w:t>
      </w:r>
    </w:p>
    <w:p w14:paraId="169E77BE" w14:textId="1C6B6F9E" w:rsidR="00C60F45" w:rsidRPr="00922F11" w:rsidRDefault="00C60F45" w:rsidP="007E2C24">
      <w:pPr>
        <w:pStyle w:val="a3"/>
        <w:numPr>
          <w:ilvl w:val="0"/>
          <w:numId w:val="53"/>
        </w:numPr>
        <w:spacing w:after="0" w:line="360" w:lineRule="auto"/>
        <w:jc w:val="both"/>
        <w:rPr>
          <w:rFonts w:ascii="Myriad Pro" w:hAnsi="Myriad Pro"/>
          <w:sz w:val="26"/>
          <w:szCs w:val="26"/>
        </w:rPr>
      </w:pPr>
      <w:r w:rsidRPr="00922F11">
        <w:rPr>
          <w:rFonts w:ascii="Myriad Pro" w:hAnsi="Myriad Pro"/>
          <w:sz w:val="26"/>
          <w:szCs w:val="26"/>
        </w:rPr>
        <w:t>коэффициент эластичности подконтрольных расходов по количеству активов;</w:t>
      </w:r>
    </w:p>
    <w:p w14:paraId="58648206" w14:textId="60A5BA21" w:rsidR="00C60F45" w:rsidRPr="00922F11" w:rsidRDefault="00C60F45" w:rsidP="007E2C24">
      <w:pPr>
        <w:pStyle w:val="a3"/>
        <w:numPr>
          <w:ilvl w:val="0"/>
          <w:numId w:val="53"/>
        </w:numPr>
        <w:spacing w:after="0" w:line="360" w:lineRule="auto"/>
        <w:jc w:val="both"/>
        <w:rPr>
          <w:rFonts w:ascii="Myriad Pro" w:hAnsi="Myriad Pro"/>
          <w:sz w:val="26"/>
          <w:szCs w:val="26"/>
        </w:rPr>
      </w:pPr>
      <w:r w:rsidRPr="00922F11">
        <w:rPr>
          <w:rFonts w:ascii="Myriad Pro" w:hAnsi="Myriad Pro"/>
          <w:sz w:val="26"/>
          <w:szCs w:val="26"/>
        </w:rPr>
        <w:t>норматив технологического расхода (потерь);</w:t>
      </w:r>
    </w:p>
    <w:p w14:paraId="22DCFD65" w14:textId="50E26F3F" w:rsidR="00C60F45" w:rsidRPr="00922F11" w:rsidRDefault="00C60F45" w:rsidP="007E2C24">
      <w:pPr>
        <w:pStyle w:val="a3"/>
        <w:numPr>
          <w:ilvl w:val="0"/>
          <w:numId w:val="53"/>
        </w:numPr>
        <w:spacing w:after="0" w:line="360" w:lineRule="auto"/>
        <w:jc w:val="both"/>
        <w:rPr>
          <w:rFonts w:ascii="Myriad Pro" w:hAnsi="Myriad Pro"/>
          <w:sz w:val="26"/>
          <w:szCs w:val="26"/>
        </w:rPr>
      </w:pPr>
      <w:r w:rsidRPr="00922F11">
        <w:rPr>
          <w:rFonts w:ascii="Myriad Pro" w:hAnsi="Myriad Pro"/>
          <w:sz w:val="26"/>
          <w:szCs w:val="26"/>
        </w:rPr>
        <w:t>уровень надежности и качества реализуемых товаров (услуг).</w:t>
      </w:r>
    </w:p>
    <w:p w14:paraId="12F1BDAC" w14:textId="58FC9A5C" w:rsidR="00C60F45" w:rsidRPr="00556B67" w:rsidRDefault="00C60F45" w:rsidP="00E63591">
      <w:pPr>
        <w:spacing w:after="0" w:line="360" w:lineRule="auto"/>
        <w:ind w:firstLine="567"/>
        <w:contextualSpacing/>
        <w:jc w:val="both"/>
        <w:rPr>
          <w:rFonts w:ascii="Myriad Pro" w:eastAsia="Calibri" w:hAnsi="Myriad Pro" w:cs="Times New Roman"/>
          <w:sz w:val="26"/>
          <w:szCs w:val="26"/>
        </w:rPr>
      </w:pPr>
      <w:r w:rsidRPr="00922F11">
        <w:rPr>
          <w:rFonts w:ascii="Myriad Pro" w:eastAsia="Calibri" w:hAnsi="Myriad Pro" w:cs="Times New Roman"/>
          <w:sz w:val="26"/>
          <w:szCs w:val="26"/>
        </w:rPr>
        <w:t>Порядок</w:t>
      </w:r>
      <w:r w:rsidRPr="00556B67">
        <w:rPr>
          <w:rFonts w:ascii="Myriad Pro" w:eastAsia="Calibri" w:hAnsi="Myriad Pro" w:cs="Times New Roman"/>
          <w:sz w:val="26"/>
          <w:szCs w:val="26"/>
        </w:rPr>
        <w:t xml:space="preserve"> определения долгосрочных параметров регулирования осуществляется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w:t>
      </w:r>
      <w:r w:rsidR="00CA7635">
        <w:rPr>
          <w:rFonts w:ascii="Myriad Pro" w:eastAsia="Calibri" w:hAnsi="Myriad Pro" w:cs="Times New Roman"/>
          <w:sz w:val="26"/>
          <w:szCs w:val="26"/>
        </w:rPr>
        <w:t>оссии</w:t>
      </w:r>
      <w:r w:rsidRPr="00556B67">
        <w:rPr>
          <w:rFonts w:ascii="Myriad Pro" w:eastAsia="Calibri" w:hAnsi="Myriad Pro" w:cs="Times New Roman"/>
          <w:sz w:val="26"/>
          <w:szCs w:val="26"/>
        </w:rPr>
        <w:t xml:space="preserve"> от 30.03.2012 г. № 228-э (МУ № 228-э).</w:t>
      </w:r>
    </w:p>
    <w:p w14:paraId="5F0628E1" w14:textId="1E74C898" w:rsidR="00C60F45" w:rsidRPr="00963BA9" w:rsidRDefault="00C60F45">
      <w:pPr>
        <w:spacing w:after="0" w:line="360" w:lineRule="auto"/>
        <w:ind w:firstLine="567"/>
        <w:contextualSpacing/>
        <w:jc w:val="both"/>
        <w:rPr>
          <w:rFonts w:ascii="Myriad Pro" w:eastAsia="Calibri" w:hAnsi="Myriad Pro" w:cs="Times New Roman"/>
          <w:sz w:val="26"/>
          <w:szCs w:val="26"/>
        </w:rPr>
      </w:pPr>
      <w:r w:rsidRPr="00556B67">
        <w:rPr>
          <w:rFonts w:ascii="Myriad Pro" w:eastAsia="Calibri" w:hAnsi="Myriad Pro" w:cs="Times New Roman"/>
          <w:sz w:val="26"/>
          <w:szCs w:val="26"/>
        </w:rPr>
        <w:t xml:space="preserve">В соответствии с Постановлением Правительства </w:t>
      </w:r>
      <w:r w:rsidR="00CA7635">
        <w:rPr>
          <w:rFonts w:ascii="Myriad Pro" w:eastAsia="Calibri" w:hAnsi="Myriad Pro" w:cs="Times New Roman"/>
          <w:sz w:val="26"/>
          <w:szCs w:val="26"/>
        </w:rPr>
        <w:t xml:space="preserve">Российской Федерации </w:t>
      </w:r>
      <w:r w:rsidRPr="00556B67">
        <w:rPr>
          <w:rFonts w:ascii="Myriad Pro" w:eastAsia="Calibri" w:hAnsi="Myriad Pro" w:cs="Times New Roman"/>
          <w:sz w:val="26"/>
          <w:szCs w:val="26"/>
        </w:rPr>
        <w:t xml:space="preserve">от 29.12.2011 г. № 1178 долгосрочные параметры регулирования деятельности территориальных сетевых организаций, в отношении которых применяется метод доходности инвестированного капитала, должны быть пересмотрены в </w:t>
      </w:r>
      <w:r w:rsidRPr="00963BA9">
        <w:rPr>
          <w:rFonts w:ascii="Myriad Pro" w:eastAsia="Calibri" w:hAnsi="Myriad Pro" w:cs="Times New Roman"/>
          <w:sz w:val="26"/>
          <w:szCs w:val="26"/>
        </w:rPr>
        <w:t>2012 году и согласованы с Федеральной службой по тарифам.</w:t>
      </w:r>
    </w:p>
    <w:p w14:paraId="29413870" w14:textId="42F377F9" w:rsidR="00386DDA" w:rsidRPr="00963BA9" w:rsidRDefault="00D4458A" w:rsidP="007E2C24">
      <w:pPr>
        <w:spacing w:after="0" w:line="360" w:lineRule="auto"/>
        <w:ind w:firstLine="567"/>
        <w:jc w:val="both"/>
        <w:rPr>
          <w:rFonts w:ascii="Myriad Pro" w:eastAsia="Calibri" w:hAnsi="Myriad Pro" w:cs="Times New Roman"/>
          <w:color w:val="0D0D0D" w:themeColor="text1" w:themeTint="F2"/>
          <w:sz w:val="26"/>
          <w:szCs w:val="26"/>
        </w:rPr>
      </w:pPr>
      <w:r>
        <w:rPr>
          <w:rFonts w:ascii="Myriad Pro" w:eastAsia="Calibri" w:hAnsi="Myriad Pro" w:cs="Times New Roman"/>
          <w:color w:val="0D0D0D" w:themeColor="text1" w:themeTint="F2"/>
          <w:sz w:val="26"/>
          <w:szCs w:val="26"/>
        </w:rPr>
        <w:lastRenderedPageBreak/>
        <w:t xml:space="preserve">1. </w:t>
      </w:r>
      <w:r w:rsidR="00E80BDB" w:rsidRPr="0059592D">
        <w:rPr>
          <w:rFonts w:ascii="Myriad Pro" w:eastAsia="Calibri" w:hAnsi="Myriad Pro" w:cs="Times New Roman"/>
          <w:color w:val="0D0D0D" w:themeColor="text1" w:themeTint="F2"/>
          <w:sz w:val="26"/>
          <w:szCs w:val="26"/>
        </w:rPr>
        <w:t xml:space="preserve">Первым долгосрочным периодом регулирования ПАО «Ленэнерго» является период 2011-2015 гг. Соответствующие долгосрочные параметры </w:t>
      </w:r>
      <w:r w:rsidR="00E80BDB" w:rsidRPr="0059592D">
        <w:rPr>
          <w:rFonts w:ascii="Myriad Pro" w:eastAsia="Calibri" w:hAnsi="Myriad Pro" w:cs="Times New Roman"/>
          <w:color w:val="000000" w:themeColor="text1"/>
          <w:sz w:val="26"/>
          <w:szCs w:val="26"/>
        </w:rPr>
        <w:t>регулирования с применением метода доходности инвестированного капитала (RAB) при расчете тарифов на услуги по передаче электрической энергии</w:t>
      </w:r>
      <w:r w:rsidR="00E80BDB" w:rsidRPr="0059592D">
        <w:rPr>
          <w:rFonts w:ascii="Myriad Pro" w:eastAsia="Calibri" w:hAnsi="Myriad Pro" w:cs="Times New Roman"/>
          <w:color w:val="0D0D0D" w:themeColor="text1" w:themeTint="F2"/>
          <w:sz w:val="26"/>
          <w:szCs w:val="26"/>
        </w:rPr>
        <w:t xml:space="preserve"> </w:t>
      </w:r>
      <w:r w:rsidR="00E80BDB" w:rsidRPr="0059592D">
        <w:rPr>
          <w:rFonts w:ascii="Myriad Pro" w:eastAsia="Calibri" w:hAnsi="Myriad Pro" w:cs="Times New Roman"/>
          <w:color w:val="000000" w:themeColor="text1"/>
          <w:sz w:val="26"/>
          <w:szCs w:val="26"/>
        </w:rPr>
        <w:t xml:space="preserve">для </w:t>
      </w:r>
      <w:r w:rsidR="00482CB9" w:rsidRPr="0059592D">
        <w:rPr>
          <w:rFonts w:ascii="Myriad Pro" w:eastAsia="Calibri" w:hAnsi="Myriad Pro" w:cs="Times New Roman"/>
          <w:color w:val="000000" w:themeColor="text1"/>
          <w:sz w:val="26"/>
          <w:szCs w:val="26"/>
        </w:rPr>
        <w:t>ПАО</w:t>
      </w:r>
      <w:r w:rsidR="00482CB9">
        <w:rPr>
          <w:rFonts w:ascii="Myriad Pro" w:eastAsia="Calibri" w:hAnsi="Myriad Pro" w:cs="Times New Roman"/>
          <w:color w:val="000000" w:themeColor="text1"/>
          <w:sz w:val="26"/>
          <w:szCs w:val="26"/>
        </w:rPr>
        <w:t> </w:t>
      </w:r>
      <w:r w:rsidR="00E80BDB" w:rsidRPr="0059592D">
        <w:rPr>
          <w:rFonts w:ascii="Myriad Pro" w:eastAsia="Calibri" w:hAnsi="Myriad Pro" w:cs="Times New Roman"/>
          <w:color w:val="000000" w:themeColor="text1"/>
          <w:sz w:val="26"/>
          <w:szCs w:val="26"/>
        </w:rPr>
        <w:t>«Ленэнерго</w:t>
      </w:r>
      <w:r w:rsidR="00E80BDB" w:rsidRPr="009E2701">
        <w:rPr>
          <w:rFonts w:ascii="Myriad Pro" w:eastAsia="Calibri" w:hAnsi="Myriad Pro" w:cs="Times New Roman"/>
          <w:color w:val="000000" w:themeColor="text1"/>
          <w:sz w:val="26"/>
          <w:szCs w:val="26"/>
        </w:rPr>
        <w:t xml:space="preserve">» на территории Ленинградской области </w:t>
      </w:r>
      <w:r w:rsidR="00E80BDB" w:rsidRPr="00A04406">
        <w:rPr>
          <w:rFonts w:ascii="Myriad Pro" w:eastAsia="Calibri" w:hAnsi="Myriad Pro" w:cs="Times New Roman"/>
          <w:color w:val="000000" w:themeColor="text1"/>
          <w:sz w:val="26"/>
          <w:szCs w:val="26"/>
          <w:shd w:val="clear" w:color="auto" w:fill="FFFFFF" w:themeFill="background1"/>
        </w:rPr>
        <w:t>установлены</w:t>
      </w:r>
      <w:r w:rsidR="00E80BDB" w:rsidRPr="00A04406">
        <w:rPr>
          <w:rFonts w:ascii="Myriad Pro" w:eastAsia="Calibri" w:hAnsi="Myriad Pro" w:cs="Times New Roman"/>
          <w:color w:val="0D0D0D" w:themeColor="text1" w:themeTint="F2"/>
          <w:sz w:val="26"/>
          <w:szCs w:val="26"/>
          <w:shd w:val="clear" w:color="auto" w:fill="FFFFFF" w:themeFill="background1"/>
        </w:rPr>
        <w:t xml:space="preserve"> </w:t>
      </w:r>
      <w:r w:rsidR="00E80BDB" w:rsidRPr="00A04406">
        <w:rPr>
          <w:rFonts w:ascii="Myriad Pro" w:eastAsia="Calibri" w:hAnsi="Myriad Pro" w:cs="Times New Roman"/>
          <w:color w:val="000000" w:themeColor="text1"/>
          <w:sz w:val="26"/>
          <w:szCs w:val="26"/>
          <w:shd w:val="clear" w:color="auto" w:fill="FFFFFF" w:themeFill="background1"/>
        </w:rPr>
        <w:t xml:space="preserve">Приказом Комитета по тарифам и ценовой политике Ленинградской области от 28.12.2010 </w:t>
      </w:r>
      <w:r w:rsidR="00482CB9" w:rsidRPr="00A04406">
        <w:rPr>
          <w:rFonts w:ascii="Myriad Pro" w:eastAsia="Calibri" w:hAnsi="Myriad Pro" w:cs="Times New Roman"/>
          <w:color w:val="000000" w:themeColor="text1"/>
          <w:sz w:val="26"/>
          <w:szCs w:val="26"/>
          <w:shd w:val="clear" w:color="auto" w:fill="FFFFFF" w:themeFill="background1"/>
        </w:rPr>
        <w:t>№</w:t>
      </w:r>
      <w:r w:rsidR="00482CB9">
        <w:rPr>
          <w:rFonts w:ascii="Myriad Pro" w:eastAsia="Calibri" w:hAnsi="Myriad Pro" w:cs="Times New Roman"/>
          <w:color w:val="000000" w:themeColor="text1"/>
          <w:sz w:val="26"/>
          <w:szCs w:val="26"/>
          <w:shd w:val="clear" w:color="auto" w:fill="FFFFFF" w:themeFill="background1"/>
        </w:rPr>
        <w:t> </w:t>
      </w:r>
      <w:r w:rsidR="00E80BDB" w:rsidRPr="00A04406">
        <w:rPr>
          <w:rFonts w:ascii="Myriad Pro" w:eastAsia="Calibri" w:hAnsi="Myriad Pro" w:cs="Times New Roman"/>
          <w:color w:val="000000" w:themeColor="text1"/>
          <w:sz w:val="26"/>
          <w:szCs w:val="26"/>
          <w:shd w:val="clear" w:color="auto" w:fill="FFFFFF" w:themeFill="background1"/>
        </w:rPr>
        <w:t xml:space="preserve">291-п «Об установлении единых (котловых) тарифов на услуги по передаче электрической энергии по распределительным сетям на территории Ленинградской области на 2011 год». </w:t>
      </w:r>
      <w:bookmarkStart w:id="37" w:name="_Hlk38120906"/>
      <w:r w:rsidR="00E80BDB" w:rsidRPr="00A04406">
        <w:rPr>
          <w:rFonts w:ascii="Myriad Pro" w:eastAsia="Calibri" w:hAnsi="Myriad Pro" w:cs="Times New Roman"/>
          <w:color w:val="000000" w:themeColor="text1"/>
          <w:sz w:val="26"/>
          <w:szCs w:val="26"/>
          <w:shd w:val="clear" w:color="auto" w:fill="FFFFFF" w:themeFill="background1"/>
        </w:rPr>
        <w:t>«Базовый уровень операционных расходов» на период 2011-2015 гг.</w:t>
      </w:r>
      <w:r w:rsidR="00E80BDB" w:rsidRPr="009E2701">
        <w:rPr>
          <w:rFonts w:ascii="Myriad Pro" w:eastAsia="Calibri" w:hAnsi="Myriad Pro" w:cs="Times New Roman"/>
          <w:color w:val="000000" w:themeColor="text1"/>
          <w:sz w:val="26"/>
          <w:szCs w:val="26"/>
        </w:rPr>
        <w:t xml:space="preserve"> утвержден по годам и представлен в таблице</w:t>
      </w:r>
      <w:r w:rsidR="00386DDA" w:rsidRPr="00963BA9">
        <w:rPr>
          <w:rFonts w:ascii="Myriad Pro" w:eastAsia="Calibri" w:hAnsi="Myriad Pro" w:cs="Times New Roman"/>
          <w:color w:val="000000" w:themeColor="text1"/>
          <w:sz w:val="26"/>
          <w:szCs w:val="26"/>
        </w:rPr>
        <w:t>:</w:t>
      </w:r>
    </w:p>
    <w:tbl>
      <w:tblPr>
        <w:tblW w:w="9255" w:type="dxa"/>
        <w:tblLook w:val="04A0" w:firstRow="1" w:lastRow="0" w:firstColumn="1" w:lastColumn="0" w:noHBand="0" w:noVBand="1"/>
      </w:tblPr>
      <w:tblGrid>
        <w:gridCol w:w="4210"/>
        <w:gridCol w:w="2034"/>
        <w:gridCol w:w="3011"/>
      </w:tblGrid>
      <w:tr w:rsidR="00963BA9" w:rsidRPr="005B746A" w14:paraId="713FD856" w14:textId="77777777" w:rsidTr="007E2C24">
        <w:trPr>
          <w:trHeight w:val="20"/>
        </w:trPr>
        <w:tc>
          <w:tcPr>
            <w:tcW w:w="4210" w:type="dxa"/>
            <w:tcBorders>
              <w:right w:val="single" w:sz="4" w:space="0" w:color="FFFFFF" w:themeColor="background1"/>
            </w:tcBorders>
            <w:shd w:val="clear" w:color="auto" w:fill="4F6228" w:themeFill="accent3" w:themeFillShade="80"/>
            <w:vAlign w:val="center"/>
            <w:hideMark/>
          </w:tcPr>
          <w:bookmarkEnd w:id="37"/>
          <w:p w14:paraId="0BF8FE5A" w14:textId="77777777" w:rsidR="00963BA9" w:rsidRPr="005B746A" w:rsidRDefault="00963BA9" w:rsidP="00C27385">
            <w:pPr>
              <w:spacing w:after="0" w:line="240" w:lineRule="auto"/>
              <w:jc w:val="center"/>
              <w:rPr>
                <w:rFonts w:ascii="Myriad Pro" w:eastAsia="Calibri" w:hAnsi="Myriad Pro" w:cs="Times New Roman"/>
                <w:b/>
                <w:bCs/>
                <w:color w:val="FFFFFF" w:themeColor="background1"/>
              </w:rPr>
            </w:pPr>
            <w:r w:rsidRPr="005B746A">
              <w:rPr>
                <w:rFonts w:ascii="Myriad Pro" w:eastAsia="Calibri" w:hAnsi="Myriad Pro" w:cs="Times New Roman"/>
                <w:b/>
                <w:bCs/>
                <w:color w:val="FFFFFF" w:themeColor="background1"/>
              </w:rPr>
              <w:t>№ Распоряжения</w:t>
            </w:r>
          </w:p>
        </w:tc>
        <w:tc>
          <w:tcPr>
            <w:tcW w:w="2034"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A428A1A" w14:textId="77777777" w:rsidR="00963BA9" w:rsidRPr="005B746A" w:rsidRDefault="00963BA9" w:rsidP="00C27385">
            <w:pPr>
              <w:spacing w:after="0" w:line="240" w:lineRule="auto"/>
              <w:jc w:val="center"/>
              <w:rPr>
                <w:rFonts w:ascii="Myriad Pro" w:eastAsia="Calibri" w:hAnsi="Myriad Pro" w:cs="Times New Roman"/>
                <w:b/>
                <w:bCs/>
                <w:color w:val="FFFFFF" w:themeColor="background1"/>
              </w:rPr>
            </w:pPr>
            <w:r w:rsidRPr="005B746A">
              <w:rPr>
                <w:rFonts w:ascii="Myriad Pro" w:eastAsia="Calibri" w:hAnsi="Myriad Pro" w:cs="Times New Roman"/>
                <w:b/>
                <w:bCs/>
                <w:color w:val="FFFFFF" w:themeColor="background1"/>
              </w:rPr>
              <w:t>Год</w:t>
            </w:r>
          </w:p>
        </w:tc>
        <w:tc>
          <w:tcPr>
            <w:tcW w:w="3011" w:type="dxa"/>
            <w:tcBorders>
              <w:left w:val="single" w:sz="4" w:space="0" w:color="FFFFFF" w:themeColor="background1"/>
            </w:tcBorders>
            <w:shd w:val="clear" w:color="auto" w:fill="4F6228" w:themeFill="accent3" w:themeFillShade="80"/>
            <w:vAlign w:val="center"/>
            <w:hideMark/>
          </w:tcPr>
          <w:p w14:paraId="15B8E542" w14:textId="46C856D9" w:rsidR="00963BA9" w:rsidRPr="005B746A" w:rsidRDefault="00E80BDB" w:rsidP="00C27385">
            <w:pPr>
              <w:spacing w:after="0" w:line="240" w:lineRule="auto"/>
              <w:jc w:val="center"/>
              <w:rPr>
                <w:rFonts w:ascii="Myriad Pro" w:eastAsia="Calibri" w:hAnsi="Myriad Pro" w:cs="Times New Roman"/>
                <w:b/>
                <w:bCs/>
                <w:color w:val="FFFFFF" w:themeColor="background1"/>
              </w:rPr>
            </w:pPr>
            <w:r>
              <w:rPr>
                <w:rFonts w:ascii="Myriad Pro" w:eastAsia="Calibri" w:hAnsi="Myriad Pro" w:cs="Times New Roman"/>
                <w:b/>
                <w:bCs/>
                <w:color w:val="FFFFFF" w:themeColor="background1"/>
              </w:rPr>
              <w:t>«</w:t>
            </w:r>
            <w:r w:rsidR="00963BA9" w:rsidRPr="005B746A">
              <w:rPr>
                <w:rFonts w:ascii="Myriad Pro" w:eastAsia="Calibri" w:hAnsi="Myriad Pro" w:cs="Times New Roman"/>
                <w:b/>
                <w:bCs/>
                <w:color w:val="FFFFFF" w:themeColor="background1"/>
              </w:rPr>
              <w:t>Базовый уровень операционных расходов</w:t>
            </w:r>
            <w:r>
              <w:rPr>
                <w:rFonts w:ascii="Myriad Pro" w:eastAsia="Calibri" w:hAnsi="Myriad Pro" w:cs="Times New Roman"/>
                <w:b/>
                <w:bCs/>
                <w:color w:val="FFFFFF" w:themeColor="background1"/>
              </w:rPr>
              <w:t>»</w:t>
            </w:r>
            <w:r w:rsidR="00963BA9" w:rsidRPr="005B746A">
              <w:rPr>
                <w:rFonts w:ascii="Myriad Pro" w:eastAsia="Calibri" w:hAnsi="Myriad Pro" w:cs="Times New Roman"/>
                <w:b/>
                <w:bCs/>
                <w:color w:val="FFFFFF" w:themeColor="background1"/>
              </w:rPr>
              <w:t>, млн. руб.</w:t>
            </w:r>
          </w:p>
        </w:tc>
      </w:tr>
      <w:tr w:rsidR="00E621A2" w:rsidRPr="005B746A" w14:paraId="414CCF8F" w14:textId="77777777" w:rsidTr="007E2C24">
        <w:trPr>
          <w:trHeight w:val="20"/>
        </w:trPr>
        <w:tc>
          <w:tcPr>
            <w:tcW w:w="4210" w:type="dxa"/>
            <w:vMerge w:val="restart"/>
            <w:tcBorders>
              <w:left w:val="single" w:sz="4" w:space="0" w:color="auto"/>
              <w:bottom w:val="single" w:sz="4" w:space="0" w:color="000000"/>
              <w:right w:val="single" w:sz="4" w:space="0" w:color="auto"/>
            </w:tcBorders>
            <w:shd w:val="clear" w:color="auto" w:fill="auto"/>
            <w:vAlign w:val="center"/>
            <w:hideMark/>
          </w:tcPr>
          <w:p w14:paraId="395B4065" w14:textId="114E52F1" w:rsidR="00E621A2" w:rsidRPr="005B746A" w:rsidRDefault="00E621A2" w:rsidP="00E621A2">
            <w:pPr>
              <w:spacing w:after="0" w:line="240" w:lineRule="auto"/>
              <w:jc w:val="center"/>
              <w:rPr>
                <w:rFonts w:ascii="Myriad Pro" w:eastAsia="Calibri" w:hAnsi="Myriad Pro" w:cs="Times New Roman"/>
                <w:color w:val="000000" w:themeColor="text1"/>
              </w:rPr>
            </w:pPr>
            <w:r w:rsidRPr="00E621A2">
              <w:rPr>
                <w:rFonts w:ascii="Myriad Pro" w:eastAsia="Calibri" w:hAnsi="Myriad Pro" w:cs="Times New Roman"/>
                <w:color w:val="000000" w:themeColor="text1"/>
              </w:rPr>
              <w:t xml:space="preserve">Приказ Комитета по тарифам и ценовой политике Ленинградской области от 28 декабря 2010 г. </w:t>
            </w:r>
            <w:r w:rsidR="00E96186">
              <w:rPr>
                <w:rFonts w:ascii="Myriad Pro" w:eastAsia="Calibri" w:hAnsi="Myriad Pro" w:cs="Times New Roman"/>
                <w:color w:val="000000" w:themeColor="text1"/>
              </w:rPr>
              <w:t>№</w:t>
            </w:r>
            <w:r w:rsidR="00E96186" w:rsidRPr="00E621A2">
              <w:rPr>
                <w:rFonts w:ascii="Myriad Pro" w:eastAsia="Calibri" w:hAnsi="Myriad Pro" w:cs="Times New Roman"/>
                <w:color w:val="000000" w:themeColor="text1"/>
              </w:rPr>
              <w:t xml:space="preserve"> </w:t>
            </w:r>
            <w:r w:rsidRPr="00E621A2">
              <w:rPr>
                <w:rFonts w:ascii="Myriad Pro" w:eastAsia="Calibri" w:hAnsi="Myriad Pro" w:cs="Times New Roman"/>
                <w:color w:val="000000" w:themeColor="text1"/>
              </w:rPr>
              <w:t>291-п</w:t>
            </w:r>
          </w:p>
        </w:tc>
        <w:tc>
          <w:tcPr>
            <w:tcW w:w="2034" w:type="dxa"/>
            <w:tcBorders>
              <w:left w:val="nil"/>
              <w:bottom w:val="single" w:sz="4" w:space="0" w:color="auto"/>
              <w:right w:val="single" w:sz="4" w:space="0" w:color="auto"/>
            </w:tcBorders>
            <w:shd w:val="clear" w:color="auto" w:fill="auto"/>
            <w:noWrap/>
            <w:vAlign w:val="center"/>
            <w:hideMark/>
          </w:tcPr>
          <w:p w14:paraId="7CC244EB" w14:textId="77777777" w:rsidR="00E621A2" w:rsidRPr="005B746A" w:rsidRDefault="00E621A2" w:rsidP="00E621A2">
            <w:pPr>
              <w:spacing w:after="0" w:line="240" w:lineRule="auto"/>
              <w:jc w:val="center"/>
              <w:rPr>
                <w:rFonts w:ascii="Myriad Pro" w:eastAsia="Calibri" w:hAnsi="Myriad Pro" w:cs="Times New Roman"/>
                <w:color w:val="000000" w:themeColor="text1"/>
              </w:rPr>
            </w:pPr>
            <w:r w:rsidRPr="005B746A">
              <w:rPr>
                <w:rFonts w:ascii="Myriad Pro" w:eastAsia="Calibri" w:hAnsi="Myriad Pro" w:cs="Times New Roman"/>
                <w:color w:val="000000" w:themeColor="text1"/>
              </w:rPr>
              <w:t>2011</w:t>
            </w:r>
          </w:p>
        </w:tc>
        <w:tc>
          <w:tcPr>
            <w:tcW w:w="3011" w:type="dxa"/>
            <w:tcBorders>
              <w:left w:val="nil"/>
              <w:bottom w:val="single" w:sz="4" w:space="0" w:color="auto"/>
              <w:right w:val="single" w:sz="4" w:space="0" w:color="auto"/>
            </w:tcBorders>
            <w:shd w:val="clear" w:color="auto" w:fill="auto"/>
            <w:noWrap/>
            <w:hideMark/>
          </w:tcPr>
          <w:p w14:paraId="43DAF098" w14:textId="4E316002" w:rsidR="00E621A2" w:rsidRPr="005B746A" w:rsidRDefault="00E621A2" w:rsidP="00E621A2">
            <w:pPr>
              <w:spacing w:after="0" w:line="240" w:lineRule="auto"/>
              <w:jc w:val="center"/>
              <w:rPr>
                <w:rFonts w:ascii="Myriad Pro" w:eastAsia="Calibri" w:hAnsi="Myriad Pro" w:cs="Times New Roman"/>
                <w:color w:val="000000" w:themeColor="text1"/>
              </w:rPr>
            </w:pPr>
            <w:r w:rsidRPr="00E621A2">
              <w:rPr>
                <w:rFonts w:ascii="Myriad Pro" w:eastAsia="Calibri" w:hAnsi="Myriad Pro" w:cs="Times New Roman"/>
                <w:color w:val="000000" w:themeColor="text1"/>
              </w:rPr>
              <w:t xml:space="preserve"> 2 383,6 </w:t>
            </w:r>
          </w:p>
        </w:tc>
      </w:tr>
      <w:tr w:rsidR="00E621A2" w:rsidRPr="005B746A" w14:paraId="64F73190" w14:textId="77777777" w:rsidTr="00C27385">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3AC380B5" w14:textId="77777777" w:rsidR="00E621A2" w:rsidRPr="005B746A" w:rsidRDefault="00E621A2" w:rsidP="00E621A2">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792D7ED6" w14:textId="77777777" w:rsidR="00E621A2" w:rsidRPr="005B746A" w:rsidRDefault="00E621A2" w:rsidP="00E621A2">
            <w:pPr>
              <w:spacing w:after="0" w:line="240" w:lineRule="auto"/>
              <w:jc w:val="center"/>
              <w:rPr>
                <w:rFonts w:ascii="Myriad Pro" w:eastAsia="Calibri" w:hAnsi="Myriad Pro" w:cs="Times New Roman"/>
                <w:color w:val="000000" w:themeColor="text1"/>
              </w:rPr>
            </w:pPr>
            <w:r w:rsidRPr="005B746A">
              <w:rPr>
                <w:rFonts w:ascii="Myriad Pro" w:eastAsia="Calibri" w:hAnsi="Myriad Pro" w:cs="Times New Roman"/>
                <w:color w:val="000000" w:themeColor="text1"/>
              </w:rPr>
              <w:t>2012</w:t>
            </w:r>
          </w:p>
        </w:tc>
        <w:tc>
          <w:tcPr>
            <w:tcW w:w="3011" w:type="dxa"/>
            <w:tcBorders>
              <w:top w:val="nil"/>
              <w:left w:val="nil"/>
              <w:bottom w:val="single" w:sz="4" w:space="0" w:color="auto"/>
              <w:right w:val="single" w:sz="4" w:space="0" w:color="auto"/>
            </w:tcBorders>
            <w:shd w:val="clear" w:color="auto" w:fill="auto"/>
            <w:noWrap/>
            <w:hideMark/>
          </w:tcPr>
          <w:p w14:paraId="6167C4D6" w14:textId="5B5158EC" w:rsidR="00E621A2" w:rsidRPr="005B746A" w:rsidRDefault="00E621A2" w:rsidP="00E621A2">
            <w:pPr>
              <w:spacing w:after="0" w:line="240" w:lineRule="auto"/>
              <w:jc w:val="center"/>
              <w:rPr>
                <w:rFonts w:ascii="Myriad Pro" w:eastAsia="Calibri" w:hAnsi="Myriad Pro" w:cs="Times New Roman"/>
                <w:color w:val="000000" w:themeColor="text1"/>
              </w:rPr>
            </w:pPr>
            <w:r w:rsidRPr="00E621A2">
              <w:rPr>
                <w:rFonts w:ascii="Myriad Pro" w:eastAsia="Calibri" w:hAnsi="Myriad Pro" w:cs="Times New Roman"/>
                <w:color w:val="000000" w:themeColor="text1"/>
              </w:rPr>
              <w:t xml:space="preserve"> 2 512,2 </w:t>
            </w:r>
          </w:p>
        </w:tc>
      </w:tr>
      <w:tr w:rsidR="00E621A2" w:rsidRPr="005B746A" w14:paraId="67B6D2C5" w14:textId="77777777" w:rsidTr="00C27385">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7A3549C2" w14:textId="77777777" w:rsidR="00E621A2" w:rsidRPr="005B746A" w:rsidRDefault="00E621A2" w:rsidP="00E621A2">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695B9F9E" w14:textId="77777777" w:rsidR="00E621A2" w:rsidRPr="005B746A" w:rsidRDefault="00E621A2" w:rsidP="00E621A2">
            <w:pPr>
              <w:spacing w:after="0" w:line="240" w:lineRule="auto"/>
              <w:jc w:val="center"/>
              <w:rPr>
                <w:rFonts w:ascii="Myriad Pro" w:eastAsia="Calibri" w:hAnsi="Myriad Pro" w:cs="Times New Roman"/>
                <w:color w:val="000000" w:themeColor="text1"/>
              </w:rPr>
            </w:pPr>
            <w:r w:rsidRPr="005B746A">
              <w:rPr>
                <w:rFonts w:ascii="Myriad Pro" w:eastAsia="Calibri" w:hAnsi="Myriad Pro" w:cs="Times New Roman"/>
                <w:color w:val="000000" w:themeColor="text1"/>
              </w:rPr>
              <w:t>2013</w:t>
            </w:r>
          </w:p>
        </w:tc>
        <w:tc>
          <w:tcPr>
            <w:tcW w:w="3011" w:type="dxa"/>
            <w:tcBorders>
              <w:top w:val="nil"/>
              <w:left w:val="nil"/>
              <w:bottom w:val="single" w:sz="4" w:space="0" w:color="auto"/>
              <w:right w:val="single" w:sz="4" w:space="0" w:color="auto"/>
            </w:tcBorders>
            <w:shd w:val="clear" w:color="auto" w:fill="auto"/>
            <w:noWrap/>
            <w:hideMark/>
          </w:tcPr>
          <w:p w14:paraId="7B07723F" w14:textId="114A16AA" w:rsidR="00E621A2" w:rsidRPr="005B746A" w:rsidRDefault="00E621A2" w:rsidP="00E621A2">
            <w:pPr>
              <w:spacing w:after="0" w:line="240" w:lineRule="auto"/>
              <w:jc w:val="center"/>
              <w:rPr>
                <w:rFonts w:ascii="Myriad Pro" w:eastAsia="Calibri" w:hAnsi="Myriad Pro" w:cs="Times New Roman"/>
                <w:color w:val="000000" w:themeColor="text1"/>
              </w:rPr>
            </w:pPr>
            <w:r w:rsidRPr="00E621A2">
              <w:rPr>
                <w:rFonts w:ascii="Myriad Pro" w:eastAsia="Calibri" w:hAnsi="Myriad Pro" w:cs="Times New Roman"/>
                <w:color w:val="000000" w:themeColor="text1"/>
              </w:rPr>
              <w:t xml:space="preserve"> 2 638,3 </w:t>
            </w:r>
          </w:p>
        </w:tc>
      </w:tr>
      <w:tr w:rsidR="00E621A2" w:rsidRPr="005B746A" w14:paraId="156BCB43" w14:textId="77777777" w:rsidTr="00C27385">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6BC0C161" w14:textId="77777777" w:rsidR="00E621A2" w:rsidRPr="005B746A" w:rsidRDefault="00E621A2" w:rsidP="00E621A2">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5CC7A311" w14:textId="77777777" w:rsidR="00E621A2" w:rsidRPr="005B746A" w:rsidRDefault="00E621A2" w:rsidP="00E621A2">
            <w:pPr>
              <w:spacing w:after="0" w:line="240" w:lineRule="auto"/>
              <w:jc w:val="center"/>
              <w:rPr>
                <w:rFonts w:ascii="Myriad Pro" w:eastAsia="Calibri" w:hAnsi="Myriad Pro" w:cs="Times New Roman"/>
                <w:color w:val="000000" w:themeColor="text1"/>
              </w:rPr>
            </w:pPr>
            <w:r w:rsidRPr="005B746A">
              <w:rPr>
                <w:rFonts w:ascii="Myriad Pro" w:eastAsia="Calibri" w:hAnsi="Myriad Pro" w:cs="Times New Roman"/>
                <w:color w:val="000000" w:themeColor="text1"/>
              </w:rPr>
              <w:t>2014</w:t>
            </w:r>
          </w:p>
        </w:tc>
        <w:tc>
          <w:tcPr>
            <w:tcW w:w="3011" w:type="dxa"/>
            <w:tcBorders>
              <w:top w:val="nil"/>
              <w:left w:val="nil"/>
              <w:bottom w:val="single" w:sz="4" w:space="0" w:color="auto"/>
              <w:right w:val="single" w:sz="4" w:space="0" w:color="auto"/>
            </w:tcBorders>
            <w:shd w:val="clear" w:color="auto" w:fill="auto"/>
            <w:noWrap/>
            <w:hideMark/>
          </w:tcPr>
          <w:p w14:paraId="71C7B4B0" w14:textId="55A06536" w:rsidR="00E621A2" w:rsidRPr="005B746A" w:rsidRDefault="00E621A2" w:rsidP="00E621A2">
            <w:pPr>
              <w:spacing w:after="0" w:line="240" w:lineRule="auto"/>
              <w:jc w:val="center"/>
              <w:rPr>
                <w:rFonts w:ascii="Myriad Pro" w:eastAsia="Calibri" w:hAnsi="Myriad Pro" w:cs="Times New Roman"/>
                <w:color w:val="000000" w:themeColor="text1"/>
              </w:rPr>
            </w:pPr>
            <w:r w:rsidRPr="00E621A2">
              <w:rPr>
                <w:rFonts w:ascii="Myriad Pro" w:eastAsia="Calibri" w:hAnsi="Myriad Pro" w:cs="Times New Roman"/>
                <w:color w:val="000000" w:themeColor="text1"/>
              </w:rPr>
              <w:t xml:space="preserve"> 2 766,0 </w:t>
            </w:r>
          </w:p>
        </w:tc>
      </w:tr>
      <w:tr w:rsidR="00E621A2" w:rsidRPr="005B746A" w14:paraId="6C02788C" w14:textId="77777777" w:rsidTr="00C27385">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63617E9D" w14:textId="77777777" w:rsidR="00E621A2" w:rsidRPr="005B746A" w:rsidRDefault="00E621A2" w:rsidP="00E621A2">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2E432C7F" w14:textId="77777777" w:rsidR="00E621A2" w:rsidRPr="005B746A" w:rsidRDefault="00E621A2" w:rsidP="00E621A2">
            <w:pPr>
              <w:spacing w:after="0" w:line="240" w:lineRule="auto"/>
              <w:jc w:val="center"/>
              <w:rPr>
                <w:rFonts w:ascii="Myriad Pro" w:eastAsia="Calibri" w:hAnsi="Myriad Pro" w:cs="Times New Roman"/>
                <w:color w:val="000000" w:themeColor="text1"/>
              </w:rPr>
            </w:pPr>
            <w:r w:rsidRPr="005B746A">
              <w:rPr>
                <w:rFonts w:ascii="Myriad Pro" w:eastAsia="Calibri" w:hAnsi="Myriad Pro" w:cs="Times New Roman"/>
                <w:color w:val="000000" w:themeColor="text1"/>
              </w:rPr>
              <w:t>2015</w:t>
            </w:r>
          </w:p>
        </w:tc>
        <w:tc>
          <w:tcPr>
            <w:tcW w:w="3011" w:type="dxa"/>
            <w:tcBorders>
              <w:top w:val="nil"/>
              <w:left w:val="nil"/>
              <w:bottom w:val="single" w:sz="4" w:space="0" w:color="auto"/>
              <w:right w:val="single" w:sz="4" w:space="0" w:color="auto"/>
            </w:tcBorders>
            <w:shd w:val="clear" w:color="auto" w:fill="auto"/>
            <w:noWrap/>
            <w:hideMark/>
          </w:tcPr>
          <w:p w14:paraId="620EC758" w14:textId="1224E475" w:rsidR="00E621A2" w:rsidRPr="005B746A" w:rsidRDefault="00E621A2" w:rsidP="00E621A2">
            <w:pPr>
              <w:spacing w:after="0" w:line="240" w:lineRule="auto"/>
              <w:jc w:val="center"/>
              <w:rPr>
                <w:rFonts w:ascii="Myriad Pro" w:eastAsia="Calibri" w:hAnsi="Myriad Pro" w:cs="Times New Roman"/>
                <w:color w:val="000000" w:themeColor="text1"/>
              </w:rPr>
            </w:pPr>
            <w:r w:rsidRPr="00E621A2">
              <w:rPr>
                <w:rFonts w:ascii="Myriad Pro" w:eastAsia="Calibri" w:hAnsi="Myriad Pro" w:cs="Times New Roman"/>
                <w:color w:val="000000" w:themeColor="text1"/>
              </w:rPr>
              <w:t xml:space="preserve"> 2 902,2 </w:t>
            </w:r>
          </w:p>
        </w:tc>
      </w:tr>
    </w:tbl>
    <w:p w14:paraId="1B2E9557" w14:textId="77777777" w:rsidR="00386DDA" w:rsidRPr="00386DDA" w:rsidRDefault="00386DDA" w:rsidP="00386DDA">
      <w:pPr>
        <w:spacing w:after="0" w:line="360" w:lineRule="auto"/>
        <w:ind w:firstLine="709"/>
        <w:jc w:val="both"/>
        <w:rPr>
          <w:rFonts w:ascii="Myriad Pro" w:eastAsia="Calibri" w:hAnsi="Myriad Pro" w:cs="Times New Roman"/>
          <w:color w:val="000000" w:themeColor="text1"/>
          <w:sz w:val="26"/>
          <w:szCs w:val="26"/>
          <w:highlight w:val="yellow"/>
        </w:rPr>
      </w:pPr>
    </w:p>
    <w:p w14:paraId="207CF4D0" w14:textId="77777777" w:rsidR="00E80BDB" w:rsidRDefault="00E80BDB" w:rsidP="007E2C24">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дальнейшие периоды были осуществлены пересмотры базового уровня операционных расходов ПАО «Ленэнерго» на 2012 год (соответствующий параметр пересматривался шесть раз).</w:t>
      </w:r>
    </w:p>
    <w:p w14:paraId="30B1A7C3" w14:textId="537BDA55" w:rsidR="00386DDA" w:rsidRPr="00E621A2" w:rsidRDefault="00386DDA" w:rsidP="007E2C24">
      <w:pPr>
        <w:spacing w:after="0" w:line="360" w:lineRule="auto"/>
        <w:ind w:firstLine="567"/>
        <w:jc w:val="both"/>
        <w:rPr>
          <w:rFonts w:ascii="Myriad Pro" w:eastAsia="Calibri" w:hAnsi="Myriad Pro" w:cs="Times New Roman"/>
          <w:color w:val="000000" w:themeColor="text1"/>
          <w:sz w:val="26"/>
          <w:szCs w:val="26"/>
        </w:rPr>
      </w:pPr>
      <w:r w:rsidRPr="00E621A2">
        <w:rPr>
          <w:rFonts w:ascii="Myriad Pro" w:eastAsia="Calibri" w:hAnsi="Myriad Pro" w:cs="Times New Roman"/>
          <w:color w:val="000000" w:themeColor="text1"/>
          <w:sz w:val="26"/>
          <w:szCs w:val="26"/>
        </w:rPr>
        <w:t>В 2011 году был скорректирован базовый уровень операционных расходов на 2012 год (приказ Комитета по тарифам и ценовой политике Ленинградской области от 27 декабря 2011 года № 227-п «Об установлении единых (котловых) тарифов на услуги по передаче электрической энергии по распределительным сетям на территории Ленинградской области на 2012 год») и составил 2 490,</w:t>
      </w:r>
      <w:r w:rsidR="00482CB9" w:rsidRPr="00E621A2">
        <w:rPr>
          <w:rFonts w:ascii="Myriad Pro" w:eastAsia="Calibri" w:hAnsi="Myriad Pro" w:cs="Times New Roman"/>
          <w:color w:val="000000" w:themeColor="text1"/>
          <w:sz w:val="26"/>
          <w:szCs w:val="26"/>
        </w:rPr>
        <w:t>63</w:t>
      </w:r>
      <w:r w:rsidR="00482CB9">
        <w:rPr>
          <w:rFonts w:ascii="Myriad Pro" w:eastAsia="Calibri" w:hAnsi="Myriad Pro" w:cs="Times New Roman"/>
          <w:color w:val="000000" w:themeColor="text1"/>
          <w:sz w:val="26"/>
          <w:szCs w:val="26"/>
        </w:rPr>
        <w:t> </w:t>
      </w:r>
      <w:r w:rsidRPr="00E621A2">
        <w:rPr>
          <w:rFonts w:ascii="Myriad Pro" w:eastAsia="Calibri" w:hAnsi="Myriad Pro" w:cs="Times New Roman"/>
          <w:color w:val="000000" w:themeColor="text1"/>
          <w:sz w:val="26"/>
          <w:szCs w:val="26"/>
        </w:rPr>
        <w:t>млн</w:t>
      </w:r>
      <w:r w:rsidR="00482CB9" w:rsidRPr="00E621A2">
        <w:rPr>
          <w:rFonts w:ascii="Myriad Pro" w:eastAsia="Calibri" w:hAnsi="Myriad Pro" w:cs="Times New Roman"/>
          <w:color w:val="000000" w:themeColor="text1"/>
          <w:sz w:val="26"/>
          <w:szCs w:val="26"/>
        </w:rPr>
        <w:t>.</w:t>
      </w:r>
      <w:r w:rsidR="00482CB9">
        <w:rPr>
          <w:rFonts w:ascii="Myriad Pro" w:eastAsia="Calibri" w:hAnsi="Myriad Pro" w:cs="Times New Roman"/>
          <w:color w:val="000000" w:themeColor="text1"/>
          <w:sz w:val="26"/>
          <w:szCs w:val="26"/>
        </w:rPr>
        <w:t> </w:t>
      </w:r>
      <w:r w:rsidRPr="00E621A2">
        <w:rPr>
          <w:rFonts w:ascii="Myriad Pro" w:eastAsia="Calibri" w:hAnsi="Myriad Pro" w:cs="Times New Roman"/>
          <w:color w:val="000000" w:themeColor="text1"/>
          <w:sz w:val="26"/>
          <w:szCs w:val="26"/>
        </w:rPr>
        <w:t>рублей.</w:t>
      </w:r>
    </w:p>
    <w:p w14:paraId="70378C40" w14:textId="1374C53D" w:rsidR="00CA7635" w:rsidRPr="001719DD" w:rsidRDefault="00CA7635" w:rsidP="007E2C24">
      <w:pPr>
        <w:spacing w:after="0" w:line="360" w:lineRule="auto"/>
        <w:ind w:firstLine="567"/>
        <w:contextualSpacing/>
        <w:jc w:val="both"/>
        <w:rPr>
          <w:rFonts w:ascii="Myriad Pro" w:eastAsia="Calibri" w:hAnsi="Myriad Pro" w:cs="Times New Roman"/>
          <w:color w:val="000000" w:themeColor="text1"/>
          <w:sz w:val="26"/>
          <w:szCs w:val="26"/>
        </w:rPr>
      </w:pPr>
    </w:p>
    <w:p w14:paraId="3219ADF5" w14:textId="77777777" w:rsidR="00386DDA" w:rsidRPr="00E621A2" w:rsidRDefault="00386DDA" w:rsidP="007E2C24">
      <w:pPr>
        <w:spacing w:after="0" w:line="360" w:lineRule="auto"/>
        <w:ind w:firstLine="567"/>
        <w:contextualSpacing/>
        <w:jc w:val="both"/>
        <w:rPr>
          <w:rFonts w:ascii="Myriad Pro" w:eastAsia="Calibri" w:hAnsi="Myriad Pro" w:cs="Times New Roman"/>
          <w:color w:val="000000" w:themeColor="text1"/>
          <w:sz w:val="26"/>
          <w:szCs w:val="26"/>
        </w:rPr>
      </w:pPr>
      <w:r w:rsidRPr="00E621A2">
        <w:rPr>
          <w:rFonts w:ascii="Myriad Pro" w:eastAsia="Calibri" w:hAnsi="Myriad Pro" w:cs="Times New Roman"/>
          <w:color w:val="000000" w:themeColor="text1"/>
          <w:sz w:val="26"/>
          <w:szCs w:val="26"/>
        </w:rPr>
        <w:t xml:space="preserve">Приказом Комитета по тарифам и ценовой политике Ленинградской области от 13.07.2012 № 88-п «Об установлении долгосрочных параметров регулирования для открытого акционерного общества «Ленэнерго»,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w:t>
      </w:r>
      <w:r w:rsidRPr="00E621A2">
        <w:rPr>
          <w:rFonts w:ascii="Myriad Pro" w:eastAsia="Calibri" w:hAnsi="Myriad Pro" w:cs="Times New Roman"/>
          <w:color w:val="000000" w:themeColor="text1"/>
          <w:sz w:val="26"/>
          <w:szCs w:val="26"/>
        </w:rPr>
        <w:lastRenderedPageBreak/>
        <w:t xml:space="preserve">территории Ленинградской области» установлен базовый уровень операционных расходов на 2012 год в размере 2 541,14 млн. рублей. </w:t>
      </w:r>
    </w:p>
    <w:p w14:paraId="1E335B9C" w14:textId="63A87857" w:rsidR="00386DDA" w:rsidRPr="00893F44" w:rsidRDefault="00386DDA" w:rsidP="007E2C24">
      <w:pPr>
        <w:spacing w:after="0" w:line="360" w:lineRule="auto"/>
        <w:ind w:firstLine="567"/>
        <w:contextualSpacing/>
        <w:jc w:val="both"/>
        <w:rPr>
          <w:rFonts w:ascii="Myriad Pro" w:eastAsia="Calibri" w:hAnsi="Myriad Pro" w:cs="Times New Roman"/>
          <w:color w:val="000000" w:themeColor="text1"/>
          <w:sz w:val="26"/>
          <w:szCs w:val="26"/>
        </w:rPr>
      </w:pPr>
      <w:r w:rsidRPr="00E621A2">
        <w:rPr>
          <w:rFonts w:ascii="Myriad Pro" w:eastAsia="Calibri" w:hAnsi="Myriad Pro" w:cs="Times New Roman"/>
          <w:color w:val="000000" w:themeColor="text1"/>
          <w:sz w:val="26"/>
          <w:szCs w:val="26"/>
        </w:rPr>
        <w:t xml:space="preserve">В рамках исполнения п. 3 постановление Правительства Российской Федерации от 29.12.2011 № 1178 </w:t>
      </w:r>
      <w:r w:rsidR="00CA7635">
        <w:rPr>
          <w:rFonts w:ascii="Myriad Pro" w:eastAsia="Calibri" w:hAnsi="Myriad Pro" w:cs="Times New Roman"/>
          <w:color w:val="000000" w:themeColor="text1"/>
          <w:sz w:val="26"/>
          <w:szCs w:val="26"/>
        </w:rPr>
        <w:t>Комитетом по тарифам и ценовой политике Ленинградской области</w:t>
      </w:r>
      <w:r w:rsidRPr="00E621A2">
        <w:rPr>
          <w:rFonts w:ascii="Myriad Pro" w:eastAsia="Calibri" w:hAnsi="Myriad Pro" w:cs="Times New Roman"/>
          <w:color w:val="000000" w:themeColor="text1"/>
          <w:sz w:val="26"/>
          <w:szCs w:val="26"/>
        </w:rPr>
        <w:t xml:space="preserve"> до 1 июня 2012 г</w:t>
      </w:r>
      <w:r w:rsidR="00415329">
        <w:rPr>
          <w:rFonts w:ascii="Myriad Pro" w:eastAsia="Calibri" w:hAnsi="Myriad Pro" w:cs="Times New Roman"/>
          <w:color w:val="000000" w:themeColor="text1"/>
          <w:sz w:val="26"/>
          <w:szCs w:val="26"/>
        </w:rPr>
        <w:t>ода</w:t>
      </w:r>
      <w:r w:rsidRPr="00E621A2">
        <w:rPr>
          <w:rFonts w:ascii="Myriad Pro" w:eastAsia="Calibri" w:hAnsi="Myriad Pro" w:cs="Times New Roman"/>
          <w:color w:val="000000" w:themeColor="text1"/>
          <w:sz w:val="26"/>
          <w:szCs w:val="26"/>
        </w:rPr>
        <w:t xml:space="preserve"> было необходимо принять </w:t>
      </w:r>
      <w:r w:rsidRPr="00893F44">
        <w:rPr>
          <w:rFonts w:ascii="Myriad Pro" w:eastAsia="Calibri" w:hAnsi="Myriad Pro" w:cs="Times New Roman"/>
          <w:color w:val="000000" w:themeColor="text1"/>
          <w:sz w:val="26"/>
          <w:szCs w:val="26"/>
        </w:rPr>
        <w:t>решение об установлении (пересмотре) с 1 июля 2012 г</w:t>
      </w:r>
      <w:r w:rsidR="00415329">
        <w:rPr>
          <w:rFonts w:ascii="Myriad Pro" w:eastAsia="Calibri" w:hAnsi="Myriad Pro" w:cs="Times New Roman"/>
          <w:color w:val="000000" w:themeColor="text1"/>
          <w:sz w:val="26"/>
          <w:szCs w:val="26"/>
        </w:rPr>
        <w:t>ода</w:t>
      </w:r>
      <w:r w:rsidRPr="00893F44">
        <w:rPr>
          <w:rFonts w:ascii="Myriad Pro" w:eastAsia="Calibri" w:hAnsi="Myriad Pro" w:cs="Times New Roman"/>
          <w:color w:val="000000" w:themeColor="text1"/>
          <w:sz w:val="26"/>
          <w:szCs w:val="26"/>
        </w:rPr>
        <w:t>:</w:t>
      </w:r>
    </w:p>
    <w:p w14:paraId="334E2DB7" w14:textId="7468C6D3" w:rsidR="00386DDA" w:rsidRPr="00893F44" w:rsidRDefault="00386DDA" w:rsidP="00C13866">
      <w:pPr>
        <w:pStyle w:val="a3"/>
        <w:numPr>
          <w:ilvl w:val="0"/>
          <w:numId w:val="10"/>
        </w:numPr>
        <w:spacing w:after="0" w:line="360" w:lineRule="auto"/>
        <w:ind w:left="1281" w:hanging="357"/>
        <w:jc w:val="both"/>
        <w:rPr>
          <w:rFonts w:ascii="Myriad Pro" w:hAnsi="Myriad Pro"/>
          <w:color w:val="000000" w:themeColor="text1"/>
          <w:sz w:val="26"/>
          <w:szCs w:val="26"/>
        </w:rPr>
      </w:pPr>
      <w:r w:rsidRPr="00893F44">
        <w:rPr>
          <w:rFonts w:ascii="Myriad Pro" w:hAnsi="Myriad Pro"/>
          <w:color w:val="000000" w:themeColor="text1"/>
          <w:sz w:val="26"/>
          <w:szCs w:val="26"/>
        </w:rPr>
        <w:t xml:space="preserve">долгосрочных параметров регулирования деятельности территориальных сетевых организаций, доля Российской Федерации, субъекта Российской Федерации и открытого акционерного общества </w:t>
      </w:r>
      <w:r w:rsidR="00D4458A">
        <w:rPr>
          <w:rFonts w:ascii="Myriad Pro" w:hAnsi="Myriad Pro"/>
          <w:color w:val="000000" w:themeColor="text1"/>
          <w:sz w:val="26"/>
          <w:szCs w:val="26"/>
        </w:rPr>
        <w:t>«</w:t>
      </w:r>
      <w:r w:rsidRPr="00893F44">
        <w:rPr>
          <w:rFonts w:ascii="Myriad Pro" w:hAnsi="Myriad Pro"/>
          <w:color w:val="000000" w:themeColor="text1"/>
          <w:sz w:val="26"/>
          <w:szCs w:val="26"/>
        </w:rPr>
        <w:t>Холдинг МРСК</w:t>
      </w:r>
      <w:r w:rsidR="00D4458A">
        <w:rPr>
          <w:rFonts w:ascii="Myriad Pro" w:hAnsi="Myriad Pro"/>
          <w:color w:val="000000" w:themeColor="text1"/>
          <w:sz w:val="26"/>
          <w:szCs w:val="26"/>
        </w:rPr>
        <w:t>»</w:t>
      </w:r>
      <w:r w:rsidR="00D4458A" w:rsidRPr="00893F44">
        <w:rPr>
          <w:rFonts w:ascii="Myriad Pro" w:hAnsi="Myriad Pro"/>
          <w:color w:val="000000" w:themeColor="text1"/>
          <w:sz w:val="26"/>
          <w:szCs w:val="26"/>
        </w:rPr>
        <w:t xml:space="preserve"> </w:t>
      </w:r>
      <w:r w:rsidRPr="00893F44">
        <w:rPr>
          <w:rFonts w:ascii="Myriad Pro" w:hAnsi="Myriad Pro"/>
          <w:color w:val="000000" w:themeColor="text1"/>
          <w:sz w:val="26"/>
          <w:szCs w:val="26"/>
        </w:rPr>
        <w:t>в уставном капитале которых в совокупности составляет не менее 50 процентов плюс одна голосующая акция, а также иных территориальных сетевых организаций, в отношении которых применяется в том числе метод долгосрочной индексации необходимой валовой выручки, при условии согласования с Федеральной службой по тарифам соответствующих долгосрочных параметров регулирования деятельности организаций, в отношении которых применяется метод доходности инвестированного капитала.</w:t>
      </w:r>
    </w:p>
    <w:p w14:paraId="593C883E" w14:textId="77777777" w:rsidR="00386DDA" w:rsidRPr="00893F44" w:rsidRDefault="00386DDA" w:rsidP="00C13866">
      <w:pPr>
        <w:pStyle w:val="a3"/>
        <w:numPr>
          <w:ilvl w:val="0"/>
          <w:numId w:val="10"/>
        </w:numPr>
        <w:spacing w:after="0" w:line="360" w:lineRule="auto"/>
        <w:ind w:left="1281" w:hanging="357"/>
        <w:jc w:val="both"/>
        <w:rPr>
          <w:rFonts w:ascii="Myriad Pro" w:hAnsi="Myriad Pro"/>
          <w:color w:val="000000" w:themeColor="text1"/>
          <w:sz w:val="26"/>
          <w:szCs w:val="26"/>
        </w:rPr>
      </w:pPr>
      <w:r w:rsidRPr="00893F44">
        <w:rPr>
          <w:rFonts w:ascii="Myriad Pro" w:hAnsi="Myriad Pro"/>
          <w:color w:val="000000" w:themeColor="text1"/>
          <w:sz w:val="26"/>
          <w:szCs w:val="26"/>
        </w:rPr>
        <w:t>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на второе полугодие 2012 года.</w:t>
      </w:r>
    </w:p>
    <w:p w14:paraId="0243864C" w14:textId="7227587D" w:rsidR="00386DDA" w:rsidRPr="00893F44" w:rsidRDefault="00386DDA" w:rsidP="007E2C24">
      <w:pPr>
        <w:spacing w:after="0" w:line="360" w:lineRule="auto"/>
        <w:ind w:firstLine="567"/>
        <w:contextualSpacing/>
        <w:jc w:val="both"/>
        <w:rPr>
          <w:rFonts w:ascii="Myriad Pro" w:eastAsia="Calibri" w:hAnsi="Myriad Pro" w:cs="Times New Roman"/>
          <w:color w:val="000000" w:themeColor="text1"/>
          <w:sz w:val="26"/>
          <w:szCs w:val="26"/>
        </w:rPr>
      </w:pPr>
      <w:r w:rsidRPr="00893F44">
        <w:rPr>
          <w:rFonts w:ascii="Myriad Pro" w:eastAsia="Calibri" w:hAnsi="Myriad Pro" w:cs="Times New Roman"/>
          <w:color w:val="000000" w:themeColor="text1"/>
          <w:sz w:val="26"/>
          <w:szCs w:val="26"/>
        </w:rPr>
        <w:t xml:space="preserve">Приказом Комитета по тарифам и ценовой политике Ленинградской области от 10.09.2012 № 104-п «О внесении изменений в приказ </w:t>
      </w:r>
      <w:r w:rsidR="00CA7635">
        <w:rPr>
          <w:rFonts w:ascii="Myriad Pro" w:eastAsia="Calibri" w:hAnsi="Myriad Pro" w:cs="Times New Roman"/>
          <w:color w:val="000000" w:themeColor="text1"/>
          <w:sz w:val="26"/>
          <w:szCs w:val="26"/>
        </w:rPr>
        <w:t>К</w:t>
      </w:r>
      <w:r w:rsidRPr="00893F44">
        <w:rPr>
          <w:rFonts w:ascii="Myriad Pro" w:eastAsia="Calibri" w:hAnsi="Myriad Pro" w:cs="Times New Roman"/>
          <w:color w:val="000000" w:themeColor="text1"/>
          <w:sz w:val="26"/>
          <w:szCs w:val="26"/>
        </w:rPr>
        <w:t>омитета по тарифам и ценовой политике Ленинградской области от 13</w:t>
      </w:r>
      <w:r w:rsidR="00A62003">
        <w:rPr>
          <w:rFonts w:ascii="Myriad Pro" w:eastAsia="Calibri" w:hAnsi="Myriad Pro" w:cs="Times New Roman"/>
          <w:color w:val="000000" w:themeColor="text1"/>
          <w:sz w:val="26"/>
          <w:szCs w:val="26"/>
        </w:rPr>
        <w:t>.07.</w:t>
      </w:r>
      <w:r w:rsidRPr="00893F44">
        <w:rPr>
          <w:rFonts w:ascii="Myriad Pro" w:eastAsia="Calibri" w:hAnsi="Myriad Pro" w:cs="Times New Roman"/>
          <w:color w:val="000000" w:themeColor="text1"/>
          <w:sz w:val="26"/>
          <w:szCs w:val="26"/>
        </w:rPr>
        <w:t xml:space="preserve">2012 № 88-п «Об установлении долгосрочных параметров регулирования для открытого акционерного общества «Ленэнерго»,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 установлен базовый уровень операционных расходов на 2012 год в размере 2 468,23 млн. рублей. </w:t>
      </w:r>
    </w:p>
    <w:p w14:paraId="7383C7EE" w14:textId="72A0727A" w:rsidR="00386DDA" w:rsidRPr="00EA3A50" w:rsidRDefault="00386DDA" w:rsidP="007E2C24">
      <w:pPr>
        <w:spacing w:after="0" w:line="360" w:lineRule="auto"/>
        <w:ind w:firstLine="567"/>
        <w:contextualSpacing/>
        <w:jc w:val="both"/>
        <w:rPr>
          <w:rFonts w:ascii="Myriad Pro" w:eastAsia="Calibri" w:hAnsi="Myriad Pro" w:cs="Times New Roman"/>
          <w:color w:val="000000" w:themeColor="text1"/>
          <w:sz w:val="26"/>
          <w:szCs w:val="26"/>
        </w:rPr>
      </w:pPr>
      <w:r w:rsidRPr="00EA3A50">
        <w:rPr>
          <w:rFonts w:ascii="Myriad Pro" w:eastAsia="Calibri" w:hAnsi="Myriad Pro" w:cs="Times New Roman"/>
          <w:color w:val="000000" w:themeColor="text1"/>
          <w:sz w:val="26"/>
          <w:szCs w:val="26"/>
        </w:rPr>
        <w:lastRenderedPageBreak/>
        <w:t>Согласно п. 5 постановления Правительства Российской Федерации от 31</w:t>
      </w:r>
      <w:r w:rsidR="00A62003">
        <w:rPr>
          <w:rFonts w:ascii="Myriad Pro" w:eastAsia="Calibri" w:hAnsi="Myriad Pro" w:cs="Times New Roman"/>
          <w:color w:val="000000" w:themeColor="text1"/>
          <w:sz w:val="26"/>
          <w:szCs w:val="26"/>
        </w:rPr>
        <w:t>.07.</w:t>
      </w:r>
      <w:r w:rsidRPr="00EA3A50">
        <w:rPr>
          <w:rFonts w:ascii="Myriad Pro" w:eastAsia="Calibri" w:hAnsi="Myriad Pro" w:cs="Times New Roman"/>
          <w:color w:val="000000" w:themeColor="text1"/>
          <w:sz w:val="26"/>
          <w:szCs w:val="26"/>
        </w:rPr>
        <w:t xml:space="preserve">2014 № 750 «О внесении изменений в некоторые акты правительства Российской Федерации по вопросам снижения величины перекрёстного субсидирования в электросетевом комплексе», органам исполнительной власти субъектов Российской Федерации в области государственного регулирования тарифов до 1 декабря 2014 года было необходимо принять решения о пересмотре с 1 января 2015 года следующих долгосрочных параметров регулирования деятельности территориальных сетевых организаций (далее </w:t>
      </w:r>
      <w:r w:rsidR="00D4458A">
        <w:rPr>
          <w:rFonts w:ascii="Myriad Pro" w:eastAsia="Calibri" w:hAnsi="Myriad Pro" w:cs="Times New Roman"/>
          <w:color w:val="000000" w:themeColor="text1"/>
          <w:sz w:val="26"/>
          <w:szCs w:val="26"/>
        </w:rPr>
        <w:t>–</w:t>
      </w:r>
      <w:r w:rsidR="00D4458A" w:rsidRPr="00EA3A50">
        <w:rPr>
          <w:rFonts w:ascii="Myriad Pro" w:eastAsia="Calibri" w:hAnsi="Myriad Pro" w:cs="Times New Roman"/>
          <w:color w:val="000000" w:themeColor="text1"/>
          <w:sz w:val="26"/>
          <w:szCs w:val="26"/>
        </w:rPr>
        <w:t xml:space="preserve"> </w:t>
      </w:r>
      <w:r w:rsidRPr="00EA3A50">
        <w:rPr>
          <w:rFonts w:ascii="Myriad Pro" w:eastAsia="Calibri" w:hAnsi="Myriad Pro" w:cs="Times New Roman"/>
          <w:color w:val="000000" w:themeColor="text1"/>
          <w:sz w:val="26"/>
          <w:szCs w:val="26"/>
        </w:rPr>
        <w:t>ТСО):</w:t>
      </w:r>
    </w:p>
    <w:p w14:paraId="2199E9C1" w14:textId="1F85D02C" w:rsidR="00386DDA" w:rsidRPr="00EA3A50" w:rsidRDefault="00386DDA" w:rsidP="00C13866">
      <w:pPr>
        <w:pStyle w:val="a3"/>
        <w:numPr>
          <w:ilvl w:val="0"/>
          <w:numId w:val="11"/>
        </w:numPr>
        <w:spacing w:after="0" w:line="360" w:lineRule="auto"/>
        <w:ind w:left="1281" w:hanging="357"/>
        <w:jc w:val="both"/>
        <w:rPr>
          <w:rFonts w:ascii="Myriad Pro" w:hAnsi="Myriad Pro"/>
          <w:color w:val="000000" w:themeColor="text1"/>
          <w:sz w:val="26"/>
          <w:szCs w:val="26"/>
        </w:rPr>
      </w:pPr>
      <w:r w:rsidRPr="00EA3A50">
        <w:rPr>
          <w:rFonts w:ascii="Myriad Pro" w:hAnsi="Myriad Pro"/>
          <w:color w:val="000000" w:themeColor="text1"/>
          <w:sz w:val="26"/>
          <w:szCs w:val="26"/>
        </w:rPr>
        <w:t>базового уровня операционных, подконтрольных расходов, за исключением базового уровня подконтрольных расходов территориальных сетевых организаций, установленного по согласованию с Федеральной службой по тарифам (ФСТ России) в соответствии с пунктом 2 постановления Правительства Российской Федерации от 24</w:t>
      </w:r>
      <w:r w:rsidR="00A62003">
        <w:rPr>
          <w:rFonts w:ascii="Myriad Pro" w:hAnsi="Myriad Pro"/>
          <w:color w:val="000000" w:themeColor="text1"/>
          <w:sz w:val="26"/>
          <w:szCs w:val="26"/>
        </w:rPr>
        <w:t>.10.</w:t>
      </w:r>
      <w:r w:rsidRPr="00EA3A50">
        <w:rPr>
          <w:rFonts w:ascii="Myriad Pro" w:hAnsi="Myriad Pro"/>
          <w:color w:val="000000" w:themeColor="text1"/>
          <w:sz w:val="26"/>
          <w:szCs w:val="26"/>
        </w:rPr>
        <w:t>2013 № 953 «О внесении изменений в Основы ценообразования в области регулируемых цен (тарифов) в электроэнергетике и принятии тарифных решений»</w:t>
      </w:r>
      <w:r w:rsidR="00E80BDB">
        <w:rPr>
          <w:rFonts w:ascii="Myriad Pro" w:hAnsi="Myriad Pro"/>
          <w:color w:val="000000" w:themeColor="text1"/>
          <w:sz w:val="26"/>
          <w:szCs w:val="26"/>
        </w:rPr>
        <w:t>.</w:t>
      </w:r>
    </w:p>
    <w:p w14:paraId="03A484E8" w14:textId="1054ACD5" w:rsidR="00386DDA" w:rsidRPr="00EA3A50" w:rsidRDefault="00386DDA" w:rsidP="007E2C24">
      <w:pPr>
        <w:spacing w:after="0" w:line="360" w:lineRule="auto"/>
        <w:ind w:firstLine="567"/>
        <w:contextualSpacing/>
        <w:jc w:val="both"/>
        <w:rPr>
          <w:rFonts w:ascii="Myriad Pro" w:eastAsia="Calibri" w:hAnsi="Myriad Pro" w:cs="Times New Roman"/>
          <w:color w:val="000000" w:themeColor="text1"/>
          <w:sz w:val="26"/>
          <w:szCs w:val="26"/>
        </w:rPr>
      </w:pPr>
      <w:r w:rsidRPr="00EA3A50">
        <w:rPr>
          <w:rFonts w:ascii="Myriad Pro" w:eastAsia="Calibri" w:hAnsi="Myriad Pro" w:cs="Times New Roman"/>
          <w:color w:val="000000" w:themeColor="text1"/>
          <w:sz w:val="26"/>
          <w:szCs w:val="26"/>
        </w:rPr>
        <w:t>При этом согласно информационному письму ФСТ России от 21</w:t>
      </w:r>
      <w:r w:rsidR="00A62003">
        <w:rPr>
          <w:rFonts w:ascii="Myriad Pro" w:eastAsia="Calibri" w:hAnsi="Myriad Pro" w:cs="Times New Roman"/>
          <w:color w:val="000000" w:themeColor="text1"/>
          <w:sz w:val="26"/>
          <w:szCs w:val="26"/>
        </w:rPr>
        <w:t>.11.</w:t>
      </w:r>
      <w:r w:rsidRPr="00EA3A50">
        <w:rPr>
          <w:rFonts w:ascii="Myriad Pro" w:eastAsia="Calibri" w:hAnsi="Myriad Pro" w:cs="Times New Roman"/>
          <w:color w:val="000000" w:themeColor="text1"/>
          <w:sz w:val="26"/>
          <w:szCs w:val="26"/>
        </w:rPr>
        <w:t xml:space="preserve">2014 </w:t>
      </w:r>
      <w:r w:rsidR="00D4458A">
        <w:rPr>
          <w:rFonts w:ascii="Myriad Pro" w:eastAsia="Calibri" w:hAnsi="Myriad Pro" w:cs="Times New Roman"/>
          <w:color w:val="000000" w:themeColor="text1"/>
          <w:sz w:val="26"/>
          <w:szCs w:val="26"/>
        </w:rPr>
        <w:br/>
      </w:r>
      <w:r w:rsidR="00482CB9" w:rsidRPr="00EA3A50">
        <w:rPr>
          <w:rFonts w:ascii="Myriad Pro" w:eastAsia="Calibri" w:hAnsi="Myriad Pro" w:cs="Times New Roman"/>
          <w:color w:val="000000" w:themeColor="text1"/>
          <w:sz w:val="26"/>
          <w:szCs w:val="26"/>
        </w:rPr>
        <w:t>№</w:t>
      </w:r>
      <w:r w:rsidR="00482CB9">
        <w:rPr>
          <w:rFonts w:ascii="Myriad Pro" w:eastAsia="Calibri" w:hAnsi="Myriad Pro" w:cs="Times New Roman"/>
          <w:color w:val="000000" w:themeColor="text1"/>
          <w:sz w:val="26"/>
          <w:szCs w:val="26"/>
        </w:rPr>
        <w:t> </w:t>
      </w:r>
      <w:r w:rsidRPr="00EA3A50">
        <w:rPr>
          <w:rFonts w:ascii="Myriad Pro" w:eastAsia="Calibri" w:hAnsi="Myriad Pro" w:cs="Times New Roman"/>
          <w:color w:val="000000" w:themeColor="text1"/>
          <w:sz w:val="26"/>
          <w:szCs w:val="26"/>
        </w:rPr>
        <w:t>ЕП-12858/12 решение о пересмотре соответствующих долгосрочных параметров регулирования деятельности принимается в отношении ТСО, у которых 2014 год не является последним годом долгосрочного периода регулирования.</w:t>
      </w:r>
    </w:p>
    <w:p w14:paraId="598B6E01" w14:textId="1B771A42" w:rsidR="00386DDA" w:rsidRPr="00EA3A50" w:rsidRDefault="00386DDA" w:rsidP="007E2C24">
      <w:pPr>
        <w:spacing w:after="0" w:line="360" w:lineRule="auto"/>
        <w:ind w:firstLine="567"/>
        <w:contextualSpacing/>
        <w:jc w:val="both"/>
        <w:rPr>
          <w:rFonts w:ascii="Myriad Pro" w:eastAsia="Calibri" w:hAnsi="Myriad Pro" w:cs="Times New Roman"/>
          <w:color w:val="000000" w:themeColor="text1"/>
          <w:sz w:val="26"/>
          <w:szCs w:val="26"/>
        </w:rPr>
      </w:pPr>
      <w:r w:rsidRPr="00EA3A50">
        <w:rPr>
          <w:rFonts w:ascii="Myriad Pro" w:eastAsia="Calibri" w:hAnsi="Myriad Pro" w:cs="Times New Roman"/>
          <w:color w:val="000000" w:themeColor="text1"/>
          <w:sz w:val="26"/>
          <w:szCs w:val="26"/>
        </w:rPr>
        <w:t xml:space="preserve">Приказом Комитета по тарифам и ценовой политике Ленинградской области от 28.11.2014 № 223-п «О пересмотре долгосрочных параметров регулирования тарифов на услуги по передаче электрической энергии, оказываемые открытым акционерным обществом «Ленэнерго» на территории Ленинградской области, и внесении изменения в приказ </w:t>
      </w:r>
      <w:r w:rsidR="00CA7635">
        <w:rPr>
          <w:rFonts w:ascii="Myriad Pro" w:eastAsia="Calibri" w:hAnsi="Myriad Pro" w:cs="Times New Roman"/>
          <w:color w:val="000000" w:themeColor="text1"/>
          <w:sz w:val="26"/>
          <w:szCs w:val="26"/>
        </w:rPr>
        <w:t>К</w:t>
      </w:r>
      <w:r w:rsidRPr="00EA3A50">
        <w:rPr>
          <w:rFonts w:ascii="Myriad Pro" w:eastAsia="Calibri" w:hAnsi="Myriad Pro" w:cs="Times New Roman"/>
          <w:color w:val="000000" w:themeColor="text1"/>
          <w:sz w:val="26"/>
          <w:szCs w:val="26"/>
        </w:rPr>
        <w:t>омитета по тарифам и ценовой политике Ленинградской области от 13</w:t>
      </w:r>
      <w:r w:rsidR="00A62003">
        <w:rPr>
          <w:rFonts w:ascii="Myriad Pro" w:eastAsia="Calibri" w:hAnsi="Myriad Pro" w:cs="Times New Roman"/>
          <w:color w:val="000000" w:themeColor="text1"/>
          <w:sz w:val="26"/>
          <w:szCs w:val="26"/>
        </w:rPr>
        <w:t>.07.</w:t>
      </w:r>
      <w:r w:rsidRPr="00EA3A50">
        <w:rPr>
          <w:rFonts w:ascii="Myriad Pro" w:eastAsia="Calibri" w:hAnsi="Myriad Pro" w:cs="Times New Roman"/>
          <w:color w:val="000000" w:themeColor="text1"/>
          <w:sz w:val="26"/>
          <w:szCs w:val="26"/>
        </w:rPr>
        <w:t xml:space="preserve">2012 № 88-п «Об установлении долгосрочных параметров регулирования для открытого акционерного общества «Ленэнерго», в отношении которого применяется метод доходности инвестированного капитала при расчете тарифов на услуги по передаче электрической энергии по </w:t>
      </w:r>
      <w:r w:rsidRPr="00EA3A50">
        <w:rPr>
          <w:rFonts w:ascii="Myriad Pro" w:eastAsia="Calibri" w:hAnsi="Myriad Pro" w:cs="Times New Roman"/>
          <w:color w:val="000000" w:themeColor="text1"/>
          <w:sz w:val="26"/>
          <w:szCs w:val="26"/>
        </w:rPr>
        <w:lastRenderedPageBreak/>
        <w:t>распределительным сетям на территории Ленинградской области» пересмотрен базовый уровень операционных расходов на 2012 год, который составил 2 588,</w:t>
      </w:r>
      <w:r w:rsidR="00482CB9" w:rsidRPr="00EA3A50">
        <w:rPr>
          <w:rFonts w:ascii="Myriad Pro" w:eastAsia="Calibri" w:hAnsi="Myriad Pro" w:cs="Times New Roman"/>
          <w:color w:val="000000" w:themeColor="text1"/>
          <w:sz w:val="26"/>
          <w:szCs w:val="26"/>
        </w:rPr>
        <w:t>52</w:t>
      </w:r>
      <w:r w:rsidR="00482CB9">
        <w:rPr>
          <w:rFonts w:ascii="Myriad Pro" w:eastAsia="Calibri" w:hAnsi="Myriad Pro" w:cs="Times New Roman"/>
          <w:color w:val="000000" w:themeColor="text1"/>
          <w:sz w:val="26"/>
          <w:szCs w:val="26"/>
        </w:rPr>
        <w:t> </w:t>
      </w:r>
      <w:r w:rsidRPr="00EA3A50">
        <w:rPr>
          <w:rFonts w:ascii="Myriad Pro" w:eastAsia="Calibri" w:hAnsi="Myriad Pro" w:cs="Times New Roman"/>
          <w:color w:val="000000" w:themeColor="text1"/>
          <w:sz w:val="26"/>
          <w:szCs w:val="26"/>
        </w:rPr>
        <w:t xml:space="preserve">млн. руб. </w:t>
      </w:r>
    </w:p>
    <w:p w14:paraId="5507FF45" w14:textId="010687E4" w:rsidR="00386DDA" w:rsidRPr="00EA3A50" w:rsidRDefault="00386DDA" w:rsidP="007E2C24">
      <w:pPr>
        <w:spacing w:after="0" w:line="360" w:lineRule="auto"/>
        <w:ind w:firstLine="567"/>
        <w:contextualSpacing/>
        <w:jc w:val="both"/>
        <w:rPr>
          <w:rFonts w:ascii="Myriad Pro" w:eastAsia="Calibri" w:hAnsi="Myriad Pro" w:cs="Times New Roman"/>
          <w:color w:val="000000" w:themeColor="text1"/>
          <w:sz w:val="26"/>
          <w:szCs w:val="26"/>
        </w:rPr>
      </w:pPr>
      <w:r w:rsidRPr="00EA3A50">
        <w:rPr>
          <w:rFonts w:ascii="Myriad Pro" w:eastAsia="Calibri" w:hAnsi="Myriad Pro" w:cs="Times New Roman"/>
          <w:color w:val="000000" w:themeColor="text1"/>
          <w:sz w:val="26"/>
          <w:szCs w:val="26"/>
        </w:rPr>
        <w:t>Приказом Комитета по тарифам и ценовой политике Ленинградской области от 01.02.2019 № 33-п (ред. от 14.02.2019) «О внесении изменений в приказ комитета по тарифам и ценовой политике Ленинградской области от 13</w:t>
      </w:r>
      <w:r w:rsidR="00A62003">
        <w:rPr>
          <w:rFonts w:ascii="Myriad Pro" w:eastAsia="Calibri" w:hAnsi="Myriad Pro" w:cs="Times New Roman"/>
          <w:color w:val="000000" w:themeColor="text1"/>
          <w:sz w:val="26"/>
          <w:szCs w:val="26"/>
        </w:rPr>
        <w:t>.07.</w:t>
      </w:r>
      <w:r w:rsidRPr="00EA3A50">
        <w:rPr>
          <w:rFonts w:ascii="Myriad Pro" w:eastAsia="Calibri" w:hAnsi="Myriad Pro" w:cs="Times New Roman"/>
          <w:color w:val="000000" w:themeColor="text1"/>
          <w:sz w:val="26"/>
          <w:szCs w:val="26"/>
        </w:rPr>
        <w:t>2012 № 88-п «Об установлении долгосрочных параметров регулирования для открытого акционерного общества «Ленэнерго», в отношении которого применяется метод доходности инвестированного капитала при расчете тарифов на услуги по передаче электрической энергии по сетям на территории Ленинградской области» изменен базовый уровень операционных расходов на 2012 год, который составил 2 554,89 млн. рублей.</w:t>
      </w:r>
    </w:p>
    <w:p w14:paraId="7438271B" w14:textId="389A5842" w:rsidR="00386DDA" w:rsidRDefault="00E80BDB" w:rsidP="007E2C24">
      <w:pPr>
        <w:spacing w:after="0" w:line="360" w:lineRule="auto"/>
        <w:ind w:firstLine="567"/>
        <w:jc w:val="both"/>
        <w:rPr>
          <w:rFonts w:ascii="Myriad Pro" w:eastAsia="Calibri" w:hAnsi="Myriad Pro" w:cs="Times New Roman"/>
          <w:color w:val="0D0D0D" w:themeColor="text1" w:themeTint="F2"/>
          <w:sz w:val="26"/>
          <w:szCs w:val="26"/>
        </w:rPr>
      </w:pPr>
      <w:r w:rsidRPr="009E2701">
        <w:rPr>
          <w:rFonts w:ascii="Myriad Pro" w:eastAsia="Calibri" w:hAnsi="Myriad Pro" w:cs="Times New Roman"/>
          <w:color w:val="000000" w:themeColor="text1"/>
          <w:sz w:val="26"/>
          <w:szCs w:val="26"/>
        </w:rPr>
        <w:t xml:space="preserve">Пересмотр базового уровня подконтрольных расходов, введенных в действие 01.02.2019, произведен </w:t>
      </w:r>
      <w:r>
        <w:rPr>
          <w:rFonts w:ascii="Myriad Pro" w:hAnsi="Myriad Pro"/>
          <w:sz w:val="26"/>
          <w:szCs w:val="26"/>
        </w:rPr>
        <w:t>Комитетом по тарифам и ценовой политике Ленинградской области</w:t>
      </w:r>
      <w:r w:rsidRPr="009E2701">
        <w:rPr>
          <w:rFonts w:ascii="Myriad Pro" w:eastAsia="Calibri" w:hAnsi="Myriad Pro" w:cs="Times New Roman"/>
          <w:color w:val="000000" w:themeColor="text1"/>
          <w:sz w:val="26"/>
          <w:szCs w:val="26"/>
        </w:rPr>
        <w:t xml:space="preserve"> в соответствии с предписанием ФАС России от 18.01.2019 </w:t>
      </w:r>
      <w:r w:rsidR="00D4458A" w:rsidRPr="009E2701">
        <w:rPr>
          <w:rFonts w:ascii="Myriad Pro" w:eastAsia="Calibri" w:hAnsi="Myriad Pro" w:cs="Times New Roman"/>
          <w:color w:val="000000" w:themeColor="text1"/>
          <w:sz w:val="26"/>
          <w:szCs w:val="26"/>
        </w:rPr>
        <w:t>№</w:t>
      </w:r>
      <w:r w:rsidR="00D4458A">
        <w:rPr>
          <w:rFonts w:ascii="Myriad Pro" w:eastAsia="Calibri" w:hAnsi="Myriad Pro" w:cs="Times New Roman"/>
          <w:color w:val="000000" w:themeColor="text1"/>
          <w:sz w:val="26"/>
          <w:szCs w:val="26"/>
        </w:rPr>
        <w:t> </w:t>
      </w:r>
      <w:r w:rsidRPr="009E2701">
        <w:rPr>
          <w:rFonts w:ascii="Myriad Pro" w:eastAsia="Calibri" w:hAnsi="Myriad Pro" w:cs="Times New Roman"/>
          <w:color w:val="000000" w:themeColor="text1"/>
          <w:sz w:val="26"/>
          <w:szCs w:val="26"/>
        </w:rPr>
        <w:t xml:space="preserve">СП/2720/19. В соответствии с Экспертным заключением </w:t>
      </w:r>
      <w:r>
        <w:rPr>
          <w:rFonts w:ascii="Myriad Pro" w:eastAsia="Calibri" w:hAnsi="Myriad Pro" w:cs="Times New Roman"/>
          <w:color w:val="000000" w:themeColor="text1"/>
          <w:sz w:val="26"/>
          <w:szCs w:val="26"/>
        </w:rPr>
        <w:t>Комитета</w:t>
      </w:r>
      <w:r w:rsidRPr="009E2701">
        <w:rPr>
          <w:rFonts w:ascii="Myriad Pro" w:eastAsia="Calibri" w:hAnsi="Myriad Pro" w:cs="Times New Roman"/>
          <w:color w:val="000000" w:themeColor="text1"/>
          <w:sz w:val="26"/>
          <w:szCs w:val="26"/>
        </w:rPr>
        <w:t xml:space="preserve"> по результатам исполнения Предписания ФАС России от 18.01.2019 № СП/2720/19 пересмотрены базовый уровень подконтрольных расходов ПАО «Ленэнерго» на 2012 год, </w:t>
      </w:r>
      <w:r>
        <w:rPr>
          <w:rFonts w:ascii="Myriad Pro" w:eastAsia="Calibri" w:hAnsi="Myriad Pro" w:cs="Times New Roman"/>
          <w:color w:val="000000" w:themeColor="text1"/>
          <w:sz w:val="26"/>
          <w:szCs w:val="26"/>
        </w:rPr>
        <w:t xml:space="preserve">а также </w:t>
      </w:r>
      <w:r w:rsidRPr="009E2701">
        <w:rPr>
          <w:rFonts w:ascii="Myriad Pro" w:eastAsia="Calibri" w:hAnsi="Myriad Pro" w:cs="Times New Roman"/>
          <w:color w:val="000000" w:themeColor="text1"/>
          <w:sz w:val="26"/>
          <w:szCs w:val="26"/>
        </w:rPr>
        <w:t xml:space="preserve">величина необходимой валовой выручки на 2012-2020 гг. и единые котловые тарифов на услуги по передаче электрической энергии </w:t>
      </w:r>
      <w:r w:rsidR="00D4458A">
        <w:rPr>
          <w:rFonts w:ascii="Myriad Pro" w:eastAsia="Calibri" w:hAnsi="Myriad Pro" w:cs="Times New Roman"/>
          <w:color w:val="000000" w:themeColor="text1"/>
          <w:sz w:val="26"/>
          <w:szCs w:val="26"/>
        </w:rPr>
        <w:br/>
      </w:r>
      <w:r w:rsidRPr="009E2701">
        <w:rPr>
          <w:rFonts w:ascii="Myriad Pro" w:eastAsia="Calibri" w:hAnsi="Myriad Pro" w:cs="Times New Roman"/>
          <w:color w:val="000000" w:themeColor="text1"/>
          <w:sz w:val="26"/>
          <w:szCs w:val="26"/>
        </w:rPr>
        <w:t>на 2019 год</w:t>
      </w:r>
      <w:r>
        <w:rPr>
          <w:rFonts w:ascii="Myriad Pro" w:eastAsia="Calibri" w:hAnsi="Myriad Pro" w:cs="Times New Roman"/>
          <w:color w:val="000000" w:themeColor="text1"/>
          <w:sz w:val="26"/>
          <w:szCs w:val="26"/>
        </w:rPr>
        <w:t>.</w:t>
      </w:r>
    </w:p>
    <w:p w14:paraId="6D05B9BD" w14:textId="77777777" w:rsidR="00C60F45" w:rsidRPr="001719DD" w:rsidRDefault="00C60F45" w:rsidP="00C60F45">
      <w:pPr>
        <w:spacing w:after="0" w:line="360" w:lineRule="auto"/>
        <w:ind w:firstLine="709"/>
        <w:contextualSpacing/>
        <w:jc w:val="both"/>
        <w:rPr>
          <w:rFonts w:ascii="Myriad Pro" w:eastAsia="Calibri" w:hAnsi="Myriad Pro" w:cs="Times New Roman"/>
          <w:color w:val="000000" w:themeColor="text1"/>
          <w:sz w:val="26"/>
          <w:szCs w:val="26"/>
        </w:rPr>
      </w:pPr>
    </w:p>
    <w:p w14:paraId="0FB3695F" w14:textId="30212E16" w:rsidR="00C60F45" w:rsidRPr="00FD4FB2" w:rsidRDefault="00C60F45" w:rsidP="00C60F45">
      <w:pPr>
        <w:spacing w:after="0" w:line="360" w:lineRule="auto"/>
        <w:ind w:firstLine="567"/>
        <w:contextualSpacing/>
        <w:jc w:val="both"/>
        <w:rPr>
          <w:rFonts w:ascii="Myriad Pro" w:eastAsia="Calibri" w:hAnsi="Myriad Pro" w:cs="Times New Roman"/>
          <w:sz w:val="26"/>
          <w:szCs w:val="26"/>
        </w:rPr>
      </w:pPr>
      <w:r w:rsidRPr="00FD4FB2">
        <w:rPr>
          <w:rFonts w:ascii="Myriad Pro" w:eastAsia="Calibri" w:hAnsi="Myriad Pro" w:cs="Times New Roman"/>
          <w:sz w:val="26"/>
          <w:szCs w:val="26"/>
        </w:rPr>
        <w:t xml:space="preserve">2. Индекс эффективности операционных расходов определяется в соответствии с п. 17 </w:t>
      </w:r>
      <w:r w:rsidR="00CA7635">
        <w:rPr>
          <w:rFonts w:ascii="Myriad Pro" w:eastAsia="Calibri" w:hAnsi="Myriad Pro" w:cs="Times New Roman"/>
          <w:sz w:val="26"/>
          <w:szCs w:val="26"/>
        </w:rPr>
        <w:t xml:space="preserve">Методических указаний </w:t>
      </w:r>
      <w:r w:rsidRPr="00FD4FB2">
        <w:rPr>
          <w:rFonts w:ascii="Myriad Pro" w:eastAsia="Calibri" w:hAnsi="Myriad Pro" w:cs="Times New Roman"/>
          <w:sz w:val="26"/>
          <w:szCs w:val="26"/>
        </w:rPr>
        <w:t>№ 228-э в размере от 1 до 3 процентов уровня операционных расходов текущего года с применением метода сравнения аналогов.</w:t>
      </w:r>
    </w:p>
    <w:p w14:paraId="70DE0F97" w14:textId="34DAD2D0" w:rsidR="00C60F45" w:rsidRDefault="00D04B49" w:rsidP="00C60F45">
      <w:pPr>
        <w:spacing w:after="0" w:line="360" w:lineRule="auto"/>
        <w:ind w:firstLine="567"/>
        <w:contextualSpacing/>
        <w:jc w:val="both"/>
        <w:rPr>
          <w:rFonts w:ascii="Myriad Pro" w:eastAsia="Calibri" w:hAnsi="Myriad Pro" w:cs="Times New Roman"/>
          <w:sz w:val="26"/>
          <w:szCs w:val="26"/>
        </w:rPr>
      </w:pPr>
      <w:r w:rsidRPr="00D04B49">
        <w:rPr>
          <w:rFonts w:ascii="Myriad Pro" w:eastAsia="Calibri" w:hAnsi="Myriad Pro" w:cs="Times New Roman"/>
          <w:color w:val="000000" w:themeColor="text1"/>
          <w:sz w:val="26"/>
          <w:szCs w:val="26"/>
        </w:rPr>
        <w:t>Приказ</w:t>
      </w:r>
      <w:r>
        <w:rPr>
          <w:rFonts w:ascii="Myriad Pro" w:eastAsia="Calibri" w:hAnsi="Myriad Pro" w:cs="Times New Roman"/>
          <w:color w:val="000000" w:themeColor="text1"/>
          <w:sz w:val="26"/>
          <w:szCs w:val="26"/>
        </w:rPr>
        <w:t>ом</w:t>
      </w:r>
      <w:r w:rsidRPr="00D04B49">
        <w:rPr>
          <w:rFonts w:ascii="Myriad Pro" w:eastAsia="Calibri" w:hAnsi="Myriad Pro" w:cs="Times New Roman"/>
          <w:color w:val="000000" w:themeColor="text1"/>
          <w:sz w:val="26"/>
          <w:szCs w:val="26"/>
        </w:rPr>
        <w:t xml:space="preserve"> Комитета по тарифам и ценовой политике Ленинградской области</w:t>
      </w:r>
      <w:r w:rsidR="00C60F45" w:rsidRPr="001719DD">
        <w:rPr>
          <w:rFonts w:ascii="Myriad Pro" w:eastAsia="Calibri" w:hAnsi="Myriad Pro" w:cs="Times New Roman"/>
          <w:color w:val="0D0D0D" w:themeColor="text1" w:themeTint="F2"/>
          <w:sz w:val="26"/>
          <w:szCs w:val="26"/>
        </w:rPr>
        <w:t xml:space="preserve"> от 2</w:t>
      </w:r>
      <w:r>
        <w:rPr>
          <w:rFonts w:ascii="Myriad Pro" w:eastAsia="Calibri" w:hAnsi="Myriad Pro" w:cs="Times New Roman"/>
          <w:color w:val="0D0D0D" w:themeColor="text1" w:themeTint="F2"/>
          <w:sz w:val="26"/>
          <w:szCs w:val="26"/>
        </w:rPr>
        <w:t>8</w:t>
      </w:r>
      <w:r w:rsidR="00C60F45" w:rsidRPr="001719DD">
        <w:rPr>
          <w:rFonts w:ascii="Myriad Pro" w:eastAsia="Calibri" w:hAnsi="Myriad Pro" w:cs="Times New Roman"/>
          <w:color w:val="0D0D0D" w:themeColor="text1" w:themeTint="F2"/>
          <w:sz w:val="26"/>
          <w:szCs w:val="26"/>
        </w:rPr>
        <w:t xml:space="preserve">.12.2010 № </w:t>
      </w:r>
      <w:r>
        <w:rPr>
          <w:rFonts w:ascii="Myriad Pro" w:eastAsia="Calibri" w:hAnsi="Myriad Pro" w:cs="Times New Roman"/>
          <w:color w:val="0D0D0D" w:themeColor="text1" w:themeTint="F2"/>
          <w:sz w:val="26"/>
          <w:szCs w:val="26"/>
        </w:rPr>
        <w:t>291-п</w:t>
      </w:r>
      <w:r w:rsidR="00C60F45">
        <w:rPr>
          <w:rFonts w:ascii="Myriad Pro" w:eastAsia="Calibri" w:hAnsi="Myriad Pro" w:cs="Times New Roman"/>
          <w:color w:val="0D0D0D" w:themeColor="text1" w:themeTint="F2"/>
          <w:sz w:val="26"/>
          <w:szCs w:val="26"/>
        </w:rPr>
        <w:t xml:space="preserve"> </w:t>
      </w:r>
      <w:r w:rsidR="00C60F45">
        <w:rPr>
          <w:rFonts w:ascii="Myriad Pro" w:eastAsia="Calibri" w:hAnsi="Myriad Pro" w:cs="Times New Roman"/>
          <w:color w:val="000000" w:themeColor="text1"/>
          <w:sz w:val="26"/>
          <w:szCs w:val="26"/>
        </w:rPr>
        <w:t>у</w:t>
      </w:r>
      <w:r w:rsidR="00C60F45" w:rsidRPr="001719DD">
        <w:rPr>
          <w:rFonts w:ascii="Myriad Pro" w:eastAsia="Calibri" w:hAnsi="Myriad Pro" w:cs="Times New Roman"/>
          <w:color w:val="000000" w:themeColor="text1"/>
          <w:sz w:val="26"/>
          <w:szCs w:val="26"/>
        </w:rPr>
        <w:t>становле</w:t>
      </w:r>
      <w:r w:rsidR="00C60F45">
        <w:rPr>
          <w:rFonts w:ascii="Myriad Pro" w:eastAsia="Calibri" w:hAnsi="Myriad Pro" w:cs="Times New Roman"/>
          <w:color w:val="000000" w:themeColor="text1"/>
          <w:sz w:val="26"/>
          <w:szCs w:val="26"/>
        </w:rPr>
        <w:t>н</w:t>
      </w:r>
      <w:r w:rsidR="00C60F45" w:rsidRPr="001719DD">
        <w:rPr>
          <w:rFonts w:ascii="Myriad Pro" w:eastAsia="Calibri" w:hAnsi="Myriad Pro" w:cs="Times New Roman"/>
          <w:color w:val="0D0D0D" w:themeColor="text1" w:themeTint="F2"/>
          <w:sz w:val="26"/>
          <w:szCs w:val="26"/>
        </w:rPr>
        <w:t xml:space="preserve"> </w:t>
      </w:r>
      <w:r w:rsidR="00C60F45" w:rsidRPr="00FD4FB2">
        <w:rPr>
          <w:rFonts w:ascii="Myriad Pro" w:eastAsia="Calibri" w:hAnsi="Myriad Pro" w:cs="Times New Roman"/>
          <w:sz w:val="26"/>
          <w:szCs w:val="26"/>
        </w:rPr>
        <w:t>индекс эффективности операционных</w:t>
      </w:r>
      <w:r w:rsidR="00C60F45">
        <w:rPr>
          <w:rFonts w:ascii="Myriad Pro" w:eastAsia="Calibri" w:hAnsi="Myriad Pro" w:cs="Times New Roman"/>
          <w:sz w:val="26"/>
          <w:szCs w:val="26"/>
        </w:rPr>
        <w:t xml:space="preserve"> расходов в размере 1 %.</w:t>
      </w:r>
    </w:p>
    <w:p w14:paraId="3ECD8749" w14:textId="14389D8B" w:rsidR="002077E5" w:rsidRDefault="002077E5" w:rsidP="002077E5">
      <w:pPr>
        <w:spacing w:after="0" w:line="360" w:lineRule="auto"/>
        <w:ind w:firstLine="567"/>
        <w:contextualSpacing/>
        <w:jc w:val="both"/>
        <w:rPr>
          <w:rFonts w:ascii="Myriad Pro" w:eastAsia="Calibri" w:hAnsi="Myriad Pro" w:cs="Times New Roman"/>
          <w:sz w:val="26"/>
          <w:szCs w:val="26"/>
        </w:rPr>
      </w:pPr>
      <w:r w:rsidRPr="005A0BEC">
        <w:rPr>
          <w:rFonts w:ascii="Myriad Pro" w:hAnsi="Myriad Pro"/>
          <w:sz w:val="26"/>
          <w:szCs w:val="26"/>
        </w:rPr>
        <w:t xml:space="preserve">Во исполнение </w:t>
      </w:r>
      <w:r w:rsidRPr="005A0BEC">
        <w:rPr>
          <w:rFonts w:ascii="Myriad Pro" w:eastAsia="Calibri" w:hAnsi="Myriad Pro" w:cs="Times New Roman"/>
          <w:sz w:val="26"/>
          <w:szCs w:val="26"/>
        </w:rPr>
        <w:t xml:space="preserve">Постановления Правительства Российской Федерации от 29.12.2011 № 1178 долгосрочные параметры регулирования деятельности </w:t>
      </w:r>
      <w:r w:rsidR="00D4458A" w:rsidRPr="005A0BEC">
        <w:rPr>
          <w:rFonts w:ascii="Myriad Pro" w:eastAsia="Calibri" w:hAnsi="Myriad Pro" w:cs="Times New Roman"/>
          <w:sz w:val="26"/>
          <w:szCs w:val="26"/>
        </w:rPr>
        <w:lastRenderedPageBreak/>
        <w:t>ПАО</w:t>
      </w:r>
      <w:r w:rsidR="00D4458A">
        <w:rPr>
          <w:rFonts w:ascii="Myriad Pro" w:eastAsia="Calibri" w:hAnsi="Myriad Pro" w:cs="Times New Roman"/>
          <w:sz w:val="26"/>
          <w:szCs w:val="26"/>
        </w:rPr>
        <w:t> </w:t>
      </w:r>
      <w:r w:rsidRPr="005A0BEC">
        <w:rPr>
          <w:rFonts w:ascii="Myriad Pro" w:eastAsia="Calibri" w:hAnsi="Myriad Pro" w:cs="Times New Roman"/>
          <w:sz w:val="26"/>
          <w:szCs w:val="26"/>
        </w:rPr>
        <w:t>«Ленэнерго» в 2012 году были пересмотрены и согласованы в установленном порядке с Федеральной службой по тарифам.</w:t>
      </w:r>
    </w:p>
    <w:p w14:paraId="120908E6" w14:textId="68C22E3A" w:rsidR="00C60F45" w:rsidRPr="00FD4FB2" w:rsidRDefault="00C60F45" w:rsidP="00C60F45">
      <w:pPr>
        <w:spacing w:after="0" w:line="360" w:lineRule="auto"/>
        <w:ind w:firstLine="567"/>
        <w:contextualSpacing/>
        <w:jc w:val="both"/>
        <w:rPr>
          <w:rFonts w:ascii="Myriad Pro" w:eastAsia="Calibri" w:hAnsi="Myriad Pro" w:cs="Times New Roman"/>
          <w:sz w:val="26"/>
          <w:szCs w:val="26"/>
        </w:rPr>
      </w:pPr>
      <w:r w:rsidRPr="0060736A">
        <w:rPr>
          <w:rFonts w:ascii="Myriad Pro" w:eastAsia="Calibri" w:hAnsi="Myriad Pro" w:cs="Times New Roman"/>
          <w:sz w:val="26"/>
          <w:szCs w:val="26"/>
        </w:rPr>
        <w:t>При пересмотре долгосрочных параметров регулирования с 01.</w:t>
      </w:r>
      <w:r>
        <w:rPr>
          <w:rFonts w:ascii="Myriad Pro" w:eastAsia="Calibri" w:hAnsi="Myriad Pro" w:cs="Times New Roman"/>
          <w:sz w:val="26"/>
          <w:szCs w:val="26"/>
        </w:rPr>
        <w:t>07</w:t>
      </w:r>
      <w:r w:rsidRPr="0060736A">
        <w:rPr>
          <w:rFonts w:ascii="Myriad Pro" w:eastAsia="Calibri" w:hAnsi="Myriad Pro" w:cs="Times New Roman"/>
          <w:sz w:val="26"/>
          <w:szCs w:val="26"/>
        </w:rPr>
        <w:t xml:space="preserve">.2012 г. </w:t>
      </w:r>
      <w:r>
        <w:rPr>
          <w:rFonts w:ascii="Myriad Pro" w:eastAsia="Calibri" w:hAnsi="Myriad Pro" w:cs="Times New Roman"/>
          <w:sz w:val="26"/>
          <w:szCs w:val="26"/>
        </w:rPr>
        <w:t xml:space="preserve">в соответствии с </w:t>
      </w:r>
      <w:r w:rsidR="00D04B49" w:rsidRPr="00D04B49">
        <w:rPr>
          <w:rFonts w:ascii="Myriad Pro" w:eastAsia="Calibri" w:hAnsi="Myriad Pro" w:cs="Times New Roman"/>
          <w:color w:val="000000" w:themeColor="text1"/>
          <w:sz w:val="26"/>
          <w:szCs w:val="26"/>
        </w:rPr>
        <w:t>Приказ</w:t>
      </w:r>
      <w:r w:rsidR="00D04B49">
        <w:rPr>
          <w:rFonts w:ascii="Myriad Pro" w:eastAsia="Calibri" w:hAnsi="Myriad Pro" w:cs="Times New Roman"/>
          <w:color w:val="000000" w:themeColor="text1"/>
          <w:sz w:val="26"/>
          <w:szCs w:val="26"/>
        </w:rPr>
        <w:t>ом</w:t>
      </w:r>
      <w:r w:rsidR="00D04B49" w:rsidRPr="00D04B49">
        <w:rPr>
          <w:rFonts w:ascii="Myriad Pro" w:eastAsia="Calibri" w:hAnsi="Myriad Pro" w:cs="Times New Roman"/>
          <w:color w:val="000000" w:themeColor="text1"/>
          <w:sz w:val="26"/>
          <w:szCs w:val="26"/>
        </w:rPr>
        <w:t xml:space="preserve"> Комитета по тарифам и ценовой политике Ленинградской области</w:t>
      </w:r>
      <w:r w:rsidR="00D04B49" w:rsidRPr="0060736A">
        <w:rPr>
          <w:rFonts w:ascii="Myriad Pro" w:eastAsia="Calibri" w:hAnsi="Myriad Pro" w:cs="Times New Roman"/>
          <w:sz w:val="26"/>
          <w:szCs w:val="26"/>
        </w:rPr>
        <w:t xml:space="preserve"> </w:t>
      </w:r>
      <w:r w:rsidRPr="0060736A">
        <w:rPr>
          <w:rFonts w:ascii="Myriad Pro" w:eastAsia="Calibri" w:hAnsi="Myriad Pro" w:cs="Times New Roman"/>
          <w:sz w:val="26"/>
          <w:szCs w:val="26"/>
        </w:rPr>
        <w:t xml:space="preserve">от 13.07.2012 № </w:t>
      </w:r>
      <w:r w:rsidR="00D04B49">
        <w:rPr>
          <w:rFonts w:ascii="Myriad Pro" w:eastAsia="Calibri" w:hAnsi="Myriad Pro" w:cs="Times New Roman"/>
          <w:sz w:val="26"/>
          <w:szCs w:val="26"/>
        </w:rPr>
        <w:t>88-п</w:t>
      </w:r>
      <w:r w:rsidRPr="0060736A">
        <w:rPr>
          <w:rFonts w:ascii="Myriad Pro" w:eastAsia="Calibri" w:hAnsi="Myriad Pro" w:cs="Times New Roman"/>
          <w:sz w:val="26"/>
          <w:szCs w:val="26"/>
        </w:rPr>
        <w:t xml:space="preserve"> </w:t>
      </w:r>
      <w:r w:rsidRPr="00FD4FB2">
        <w:rPr>
          <w:rFonts w:ascii="Myriad Pro" w:eastAsia="Calibri" w:hAnsi="Myriad Pro" w:cs="Times New Roman"/>
          <w:sz w:val="26"/>
          <w:szCs w:val="26"/>
        </w:rPr>
        <w:t>индекс эффективности операционных</w:t>
      </w:r>
      <w:r>
        <w:rPr>
          <w:rFonts w:ascii="Myriad Pro" w:eastAsia="Calibri" w:hAnsi="Myriad Pro" w:cs="Times New Roman"/>
          <w:sz w:val="26"/>
          <w:szCs w:val="26"/>
        </w:rPr>
        <w:t xml:space="preserve"> расходов</w:t>
      </w:r>
      <w:r w:rsidRPr="00FD4FB2">
        <w:rPr>
          <w:rFonts w:ascii="Myriad Pro" w:eastAsia="Calibri" w:hAnsi="Myriad Pro" w:cs="Times New Roman"/>
          <w:sz w:val="26"/>
          <w:szCs w:val="26"/>
        </w:rPr>
        <w:t xml:space="preserve"> </w:t>
      </w:r>
      <w:r>
        <w:rPr>
          <w:rFonts w:ascii="Myriad Pro" w:eastAsia="Calibri" w:hAnsi="Myriad Pro" w:cs="Times New Roman"/>
          <w:sz w:val="26"/>
          <w:szCs w:val="26"/>
        </w:rPr>
        <w:t>П</w:t>
      </w:r>
      <w:r w:rsidRPr="0060736A">
        <w:rPr>
          <w:rFonts w:ascii="Myriad Pro" w:eastAsia="Calibri" w:hAnsi="Myriad Pro" w:cs="Times New Roman"/>
          <w:sz w:val="26"/>
          <w:szCs w:val="26"/>
        </w:rPr>
        <w:t>АО «</w:t>
      </w:r>
      <w:r>
        <w:rPr>
          <w:rFonts w:ascii="Myriad Pro" w:eastAsia="Calibri" w:hAnsi="Myriad Pro" w:cs="Times New Roman"/>
          <w:sz w:val="26"/>
          <w:szCs w:val="26"/>
        </w:rPr>
        <w:t>Ленэнерго</w:t>
      </w:r>
      <w:r w:rsidRPr="0060736A">
        <w:rPr>
          <w:rFonts w:ascii="Myriad Pro" w:eastAsia="Calibri" w:hAnsi="Myriad Pro" w:cs="Times New Roman"/>
          <w:sz w:val="26"/>
          <w:szCs w:val="26"/>
        </w:rPr>
        <w:t xml:space="preserve">» </w:t>
      </w:r>
      <w:r>
        <w:rPr>
          <w:rFonts w:ascii="Myriad Pro" w:eastAsia="Calibri" w:hAnsi="Myriad Pro" w:cs="Times New Roman"/>
          <w:sz w:val="26"/>
          <w:szCs w:val="26"/>
        </w:rPr>
        <w:t>(</w:t>
      </w:r>
      <w:r w:rsidRPr="0060736A">
        <w:rPr>
          <w:rFonts w:ascii="Myriad Pro" w:eastAsia="Calibri" w:hAnsi="Myriad Pro" w:cs="Times New Roman"/>
          <w:sz w:val="26"/>
          <w:szCs w:val="26"/>
        </w:rPr>
        <w:t xml:space="preserve">согласован </w:t>
      </w:r>
      <w:r>
        <w:rPr>
          <w:rFonts w:ascii="Myriad Pro" w:eastAsia="Calibri" w:hAnsi="Myriad Pro" w:cs="Times New Roman"/>
          <w:sz w:val="26"/>
          <w:szCs w:val="26"/>
        </w:rPr>
        <w:t xml:space="preserve">Приказом </w:t>
      </w:r>
      <w:r w:rsidRPr="0060736A">
        <w:rPr>
          <w:rFonts w:ascii="Myriad Pro" w:eastAsia="Calibri" w:hAnsi="Myriad Pro" w:cs="Times New Roman"/>
          <w:sz w:val="26"/>
          <w:szCs w:val="26"/>
        </w:rPr>
        <w:t>ФСТ Р</w:t>
      </w:r>
      <w:r>
        <w:rPr>
          <w:rFonts w:ascii="Myriad Pro" w:eastAsia="Calibri" w:hAnsi="Myriad Pro" w:cs="Times New Roman"/>
          <w:sz w:val="26"/>
          <w:szCs w:val="26"/>
        </w:rPr>
        <w:t>оссии</w:t>
      </w:r>
      <w:r w:rsidRPr="0060736A">
        <w:t xml:space="preserve"> </w:t>
      </w:r>
      <w:r w:rsidRPr="0060736A">
        <w:rPr>
          <w:rFonts w:ascii="Myriad Pro" w:eastAsia="Calibri" w:hAnsi="Myriad Pro" w:cs="Times New Roman"/>
          <w:sz w:val="26"/>
          <w:szCs w:val="26"/>
        </w:rPr>
        <w:t>от 12.07.2012 №</w:t>
      </w:r>
      <w:r>
        <w:rPr>
          <w:rFonts w:ascii="Myriad Pro" w:eastAsia="Calibri" w:hAnsi="Myriad Pro" w:cs="Times New Roman"/>
          <w:sz w:val="26"/>
          <w:szCs w:val="26"/>
        </w:rPr>
        <w:t xml:space="preserve"> </w:t>
      </w:r>
      <w:r w:rsidRPr="0060736A">
        <w:rPr>
          <w:rFonts w:ascii="Myriad Pro" w:eastAsia="Calibri" w:hAnsi="Myriad Pro" w:cs="Times New Roman"/>
          <w:sz w:val="26"/>
          <w:szCs w:val="26"/>
        </w:rPr>
        <w:t>472-э</w:t>
      </w:r>
      <w:r>
        <w:rPr>
          <w:rFonts w:ascii="Myriad Pro" w:eastAsia="Calibri" w:hAnsi="Myriad Pro" w:cs="Times New Roman"/>
          <w:sz w:val="26"/>
          <w:szCs w:val="26"/>
        </w:rPr>
        <w:t>)</w:t>
      </w:r>
      <w:r w:rsidRPr="0060736A">
        <w:rPr>
          <w:rFonts w:ascii="Myriad Pro" w:eastAsia="Calibri" w:hAnsi="Myriad Pro" w:cs="Times New Roman"/>
          <w:sz w:val="26"/>
          <w:szCs w:val="26"/>
        </w:rPr>
        <w:t xml:space="preserve"> </w:t>
      </w:r>
      <w:r>
        <w:rPr>
          <w:rFonts w:ascii="Myriad Pro" w:eastAsia="Calibri" w:hAnsi="Myriad Pro" w:cs="Times New Roman"/>
          <w:sz w:val="26"/>
          <w:szCs w:val="26"/>
        </w:rPr>
        <w:t xml:space="preserve">установлен </w:t>
      </w:r>
      <w:r w:rsidRPr="00FD4FB2">
        <w:rPr>
          <w:rFonts w:ascii="Myriad Pro" w:eastAsia="Calibri" w:hAnsi="Myriad Pro" w:cs="Times New Roman"/>
          <w:sz w:val="26"/>
          <w:szCs w:val="26"/>
        </w:rPr>
        <w:t>в размере 3 %.</w:t>
      </w:r>
    </w:p>
    <w:p w14:paraId="39A3DAF8" w14:textId="5B008E7F" w:rsidR="002077E5" w:rsidRPr="00FD4FB2" w:rsidRDefault="002077E5" w:rsidP="002077E5">
      <w:pPr>
        <w:spacing w:after="0" w:line="360" w:lineRule="auto"/>
        <w:ind w:firstLine="567"/>
        <w:contextualSpacing/>
        <w:jc w:val="both"/>
        <w:rPr>
          <w:rFonts w:ascii="Myriad Pro" w:eastAsia="Calibri" w:hAnsi="Myriad Pro" w:cs="Times New Roman"/>
          <w:sz w:val="26"/>
          <w:szCs w:val="26"/>
        </w:rPr>
      </w:pPr>
      <w:r w:rsidRPr="002C552B">
        <w:rPr>
          <w:rFonts w:ascii="Myriad Pro" w:eastAsia="Calibri" w:hAnsi="Myriad Pro" w:cs="Times New Roman"/>
          <w:sz w:val="26"/>
          <w:szCs w:val="26"/>
        </w:rPr>
        <w:t xml:space="preserve">В соответствии с приказом ФСТ России от 12.07.2012 № 472-э (в ред. приказа ФАС России от 10.10.2017 </w:t>
      </w:r>
      <w:r w:rsidR="00E96186">
        <w:rPr>
          <w:rFonts w:ascii="Myriad Pro" w:eastAsia="Calibri" w:hAnsi="Myriad Pro" w:cs="Times New Roman"/>
          <w:sz w:val="26"/>
          <w:szCs w:val="26"/>
        </w:rPr>
        <w:t>№</w:t>
      </w:r>
      <w:r w:rsidR="00E96186" w:rsidRPr="002C552B">
        <w:rPr>
          <w:rFonts w:ascii="Myriad Pro" w:eastAsia="Calibri" w:hAnsi="Myriad Pro" w:cs="Times New Roman"/>
          <w:sz w:val="26"/>
          <w:szCs w:val="26"/>
        </w:rPr>
        <w:t xml:space="preserve"> </w:t>
      </w:r>
      <w:r w:rsidRPr="002C552B">
        <w:rPr>
          <w:rFonts w:ascii="Myriad Pro" w:eastAsia="Calibri" w:hAnsi="Myriad Pro" w:cs="Times New Roman"/>
          <w:sz w:val="26"/>
          <w:szCs w:val="26"/>
        </w:rPr>
        <w:t xml:space="preserve">1335/17) федеральным органом исполнительной власти в области регулирования цен (тарифов) согласованы долгосрочные параметры регулирования ПАО «Ленэнерго» на территории </w:t>
      </w:r>
      <w:r>
        <w:rPr>
          <w:rFonts w:ascii="Myriad Pro" w:eastAsia="Calibri" w:hAnsi="Myriad Pro" w:cs="Times New Roman"/>
          <w:sz w:val="26"/>
          <w:szCs w:val="26"/>
        </w:rPr>
        <w:t>Ленинградской области</w:t>
      </w:r>
      <w:r w:rsidRPr="002C552B">
        <w:rPr>
          <w:rFonts w:ascii="Myriad Pro" w:eastAsia="Calibri" w:hAnsi="Myriad Pro" w:cs="Times New Roman"/>
          <w:sz w:val="26"/>
          <w:szCs w:val="26"/>
        </w:rPr>
        <w:t xml:space="preserve"> на 2017-2020 гг. Согласованная величина индекса эффективности подконтрольных расходов составляет 3%.</w:t>
      </w:r>
    </w:p>
    <w:p w14:paraId="7FA70889" w14:textId="77777777" w:rsidR="00C60F45" w:rsidRDefault="00C60F45" w:rsidP="00C60F45">
      <w:pPr>
        <w:spacing w:after="0" w:line="360" w:lineRule="auto"/>
        <w:ind w:firstLine="567"/>
        <w:contextualSpacing/>
        <w:jc w:val="both"/>
        <w:rPr>
          <w:rFonts w:ascii="Myriad Pro" w:eastAsia="Calibri" w:hAnsi="Myriad Pro" w:cs="Times New Roman"/>
          <w:sz w:val="26"/>
          <w:szCs w:val="26"/>
          <w:highlight w:val="yellow"/>
        </w:rPr>
      </w:pPr>
    </w:p>
    <w:p w14:paraId="45FF7DAF" w14:textId="77777777" w:rsidR="00C60F45" w:rsidRPr="0060736A" w:rsidRDefault="00C60F45" w:rsidP="00C60F45">
      <w:pPr>
        <w:spacing w:after="0" w:line="360" w:lineRule="auto"/>
        <w:ind w:firstLine="567"/>
        <w:contextualSpacing/>
        <w:jc w:val="both"/>
        <w:rPr>
          <w:rFonts w:ascii="Myriad Pro" w:eastAsia="Calibri" w:hAnsi="Myriad Pro" w:cs="Times New Roman"/>
          <w:sz w:val="26"/>
          <w:szCs w:val="26"/>
        </w:rPr>
      </w:pPr>
      <w:r w:rsidRPr="0060736A">
        <w:rPr>
          <w:rFonts w:ascii="Myriad Pro" w:eastAsia="Calibri" w:hAnsi="Myriad Pro" w:cs="Times New Roman"/>
          <w:sz w:val="26"/>
          <w:szCs w:val="26"/>
        </w:rPr>
        <w:t>3. Размер инвестированного капитала устанавливается на начало первого долгосрочного периода регулирования как стоимость капитала, инвестированного и использованного для создания активов, применяемых для осуществления регулируемой деятельности, с учетом независимой оценки стоимости замещения, а также физического, морального и внешнего износа таких активов.</w:t>
      </w:r>
    </w:p>
    <w:p w14:paraId="75857D9C" w14:textId="4C2DC1AE" w:rsidR="00C60F45" w:rsidRDefault="00C60F45" w:rsidP="00C60F45">
      <w:pPr>
        <w:spacing w:after="0" w:line="360" w:lineRule="auto"/>
        <w:ind w:firstLine="709"/>
        <w:jc w:val="both"/>
        <w:rPr>
          <w:rFonts w:ascii="Myriad Pro" w:eastAsia="Calibri" w:hAnsi="Myriad Pro" w:cs="Times New Roman"/>
          <w:color w:val="000000" w:themeColor="text1"/>
          <w:sz w:val="26"/>
          <w:szCs w:val="26"/>
        </w:rPr>
      </w:pPr>
      <w:r w:rsidRPr="001719DD">
        <w:rPr>
          <w:rFonts w:ascii="Myriad Pro" w:eastAsia="Calibri" w:hAnsi="Myriad Pro" w:cs="Times New Roman"/>
          <w:color w:val="000000" w:themeColor="text1"/>
          <w:sz w:val="26"/>
          <w:szCs w:val="26"/>
        </w:rPr>
        <w:t>Установле</w:t>
      </w:r>
      <w:r>
        <w:rPr>
          <w:rFonts w:ascii="Myriad Pro" w:eastAsia="Calibri" w:hAnsi="Myriad Pro" w:cs="Times New Roman"/>
          <w:color w:val="000000" w:themeColor="text1"/>
          <w:sz w:val="26"/>
          <w:szCs w:val="26"/>
        </w:rPr>
        <w:t>н</w:t>
      </w:r>
      <w:r w:rsidRPr="001719DD">
        <w:rPr>
          <w:rFonts w:ascii="Myriad Pro" w:eastAsia="Calibri" w:hAnsi="Myriad Pro" w:cs="Times New Roman"/>
          <w:color w:val="000000" w:themeColor="text1"/>
          <w:sz w:val="26"/>
          <w:szCs w:val="26"/>
        </w:rPr>
        <w:t>ны</w:t>
      </w:r>
      <w:r>
        <w:rPr>
          <w:rFonts w:ascii="Myriad Pro" w:eastAsia="Calibri" w:hAnsi="Myriad Pro" w:cs="Times New Roman"/>
          <w:color w:val="000000" w:themeColor="text1"/>
          <w:sz w:val="26"/>
          <w:szCs w:val="26"/>
        </w:rPr>
        <w:t>й</w:t>
      </w:r>
      <w:r w:rsidRPr="001719DD">
        <w:rPr>
          <w:rFonts w:ascii="Myriad Pro" w:eastAsia="Calibri" w:hAnsi="Myriad Pro" w:cs="Times New Roman"/>
          <w:color w:val="0D0D0D" w:themeColor="text1" w:themeTint="F2"/>
          <w:sz w:val="26"/>
          <w:szCs w:val="26"/>
        </w:rPr>
        <w:t xml:space="preserve"> </w:t>
      </w:r>
      <w:r w:rsidR="00D04B49" w:rsidRPr="00D04B49">
        <w:rPr>
          <w:rFonts w:ascii="Myriad Pro" w:eastAsia="Calibri" w:hAnsi="Myriad Pro" w:cs="Times New Roman"/>
          <w:color w:val="000000" w:themeColor="text1"/>
          <w:sz w:val="26"/>
          <w:szCs w:val="26"/>
        </w:rPr>
        <w:t>Приказ</w:t>
      </w:r>
      <w:r w:rsidR="00D04B49">
        <w:rPr>
          <w:rFonts w:ascii="Myriad Pro" w:eastAsia="Calibri" w:hAnsi="Myriad Pro" w:cs="Times New Roman"/>
          <w:color w:val="000000" w:themeColor="text1"/>
          <w:sz w:val="26"/>
          <w:szCs w:val="26"/>
        </w:rPr>
        <w:t>ом</w:t>
      </w:r>
      <w:r w:rsidR="00D04B49" w:rsidRPr="00D04B49">
        <w:rPr>
          <w:rFonts w:ascii="Myriad Pro" w:eastAsia="Calibri" w:hAnsi="Myriad Pro" w:cs="Times New Roman"/>
          <w:color w:val="000000" w:themeColor="text1"/>
          <w:sz w:val="26"/>
          <w:szCs w:val="26"/>
        </w:rPr>
        <w:t xml:space="preserve"> Комитета по тарифам и ценовой политике Ленинградской области</w:t>
      </w:r>
      <w:r w:rsidRPr="001719DD">
        <w:rPr>
          <w:rFonts w:ascii="Myriad Pro" w:eastAsia="Calibri" w:hAnsi="Myriad Pro" w:cs="Times New Roman"/>
          <w:color w:val="0D0D0D" w:themeColor="text1" w:themeTint="F2"/>
          <w:sz w:val="26"/>
          <w:szCs w:val="26"/>
        </w:rPr>
        <w:t xml:space="preserve"> от 2</w:t>
      </w:r>
      <w:r w:rsidR="00D04B49">
        <w:rPr>
          <w:rFonts w:ascii="Myriad Pro" w:eastAsia="Calibri" w:hAnsi="Myriad Pro" w:cs="Times New Roman"/>
          <w:color w:val="0D0D0D" w:themeColor="text1" w:themeTint="F2"/>
          <w:sz w:val="26"/>
          <w:szCs w:val="26"/>
        </w:rPr>
        <w:t>8</w:t>
      </w:r>
      <w:r w:rsidRPr="001719DD">
        <w:rPr>
          <w:rFonts w:ascii="Myriad Pro" w:eastAsia="Calibri" w:hAnsi="Myriad Pro" w:cs="Times New Roman"/>
          <w:color w:val="0D0D0D" w:themeColor="text1" w:themeTint="F2"/>
          <w:sz w:val="26"/>
          <w:szCs w:val="26"/>
        </w:rPr>
        <w:t xml:space="preserve">.12.2010 № </w:t>
      </w:r>
      <w:r w:rsidR="00D04B49">
        <w:rPr>
          <w:rFonts w:ascii="Myriad Pro" w:eastAsia="Calibri" w:hAnsi="Myriad Pro" w:cs="Times New Roman"/>
          <w:color w:val="0D0D0D" w:themeColor="text1" w:themeTint="F2"/>
          <w:sz w:val="26"/>
          <w:szCs w:val="26"/>
        </w:rPr>
        <w:t>291-п</w:t>
      </w:r>
      <w:r w:rsidRPr="001719DD">
        <w:rPr>
          <w:rFonts w:ascii="Myriad Pro" w:eastAsia="Calibri" w:hAnsi="Myriad Pro" w:cs="Times New Roman"/>
          <w:color w:val="000000" w:themeColor="text1"/>
          <w:sz w:val="26"/>
          <w:szCs w:val="26"/>
        </w:rPr>
        <w:t xml:space="preserve"> </w:t>
      </w:r>
      <w:r w:rsidRPr="0060736A">
        <w:rPr>
          <w:rFonts w:ascii="Myriad Pro" w:eastAsia="Calibri" w:hAnsi="Myriad Pro" w:cs="Times New Roman"/>
          <w:sz w:val="26"/>
          <w:szCs w:val="26"/>
        </w:rPr>
        <w:t>размер инвестированного капитала</w:t>
      </w:r>
      <w:r w:rsidRPr="001719DD">
        <w:rPr>
          <w:rFonts w:ascii="Myriad Pro" w:eastAsia="Calibri" w:hAnsi="Myriad Pro" w:cs="Times New Roman"/>
          <w:color w:val="000000" w:themeColor="text1"/>
          <w:sz w:val="26"/>
          <w:szCs w:val="26"/>
        </w:rPr>
        <w:t xml:space="preserve"> на период 2011-2015 гг. утвержден по годам и представлен в таблице</w:t>
      </w:r>
      <w:r w:rsidR="00CA7635">
        <w:rPr>
          <w:rFonts w:ascii="Myriad Pro" w:eastAsia="Calibri" w:hAnsi="Myriad Pro" w:cs="Times New Roman"/>
          <w:color w:val="000000" w:themeColor="text1"/>
          <w:sz w:val="26"/>
          <w:szCs w:val="26"/>
        </w:rPr>
        <w:t xml:space="preserve"> ниже.</w:t>
      </w:r>
    </w:p>
    <w:tbl>
      <w:tblPr>
        <w:tblW w:w="9255" w:type="dxa"/>
        <w:tblLook w:val="04A0" w:firstRow="1" w:lastRow="0" w:firstColumn="1" w:lastColumn="0" w:noHBand="0" w:noVBand="1"/>
      </w:tblPr>
      <w:tblGrid>
        <w:gridCol w:w="4210"/>
        <w:gridCol w:w="2034"/>
        <w:gridCol w:w="3011"/>
      </w:tblGrid>
      <w:tr w:rsidR="00C60F45" w:rsidRPr="00C13866" w14:paraId="4037D113" w14:textId="77777777" w:rsidTr="007E2C24">
        <w:trPr>
          <w:trHeight w:val="20"/>
        </w:trPr>
        <w:tc>
          <w:tcPr>
            <w:tcW w:w="4210" w:type="dxa"/>
            <w:tcBorders>
              <w:right w:val="single" w:sz="4" w:space="0" w:color="FFFFFF" w:themeColor="background1"/>
            </w:tcBorders>
            <w:shd w:val="clear" w:color="auto" w:fill="4F6228" w:themeFill="accent3" w:themeFillShade="80"/>
            <w:vAlign w:val="center"/>
            <w:hideMark/>
          </w:tcPr>
          <w:p w14:paraId="1D30BE1D" w14:textId="64EF745B" w:rsidR="00C60F45" w:rsidRPr="00C13866" w:rsidRDefault="00CA7635" w:rsidP="00C60F45">
            <w:pPr>
              <w:spacing w:after="0" w:line="240" w:lineRule="auto"/>
              <w:jc w:val="center"/>
              <w:rPr>
                <w:rFonts w:ascii="Myriad Pro" w:eastAsia="Calibri" w:hAnsi="Myriad Pro" w:cs="Times New Roman"/>
                <w:b/>
                <w:bCs/>
                <w:color w:val="FFFFFF" w:themeColor="background1"/>
              </w:rPr>
            </w:pPr>
            <w:r w:rsidRPr="00E625A7">
              <w:rPr>
                <w:rFonts w:ascii="Myriad Pro" w:eastAsia="Calibri" w:hAnsi="Myriad Pro" w:cs="Times New Roman"/>
                <w:b/>
                <w:bCs/>
                <w:color w:val="FFFFFF" w:themeColor="background1"/>
              </w:rPr>
              <w:t>Нормативный правовой акт</w:t>
            </w:r>
          </w:p>
        </w:tc>
        <w:tc>
          <w:tcPr>
            <w:tcW w:w="2034"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71FA1C80" w14:textId="77777777" w:rsidR="00C60F45" w:rsidRPr="00C13866" w:rsidRDefault="00C60F45" w:rsidP="00C60F45">
            <w:pPr>
              <w:spacing w:after="0" w:line="240" w:lineRule="auto"/>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rPr>
              <w:t>Год</w:t>
            </w:r>
          </w:p>
        </w:tc>
        <w:tc>
          <w:tcPr>
            <w:tcW w:w="3011" w:type="dxa"/>
            <w:tcBorders>
              <w:left w:val="single" w:sz="4" w:space="0" w:color="FFFFFF" w:themeColor="background1"/>
            </w:tcBorders>
            <w:shd w:val="clear" w:color="auto" w:fill="4F6228" w:themeFill="accent3" w:themeFillShade="80"/>
            <w:vAlign w:val="center"/>
            <w:hideMark/>
          </w:tcPr>
          <w:p w14:paraId="23243CA8" w14:textId="77777777" w:rsidR="00C60F45" w:rsidRPr="00C13866" w:rsidRDefault="00C60F45" w:rsidP="00C60F45">
            <w:pPr>
              <w:spacing w:after="0" w:line="240" w:lineRule="auto"/>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rPr>
              <w:t>Размер инвестированного капитала, млн. руб.</w:t>
            </w:r>
          </w:p>
        </w:tc>
      </w:tr>
      <w:tr w:rsidR="00BD5EB5" w:rsidRPr="00C13866" w14:paraId="180AFEE7" w14:textId="77777777" w:rsidTr="007E2C24">
        <w:trPr>
          <w:trHeight w:val="20"/>
        </w:trPr>
        <w:tc>
          <w:tcPr>
            <w:tcW w:w="4210" w:type="dxa"/>
            <w:vMerge w:val="restart"/>
            <w:tcBorders>
              <w:left w:val="single" w:sz="4" w:space="0" w:color="auto"/>
              <w:bottom w:val="single" w:sz="4" w:space="0" w:color="000000"/>
              <w:right w:val="single" w:sz="4" w:space="0" w:color="auto"/>
            </w:tcBorders>
            <w:shd w:val="clear" w:color="auto" w:fill="auto"/>
            <w:vAlign w:val="center"/>
            <w:hideMark/>
          </w:tcPr>
          <w:p w14:paraId="385C89CA" w14:textId="3F679666" w:rsidR="00BD5EB5" w:rsidRPr="00C13866" w:rsidRDefault="00BD5EB5" w:rsidP="00A32883">
            <w:pPr>
              <w:spacing w:after="0" w:line="240" w:lineRule="auto"/>
              <w:rPr>
                <w:rFonts w:ascii="Myriad Pro" w:eastAsia="Calibri" w:hAnsi="Myriad Pro" w:cs="Times New Roman"/>
                <w:color w:val="000000" w:themeColor="text1"/>
              </w:rPr>
            </w:pPr>
            <w:r w:rsidRPr="00E625A7">
              <w:rPr>
                <w:rFonts w:ascii="Myriad Pro" w:eastAsia="Calibri" w:hAnsi="Myriad Pro" w:cs="Times New Roman"/>
                <w:color w:val="000000" w:themeColor="text1"/>
              </w:rPr>
              <w:t xml:space="preserve">Приказ Комитета по тарифам и ценовой политике Ленинградской области </w:t>
            </w:r>
            <w:r w:rsidRPr="00C13866">
              <w:rPr>
                <w:rFonts w:ascii="Myriad Pro" w:eastAsia="Calibri" w:hAnsi="Myriad Pro" w:cs="Times New Roman"/>
                <w:color w:val="000000" w:themeColor="text1"/>
              </w:rPr>
              <w:t xml:space="preserve">от 28 декабря 2010 г. </w:t>
            </w:r>
            <w:r w:rsidR="00E96186" w:rsidRPr="00C13866">
              <w:rPr>
                <w:rFonts w:ascii="Myriad Pro" w:eastAsia="Calibri" w:hAnsi="Myriad Pro" w:cs="Times New Roman"/>
                <w:color w:val="000000" w:themeColor="text1"/>
              </w:rPr>
              <w:t xml:space="preserve">№ </w:t>
            </w:r>
            <w:r w:rsidRPr="00C13866">
              <w:rPr>
                <w:rFonts w:ascii="Myriad Pro" w:eastAsia="Calibri" w:hAnsi="Myriad Pro" w:cs="Times New Roman"/>
                <w:color w:val="000000" w:themeColor="text1"/>
              </w:rPr>
              <w:t>291-п</w:t>
            </w:r>
          </w:p>
        </w:tc>
        <w:tc>
          <w:tcPr>
            <w:tcW w:w="2034" w:type="dxa"/>
            <w:tcBorders>
              <w:left w:val="nil"/>
              <w:bottom w:val="single" w:sz="4" w:space="0" w:color="auto"/>
              <w:right w:val="single" w:sz="4" w:space="0" w:color="auto"/>
            </w:tcBorders>
            <w:shd w:val="clear" w:color="auto" w:fill="auto"/>
            <w:noWrap/>
            <w:vAlign w:val="center"/>
            <w:hideMark/>
          </w:tcPr>
          <w:p w14:paraId="511ED396" w14:textId="77777777" w:rsidR="00BD5EB5" w:rsidRPr="00C13866" w:rsidRDefault="00BD5EB5" w:rsidP="00BD5EB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2011</w:t>
            </w:r>
          </w:p>
        </w:tc>
        <w:tc>
          <w:tcPr>
            <w:tcW w:w="3011" w:type="dxa"/>
            <w:tcBorders>
              <w:left w:val="single" w:sz="4" w:space="0" w:color="auto"/>
              <w:bottom w:val="single" w:sz="4" w:space="0" w:color="auto"/>
              <w:right w:val="single" w:sz="4" w:space="0" w:color="auto"/>
            </w:tcBorders>
            <w:shd w:val="clear" w:color="auto" w:fill="auto"/>
            <w:noWrap/>
          </w:tcPr>
          <w:p w14:paraId="26A80D17" w14:textId="31A3FF1A" w:rsidR="00BD5EB5" w:rsidRPr="00C13866" w:rsidRDefault="00BD5EB5" w:rsidP="00BD5EB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25 266,60 </w:t>
            </w:r>
          </w:p>
        </w:tc>
      </w:tr>
      <w:tr w:rsidR="00BD5EB5" w:rsidRPr="00C13866" w14:paraId="72E6DF64" w14:textId="77777777" w:rsidTr="00C27385">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78E1ABB2" w14:textId="77777777" w:rsidR="00BD5EB5" w:rsidRPr="00C13866" w:rsidRDefault="00BD5EB5" w:rsidP="00BD5EB5">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0484CC52" w14:textId="77777777" w:rsidR="00BD5EB5" w:rsidRPr="00C13866" w:rsidRDefault="00BD5EB5" w:rsidP="00BD5EB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2012</w:t>
            </w:r>
          </w:p>
        </w:tc>
        <w:tc>
          <w:tcPr>
            <w:tcW w:w="3011" w:type="dxa"/>
            <w:tcBorders>
              <w:top w:val="nil"/>
              <w:left w:val="single" w:sz="4" w:space="0" w:color="auto"/>
              <w:bottom w:val="single" w:sz="4" w:space="0" w:color="auto"/>
              <w:right w:val="single" w:sz="4" w:space="0" w:color="auto"/>
            </w:tcBorders>
            <w:shd w:val="clear" w:color="auto" w:fill="auto"/>
            <w:noWrap/>
          </w:tcPr>
          <w:p w14:paraId="759F149E" w14:textId="7B7E5B03" w:rsidR="00BD5EB5" w:rsidRPr="00C13866" w:rsidRDefault="00BD5EB5" w:rsidP="00BD5EB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25 419,24 </w:t>
            </w:r>
          </w:p>
        </w:tc>
      </w:tr>
      <w:tr w:rsidR="00BD5EB5" w:rsidRPr="00C13866" w14:paraId="6DEE7EA6" w14:textId="77777777" w:rsidTr="00C27385">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1E14F20C" w14:textId="77777777" w:rsidR="00BD5EB5" w:rsidRPr="00C13866" w:rsidRDefault="00BD5EB5" w:rsidP="00BD5EB5">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24966D6F" w14:textId="77777777" w:rsidR="00BD5EB5" w:rsidRPr="00C13866" w:rsidRDefault="00BD5EB5" w:rsidP="00BD5EB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2013</w:t>
            </w:r>
          </w:p>
        </w:tc>
        <w:tc>
          <w:tcPr>
            <w:tcW w:w="3011" w:type="dxa"/>
            <w:tcBorders>
              <w:top w:val="nil"/>
              <w:left w:val="single" w:sz="4" w:space="0" w:color="auto"/>
              <w:bottom w:val="single" w:sz="4" w:space="0" w:color="auto"/>
              <w:right w:val="single" w:sz="4" w:space="0" w:color="auto"/>
            </w:tcBorders>
            <w:shd w:val="clear" w:color="auto" w:fill="auto"/>
            <w:noWrap/>
          </w:tcPr>
          <w:p w14:paraId="39F10235" w14:textId="397688BD" w:rsidR="00BD5EB5" w:rsidRPr="00C13866" w:rsidRDefault="00BD5EB5" w:rsidP="00BD5EB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27 756,77 </w:t>
            </w:r>
          </w:p>
        </w:tc>
      </w:tr>
      <w:tr w:rsidR="00BD5EB5" w:rsidRPr="00C13866" w14:paraId="0C962582" w14:textId="77777777" w:rsidTr="00C27385">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717D8683" w14:textId="77777777" w:rsidR="00BD5EB5" w:rsidRPr="00C13866" w:rsidRDefault="00BD5EB5" w:rsidP="00BD5EB5">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779E321E" w14:textId="77777777" w:rsidR="00BD5EB5" w:rsidRPr="00C13866" w:rsidRDefault="00BD5EB5" w:rsidP="00BD5EB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2014</w:t>
            </w:r>
          </w:p>
        </w:tc>
        <w:tc>
          <w:tcPr>
            <w:tcW w:w="3011" w:type="dxa"/>
            <w:tcBorders>
              <w:top w:val="nil"/>
              <w:left w:val="single" w:sz="4" w:space="0" w:color="auto"/>
              <w:bottom w:val="single" w:sz="4" w:space="0" w:color="auto"/>
              <w:right w:val="single" w:sz="4" w:space="0" w:color="auto"/>
            </w:tcBorders>
            <w:shd w:val="clear" w:color="auto" w:fill="auto"/>
            <w:noWrap/>
          </w:tcPr>
          <w:p w14:paraId="0AF5A3B6" w14:textId="13687DE0" w:rsidR="00BD5EB5" w:rsidRPr="00C13866" w:rsidRDefault="00BD5EB5" w:rsidP="00BD5EB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29 697,90 </w:t>
            </w:r>
          </w:p>
        </w:tc>
      </w:tr>
      <w:tr w:rsidR="00BD5EB5" w:rsidRPr="00C13866" w14:paraId="1E85800E" w14:textId="77777777" w:rsidTr="00C27385">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77299C07" w14:textId="77777777" w:rsidR="00BD5EB5" w:rsidRPr="00C13866" w:rsidRDefault="00BD5EB5" w:rsidP="00BD5EB5">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1253B467" w14:textId="77777777" w:rsidR="00BD5EB5" w:rsidRPr="00C13866" w:rsidRDefault="00BD5EB5" w:rsidP="00BD5EB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2015</w:t>
            </w:r>
          </w:p>
        </w:tc>
        <w:tc>
          <w:tcPr>
            <w:tcW w:w="3011" w:type="dxa"/>
            <w:tcBorders>
              <w:top w:val="nil"/>
              <w:left w:val="single" w:sz="4" w:space="0" w:color="auto"/>
              <w:bottom w:val="single" w:sz="4" w:space="0" w:color="auto"/>
              <w:right w:val="single" w:sz="4" w:space="0" w:color="auto"/>
            </w:tcBorders>
            <w:shd w:val="clear" w:color="auto" w:fill="auto"/>
            <w:noWrap/>
          </w:tcPr>
          <w:p w14:paraId="303C90A3" w14:textId="2AB1AB3B" w:rsidR="00BD5EB5" w:rsidRPr="00C13866" w:rsidRDefault="00BD5EB5" w:rsidP="00BD5EB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31 461,13 </w:t>
            </w:r>
          </w:p>
        </w:tc>
      </w:tr>
    </w:tbl>
    <w:p w14:paraId="028E4D77" w14:textId="77777777" w:rsidR="00C60F45" w:rsidRDefault="00C60F45" w:rsidP="00C60F45">
      <w:pPr>
        <w:spacing w:after="0" w:line="360" w:lineRule="auto"/>
        <w:ind w:firstLine="567"/>
        <w:contextualSpacing/>
        <w:jc w:val="both"/>
        <w:rPr>
          <w:rFonts w:ascii="Myriad Pro" w:eastAsia="Calibri" w:hAnsi="Myriad Pro" w:cs="Times New Roman"/>
          <w:sz w:val="26"/>
          <w:szCs w:val="26"/>
        </w:rPr>
      </w:pPr>
    </w:p>
    <w:p w14:paraId="716A4CFC" w14:textId="32CE6023" w:rsidR="00BD5EB5" w:rsidRDefault="00BD5EB5" w:rsidP="00BD5EB5">
      <w:pPr>
        <w:spacing w:after="0" w:line="360" w:lineRule="auto"/>
        <w:ind w:firstLine="567"/>
        <w:jc w:val="both"/>
        <w:rPr>
          <w:rFonts w:ascii="Myriad Pro" w:eastAsia="Calibri" w:hAnsi="Myriad Pro" w:cs="Times New Roman"/>
          <w:sz w:val="26"/>
          <w:szCs w:val="26"/>
        </w:rPr>
      </w:pPr>
      <w:r w:rsidRPr="0060736A">
        <w:rPr>
          <w:rFonts w:ascii="Myriad Pro" w:eastAsia="Calibri" w:hAnsi="Myriad Pro" w:cs="Times New Roman"/>
          <w:sz w:val="26"/>
          <w:szCs w:val="26"/>
        </w:rPr>
        <w:t>При пересмотре долгосрочных параметров регулирования с 01.</w:t>
      </w:r>
      <w:r>
        <w:rPr>
          <w:rFonts w:ascii="Myriad Pro" w:eastAsia="Calibri" w:hAnsi="Myriad Pro" w:cs="Times New Roman"/>
          <w:sz w:val="26"/>
          <w:szCs w:val="26"/>
        </w:rPr>
        <w:t>07</w:t>
      </w:r>
      <w:r w:rsidRPr="0060736A">
        <w:rPr>
          <w:rFonts w:ascii="Myriad Pro" w:eastAsia="Calibri" w:hAnsi="Myriad Pro" w:cs="Times New Roman"/>
          <w:sz w:val="26"/>
          <w:szCs w:val="26"/>
        </w:rPr>
        <w:t xml:space="preserve">.2012 г. </w:t>
      </w:r>
      <w:r w:rsidRPr="00D04B49">
        <w:rPr>
          <w:rFonts w:ascii="Myriad Pro" w:eastAsia="Calibri" w:hAnsi="Myriad Pro" w:cs="Times New Roman"/>
          <w:color w:val="000000" w:themeColor="text1"/>
          <w:sz w:val="26"/>
          <w:szCs w:val="26"/>
        </w:rPr>
        <w:t>Приказ</w:t>
      </w:r>
      <w:r>
        <w:rPr>
          <w:rFonts w:ascii="Myriad Pro" w:eastAsia="Calibri" w:hAnsi="Myriad Pro" w:cs="Times New Roman"/>
          <w:color w:val="000000" w:themeColor="text1"/>
          <w:sz w:val="26"/>
          <w:szCs w:val="26"/>
        </w:rPr>
        <w:t>ом</w:t>
      </w:r>
      <w:r w:rsidRPr="00D04B49">
        <w:rPr>
          <w:rFonts w:ascii="Myriad Pro" w:eastAsia="Calibri" w:hAnsi="Myriad Pro" w:cs="Times New Roman"/>
          <w:color w:val="000000" w:themeColor="text1"/>
          <w:sz w:val="26"/>
          <w:szCs w:val="26"/>
        </w:rPr>
        <w:t xml:space="preserve"> Комитета по тарифам и ценовой политике Ленинградской области</w:t>
      </w:r>
      <w:r w:rsidRPr="0060736A">
        <w:rPr>
          <w:rFonts w:ascii="Myriad Pro" w:eastAsia="Calibri" w:hAnsi="Myriad Pro" w:cs="Times New Roman"/>
          <w:sz w:val="26"/>
          <w:szCs w:val="26"/>
        </w:rPr>
        <w:t xml:space="preserve"> от </w:t>
      </w:r>
      <w:r w:rsidRPr="0060736A">
        <w:rPr>
          <w:rFonts w:ascii="Myriad Pro" w:eastAsia="Calibri" w:hAnsi="Myriad Pro" w:cs="Times New Roman"/>
          <w:sz w:val="26"/>
          <w:szCs w:val="26"/>
        </w:rPr>
        <w:lastRenderedPageBreak/>
        <w:t xml:space="preserve">13.07.2012 № </w:t>
      </w:r>
      <w:r>
        <w:rPr>
          <w:rFonts w:ascii="Myriad Pro" w:eastAsia="Calibri" w:hAnsi="Myriad Pro" w:cs="Times New Roman"/>
          <w:sz w:val="26"/>
          <w:szCs w:val="26"/>
        </w:rPr>
        <w:t>88-п,</w:t>
      </w:r>
      <w:r w:rsidRPr="00054B17">
        <w:t xml:space="preserve"> </w:t>
      </w:r>
      <w:bookmarkStart w:id="38" w:name="_Hlk36823338"/>
      <w:r w:rsidR="00F739B6" w:rsidRPr="00054B17">
        <w:rPr>
          <w:rFonts w:ascii="Myriad Pro" w:eastAsia="Calibri" w:hAnsi="Myriad Pro" w:cs="Times New Roman"/>
          <w:sz w:val="26"/>
          <w:szCs w:val="26"/>
        </w:rPr>
        <w:t>Приказом ФС</w:t>
      </w:r>
      <w:r w:rsidR="00F739B6">
        <w:rPr>
          <w:rFonts w:ascii="Myriad Pro" w:eastAsia="Calibri" w:hAnsi="Myriad Pro" w:cs="Times New Roman"/>
          <w:sz w:val="26"/>
          <w:szCs w:val="26"/>
        </w:rPr>
        <w:t>Т</w:t>
      </w:r>
      <w:r w:rsidR="00F739B6" w:rsidRPr="00054B17">
        <w:rPr>
          <w:rFonts w:ascii="Myriad Pro" w:eastAsia="Calibri" w:hAnsi="Myriad Pro" w:cs="Times New Roman"/>
          <w:sz w:val="26"/>
          <w:szCs w:val="26"/>
        </w:rPr>
        <w:t xml:space="preserve"> России от </w:t>
      </w:r>
      <w:r w:rsidR="00F739B6">
        <w:rPr>
          <w:rFonts w:ascii="Myriad Pro" w:eastAsia="Calibri" w:hAnsi="Myriad Pro" w:cs="Times New Roman"/>
          <w:sz w:val="26"/>
          <w:szCs w:val="26"/>
        </w:rPr>
        <w:t>12.07.</w:t>
      </w:r>
      <w:r w:rsidR="00F739B6" w:rsidRPr="00054B17">
        <w:rPr>
          <w:rFonts w:ascii="Myriad Pro" w:eastAsia="Calibri" w:hAnsi="Myriad Pro" w:cs="Times New Roman"/>
          <w:sz w:val="26"/>
          <w:szCs w:val="26"/>
        </w:rPr>
        <w:t xml:space="preserve"> 2017 года </w:t>
      </w:r>
      <w:r w:rsidR="00F739B6">
        <w:rPr>
          <w:rFonts w:ascii="Myriad Pro" w:eastAsia="Calibri" w:hAnsi="Myriad Pro" w:cs="Times New Roman"/>
          <w:sz w:val="26"/>
          <w:szCs w:val="26"/>
        </w:rPr>
        <w:t>№</w:t>
      </w:r>
      <w:r w:rsidR="00F739B6" w:rsidRPr="00054B17">
        <w:rPr>
          <w:rFonts w:ascii="Myriad Pro" w:eastAsia="Calibri" w:hAnsi="Myriad Pro" w:cs="Times New Roman"/>
          <w:sz w:val="26"/>
          <w:szCs w:val="26"/>
        </w:rPr>
        <w:t xml:space="preserve"> </w:t>
      </w:r>
      <w:r w:rsidR="00F739B6">
        <w:rPr>
          <w:rFonts w:ascii="Myriad Pro" w:eastAsia="Calibri" w:hAnsi="Myriad Pro" w:cs="Times New Roman"/>
          <w:sz w:val="26"/>
          <w:szCs w:val="26"/>
        </w:rPr>
        <w:t>472-э</w:t>
      </w:r>
      <w:r w:rsidR="00F739B6" w:rsidRPr="00054B17">
        <w:rPr>
          <w:rFonts w:ascii="Myriad Pro" w:eastAsia="Calibri" w:hAnsi="Myriad Pro" w:cs="Times New Roman"/>
          <w:sz w:val="26"/>
          <w:szCs w:val="26"/>
        </w:rPr>
        <w:t xml:space="preserve"> </w:t>
      </w:r>
      <w:r w:rsidR="00D4458A">
        <w:rPr>
          <w:rFonts w:ascii="Myriad Pro" w:eastAsia="Calibri" w:hAnsi="Myriad Pro" w:cs="Times New Roman"/>
          <w:sz w:val="26"/>
          <w:szCs w:val="26"/>
        </w:rPr>
        <w:br/>
      </w:r>
      <w:r w:rsidR="00F739B6">
        <w:rPr>
          <w:rFonts w:ascii="Myriad Pro" w:eastAsia="Calibri" w:hAnsi="Myriad Pro" w:cs="Times New Roman"/>
          <w:sz w:val="26"/>
          <w:szCs w:val="26"/>
        </w:rPr>
        <w:t>«</w:t>
      </w:r>
      <w:r w:rsidR="00F739B6" w:rsidRPr="00054B17">
        <w:rPr>
          <w:rFonts w:ascii="Myriad Pro" w:eastAsia="Calibri" w:hAnsi="Myriad Pro" w:cs="Times New Roman"/>
          <w:sz w:val="26"/>
          <w:szCs w:val="26"/>
        </w:rPr>
        <w:t xml:space="preserve">О согласовании Федеральной службой </w:t>
      </w:r>
      <w:r w:rsidR="00F739B6">
        <w:rPr>
          <w:rFonts w:ascii="Myriad Pro" w:eastAsia="Calibri" w:hAnsi="Myriad Pro" w:cs="Times New Roman"/>
          <w:sz w:val="26"/>
          <w:szCs w:val="26"/>
        </w:rPr>
        <w:t xml:space="preserve">по тарифам </w:t>
      </w:r>
      <w:r w:rsidR="00F739B6" w:rsidRPr="00054B17">
        <w:rPr>
          <w:rFonts w:ascii="Myriad Pro" w:eastAsia="Calibri" w:hAnsi="Myriad Pro" w:cs="Times New Roman"/>
          <w:sz w:val="26"/>
          <w:szCs w:val="26"/>
        </w:rPr>
        <w:t xml:space="preserve">предложений </w:t>
      </w:r>
      <w:r w:rsidR="00F739B6">
        <w:rPr>
          <w:rFonts w:ascii="Myriad Pro" w:eastAsia="Calibri" w:hAnsi="Myriad Pro" w:cs="Times New Roman"/>
          <w:sz w:val="26"/>
          <w:szCs w:val="26"/>
        </w:rPr>
        <w:t xml:space="preserve">долгосрочных параметров регулирования деятельности территориальных сетевых организаций, в отношении которых применяется </w:t>
      </w:r>
      <w:r w:rsidR="00F739B6" w:rsidRPr="00054B17">
        <w:rPr>
          <w:rFonts w:ascii="Myriad Pro" w:eastAsia="Calibri" w:hAnsi="Myriad Pro" w:cs="Times New Roman"/>
          <w:sz w:val="26"/>
          <w:szCs w:val="26"/>
        </w:rPr>
        <w:t>доходности инвестированного капитала</w:t>
      </w:r>
      <w:r w:rsidR="00F739B6">
        <w:rPr>
          <w:rFonts w:ascii="Myriad Pro" w:eastAsia="Calibri" w:hAnsi="Myriad Pro" w:cs="Times New Roman"/>
          <w:sz w:val="26"/>
          <w:szCs w:val="26"/>
        </w:rPr>
        <w:t>»</w:t>
      </w:r>
      <w:r w:rsidR="00CA7635">
        <w:rPr>
          <w:rFonts w:ascii="Myriad Pro" w:eastAsia="Calibri" w:hAnsi="Myriad Pro" w:cs="Times New Roman"/>
          <w:sz w:val="26"/>
          <w:szCs w:val="26"/>
        </w:rPr>
        <w:t>,</w:t>
      </w:r>
      <w:r>
        <w:rPr>
          <w:rFonts w:ascii="Myriad Pro" w:eastAsia="Calibri" w:hAnsi="Myriad Pro" w:cs="Times New Roman"/>
          <w:sz w:val="26"/>
          <w:szCs w:val="26"/>
        </w:rPr>
        <w:t xml:space="preserve">  </w:t>
      </w:r>
      <w:r w:rsidRPr="0060736A">
        <w:rPr>
          <w:rFonts w:ascii="Myriad Pro" w:eastAsia="Calibri" w:hAnsi="Myriad Pro" w:cs="Times New Roman"/>
          <w:sz w:val="26"/>
          <w:szCs w:val="26"/>
        </w:rPr>
        <w:t xml:space="preserve">размер инвестированного капитала </w:t>
      </w:r>
      <w:r>
        <w:rPr>
          <w:rFonts w:ascii="Myriad Pro" w:eastAsia="Calibri" w:hAnsi="Myriad Pro" w:cs="Times New Roman"/>
          <w:sz w:val="26"/>
          <w:szCs w:val="26"/>
        </w:rPr>
        <w:t>П</w:t>
      </w:r>
      <w:r w:rsidRPr="0060736A">
        <w:rPr>
          <w:rFonts w:ascii="Myriad Pro" w:eastAsia="Calibri" w:hAnsi="Myriad Pro" w:cs="Times New Roman"/>
          <w:sz w:val="26"/>
          <w:szCs w:val="26"/>
        </w:rPr>
        <w:t>АО «</w:t>
      </w:r>
      <w:r>
        <w:rPr>
          <w:rFonts w:ascii="Myriad Pro" w:eastAsia="Calibri" w:hAnsi="Myriad Pro" w:cs="Times New Roman"/>
          <w:sz w:val="26"/>
          <w:szCs w:val="26"/>
        </w:rPr>
        <w:t xml:space="preserve">Ленэнерго» был утвержден в размере </w:t>
      </w:r>
      <w:bookmarkEnd w:id="38"/>
      <w:r>
        <w:rPr>
          <w:rFonts w:ascii="Myriad Pro" w:eastAsia="Calibri" w:hAnsi="Myriad Pro" w:cs="Times New Roman"/>
          <w:sz w:val="26"/>
          <w:szCs w:val="26"/>
        </w:rPr>
        <w:t>23 865,16</w:t>
      </w:r>
      <w:r w:rsidRPr="0060736A">
        <w:rPr>
          <w:rFonts w:ascii="Myriad Pro" w:eastAsia="Calibri" w:hAnsi="Myriad Pro" w:cs="Times New Roman"/>
          <w:sz w:val="26"/>
          <w:szCs w:val="26"/>
        </w:rPr>
        <w:t xml:space="preserve"> млн. руб</w:t>
      </w:r>
      <w:r>
        <w:rPr>
          <w:rFonts w:ascii="Myriad Pro" w:eastAsia="Calibri" w:hAnsi="Myriad Pro" w:cs="Times New Roman"/>
          <w:sz w:val="26"/>
          <w:szCs w:val="26"/>
        </w:rPr>
        <w:t>. на 201</w:t>
      </w:r>
      <w:r w:rsidR="005A5E7C">
        <w:rPr>
          <w:rFonts w:ascii="Myriad Pro" w:eastAsia="Calibri" w:hAnsi="Myriad Pro" w:cs="Times New Roman"/>
          <w:sz w:val="26"/>
          <w:szCs w:val="26"/>
        </w:rPr>
        <w:t>1</w:t>
      </w:r>
      <w:r>
        <w:rPr>
          <w:rFonts w:ascii="Myriad Pro" w:eastAsia="Calibri" w:hAnsi="Myriad Pro" w:cs="Times New Roman"/>
          <w:sz w:val="26"/>
          <w:szCs w:val="26"/>
        </w:rPr>
        <w:t xml:space="preserve"> год.</w:t>
      </w:r>
    </w:p>
    <w:p w14:paraId="6015AFF9" w14:textId="04018EFD" w:rsidR="005A5E7C" w:rsidRDefault="005A5E7C" w:rsidP="005A5E7C">
      <w:pPr>
        <w:spacing w:after="0" w:line="360" w:lineRule="auto"/>
        <w:ind w:firstLine="567"/>
        <w:jc w:val="both"/>
        <w:rPr>
          <w:rFonts w:ascii="Myriad Pro" w:eastAsia="Calibri" w:hAnsi="Myriad Pro" w:cs="Times New Roman"/>
          <w:sz w:val="26"/>
          <w:szCs w:val="26"/>
        </w:rPr>
      </w:pPr>
      <w:r w:rsidRPr="005A5E7C">
        <w:rPr>
          <w:rFonts w:ascii="Myriad Pro" w:eastAsia="Calibri" w:hAnsi="Myriad Pro" w:cs="Times New Roman"/>
          <w:sz w:val="26"/>
          <w:szCs w:val="26"/>
        </w:rPr>
        <w:t>Приказ</w:t>
      </w:r>
      <w:r>
        <w:rPr>
          <w:rFonts w:ascii="Myriad Pro" w:eastAsia="Calibri" w:hAnsi="Myriad Pro" w:cs="Times New Roman"/>
          <w:sz w:val="26"/>
          <w:szCs w:val="26"/>
        </w:rPr>
        <w:t>ом</w:t>
      </w:r>
      <w:r w:rsidRPr="005A5E7C">
        <w:rPr>
          <w:rFonts w:ascii="Myriad Pro" w:eastAsia="Calibri" w:hAnsi="Myriad Pro" w:cs="Times New Roman"/>
          <w:sz w:val="26"/>
          <w:szCs w:val="26"/>
        </w:rPr>
        <w:t xml:space="preserve"> от 10</w:t>
      </w:r>
      <w:r w:rsidR="00A62003">
        <w:rPr>
          <w:rFonts w:ascii="Myriad Pro" w:eastAsia="Calibri" w:hAnsi="Myriad Pro" w:cs="Times New Roman"/>
          <w:sz w:val="26"/>
          <w:szCs w:val="26"/>
        </w:rPr>
        <w:t>.09.</w:t>
      </w:r>
      <w:r w:rsidRPr="005A5E7C">
        <w:rPr>
          <w:rFonts w:ascii="Myriad Pro" w:eastAsia="Calibri" w:hAnsi="Myriad Pro" w:cs="Times New Roman"/>
          <w:sz w:val="26"/>
          <w:szCs w:val="26"/>
        </w:rPr>
        <w:t xml:space="preserve">2012 </w:t>
      </w:r>
      <w:r>
        <w:rPr>
          <w:rFonts w:ascii="Myriad Pro" w:eastAsia="Calibri" w:hAnsi="Myriad Pro" w:cs="Times New Roman"/>
          <w:sz w:val="26"/>
          <w:szCs w:val="26"/>
        </w:rPr>
        <w:t>№</w:t>
      </w:r>
      <w:r w:rsidRPr="005A5E7C">
        <w:rPr>
          <w:rFonts w:ascii="Myriad Pro" w:eastAsia="Calibri" w:hAnsi="Myriad Pro" w:cs="Times New Roman"/>
          <w:sz w:val="26"/>
          <w:szCs w:val="26"/>
        </w:rPr>
        <w:t xml:space="preserve"> 104-п </w:t>
      </w:r>
      <w:r>
        <w:rPr>
          <w:rFonts w:ascii="Myriad Pro" w:eastAsia="Calibri" w:hAnsi="Myriad Pro" w:cs="Times New Roman"/>
          <w:sz w:val="26"/>
          <w:szCs w:val="26"/>
        </w:rPr>
        <w:t>«</w:t>
      </w:r>
      <w:r w:rsidRPr="005A5E7C">
        <w:rPr>
          <w:rFonts w:ascii="Myriad Pro" w:eastAsia="Calibri" w:hAnsi="Myriad Pro" w:cs="Times New Roman"/>
          <w:sz w:val="26"/>
          <w:szCs w:val="26"/>
        </w:rPr>
        <w:t>О внесении изменений в Приказ Комитета по тарифам и ценовой политике Ленинградской области от 13</w:t>
      </w:r>
      <w:r w:rsidR="00A62003">
        <w:rPr>
          <w:rFonts w:ascii="Myriad Pro" w:eastAsia="Calibri" w:hAnsi="Myriad Pro" w:cs="Times New Roman"/>
          <w:sz w:val="26"/>
          <w:szCs w:val="26"/>
        </w:rPr>
        <w:t>.07.</w:t>
      </w:r>
      <w:r w:rsidRPr="005A5E7C">
        <w:rPr>
          <w:rFonts w:ascii="Myriad Pro" w:eastAsia="Calibri" w:hAnsi="Myriad Pro" w:cs="Times New Roman"/>
          <w:sz w:val="26"/>
          <w:szCs w:val="26"/>
        </w:rPr>
        <w:t xml:space="preserve">2012 </w:t>
      </w:r>
      <w:r w:rsidR="00E96186">
        <w:rPr>
          <w:rFonts w:ascii="Myriad Pro" w:eastAsia="Calibri" w:hAnsi="Myriad Pro" w:cs="Times New Roman"/>
          <w:sz w:val="26"/>
          <w:szCs w:val="26"/>
        </w:rPr>
        <w:t>№</w:t>
      </w:r>
      <w:r w:rsidR="00E96186" w:rsidRPr="005A5E7C">
        <w:rPr>
          <w:rFonts w:ascii="Myriad Pro" w:eastAsia="Calibri" w:hAnsi="Myriad Pro" w:cs="Times New Roman"/>
          <w:sz w:val="26"/>
          <w:szCs w:val="26"/>
        </w:rPr>
        <w:t xml:space="preserve"> </w:t>
      </w:r>
      <w:r w:rsidRPr="005A5E7C">
        <w:rPr>
          <w:rFonts w:ascii="Myriad Pro" w:eastAsia="Calibri" w:hAnsi="Myriad Pro" w:cs="Times New Roman"/>
          <w:sz w:val="26"/>
          <w:szCs w:val="26"/>
        </w:rPr>
        <w:t xml:space="preserve">88-п </w:t>
      </w:r>
      <w:r w:rsidR="00D4458A">
        <w:rPr>
          <w:rFonts w:ascii="Myriad Pro" w:eastAsia="Calibri" w:hAnsi="Myriad Pro" w:cs="Times New Roman"/>
          <w:sz w:val="26"/>
          <w:szCs w:val="26"/>
        </w:rPr>
        <w:br/>
      </w:r>
      <w:r>
        <w:rPr>
          <w:rFonts w:ascii="Myriad Pro" w:eastAsia="Calibri" w:hAnsi="Myriad Pro" w:cs="Times New Roman"/>
          <w:sz w:val="26"/>
          <w:szCs w:val="26"/>
        </w:rPr>
        <w:t>«</w:t>
      </w:r>
      <w:r w:rsidRPr="005A5E7C">
        <w:rPr>
          <w:rFonts w:ascii="Myriad Pro" w:eastAsia="Calibri" w:hAnsi="Myriad Pro" w:cs="Times New Roman"/>
          <w:sz w:val="26"/>
          <w:szCs w:val="26"/>
        </w:rPr>
        <w:t xml:space="preserve">Об установлении долгосрочных параметров регулирования для открытого акционерного общества </w:t>
      </w:r>
      <w:r>
        <w:rPr>
          <w:rFonts w:ascii="Myriad Pro" w:eastAsia="Calibri" w:hAnsi="Myriad Pro" w:cs="Times New Roman"/>
          <w:sz w:val="26"/>
          <w:szCs w:val="26"/>
        </w:rPr>
        <w:t>«</w:t>
      </w:r>
      <w:r w:rsidRPr="005A5E7C">
        <w:rPr>
          <w:rFonts w:ascii="Myriad Pro" w:eastAsia="Calibri" w:hAnsi="Myriad Pro" w:cs="Times New Roman"/>
          <w:sz w:val="26"/>
          <w:szCs w:val="26"/>
        </w:rPr>
        <w:t>Ленэнерго</w:t>
      </w:r>
      <w:r>
        <w:rPr>
          <w:rFonts w:ascii="Myriad Pro" w:eastAsia="Calibri" w:hAnsi="Myriad Pro" w:cs="Times New Roman"/>
          <w:sz w:val="26"/>
          <w:szCs w:val="26"/>
        </w:rPr>
        <w:t>»</w:t>
      </w:r>
      <w:r w:rsidRPr="005A5E7C">
        <w:rPr>
          <w:rFonts w:ascii="Myriad Pro" w:eastAsia="Calibri" w:hAnsi="Myriad Pro" w:cs="Times New Roman"/>
          <w:sz w:val="26"/>
          <w:szCs w:val="26"/>
        </w:rPr>
        <w:t>,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w:t>
      </w:r>
      <w:r>
        <w:rPr>
          <w:rFonts w:ascii="Myriad Pro" w:eastAsia="Calibri" w:hAnsi="Myriad Pro" w:cs="Times New Roman"/>
          <w:sz w:val="26"/>
          <w:szCs w:val="26"/>
        </w:rPr>
        <w:t>»</w:t>
      </w:r>
      <w:r w:rsidR="00FB70DB">
        <w:rPr>
          <w:rFonts w:ascii="Myriad Pro" w:eastAsia="Calibri" w:hAnsi="Myriad Pro" w:cs="Times New Roman"/>
          <w:sz w:val="26"/>
          <w:szCs w:val="26"/>
        </w:rPr>
        <w:t>,</w:t>
      </w:r>
      <w:r w:rsidRPr="005A5E7C">
        <w:rPr>
          <w:rFonts w:ascii="Myriad Pro" w:eastAsia="Calibri" w:hAnsi="Myriad Pro" w:cs="Times New Roman"/>
          <w:sz w:val="26"/>
          <w:szCs w:val="26"/>
        </w:rPr>
        <w:t xml:space="preserve"> </w:t>
      </w:r>
      <w:r w:rsidRPr="0060736A">
        <w:rPr>
          <w:rFonts w:ascii="Myriad Pro" w:eastAsia="Calibri" w:hAnsi="Myriad Pro" w:cs="Times New Roman"/>
          <w:sz w:val="26"/>
          <w:szCs w:val="26"/>
        </w:rPr>
        <w:t xml:space="preserve">размер инвестированного капитала </w:t>
      </w:r>
      <w:r>
        <w:rPr>
          <w:rFonts w:ascii="Myriad Pro" w:eastAsia="Calibri" w:hAnsi="Myriad Pro" w:cs="Times New Roman"/>
          <w:sz w:val="26"/>
          <w:szCs w:val="26"/>
        </w:rPr>
        <w:t>П</w:t>
      </w:r>
      <w:r w:rsidRPr="0060736A">
        <w:rPr>
          <w:rFonts w:ascii="Myriad Pro" w:eastAsia="Calibri" w:hAnsi="Myriad Pro" w:cs="Times New Roman"/>
          <w:sz w:val="26"/>
          <w:szCs w:val="26"/>
        </w:rPr>
        <w:t>АО «</w:t>
      </w:r>
      <w:r>
        <w:rPr>
          <w:rFonts w:ascii="Myriad Pro" w:eastAsia="Calibri" w:hAnsi="Myriad Pro" w:cs="Times New Roman"/>
          <w:sz w:val="26"/>
          <w:szCs w:val="26"/>
        </w:rPr>
        <w:t>Ленэнерго» был утвержден в размере 23 865,16</w:t>
      </w:r>
      <w:r w:rsidRPr="0060736A">
        <w:rPr>
          <w:rFonts w:ascii="Myriad Pro" w:eastAsia="Calibri" w:hAnsi="Myriad Pro" w:cs="Times New Roman"/>
          <w:sz w:val="26"/>
          <w:szCs w:val="26"/>
        </w:rPr>
        <w:t xml:space="preserve"> млн. руб</w:t>
      </w:r>
      <w:r>
        <w:rPr>
          <w:rFonts w:ascii="Myriad Pro" w:eastAsia="Calibri" w:hAnsi="Myriad Pro" w:cs="Times New Roman"/>
          <w:sz w:val="26"/>
          <w:szCs w:val="26"/>
        </w:rPr>
        <w:t>. на 2012 год.</w:t>
      </w:r>
    </w:p>
    <w:p w14:paraId="00D1F0A1" w14:textId="0D4F69B2" w:rsidR="00C60F45" w:rsidRDefault="00BD5EB5" w:rsidP="00C60F45">
      <w:pPr>
        <w:spacing w:after="0" w:line="360" w:lineRule="auto"/>
        <w:ind w:firstLine="567"/>
        <w:contextualSpacing/>
        <w:jc w:val="both"/>
        <w:rPr>
          <w:rFonts w:ascii="Myriad Pro" w:eastAsia="Calibri" w:hAnsi="Myriad Pro" w:cs="Times New Roman"/>
          <w:sz w:val="26"/>
          <w:szCs w:val="26"/>
        </w:rPr>
      </w:pPr>
      <w:r>
        <w:rPr>
          <w:rFonts w:ascii="Myriad Pro" w:hAnsi="Myriad Pro"/>
          <w:sz w:val="26"/>
          <w:szCs w:val="26"/>
        </w:rPr>
        <w:t xml:space="preserve">В соответствии с </w:t>
      </w:r>
      <w:r w:rsidRPr="006E3C2F">
        <w:rPr>
          <w:rFonts w:ascii="Myriad Pro" w:hAnsi="Myriad Pro"/>
          <w:sz w:val="26"/>
          <w:szCs w:val="26"/>
        </w:rPr>
        <w:t>Приказ</w:t>
      </w:r>
      <w:r>
        <w:rPr>
          <w:rFonts w:ascii="Myriad Pro" w:hAnsi="Myriad Pro"/>
          <w:sz w:val="26"/>
          <w:szCs w:val="26"/>
        </w:rPr>
        <w:t>ом</w:t>
      </w:r>
      <w:r w:rsidRPr="006E3C2F">
        <w:rPr>
          <w:rFonts w:ascii="Myriad Pro" w:hAnsi="Myriad Pro"/>
          <w:sz w:val="26"/>
          <w:szCs w:val="26"/>
        </w:rPr>
        <w:t xml:space="preserve"> Комитета по тарифам и ценовой политике Ленинградской области от 13.07.2012 </w:t>
      </w:r>
      <w:r w:rsidR="00E96186">
        <w:rPr>
          <w:rFonts w:ascii="Myriad Pro" w:hAnsi="Myriad Pro"/>
          <w:sz w:val="26"/>
          <w:szCs w:val="26"/>
        </w:rPr>
        <w:t>№</w:t>
      </w:r>
      <w:r w:rsidR="00E96186" w:rsidRPr="006E3C2F">
        <w:rPr>
          <w:rFonts w:ascii="Myriad Pro" w:hAnsi="Myriad Pro"/>
          <w:sz w:val="26"/>
          <w:szCs w:val="26"/>
        </w:rPr>
        <w:t xml:space="preserve"> </w:t>
      </w:r>
      <w:r w:rsidRPr="006E3C2F">
        <w:rPr>
          <w:rFonts w:ascii="Myriad Pro" w:hAnsi="Myriad Pro"/>
          <w:sz w:val="26"/>
          <w:szCs w:val="26"/>
        </w:rPr>
        <w:t xml:space="preserve">88-п (ред. от 27.12.2017) </w:t>
      </w:r>
      <w:r>
        <w:rPr>
          <w:rFonts w:ascii="Myriad Pro" w:hAnsi="Myriad Pro"/>
          <w:sz w:val="26"/>
          <w:szCs w:val="26"/>
        </w:rPr>
        <w:t>«</w:t>
      </w:r>
      <w:r w:rsidRPr="006E3C2F">
        <w:rPr>
          <w:rFonts w:ascii="Myriad Pro" w:hAnsi="Myriad Pro"/>
          <w:sz w:val="26"/>
          <w:szCs w:val="26"/>
        </w:rPr>
        <w:t xml:space="preserve">Об установлении долгосрочных параметров регулирования для публичного акционерного общества </w:t>
      </w:r>
      <w:r>
        <w:rPr>
          <w:rFonts w:ascii="Myriad Pro" w:hAnsi="Myriad Pro"/>
          <w:sz w:val="26"/>
          <w:szCs w:val="26"/>
        </w:rPr>
        <w:t>«</w:t>
      </w:r>
      <w:r w:rsidRPr="006E3C2F">
        <w:rPr>
          <w:rFonts w:ascii="Myriad Pro" w:hAnsi="Myriad Pro"/>
          <w:sz w:val="26"/>
          <w:szCs w:val="26"/>
        </w:rPr>
        <w:t>Ленэнерго</w:t>
      </w:r>
      <w:r>
        <w:rPr>
          <w:rFonts w:ascii="Myriad Pro" w:hAnsi="Myriad Pro"/>
          <w:sz w:val="26"/>
          <w:szCs w:val="26"/>
        </w:rPr>
        <w:t>»,</w:t>
      </w:r>
      <w:r w:rsidRPr="006E3C2F">
        <w:rPr>
          <w:rFonts w:ascii="Myriad Pro" w:hAnsi="Myriad Pro"/>
          <w:sz w:val="26"/>
          <w:szCs w:val="26"/>
        </w:rPr>
        <w:t xml:space="preserve">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w:t>
      </w:r>
      <w:r>
        <w:rPr>
          <w:rFonts w:ascii="Myriad Pro" w:hAnsi="Myriad Pro"/>
          <w:sz w:val="26"/>
          <w:szCs w:val="26"/>
        </w:rPr>
        <w:t xml:space="preserve">», </w:t>
      </w:r>
      <w:bookmarkStart w:id="39" w:name="_Hlk36823475"/>
      <w:r w:rsidRPr="006E3C2F">
        <w:rPr>
          <w:rFonts w:ascii="Myriad Pro" w:hAnsi="Myriad Pro"/>
          <w:sz w:val="26"/>
          <w:szCs w:val="26"/>
        </w:rPr>
        <w:t>Приказом ФАС России от 10</w:t>
      </w:r>
      <w:r>
        <w:rPr>
          <w:rFonts w:ascii="Myriad Pro" w:hAnsi="Myriad Pro"/>
          <w:sz w:val="26"/>
          <w:szCs w:val="26"/>
        </w:rPr>
        <w:t>.10.</w:t>
      </w:r>
      <w:r w:rsidRPr="006E3C2F">
        <w:rPr>
          <w:rFonts w:ascii="Myriad Pro" w:hAnsi="Myriad Pro"/>
          <w:sz w:val="26"/>
          <w:szCs w:val="26"/>
        </w:rPr>
        <w:t xml:space="preserve">2017 года </w:t>
      </w:r>
      <w:r w:rsidR="00E96186">
        <w:rPr>
          <w:rFonts w:ascii="Myriad Pro" w:hAnsi="Myriad Pro"/>
          <w:sz w:val="26"/>
          <w:szCs w:val="26"/>
        </w:rPr>
        <w:t>№</w:t>
      </w:r>
      <w:r w:rsidR="00E96186" w:rsidRPr="006E3C2F">
        <w:rPr>
          <w:rFonts w:ascii="Myriad Pro" w:hAnsi="Myriad Pro"/>
          <w:sz w:val="26"/>
          <w:szCs w:val="26"/>
        </w:rPr>
        <w:t xml:space="preserve"> </w:t>
      </w:r>
      <w:r w:rsidRPr="006E3C2F">
        <w:rPr>
          <w:rFonts w:ascii="Myriad Pro" w:hAnsi="Myriad Pro"/>
          <w:sz w:val="26"/>
          <w:szCs w:val="26"/>
        </w:rPr>
        <w:t xml:space="preserve">1335/17 </w:t>
      </w:r>
      <w:r w:rsidR="00D4458A">
        <w:rPr>
          <w:rFonts w:ascii="Myriad Pro" w:hAnsi="Myriad Pro"/>
          <w:sz w:val="26"/>
          <w:szCs w:val="26"/>
        </w:rPr>
        <w:br/>
      </w:r>
      <w:r>
        <w:rPr>
          <w:rFonts w:ascii="Myriad Pro" w:hAnsi="Myriad Pro"/>
          <w:sz w:val="26"/>
          <w:szCs w:val="26"/>
        </w:rPr>
        <w:t>«</w:t>
      </w:r>
      <w:r w:rsidRPr="006E3C2F">
        <w:rPr>
          <w:rFonts w:ascii="Myriad Pro" w:hAnsi="Myriad Pro"/>
          <w:sz w:val="26"/>
          <w:szCs w:val="26"/>
        </w:rPr>
        <w:t xml:space="preserve">О согласовании Федеральной антимонопольной службой предложений Комитета по тарифам Санкт-Петербурга и Комитета по тарифам и ценовой политике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w:t>
      </w:r>
      <w:r>
        <w:rPr>
          <w:rFonts w:ascii="Myriad Pro" w:hAnsi="Myriad Pro"/>
          <w:sz w:val="26"/>
          <w:szCs w:val="26"/>
        </w:rPr>
        <w:t>«</w:t>
      </w:r>
      <w:r w:rsidRPr="006E3C2F">
        <w:rPr>
          <w:rFonts w:ascii="Myriad Pro" w:hAnsi="Myriad Pro"/>
          <w:sz w:val="26"/>
          <w:szCs w:val="26"/>
        </w:rPr>
        <w:t>Ленэнерго</w:t>
      </w:r>
      <w:r>
        <w:rPr>
          <w:rFonts w:ascii="Myriad Pro" w:hAnsi="Myriad Pro"/>
          <w:sz w:val="26"/>
          <w:szCs w:val="26"/>
        </w:rPr>
        <w:t xml:space="preserve">», утвержден </w:t>
      </w:r>
      <w:r w:rsidRPr="0060736A">
        <w:rPr>
          <w:rFonts w:ascii="Myriad Pro" w:eastAsia="Calibri" w:hAnsi="Myriad Pro" w:cs="Times New Roman"/>
          <w:sz w:val="26"/>
          <w:szCs w:val="26"/>
        </w:rPr>
        <w:t>размер инвестированного капитала</w:t>
      </w:r>
      <w:r>
        <w:rPr>
          <w:rFonts w:ascii="Myriad Pro" w:eastAsia="Calibri" w:hAnsi="Myriad Pro" w:cs="Times New Roman"/>
          <w:sz w:val="26"/>
          <w:szCs w:val="26"/>
        </w:rPr>
        <w:t xml:space="preserve"> на 2018-2020 гг.</w:t>
      </w:r>
      <w:r w:rsidRPr="00BD5EB5">
        <w:rPr>
          <w:rFonts w:ascii="Myriad Pro" w:eastAsia="Calibri" w:hAnsi="Myriad Pro" w:cs="Times New Roman"/>
          <w:sz w:val="26"/>
          <w:szCs w:val="26"/>
        </w:rPr>
        <w:t xml:space="preserve"> </w:t>
      </w:r>
      <w:r w:rsidR="00E63591">
        <w:rPr>
          <w:rFonts w:ascii="Myriad Pro" w:eastAsia="Calibri" w:hAnsi="Myriad Pro" w:cs="Times New Roman"/>
          <w:sz w:val="26"/>
          <w:szCs w:val="26"/>
        </w:rPr>
        <w:t>–</w:t>
      </w:r>
      <w:r>
        <w:rPr>
          <w:rFonts w:ascii="Myriad Pro" w:eastAsia="Calibri" w:hAnsi="Myriad Pro" w:cs="Times New Roman"/>
          <w:sz w:val="26"/>
          <w:szCs w:val="26"/>
        </w:rPr>
        <w:t xml:space="preserve"> 23 865,</w:t>
      </w:r>
      <w:r w:rsidR="00D4458A">
        <w:rPr>
          <w:rFonts w:ascii="Myriad Pro" w:eastAsia="Calibri" w:hAnsi="Myriad Pro" w:cs="Times New Roman"/>
          <w:sz w:val="26"/>
          <w:szCs w:val="26"/>
        </w:rPr>
        <w:t>16 </w:t>
      </w:r>
      <w:r w:rsidRPr="0060736A">
        <w:rPr>
          <w:rFonts w:ascii="Myriad Pro" w:eastAsia="Calibri" w:hAnsi="Myriad Pro" w:cs="Times New Roman"/>
          <w:sz w:val="26"/>
          <w:szCs w:val="26"/>
        </w:rPr>
        <w:t>млн</w:t>
      </w:r>
      <w:r w:rsidR="00E63591" w:rsidRPr="0060736A">
        <w:rPr>
          <w:rFonts w:ascii="Myriad Pro" w:eastAsia="Calibri" w:hAnsi="Myriad Pro" w:cs="Times New Roman"/>
          <w:sz w:val="26"/>
          <w:szCs w:val="26"/>
        </w:rPr>
        <w:t>.</w:t>
      </w:r>
      <w:r w:rsidR="00E63591">
        <w:rPr>
          <w:rFonts w:ascii="Myriad Pro" w:eastAsia="Calibri" w:hAnsi="Myriad Pro" w:cs="Times New Roman"/>
          <w:sz w:val="26"/>
          <w:szCs w:val="26"/>
        </w:rPr>
        <w:t> </w:t>
      </w:r>
      <w:r w:rsidRPr="0060736A">
        <w:rPr>
          <w:rFonts w:ascii="Myriad Pro" w:eastAsia="Calibri" w:hAnsi="Myriad Pro" w:cs="Times New Roman"/>
          <w:sz w:val="26"/>
          <w:szCs w:val="26"/>
        </w:rPr>
        <w:t>руб</w:t>
      </w:r>
      <w:r>
        <w:rPr>
          <w:rFonts w:ascii="Myriad Pro" w:eastAsia="Calibri" w:hAnsi="Myriad Pro" w:cs="Times New Roman"/>
          <w:sz w:val="26"/>
          <w:szCs w:val="26"/>
        </w:rPr>
        <w:t>. на 2012 г.</w:t>
      </w:r>
      <w:bookmarkEnd w:id="39"/>
    </w:p>
    <w:p w14:paraId="110913DA" w14:textId="7F01AD9B" w:rsidR="00C60F45" w:rsidRPr="00740A47" w:rsidRDefault="00740A47" w:rsidP="00740A47">
      <w:pPr>
        <w:spacing w:after="0" w:line="360" w:lineRule="auto"/>
        <w:ind w:firstLine="567"/>
        <w:jc w:val="both"/>
        <w:rPr>
          <w:rFonts w:ascii="Myriad Pro" w:hAnsi="Myriad Pro"/>
          <w:sz w:val="26"/>
          <w:szCs w:val="26"/>
        </w:rPr>
      </w:pPr>
      <w:r w:rsidRPr="00CD4EC0">
        <w:rPr>
          <w:rFonts w:ascii="Myriad Pro" w:eastAsia="Calibri" w:hAnsi="Myriad Pro" w:cs="Times New Roman"/>
          <w:sz w:val="26"/>
          <w:szCs w:val="26"/>
        </w:rPr>
        <w:t>4. Чистый оборотный капитал определяется в соответствии с п. 38 М</w:t>
      </w:r>
      <w:r>
        <w:rPr>
          <w:rFonts w:ascii="Myriad Pro" w:eastAsia="Calibri" w:hAnsi="Myriad Pro" w:cs="Times New Roman"/>
          <w:sz w:val="26"/>
          <w:szCs w:val="26"/>
        </w:rPr>
        <w:t>етодических указаний</w:t>
      </w:r>
      <w:r w:rsidRPr="00CD4EC0">
        <w:rPr>
          <w:rFonts w:ascii="Myriad Pro" w:eastAsia="Calibri" w:hAnsi="Myriad Pro" w:cs="Times New Roman"/>
          <w:sz w:val="26"/>
          <w:szCs w:val="26"/>
        </w:rPr>
        <w:t xml:space="preserve"> № 228-э в размере от 2 до 8 процентов необходимой валовой выручки регулируемой организации, установленной на предыдущий </w:t>
      </w:r>
      <w:r w:rsidRPr="00CD4EC0">
        <w:rPr>
          <w:rFonts w:ascii="Myriad Pro" w:eastAsia="Calibri" w:hAnsi="Myriad Pro" w:cs="Times New Roman"/>
          <w:sz w:val="26"/>
          <w:szCs w:val="26"/>
        </w:rPr>
        <w:lastRenderedPageBreak/>
        <w:t>финансовый год. Величина чистого оборотного капитала (ЧОК) на первый год долгосрочного периода регулирования определяется как разница между краткосрочными активами и пассивами по данным финансовой отчетности на конец года, предшествующего первому году периода регулирования</w:t>
      </w:r>
      <w:r w:rsidR="00C60F45" w:rsidRPr="00740A47">
        <w:rPr>
          <w:rFonts w:ascii="Myriad Pro" w:hAnsi="Myriad Pro"/>
          <w:sz w:val="26"/>
          <w:szCs w:val="26"/>
        </w:rPr>
        <w:t xml:space="preserve">. </w:t>
      </w:r>
    </w:p>
    <w:p w14:paraId="016CF351" w14:textId="7CC506A4" w:rsidR="00D04B49" w:rsidRDefault="005C2ECD" w:rsidP="005C2ECD">
      <w:pPr>
        <w:spacing w:after="0" w:line="360" w:lineRule="auto"/>
        <w:ind w:firstLine="567"/>
        <w:jc w:val="both"/>
        <w:rPr>
          <w:rFonts w:ascii="Myriad Pro" w:eastAsia="Calibri" w:hAnsi="Myriad Pro" w:cs="Times New Roman"/>
          <w:color w:val="0D0D0D" w:themeColor="text1" w:themeTint="F2"/>
          <w:sz w:val="26"/>
          <w:szCs w:val="26"/>
        </w:rPr>
      </w:pPr>
      <w:bookmarkStart w:id="40" w:name="_Hlk36823529"/>
      <w:r>
        <w:rPr>
          <w:rFonts w:ascii="Myriad Pro" w:hAnsi="Myriad Pro"/>
          <w:sz w:val="26"/>
          <w:szCs w:val="26"/>
        </w:rPr>
        <w:t>Величин</w:t>
      </w:r>
      <w:r w:rsidR="00054B17">
        <w:rPr>
          <w:rFonts w:ascii="Myriad Pro" w:hAnsi="Myriad Pro"/>
          <w:sz w:val="26"/>
          <w:szCs w:val="26"/>
        </w:rPr>
        <w:t>а</w:t>
      </w:r>
      <w:r>
        <w:rPr>
          <w:rFonts w:ascii="Myriad Pro" w:hAnsi="Myriad Pro"/>
          <w:sz w:val="26"/>
          <w:szCs w:val="26"/>
        </w:rPr>
        <w:t xml:space="preserve"> чистого оборотного капитала </w:t>
      </w:r>
      <w:r w:rsidR="00054B17">
        <w:rPr>
          <w:rFonts w:ascii="Myriad Pro" w:hAnsi="Myriad Pro"/>
          <w:sz w:val="26"/>
          <w:szCs w:val="26"/>
        </w:rPr>
        <w:t>на</w:t>
      </w:r>
      <w:r>
        <w:rPr>
          <w:rFonts w:ascii="Myriad Pro" w:hAnsi="Myriad Pro"/>
          <w:sz w:val="26"/>
          <w:szCs w:val="26"/>
        </w:rPr>
        <w:t xml:space="preserve"> долгосрочн</w:t>
      </w:r>
      <w:r w:rsidR="00054B17">
        <w:rPr>
          <w:rFonts w:ascii="Myriad Pro" w:hAnsi="Myriad Pro"/>
          <w:sz w:val="26"/>
          <w:szCs w:val="26"/>
        </w:rPr>
        <w:t>ый</w:t>
      </w:r>
      <w:r>
        <w:rPr>
          <w:rFonts w:ascii="Myriad Pro" w:hAnsi="Myriad Pro"/>
          <w:sz w:val="26"/>
          <w:szCs w:val="26"/>
        </w:rPr>
        <w:t xml:space="preserve"> период регулирования </w:t>
      </w:r>
      <w:r w:rsidR="00FB70DB">
        <w:rPr>
          <w:rFonts w:ascii="Myriad Pro" w:hAnsi="Myriad Pro"/>
          <w:sz w:val="26"/>
          <w:szCs w:val="26"/>
        </w:rPr>
        <w:t xml:space="preserve">ПАО «Ленэнерго» </w:t>
      </w:r>
      <w:r>
        <w:rPr>
          <w:rFonts w:ascii="Myriad Pro" w:hAnsi="Myriad Pro"/>
          <w:sz w:val="26"/>
          <w:szCs w:val="26"/>
        </w:rPr>
        <w:t>2011-2015 гг. утвер</w:t>
      </w:r>
      <w:r w:rsidR="00054B17">
        <w:rPr>
          <w:rFonts w:ascii="Myriad Pro" w:hAnsi="Myriad Pro"/>
          <w:sz w:val="26"/>
          <w:szCs w:val="26"/>
        </w:rPr>
        <w:t>ждена</w:t>
      </w:r>
      <w:r>
        <w:rPr>
          <w:rFonts w:ascii="Myriad Pro" w:hAnsi="Myriad Pro"/>
          <w:sz w:val="26"/>
          <w:szCs w:val="26"/>
        </w:rPr>
        <w:t xml:space="preserve"> </w:t>
      </w:r>
      <w:r w:rsidRPr="00D04B49">
        <w:rPr>
          <w:rFonts w:ascii="Myriad Pro" w:eastAsia="Calibri" w:hAnsi="Myriad Pro" w:cs="Times New Roman"/>
          <w:color w:val="000000" w:themeColor="text1"/>
          <w:sz w:val="26"/>
          <w:szCs w:val="26"/>
        </w:rPr>
        <w:t>Приказ</w:t>
      </w:r>
      <w:r>
        <w:rPr>
          <w:rFonts w:ascii="Myriad Pro" w:eastAsia="Calibri" w:hAnsi="Myriad Pro" w:cs="Times New Roman"/>
          <w:color w:val="000000" w:themeColor="text1"/>
          <w:sz w:val="26"/>
          <w:szCs w:val="26"/>
        </w:rPr>
        <w:t>ом</w:t>
      </w:r>
      <w:r w:rsidRPr="00D04B49">
        <w:rPr>
          <w:rFonts w:ascii="Myriad Pro" w:eastAsia="Calibri" w:hAnsi="Myriad Pro" w:cs="Times New Roman"/>
          <w:color w:val="000000" w:themeColor="text1"/>
          <w:sz w:val="26"/>
          <w:szCs w:val="26"/>
        </w:rPr>
        <w:t xml:space="preserve"> Комитета по тарифам и ценовой политике Ленинградской области</w:t>
      </w:r>
      <w:r w:rsidRPr="001719DD">
        <w:rPr>
          <w:rFonts w:ascii="Myriad Pro" w:eastAsia="Calibri" w:hAnsi="Myriad Pro" w:cs="Times New Roman"/>
          <w:color w:val="0D0D0D" w:themeColor="text1" w:themeTint="F2"/>
          <w:sz w:val="26"/>
          <w:szCs w:val="26"/>
        </w:rPr>
        <w:t xml:space="preserve"> от 2</w:t>
      </w:r>
      <w:r>
        <w:rPr>
          <w:rFonts w:ascii="Myriad Pro" w:eastAsia="Calibri" w:hAnsi="Myriad Pro" w:cs="Times New Roman"/>
          <w:color w:val="0D0D0D" w:themeColor="text1" w:themeTint="F2"/>
          <w:sz w:val="26"/>
          <w:szCs w:val="26"/>
        </w:rPr>
        <w:t>8</w:t>
      </w:r>
      <w:r w:rsidRPr="001719DD">
        <w:rPr>
          <w:rFonts w:ascii="Myriad Pro" w:eastAsia="Calibri" w:hAnsi="Myriad Pro" w:cs="Times New Roman"/>
          <w:color w:val="0D0D0D" w:themeColor="text1" w:themeTint="F2"/>
          <w:sz w:val="26"/>
          <w:szCs w:val="26"/>
        </w:rPr>
        <w:t xml:space="preserve">.12.2010 № </w:t>
      </w:r>
      <w:r>
        <w:rPr>
          <w:rFonts w:ascii="Myriad Pro" w:eastAsia="Calibri" w:hAnsi="Myriad Pro" w:cs="Times New Roman"/>
          <w:color w:val="0D0D0D" w:themeColor="text1" w:themeTint="F2"/>
          <w:sz w:val="26"/>
          <w:szCs w:val="26"/>
        </w:rPr>
        <w:t xml:space="preserve">291-п. </w:t>
      </w:r>
    </w:p>
    <w:p w14:paraId="66A1BF65" w14:textId="744A36E3" w:rsidR="00E60757" w:rsidRDefault="005C2ECD" w:rsidP="005C2ECD">
      <w:pPr>
        <w:spacing w:after="0" w:line="360" w:lineRule="auto"/>
        <w:ind w:firstLine="567"/>
        <w:jc w:val="both"/>
        <w:rPr>
          <w:rFonts w:ascii="Myriad Pro" w:eastAsia="Calibri" w:hAnsi="Myriad Pro" w:cs="Times New Roman"/>
          <w:sz w:val="26"/>
          <w:szCs w:val="26"/>
        </w:rPr>
      </w:pPr>
      <w:r w:rsidRPr="0060736A">
        <w:rPr>
          <w:rFonts w:ascii="Myriad Pro" w:eastAsia="Calibri" w:hAnsi="Myriad Pro" w:cs="Times New Roman"/>
          <w:sz w:val="26"/>
          <w:szCs w:val="26"/>
        </w:rPr>
        <w:t>При пересмотре долгосрочных параметров регулирования с 01.</w:t>
      </w:r>
      <w:r>
        <w:rPr>
          <w:rFonts w:ascii="Myriad Pro" w:eastAsia="Calibri" w:hAnsi="Myriad Pro" w:cs="Times New Roman"/>
          <w:sz w:val="26"/>
          <w:szCs w:val="26"/>
        </w:rPr>
        <w:t>07</w:t>
      </w:r>
      <w:r w:rsidRPr="0060736A">
        <w:rPr>
          <w:rFonts w:ascii="Myriad Pro" w:eastAsia="Calibri" w:hAnsi="Myriad Pro" w:cs="Times New Roman"/>
          <w:sz w:val="26"/>
          <w:szCs w:val="26"/>
        </w:rPr>
        <w:t xml:space="preserve">.2012 г. </w:t>
      </w:r>
      <w:r w:rsidRPr="00D04B49">
        <w:rPr>
          <w:rFonts w:ascii="Myriad Pro" w:eastAsia="Calibri" w:hAnsi="Myriad Pro" w:cs="Times New Roman"/>
          <w:color w:val="000000" w:themeColor="text1"/>
          <w:sz w:val="26"/>
          <w:szCs w:val="26"/>
        </w:rPr>
        <w:t>Приказ</w:t>
      </w:r>
      <w:r>
        <w:rPr>
          <w:rFonts w:ascii="Myriad Pro" w:eastAsia="Calibri" w:hAnsi="Myriad Pro" w:cs="Times New Roman"/>
          <w:color w:val="000000" w:themeColor="text1"/>
          <w:sz w:val="26"/>
          <w:szCs w:val="26"/>
        </w:rPr>
        <w:t>ом</w:t>
      </w:r>
      <w:r w:rsidRPr="00D04B49">
        <w:rPr>
          <w:rFonts w:ascii="Myriad Pro" w:eastAsia="Calibri" w:hAnsi="Myriad Pro" w:cs="Times New Roman"/>
          <w:color w:val="000000" w:themeColor="text1"/>
          <w:sz w:val="26"/>
          <w:szCs w:val="26"/>
        </w:rPr>
        <w:t xml:space="preserve"> Комитета по тарифам и ценовой политике Ленинградской области</w:t>
      </w:r>
      <w:r w:rsidRPr="0060736A">
        <w:rPr>
          <w:rFonts w:ascii="Myriad Pro" w:eastAsia="Calibri" w:hAnsi="Myriad Pro" w:cs="Times New Roman"/>
          <w:sz w:val="26"/>
          <w:szCs w:val="26"/>
        </w:rPr>
        <w:t xml:space="preserve"> от 13.07.2012 № </w:t>
      </w:r>
      <w:r>
        <w:rPr>
          <w:rFonts w:ascii="Myriad Pro" w:eastAsia="Calibri" w:hAnsi="Myriad Pro" w:cs="Times New Roman"/>
          <w:sz w:val="26"/>
          <w:szCs w:val="26"/>
        </w:rPr>
        <w:t>88-п</w:t>
      </w:r>
      <w:r w:rsidR="00054B17">
        <w:rPr>
          <w:rFonts w:ascii="Myriad Pro" w:eastAsia="Calibri" w:hAnsi="Myriad Pro" w:cs="Times New Roman"/>
          <w:sz w:val="26"/>
          <w:szCs w:val="26"/>
        </w:rPr>
        <w:t>,</w:t>
      </w:r>
      <w:r w:rsidR="00054B17" w:rsidRPr="00054B17">
        <w:t xml:space="preserve"> </w:t>
      </w:r>
      <w:bookmarkStart w:id="41" w:name="_Hlk36824598"/>
      <w:bookmarkStart w:id="42" w:name="_Hlk36824396"/>
      <w:r w:rsidR="00054B17" w:rsidRPr="00054B17">
        <w:rPr>
          <w:rFonts w:ascii="Myriad Pro" w:eastAsia="Calibri" w:hAnsi="Myriad Pro" w:cs="Times New Roman"/>
          <w:sz w:val="26"/>
          <w:szCs w:val="26"/>
        </w:rPr>
        <w:t>Приказом ФС</w:t>
      </w:r>
      <w:r w:rsidR="007B79E6">
        <w:rPr>
          <w:rFonts w:ascii="Myriad Pro" w:eastAsia="Calibri" w:hAnsi="Myriad Pro" w:cs="Times New Roman"/>
          <w:sz w:val="26"/>
          <w:szCs w:val="26"/>
        </w:rPr>
        <w:t>Т</w:t>
      </w:r>
      <w:r w:rsidR="00054B17" w:rsidRPr="00054B17">
        <w:rPr>
          <w:rFonts w:ascii="Myriad Pro" w:eastAsia="Calibri" w:hAnsi="Myriad Pro" w:cs="Times New Roman"/>
          <w:sz w:val="26"/>
          <w:szCs w:val="26"/>
        </w:rPr>
        <w:t xml:space="preserve"> России от </w:t>
      </w:r>
      <w:r w:rsidR="007B79E6">
        <w:rPr>
          <w:rFonts w:ascii="Myriad Pro" w:eastAsia="Calibri" w:hAnsi="Myriad Pro" w:cs="Times New Roman"/>
          <w:sz w:val="26"/>
          <w:szCs w:val="26"/>
        </w:rPr>
        <w:t>12.07.</w:t>
      </w:r>
      <w:r w:rsidR="00054B17" w:rsidRPr="00054B17">
        <w:rPr>
          <w:rFonts w:ascii="Myriad Pro" w:eastAsia="Calibri" w:hAnsi="Myriad Pro" w:cs="Times New Roman"/>
          <w:sz w:val="26"/>
          <w:szCs w:val="26"/>
        </w:rPr>
        <w:t xml:space="preserve">2017 </w:t>
      </w:r>
      <w:r w:rsidR="007B79E6">
        <w:rPr>
          <w:rFonts w:ascii="Myriad Pro" w:eastAsia="Calibri" w:hAnsi="Myriad Pro" w:cs="Times New Roman"/>
          <w:sz w:val="26"/>
          <w:szCs w:val="26"/>
        </w:rPr>
        <w:t>№</w:t>
      </w:r>
      <w:r w:rsidR="00054B17" w:rsidRPr="00054B17">
        <w:rPr>
          <w:rFonts w:ascii="Myriad Pro" w:eastAsia="Calibri" w:hAnsi="Myriad Pro" w:cs="Times New Roman"/>
          <w:sz w:val="26"/>
          <w:szCs w:val="26"/>
        </w:rPr>
        <w:t xml:space="preserve"> </w:t>
      </w:r>
      <w:r w:rsidR="007B79E6">
        <w:rPr>
          <w:rFonts w:ascii="Myriad Pro" w:eastAsia="Calibri" w:hAnsi="Myriad Pro" w:cs="Times New Roman"/>
          <w:sz w:val="26"/>
          <w:szCs w:val="26"/>
        </w:rPr>
        <w:t>472-э</w:t>
      </w:r>
      <w:r w:rsidR="00054B17" w:rsidRPr="00054B17">
        <w:rPr>
          <w:rFonts w:ascii="Myriad Pro" w:eastAsia="Calibri" w:hAnsi="Myriad Pro" w:cs="Times New Roman"/>
          <w:sz w:val="26"/>
          <w:szCs w:val="26"/>
        </w:rPr>
        <w:t xml:space="preserve"> </w:t>
      </w:r>
      <w:r w:rsidR="007B79E6">
        <w:rPr>
          <w:rFonts w:ascii="Myriad Pro" w:eastAsia="Calibri" w:hAnsi="Myriad Pro" w:cs="Times New Roman"/>
          <w:sz w:val="26"/>
          <w:szCs w:val="26"/>
        </w:rPr>
        <w:t>«</w:t>
      </w:r>
      <w:r w:rsidR="00054B17" w:rsidRPr="00054B17">
        <w:rPr>
          <w:rFonts w:ascii="Myriad Pro" w:eastAsia="Calibri" w:hAnsi="Myriad Pro" w:cs="Times New Roman"/>
          <w:sz w:val="26"/>
          <w:szCs w:val="26"/>
        </w:rPr>
        <w:t xml:space="preserve">О согласовании Федеральной службой </w:t>
      </w:r>
      <w:r w:rsidR="007B79E6">
        <w:rPr>
          <w:rFonts w:ascii="Myriad Pro" w:eastAsia="Calibri" w:hAnsi="Myriad Pro" w:cs="Times New Roman"/>
          <w:sz w:val="26"/>
          <w:szCs w:val="26"/>
        </w:rPr>
        <w:t xml:space="preserve">по тарифам </w:t>
      </w:r>
      <w:r w:rsidR="00054B17" w:rsidRPr="00054B17">
        <w:rPr>
          <w:rFonts w:ascii="Myriad Pro" w:eastAsia="Calibri" w:hAnsi="Myriad Pro" w:cs="Times New Roman"/>
          <w:sz w:val="26"/>
          <w:szCs w:val="26"/>
        </w:rPr>
        <w:t xml:space="preserve">предложений </w:t>
      </w:r>
      <w:r w:rsidR="007B79E6">
        <w:rPr>
          <w:rFonts w:ascii="Myriad Pro" w:eastAsia="Calibri" w:hAnsi="Myriad Pro" w:cs="Times New Roman"/>
          <w:sz w:val="26"/>
          <w:szCs w:val="26"/>
        </w:rPr>
        <w:t>долгосрочных параметров регулирования деятельности территориальных сетевых организаций</w:t>
      </w:r>
      <w:r w:rsidR="00F739B6">
        <w:rPr>
          <w:rFonts w:ascii="Myriad Pro" w:eastAsia="Calibri" w:hAnsi="Myriad Pro" w:cs="Times New Roman"/>
          <w:sz w:val="26"/>
          <w:szCs w:val="26"/>
        </w:rPr>
        <w:t>, в отношении которых применяется</w:t>
      </w:r>
      <w:r w:rsidR="00A32883">
        <w:rPr>
          <w:rFonts w:ascii="Myriad Pro" w:eastAsia="Calibri" w:hAnsi="Myriad Pro" w:cs="Times New Roman"/>
          <w:sz w:val="26"/>
          <w:szCs w:val="26"/>
        </w:rPr>
        <w:t xml:space="preserve"> метод</w:t>
      </w:r>
      <w:r w:rsidR="00F739B6">
        <w:rPr>
          <w:rFonts w:ascii="Myriad Pro" w:eastAsia="Calibri" w:hAnsi="Myriad Pro" w:cs="Times New Roman"/>
          <w:sz w:val="26"/>
          <w:szCs w:val="26"/>
        </w:rPr>
        <w:t xml:space="preserve"> </w:t>
      </w:r>
      <w:r w:rsidR="00054B17" w:rsidRPr="00054B17">
        <w:rPr>
          <w:rFonts w:ascii="Myriad Pro" w:eastAsia="Calibri" w:hAnsi="Myriad Pro" w:cs="Times New Roman"/>
          <w:sz w:val="26"/>
          <w:szCs w:val="26"/>
        </w:rPr>
        <w:t>доходности инвестированного капитала</w:t>
      </w:r>
      <w:r w:rsidR="00F739B6">
        <w:rPr>
          <w:rFonts w:ascii="Myriad Pro" w:eastAsia="Calibri" w:hAnsi="Myriad Pro" w:cs="Times New Roman"/>
          <w:sz w:val="26"/>
          <w:szCs w:val="26"/>
        </w:rPr>
        <w:t>»</w:t>
      </w:r>
      <w:bookmarkEnd w:id="41"/>
      <w:r w:rsidR="00FB70DB">
        <w:rPr>
          <w:rFonts w:ascii="Myriad Pro" w:eastAsia="Calibri" w:hAnsi="Myriad Pro" w:cs="Times New Roman"/>
          <w:sz w:val="26"/>
          <w:szCs w:val="26"/>
        </w:rPr>
        <w:t>,</w:t>
      </w:r>
      <w:r w:rsidR="00054B17" w:rsidRPr="00054B17">
        <w:rPr>
          <w:rFonts w:ascii="Myriad Pro" w:eastAsia="Calibri" w:hAnsi="Myriad Pro" w:cs="Times New Roman"/>
          <w:sz w:val="26"/>
          <w:szCs w:val="26"/>
        </w:rPr>
        <w:t xml:space="preserve"> </w:t>
      </w:r>
      <w:r w:rsidR="00054B17">
        <w:rPr>
          <w:rFonts w:ascii="Myriad Pro" w:eastAsia="Calibri" w:hAnsi="Myriad Pro" w:cs="Times New Roman"/>
          <w:sz w:val="26"/>
          <w:szCs w:val="26"/>
        </w:rPr>
        <w:t>величина чистого оборотного капитала</w:t>
      </w:r>
      <w:r w:rsidR="00054B17" w:rsidRPr="00FD4FB2">
        <w:rPr>
          <w:rFonts w:ascii="Myriad Pro" w:eastAsia="Calibri" w:hAnsi="Myriad Pro" w:cs="Times New Roman"/>
          <w:sz w:val="26"/>
          <w:szCs w:val="26"/>
        </w:rPr>
        <w:t xml:space="preserve"> </w:t>
      </w:r>
      <w:r w:rsidR="00054B17">
        <w:rPr>
          <w:rFonts w:ascii="Myriad Pro" w:eastAsia="Calibri" w:hAnsi="Myriad Pro" w:cs="Times New Roman"/>
          <w:sz w:val="26"/>
          <w:szCs w:val="26"/>
        </w:rPr>
        <w:t>П</w:t>
      </w:r>
      <w:r w:rsidR="00054B17" w:rsidRPr="0060736A">
        <w:rPr>
          <w:rFonts w:ascii="Myriad Pro" w:eastAsia="Calibri" w:hAnsi="Myriad Pro" w:cs="Times New Roman"/>
          <w:sz w:val="26"/>
          <w:szCs w:val="26"/>
        </w:rPr>
        <w:t>АО «</w:t>
      </w:r>
      <w:r w:rsidR="00054B17">
        <w:rPr>
          <w:rFonts w:ascii="Myriad Pro" w:eastAsia="Calibri" w:hAnsi="Myriad Pro" w:cs="Times New Roman"/>
          <w:sz w:val="26"/>
          <w:szCs w:val="26"/>
        </w:rPr>
        <w:t xml:space="preserve">Ленэнерго» </w:t>
      </w:r>
      <w:r>
        <w:rPr>
          <w:rFonts w:ascii="Myriad Pro" w:eastAsia="Calibri" w:hAnsi="Myriad Pro" w:cs="Times New Roman"/>
          <w:sz w:val="26"/>
          <w:szCs w:val="26"/>
        </w:rPr>
        <w:t xml:space="preserve">была </w:t>
      </w:r>
      <w:r w:rsidR="00054B17">
        <w:rPr>
          <w:rFonts w:ascii="Myriad Pro" w:eastAsia="Calibri" w:hAnsi="Myriad Pro" w:cs="Times New Roman"/>
          <w:sz w:val="26"/>
          <w:szCs w:val="26"/>
        </w:rPr>
        <w:t>утверждена на период 201</w:t>
      </w:r>
      <w:r w:rsidR="00E60757">
        <w:rPr>
          <w:rFonts w:ascii="Myriad Pro" w:eastAsia="Calibri" w:hAnsi="Myriad Pro" w:cs="Times New Roman"/>
          <w:sz w:val="26"/>
          <w:szCs w:val="26"/>
        </w:rPr>
        <w:t>1</w:t>
      </w:r>
      <w:r w:rsidR="00054B17">
        <w:rPr>
          <w:rFonts w:ascii="Myriad Pro" w:eastAsia="Calibri" w:hAnsi="Myriad Pro" w:cs="Times New Roman"/>
          <w:sz w:val="26"/>
          <w:szCs w:val="26"/>
        </w:rPr>
        <w:t xml:space="preserve"> - 2017 гг</w:t>
      </w:r>
      <w:bookmarkEnd w:id="42"/>
      <w:r>
        <w:rPr>
          <w:rFonts w:ascii="Myriad Pro" w:eastAsia="Calibri" w:hAnsi="Myriad Pro" w:cs="Times New Roman"/>
          <w:sz w:val="26"/>
          <w:szCs w:val="26"/>
        </w:rPr>
        <w:t>.</w:t>
      </w:r>
    </w:p>
    <w:p w14:paraId="20D47B1C" w14:textId="32D4F6DF" w:rsidR="00E60757" w:rsidRDefault="00E60757" w:rsidP="005C2ECD">
      <w:pPr>
        <w:spacing w:after="0" w:line="360" w:lineRule="auto"/>
        <w:ind w:firstLine="567"/>
        <w:jc w:val="both"/>
        <w:rPr>
          <w:rFonts w:ascii="Myriad Pro" w:eastAsia="Calibri" w:hAnsi="Myriad Pro" w:cs="Times New Roman"/>
          <w:sz w:val="26"/>
          <w:szCs w:val="26"/>
        </w:rPr>
      </w:pPr>
      <w:r w:rsidRPr="005A5E7C">
        <w:rPr>
          <w:rFonts w:ascii="Myriad Pro" w:eastAsia="Calibri" w:hAnsi="Myriad Pro" w:cs="Times New Roman"/>
          <w:sz w:val="26"/>
          <w:szCs w:val="26"/>
        </w:rPr>
        <w:t>Приказ</w:t>
      </w:r>
      <w:r>
        <w:rPr>
          <w:rFonts w:ascii="Myriad Pro" w:eastAsia="Calibri" w:hAnsi="Myriad Pro" w:cs="Times New Roman"/>
          <w:sz w:val="26"/>
          <w:szCs w:val="26"/>
        </w:rPr>
        <w:t>ом</w:t>
      </w:r>
      <w:r w:rsidRPr="005A5E7C">
        <w:rPr>
          <w:rFonts w:ascii="Myriad Pro" w:eastAsia="Calibri" w:hAnsi="Myriad Pro" w:cs="Times New Roman"/>
          <w:sz w:val="26"/>
          <w:szCs w:val="26"/>
        </w:rPr>
        <w:t xml:space="preserve"> от 10</w:t>
      </w:r>
      <w:r w:rsidR="00A62003">
        <w:rPr>
          <w:rFonts w:ascii="Myriad Pro" w:eastAsia="Calibri" w:hAnsi="Myriad Pro" w:cs="Times New Roman"/>
          <w:sz w:val="26"/>
          <w:szCs w:val="26"/>
        </w:rPr>
        <w:t>.09.</w:t>
      </w:r>
      <w:r w:rsidRPr="005A5E7C">
        <w:rPr>
          <w:rFonts w:ascii="Myriad Pro" w:eastAsia="Calibri" w:hAnsi="Myriad Pro" w:cs="Times New Roman"/>
          <w:sz w:val="26"/>
          <w:szCs w:val="26"/>
        </w:rPr>
        <w:t xml:space="preserve">2012 </w:t>
      </w:r>
      <w:r>
        <w:rPr>
          <w:rFonts w:ascii="Myriad Pro" w:eastAsia="Calibri" w:hAnsi="Myriad Pro" w:cs="Times New Roman"/>
          <w:sz w:val="26"/>
          <w:szCs w:val="26"/>
        </w:rPr>
        <w:t>№</w:t>
      </w:r>
      <w:r w:rsidRPr="005A5E7C">
        <w:rPr>
          <w:rFonts w:ascii="Myriad Pro" w:eastAsia="Calibri" w:hAnsi="Myriad Pro" w:cs="Times New Roman"/>
          <w:sz w:val="26"/>
          <w:szCs w:val="26"/>
        </w:rPr>
        <w:t xml:space="preserve"> 104-п </w:t>
      </w:r>
      <w:r>
        <w:rPr>
          <w:rFonts w:ascii="Myriad Pro" w:eastAsia="Calibri" w:hAnsi="Myriad Pro" w:cs="Times New Roman"/>
          <w:sz w:val="26"/>
          <w:szCs w:val="26"/>
        </w:rPr>
        <w:t>«</w:t>
      </w:r>
      <w:r w:rsidRPr="005A5E7C">
        <w:rPr>
          <w:rFonts w:ascii="Myriad Pro" w:eastAsia="Calibri" w:hAnsi="Myriad Pro" w:cs="Times New Roman"/>
          <w:sz w:val="26"/>
          <w:szCs w:val="26"/>
        </w:rPr>
        <w:t>О внесении изменений в Приказ Комитета по тарифам и ценовой политике Ленинградской области от 13</w:t>
      </w:r>
      <w:r w:rsidR="00A62003">
        <w:rPr>
          <w:rFonts w:ascii="Myriad Pro" w:eastAsia="Calibri" w:hAnsi="Myriad Pro" w:cs="Times New Roman"/>
          <w:sz w:val="26"/>
          <w:szCs w:val="26"/>
        </w:rPr>
        <w:t>.07.</w:t>
      </w:r>
      <w:r w:rsidRPr="005A5E7C">
        <w:rPr>
          <w:rFonts w:ascii="Myriad Pro" w:eastAsia="Calibri" w:hAnsi="Myriad Pro" w:cs="Times New Roman"/>
          <w:sz w:val="26"/>
          <w:szCs w:val="26"/>
        </w:rPr>
        <w:t xml:space="preserve">2012 </w:t>
      </w:r>
      <w:r w:rsidR="00E96186">
        <w:rPr>
          <w:rFonts w:ascii="Myriad Pro" w:eastAsia="Calibri" w:hAnsi="Myriad Pro" w:cs="Times New Roman"/>
          <w:sz w:val="26"/>
          <w:szCs w:val="26"/>
        </w:rPr>
        <w:t>№</w:t>
      </w:r>
      <w:r w:rsidRPr="005A5E7C">
        <w:rPr>
          <w:rFonts w:ascii="Myriad Pro" w:eastAsia="Calibri" w:hAnsi="Myriad Pro" w:cs="Times New Roman"/>
          <w:sz w:val="26"/>
          <w:szCs w:val="26"/>
        </w:rPr>
        <w:t xml:space="preserve"> 88-п </w:t>
      </w:r>
      <w:r w:rsidR="00E63591">
        <w:rPr>
          <w:rFonts w:ascii="Myriad Pro" w:eastAsia="Calibri" w:hAnsi="Myriad Pro" w:cs="Times New Roman"/>
          <w:sz w:val="26"/>
          <w:szCs w:val="26"/>
        </w:rPr>
        <w:br/>
      </w:r>
      <w:r>
        <w:rPr>
          <w:rFonts w:ascii="Myriad Pro" w:eastAsia="Calibri" w:hAnsi="Myriad Pro" w:cs="Times New Roman"/>
          <w:sz w:val="26"/>
          <w:szCs w:val="26"/>
        </w:rPr>
        <w:t>«</w:t>
      </w:r>
      <w:r w:rsidRPr="005A5E7C">
        <w:rPr>
          <w:rFonts w:ascii="Myriad Pro" w:eastAsia="Calibri" w:hAnsi="Myriad Pro" w:cs="Times New Roman"/>
          <w:sz w:val="26"/>
          <w:szCs w:val="26"/>
        </w:rPr>
        <w:t xml:space="preserve">Об установлении долгосрочных параметров регулирования для открытого акционерного общества </w:t>
      </w:r>
      <w:r>
        <w:rPr>
          <w:rFonts w:ascii="Myriad Pro" w:eastAsia="Calibri" w:hAnsi="Myriad Pro" w:cs="Times New Roman"/>
          <w:sz w:val="26"/>
          <w:szCs w:val="26"/>
        </w:rPr>
        <w:t>«</w:t>
      </w:r>
      <w:r w:rsidRPr="005A5E7C">
        <w:rPr>
          <w:rFonts w:ascii="Myriad Pro" w:eastAsia="Calibri" w:hAnsi="Myriad Pro" w:cs="Times New Roman"/>
          <w:sz w:val="26"/>
          <w:szCs w:val="26"/>
        </w:rPr>
        <w:t>Ленэнерго</w:t>
      </w:r>
      <w:r>
        <w:rPr>
          <w:rFonts w:ascii="Myriad Pro" w:eastAsia="Calibri" w:hAnsi="Myriad Pro" w:cs="Times New Roman"/>
          <w:sz w:val="26"/>
          <w:szCs w:val="26"/>
        </w:rPr>
        <w:t>»</w:t>
      </w:r>
      <w:r w:rsidRPr="005A5E7C">
        <w:rPr>
          <w:rFonts w:ascii="Myriad Pro" w:eastAsia="Calibri" w:hAnsi="Myriad Pro" w:cs="Times New Roman"/>
          <w:sz w:val="26"/>
          <w:szCs w:val="26"/>
        </w:rPr>
        <w:t>,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w:t>
      </w:r>
      <w:r>
        <w:rPr>
          <w:rFonts w:ascii="Myriad Pro" w:eastAsia="Calibri" w:hAnsi="Myriad Pro" w:cs="Times New Roman"/>
          <w:sz w:val="26"/>
          <w:szCs w:val="26"/>
        </w:rPr>
        <w:t>»</w:t>
      </w:r>
      <w:r w:rsidR="00FB70DB">
        <w:rPr>
          <w:rFonts w:ascii="Myriad Pro" w:eastAsia="Calibri" w:hAnsi="Myriad Pro" w:cs="Times New Roman"/>
          <w:sz w:val="26"/>
          <w:szCs w:val="26"/>
        </w:rPr>
        <w:t>,</w:t>
      </w:r>
      <w:r w:rsidRPr="005A5E7C">
        <w:rPr>
          <w:rFonts w:ascii="Myriad Pro" w:eastAsia="Calibri" w:hAnsi="Myriad Pro" w:cs="Times New Roman"/>
          <w:sz w:val="26"/>
          <w:szCs w:val="26"/>
        </w:rPr>
        <w:t xml:space="preserve"> </w:t>
      </w:r>
      <w:r>
        <w:rPr>
          <w:rFonts w:ascii="Myriad Pro" w:eastAsia="Calibri" w:hAnsi="Myriad Pro" w:cs="Times New Roman"/>
          <w:sz w:val="26"/>
          <w:szCs w:val="26"/>
        </w:rPr>
        <w:t>величина чистого оборотного капитала</w:t>
      </w:r>
      <w:r w:rsidRPr="00FD4FB2">
        <w:rPr>
          <w:rFonts w:ascii="Myriad Pro" w:eastAsia="Calibri" w:hAnsi="Myriad Pro" w:cs="Times New Roman"/>
          <w:sz w:val="26"/>
          <w:szCs w:val="26"/>
        </w:rPr>
        <w:t xml:space="preserve"> </w:t>
      </w:r>
      <w:r w:rsidR="00E63591">
        <w:rPr>
          <w:rFonts w:ascii="Myriad Pro" w:eastAsia="Calibri" w:hAnsi="Myriad Pro" w:cs="Times New Roman"/>
          <w:sz w:val="26"/>
          <w:szCs w:val="26"/>
        </w:rPr>
        <w:t>П</w:t>
      </w:r>
      <w:r w:rsidR="00E63591" w:rsidRPr="0060736A">
        <w:rPr>
          <w:rFonts w:ascii="Myriad Pro" w:eastAsia="Calibri" w:hAnsi="Myriad Pro" w:cs="Times New Roman"/>
          <w:sz w:val="26"/>
          <w:szCs w:val="26"/>
        </w:rPr>
        <w:t>АО</w:t>
      </w:r>
      <w:r w:rsidR="00E63591">
        <w:rPr>
          <w:rFonts w:ascii="Myriad Pro" w:eastAsia="Calibri" w:hAnsi="Myriad Pro" w:cs="Times New Roman"/>
          <w:sz w:val="26"/>
          <w:szCs w:val="26"/>
        </w:rPr>
        <w:t> </w:t>
      </w:r>
      <w:r w:rsidRPr="0060736A">
        <w:rPr>
          <w:rFonts w:ascii="Myriad Pro" w:eastAsia="Calibri" w:hAnsi="Myriad Pro" w:cs="Times New Roman"/>
          <w:sz w:val="26"/>
          <w:szCs w:val="26"/>
        </w:rPr>
        <w:t>«</w:t>
      </w:r>
      <w:r>
        <w:rPr>
          <w:rFonts w:ascii="Myriad Pro" w:eastAsia="Calibri" w:hAnsi="Myriad Pro" w:cs="Times New Roman"/>
          <w:sz w:val="26"/>
          <w:szCs w:val="26"/>
        </w:rPr>
        <w:t>Ленэнерго» была утверждена на период 2012 - 2017 гг.</w:t>
      </w:r>
    </w:p>
    <w:p w14:paraId="16B02ACB" w14:textId="0B4EB958" w:rsidR="005C2ECD" w:rsidRPr="00D04B49" w:rsidRDefault="006E3C2F" w:rsidP="005C2ECD">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w:t>
      </w:r>
      <w:r w:rsidRPr="006E3C2F">
        <w:rPr>
          <w:rFonts w:ascii="Myriad Pro" w:hAnsi="Myriad Pro"/>
          <w:sz w:val="26"/>
          <w:szCs w:val="26"/>
        </w:rPr>
        <w:t>Приказ</w:t>
      </w:r>
      <w:r>
        <w:rPr>
          <w:rFonts w:ascii="Myriad Pro" w:hAnsi="Myriad Pro"/>
          <w:sz w:val="26"/>
          <w:szCs w:val="26"/>
        </w:rPr>
        <w:t>ом</w:t>
      </w:r>
      <w:r w:rsidRPr="006E3C2F">
        <w:rPr>
          <w:rFonts w:ascii="Myriad Pro" w:hAnsi="Myriad Pro"/>
          <w:sz w:val="26"/>
          <w:szCs w:val="26"/>
        </w:rPr>
        <w:t xml:space="preserve"> Комитета по тарифам и ценовой политике Ленинградской области от 13.07.2012 </w:t>
      </w:r>
      <w:r w:rsidR="00E96186">
        <w:rPr>
          <w:rFonts w:ascii="Myriad Pro" w:hAnsi="Myriad Pro"/>
          <w:sz w:val="26"/>
          <w:szCs w:val="26"/>
        </w:rPr>
        <w:t>№</w:t>
      </w:r>
      <w:r w:rsidRPr="006E3C2F">
        <w:rPr>
          <w:rFonts w:ascii="Myriad Pro" w:hAnsi="Myriad Pro"/>
          <w:sz w:val="26"/>
          <w:szCs w:val="26"/>
        </w:rPr>
        <w:t xml:space="preserve"> 88-п (ред. от 27.12.2017) </w:t>
      </w:r>
      <w:r>
        <w:rPr>
          <w:rFonts w:ascii="Myriad Pro" w:hAnsi="Myriad Pro"/>
          <w:sz w:val="26"/>
          <w:szCs w:val="26"/>
        </w:rPr>
        <w:t>«</w:t>
      </w:r>
      <w:r w:rsidRPr="006E3C2F">
        <w:rPr>
          <w:rFonts w:ascii="Myriad Pro" w:hAnsi="Myriad Pro"/>
          <w:sz w:val="26"/>
          <w:szCs w:val="26"/>
        </w:rPr>
        <w:t>Об</w:t>
      </w:r>
      <w:r w:rsidR="001E47D5">
        <w:rPr>
          <w:rFonts w:ascii="Myriad Pro" w:hAnsi="Myriad Pro"/>
          <w:sz w:val="26"/>
          <w:szCs w:val="26"/>
        </w:rPr>
        <w:t> </w:t>
      </w:r>
      <w:r w:rsidRPr="006E3C2F">
        <w:rPr>
          <w:rFonts w:ascii="Myriad Pro" w:hAnsi="Myriad Pro"/>
          <w:sz w:val="26"/>
          <w:szCs w:val="26"/>
        </w:rPr>
        <w:t xml:space="preserve">установлении долгосрочных параметров регулирования для публичного акционерного общества </w:t>
      </w:r>
      <w:r>
        <w:rPr>
          <w:rFonts w:ascii="Myriad Pro" w:hAnsi="Myriad Pro"/>
          <w:sz w:val="26"/>
          <w:szCs w:val="26"/>
        </w:rPr>
        <w:t>«</w:t>
      </w:r>
      <w:r w:rsidRPr="006E3C2F">
        <w:rPr>
          <w:rFonts w:ascii="Myriad Pro" w:hAnsi="Myriad Pro"/>
          <w:sz w:val="26"/>
          <w:szCs w:val="26"/>
        </w:rPr>
        <w:t>Ленэнерго</w:t>
      </w:r>
      <w:r>
        <w:rPr>
          <w:rFonts w:ascii="Myriad Pro" w:hAnsi="Myriad Pro"/>
          <w:sz w:val="26"/>
          <w:szCs w:val="26"/>
        </w:rPr>
        <w:t>»,</w:t>
      </w:r>
      <w:r w:rsidRPr="006E3C2F">
        <w:rPr>
          <w:rFonts w:ascii="Myriad Pro" w:hAnsi="Myriad Pro"/>
          <w:sz w:val="26"/>
          <w:szCs w:val="26"/>
        </w:rPr>
        <w:t xml:space="preserve">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w:t>
      </w:r>
      <w:r>
        <w:rPr>
          <w:rFonts w:ascii="Myriad Pro" w:hAnsi="Myriad Pro"/>
          <w:sz w:val="26"/>
          <w:szCs w:val="26"/>
        </w:rPr>
        <w:t xml:space="preserve">», </w:t>
      </w:r>
      <w:r w:rsidRPr="006E3C2F">
        <w:rPr>
          <w:rFonts w:ascii="Myriad Pro" w:hAnsi="Myriad Pro"/>
          <w:sz w:val="26"/>
          <w:szCs w:val="26"/>
        </w:rPr>
        <w:t>Приказом ФАС России от 10</w:t>
      </w:r>
      <w:r>
        <w:rPr>
          <w:rFonts w:ascii="Myriad Pro" w:hAnsi="Myriad Pro"/>
          <w:sz w:val="26"/>
          <w:szCs w:val="26"/>
        </w:rPr>
        <w:t>.10.</w:t>
      </w:r>
      <w:r w:rsidRPr="006E3C2F">
        <w:rPr>
          <w:rFonts w:ascii="Myriad Pro" w:hAnsi="Myriad Pro"/>
          <w:sz w:val="26"/>
          <w:szCs w:val="26"/>
        </w:rPr>
        <w:t xml:space="preserve">2017 года </w:t>
      </w:r>
      <w:r w:rsidR="00E96186">
        <w:rPr>
          <w:rFonts w:ascii="Myriad Pro" w:hAnsi="Myriad Pro"/>
          <w:sz w:val="26"/>
          <w:szCs w:val="26"/>
        </w:rPr>
        <w:t>№</w:t>
      </w:r>
      <w:r w:rsidRPr="006E3C2F">
        <w:rPr>
          <w:rFonts w:ascii="Myriad Pro" w:hAnsi="Myriad Pro"/>
          <w:sz w:val="26"/>
          <w:szCs w:val="26"/>
        </w:rPr>
        <w:t xml:space="preserve"> 1335/17 </w:t>
      </w:r>
      <w:r>
        <w:rPr>
          <w:rFonts w:ascii="Myriad Pro" w:hAnsi="Myriad Pro"/>
          <w:sz w:val="26"/>
          <w:szCs w:val="26"/>
        </w:rPr>
        <w:t>«</w:t>
      </w:r>
      <w:r w:rsidRPr="006E3C2F">
        <w:rPr>
          <w:rFonts w:ascii="Myriad Pro" w:hAnsi="Myriad Pro"/>
          <w:sz w:val="26"/>
          <w:szCs w:val="26"/>
        </w:rPr>
        <w:t>О</w:t>
      </w:r>
      <w:r w:rsidR="001E47D5">
        <w:rPr>
          <w:rFonts w:ascii="Myriad Pro" w:hAnsi="Myriad Pro"/>
          <w:sz w:val="26"/>
          <w:szCs w:val="26"/>
        </w:rPr>
        <w:t> </w:t>
      </w:r>
      <w:r w:rsidRPr="006E3C2F">
        <w:rPr>
          <w:rFonts w:ascii="Myriad Pro" w:hAnsi="Myriad Pro"/>
          <w:sz w:val="26"/>
          <w:szCs w:val="26"/>
        </w:rPr>
        <w:t xml:space="preserve">согласовании Федеральной антимонопольной службой предложений </w:t>
      </w:r>
      <w:r w:rsidRPr="006E3C2F">
        <w:rPr>
          <w:rFonts w:ascii="Myriad Pro" w:hAnsi="Myriad Pro"/>
          <w:sz w:val="26"/>
          <w:szCs w:val="26"/>
        </w:rPr>
        <w:lastRenderedPageBreak/>
        <w:t xml:space="preserve">Комитета по тарифам Санкт-Петербурга и Комитета по тарифам и ценовой политике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w:t>
      </w:r>
      <w:r>
        <w:rPr>
          <w:rFonts w:ascii="Myriad Pro" w:hAnsi="Myriad Pro"/>
          <w:sz w:val="26"/>
          <w:szCs w:val="26"/>
        </w:rPr>
        <w:t>«</w:t>
      </w:r>
      <w:r w:rsidRPr="006E3C2F">
        <w:rPr>
          <w:rFonts w:ascii="Myriad Pro" w:hAnsi="Myriad Pro"/>
          <w:sz w:val="26"/>
          <w:szCs w:val="26"/>
        </w:rPr>
        <w:t>Ленэнерго</w:t>
      </w:r>
      <w:r>
        <w:rPr>
          <w:rFonts w:ascii="Myriad Pro" w:hAnsi="Myriad Pro"/>
          <w:sz w:val="26"/>
          <w:szCs w:val="26"/>
        </w:rPr>
        <w:t xml:space="preserve">», утверждена </w:t>
      </w:r>
      <w:r>
        <w:rPr>
          <w:rFonts w:ascii="Myriad Pro" w:eastAsia="Calibri" w:hAnsi="Myriad Pro" w:cs="Times New Roman"/>
          <w:sz w:val="26"/>
          <w:szCs w:val="26"/>
        </w:rPr>
        <w:t>величина чистого оборотного капитал на 2018-2020 гг</w:t>
      </w:r>
      <w:bookmarkEnd w:id="40"/>
      <w:r>
        <w:rPr>
          <w:rFonts w:ascii="Myriad Pro" w:eastAsia="Calibri" w:hAnsi="Myriad Pro" w:cs="Times New Roman"/>
          <w:sz w:val="26"/>
          <w:szCs w:val="26"/>
        </w:rPr>
        <w:t>.</w:t>
      </w:r>
      <w:r>
        <w:rPr>
          <w:rFonts w:ascii="Myriad Pro" w:hAnsi="Myriad Pro"/>
          <w:sz w:val="26"/>
          <w:szCs w:val="26"/>
        </w:rPr>
        <w:t xml:space="preserve"> </w:t>
      </w:r>
    </w:p>
    <w:p w14:paraId="244B50FD" w14:textId="02C7F202" w:rsidR="00C60F45" w:rsidRPr="00AF0DD2" w:rsidRDefault="00C60F45" w:rsidP="00C60F45">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Утвержденная Комитетом по тарифам </w:t>
      </w:r>
      <w:r w:rsidR="00BD5EB5" w:rsidRPr="006E3C2F">
        <w:rPr>
          <w:rFonts w:ascii="Myriad Pro" w:hAnsi="Myriad Pro"/>
          <w:sz w:val="26"/>
          <w:szCs w:val="26"/>
        </w:rPr>
        <w:t>и ценовой политике Ленинградской области</w:t>
      </w:r>
      <w:r w:rsidR="00740A47">
        <w:rPr>
          <w:rFonts w:ascii="Myriad Pro" w:hAnsi="Myriad Pro"/>
          <w:sz w:val="26"/>
          <w:szCs w:val="26"/>
        </w:rPr>
        <w:t xml:space="preserve"> и</w:t>
      </w:r>
      <w:r w:rsidR="00BD5EB5" w:rsidRPr="006E3C2F">
        <w:rPr>
          <w:rFonts w:ascii="Myriad Pro" w:hAnsi="Myriad Pro"/>
          <w:sz w:val="26"/>
          <w:szCs w:val="26"/>
        </w:rPr>
        <w:t xml:space="preserve"> </w:t>
      </w:r>
      <w:r w:rsidR="00740A47">
        <w:rPr>
          <w:rFonts w:ascii="Myriad Pro" w:eastAsia="Calibri" w:hAnsi="Myriad Pro" w:cs="Times New Roman"/>
          <w:color w:val="000000" w:themeColor="text1"/>
          <w:sz w:val="26"/>
          <w:szCs w:val="26"/>
        </w:rPr>
        <w:t>согласованная в установленном порядке</w:t>
      </w:r>
      <w:r w:rsidR="00740A47">
        <w:rPr>
          <w:rFonts w:ascii="Myriad Pro" w:eastAsia="Calibri" w:hAnsi="Myriad Pro" w:cs="Times New Roman"/>
          <w:sz w:val="26"/>
          <w:szCs w:val="26"/>
        </w:rPr>
        <w:t xml:space="preserve"> </w:t>
      </w:r>
      <w:r>
        <w:rPr>
          <w:rFonts w:ascii="Myriad Pro" w:eastAsia="Calibri" w:hAnsi="Myriad Pro" w:cs="Times New Roman"/>
          <w:sz w:val="26"/>
          <w:szCs w:val="26"/>
        </w:rPr>
        <w:t>в</w:t>
      </w:r>
      <w:r w:rsidRPr="00AF0DD2">
        <w:rPr>
          <w:rFonts w:ascii="Myriad Pro" w:eastAsia="Calibri" w:hAnsi="Myriad Pro" w:cs="Times New Roman"/>
          <w:sz w:val="26"/>
          <w:szCs w:val="26"/>
        </w:rPr>
        <w:t xml:space="preserve">еличина </w:t>
      </w:r>
      <w:r w:rsidRPr="00CD4EC0">
        <w:rPr>
          <w:rFonts w:ascii="Myriad Pro" w:eastAsia="Calibri" w:hAnsi="Myriad Pro" w:cs="Times New Roman"/>
          <w:sz w:val="26"/>
          <w:szCs w:val="26"/>
        </w:rPr>
        <w:t>чист</w:t>
      </w:r>
      <w:r>
        <w:rPr>
          <w:rFonts w:ascii="Myriad Pro" w:eastAsia="Calibri" w:hAnsi="Myriad Pro" w:cs="Times New Roman"/>
          <w:sz w:val="26"/>
          <w:szCs w:val="26"/>
        </w:rPr>
        <w:t>ого</w:t>
      </w:r>
      <w:r w:rsidRPr="00CD4EC0">
        <w:rPr>
          <w:rFonts w:ascii="Myriad Pro" w:eastAsia="Calibri" w:hAnsi="Myriad Pro" w:cs="Times New Roman"/>
          <w:sz w:val="26"/>
          <w:szCs w:val="26"/>
        </w:rPr>
        <w:t xml:space="preserve"> оборотн</w:t>
      </w:r>
      <w:r>
        <w:rPr>
          <w:rFonts w:ascii="Myriad Pro" w:eastAsia="Calibri" w:hAnsi="Myriad Pro" w:cs="Times New Roman"/>
          <w:sz w:val="26"/>
          <w:szCs w:val="26"/>
        </w:rPr>
        <w:t>ого</w:t>
      </w:r>
      <w:r w:rsidRPr="00CD4EC0">
        <w:rPr>
          <w:rFonts w:ascii="Myriad Pro" w:eastAsia="Calibri" w:hAnsi="Myriad Pro" w:cs="Times New Roman"/>
          <w:sz w:val="26"/>
          <w:szCs w:val="26"/>
        </w:rPr>
        <w:t xml:space="preserve"> капитал</w:t>
      </w:r>
      <w:r>
        <w:rPr>
          <w:rFonts w:ascii="Myriad Pro" w:eastAsia="Calibri" w:hAnsi="Myriad Pro" w:cs="Times New Roman"/>
          <w:sz w:val="26"/>
          <w:szCs w:val="26"/>
        </w:rPr>
        <w:t>а</w:t>
      </w:r>
      <w:r w:rsidRPr="00CD4EC0">
        <w:rPr>
          <w:rFonts w:ascii="Myriad Pro" w:eastAsia="Calibri" w:hAnsi="Myriad Pro" w:cs="Times New Roman"/>
          <w:sz w:val="26"/>
          <w:szCs w:val="26"/>
        </w:rPr>
        <w:t xml:space="preserve"> </w:t>
      </w:r>
      <w:r w:rsidRPr="00AF0DD2">
        <w:rPr>
          <w:rFonts w:ascii="Myriad Pro" w:eastAsia="Calibri" w:hAnsi="Myriad Pro" w:cs="Times New Roman"/>
          <w:sz w:val="26"/>
          <w:szCs w:val="26"/>
        </w:rPr>
        <w:t xml:space="preserve">ПАО «Ленэнерго» </w:t>
      </w:r>
      <w:r w:rsidR="00FB70DB">
        <w:rPr>
          <w:rFonts w:ascii="Myriad Pro" w:eastAsia="Calibri" w:hAnsi="Myriad Pro" w:cs="Times New Roman"/>
          <w:sz w:val="26"/>
          <w:szCs w:val="26"/>
        </w:rPr>
        <w:t>представлена в таблице ниже.</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992"/>
        <w:gridCol w:w="1736"/>
        <w:gridCol w:w="1737"/>
        <w:gridCol w:w="1736"/>
        <w:gridCol w:w="1737"/>
      </w:tblGrid>
      <w:tr w:rsidR="005A5E7C" w:rsidRPr="00C13866" w14:paraId="6659339A" w14:textId="77777777" w:rsidTr="007E2C24">
        <w:trPr>
          <w:trHeight w:val="549"/>
          <w:tblHeader/>
        </w:trPr>
        <w:tc>
          <w:tcPr>
            <w:tcW w:w="1555" w:type="dxa"/>
            <w:tcBorders>
              <w:top w:val="nil"/>
              <w:left w:val="nil"/>
              <w:bottom w:val="nil"/>
              <w:right w:val="single" w:sz="4" w:space="0" w:color="FFFFFF" w:themeColor="background1"/>
            </w:tcBorders>
            <w:shd w:val="clear" w:color="auto" w:fill="4F6228" w:themeFill="accent3" w:themeFillShade="80"/>
            <w:vAlign w:val="center"/>
            <w:hideMark/>
          </w:tcPr>
          <w:p w14:paraId="786EC120" w14:textId="407A8375" w:rsidR="005A5E7C" w:rsidRPr="00C13866" w:rsidRDefault="005A5E7C" w:rsidP="00C60F45">
            <w:pPr>
              <w:spacing w:after="0" w:line="240" w:lineRule="auto"/>
              <w:jc w:val="center"/>
              <w:rPr>
                <w:rFonts w:ascii="Myriad Pro" w:eastAsia="Calibri" w:hAnsi="Myriad Pro" w:cs="Times New Roman"/>
                <w:b/>
                <w:bCs/>
                <w:color w:val="FFFFFF" w:themeColor="background1"/>
                <w:sz w:val="20"/>
                <w:szCs w:val="20"/>
              </w:rPr>
            </w:pPr>
            <w:r w:rsidRPr="00E625A7">
              <w:rPr>
                <w:rFonts w:ascii="Myriad Pro" w:eastAsia="Calibri" w:hAnsi="Myriad Pro" w:cs="Times New Roman"/>
                <w:b/>
                <w:bCs/>
                <w:color w:val="FFFFFF" w:themeColor="background1"/>
                <w:sz w:val="20"/>
                <w:szCs w:val="20"/>
              </w:rPr>
              <w:t>Наимено</w:t>
            </w:r>
            <w:r w:rsidRPr="00C13866">
              <w:rPr>
                <w:rFonts w:ascii="Myriad Pro" w:eastAsia="Calibri" w:hAnsi="Myriad Pro" w:cs="Times New Roman"/>
                <w:b/>
                <w:bCs/>
                <w:color w:val="FFFFFF" w:themeColor="background1"/>
                <w:sz w:val="20"/>
                <w:szCs w:val="20"/>
              </w:rPr>
              <w:t>вание</w:t>
            </w:r>
            <w:r w:rsidR="00FB70DB" w:rsidRPr="00C13866">
              <w:rPr>
                <w:rFonts w:ascii="Myriad Pro" w:eastAsia="Calibri" w:hAnsi="Myriad Pro" w:cs="Times New Roman"/>
                <w:b/>
                <w:bCs/>
                <w:color w:val="FFFFFF" w:themeColor="background1"/>
                <w:sz w:val="20"/>
                <w:szCs w:val="20"/>
              </w:rPr>
              <w:t xml:space="preserve"> показателя</w:t>
            </w:r>
          </w:p>
        </w:tc>
        <w:tc>
          <w:tcPr>
            <w:tcW w:w="992"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BF3EE8F" w14:textId="77777777" w:rsidR="005A5E7C" w:rsidRPr="00C13866" w:rsidRDefault="005A5E7C" w:rsidP="00C60F45">
            <w:pPr>
              <w:spacing w:after="0" w:line="240" w:lineRule="auto"/>
              <w:jc w:val="center"/>
              <w:rPr>
                <w:rFonts w:ascii="Myriad Pro" w:eastAsia="Calibri" w:hAnsi="Myriad Pro" w:cs="Times New Roman"/>
                <w:b/>
                <w:bCs/>
                <w:color w:val="FFFFFF" w:themeColor="background1"/>
                <w:sz w:val="20"/>
                <w:szCs w:val="20"/>
              </w:rPr>
            </w:pPr>
            <w:r w:rsidRPr="00C13866">
              <w:rPr>
                <w:rFonts w:ascii="Myriad Pro" w:eastAsia="Calibri" w:hAnsi="Myriad Pro" w:cs="Times New Roman"/>
                <w:b/>
                <w:bCs/>
                <w:color w:val="FFFFFF" w:themeColor="background1"/>
                <w:sz w:val="20"/>
                <w:szCs w:val="20"/>
              </w:rPr>
              <w:t>Год</w:t>
            </w:r>
          </w:p>
        </w:tc>
        <w:tc>
          <w:tcPr>
            <w:tcW w:w="1736"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6813C4D4" w14:textId="36D35647" w:rsidR="005A5E7C" w:rsidRPr="00C13866" w:rsidRDefault="005A5E7C" w:rsidP="00C60F45">
            <w:pPr>
              <w:spacing w:after="0" w:line="240" w:lineRule="auto"/>
              <w:jc w:val="center"/>
              <w:rPr>
                <w:rFonts w:ascii="Myriad Pro" w:eastAsia="Calibri" w:hAnsi="Myriad Pro" w:cs="Times New Roman"/>
                <w:b/>
                <w:bCs/>
                <w:color w:val="FFFFFF" w:themeColor="background1"/>
                <w:sz w:val="20"/>
                <w:szCs w:val="20"/>
              </w:rPr>
            </w:pPr>
            <w:r w:rsidRPr="00C13866">
              <w:rPr>
                <w:rFonts w:ascii="Myriad Pro" w:eastAsia="Calibri" w:hAnsi="Myriad Pro" w:cs="Times New Roman"/>
                <w:b/>
                <w:bCs/>
                <w:color w:val="FFFFFF" w:themeColor="background1"/>
                <w:sz w:val="20"/>
                <w:szCs w:val="20"/>
              </w:rPr>
              <w:t xml:space="preserve">Приказ Комитета по тарифам и ценовой политике Ленинградской области от 28 декабря 2010 </w:t>
            </w:r>
            <w:r w:rsidR="007E2C24" w:rsidRPr="00C13866">
              <w:rPr>
                <w:rFonts w:ascii="Myriad Pro" w:eastAsia="Calibri" w:hAnsi="Myriad Pro" w:cs="Times New Roman"/>
                <w:b/>
                <w:bCs/>
                <w:color w:val="FFFFFF" w:themeColor="background1"/>
                <w:sz w:val="20"/>
                <w:szCs w:val="20"/>
              </w:rPr>
              <w:t>№ </w:t>
            </w:r>
            <w:r w:rsidRPr="00C13866">
              <w:rPr>
                <w:rFonts w:ascii="Myriad Pro" w:eastAsia="Calibri" w:hAnsi="Myriad Pro" w:cs="Times New Roman"/>
                <w:b/>
                <w:bCs/>
                <w:color w:val="FFFFFF" w:themeColor="background1"/>
                <w:sz w:val="20"/>
                <w:szCs w:val="20"/>
              </w:rPr>
              <w:t>291-п</w:t>
            </w:r>
          </w:p>
        </w:tc>
        <w:tc>
          <w:tcPr>
            <w:tcW w:w="1737"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5972F3E6" w14:textId="29D09CBC" w:rsidR="005A5E7C" w:rsidRPr="00C13866" w:rsidRDefault="005A5E7C" w:rsidP="00C60F45">
            <w:pPr>
              <w:spacing w:after="0" w:line="240" w:lineRule="auto"/>
              <w:jc w:val="center"/>
              <w:rPr>
                <w:rFonts w:ascii="Myriad Pro" w:eastAsia="Calibri" w:hAnsi="Myriad Pro" w:cs="Times New Roman"/>
                <w:b/>
                <w:bCs/>
                <w:color w:val="FFFFFF" w:themeColor="background1"/>
                <w:sz w:val="20"/>
                <w:szCs w:val="20"/>
              </w:rPr>
            </w:pPr>
            <w:r w:rsidRPr="00C13866">
              <w:rPr>
                <w:rFonts w:ascii="Myriad Pro" w:eastAsia="Calibri" w:hAnsi="Myriad Pro" w:cs="Times New Roman"/>
                <w:b/>
                <w:bCs/>
                <w:color w:val="FFFFFF" w:themeColor="background1"/>
                <w:sz w:val="20"/>
                <w:szCs w:val="20"/>
              </w:rPr>
              <w:t xml:space="preserve">Приказ Комитета по тарифам и ценовой политике Ленинградской области от </w:t>
            </w:r>
            <w:r w:rsidR="005B6D45" w:rsidRPr="00C13866">
              <w:rPr>
                <w:rFonts w:ascii="Myriad Pro" w:eastAsia="Calibri" w:hAnsi="Myriad Pro" w:cs="Times New Roman"/>
                <w:b/>
                <w:bCs/>
                <w:color w:val="FFFFFF" w:themeColor="background1"/>
                <w:sz w:val="20"/>
                <w:szCs w:val="20"/>
              </w:rPr>
              <w:t>13.07.</w:t>
            </w:r>
            <w:r w:rsidRPr="00C13866">
              <w:rPr>
                <w:rFonts w:ascii="Myriad Pro" w:eastAsia="Calibri" w:hAnsi="Myriad Pro" w:cs="Times New Roman"/>
                <w:b/>
                <w:bCs/>
                <w:color w:val="FFFFFF" w:themeColor="background1"/>
                <w:sz w:val="20"/>
                <w:szCs w:val="20"/>
              </w:rPr>
              <w:t xml:space="preserve">2010 </w:t>
            </w:r>
            <w:r w:rsidR="007E2C24" w:rsidRPr="00C13866">
              <w:rPr>
                <w:rFonts w:ascii="Myriad Pro" w:eastAsia="Calibri" w:hAnsi="Myriad Pro" w:cs="Times New Roman"/>
                <w:b/>
                <w:bCs/>
                <w:color w:val="FFFFFF" w:themeColor="background1"/>
                <w:sz w:val="20"/>
                <w:szCs w:val="20"/>
              </w:rPr>
              <w:t>№ </w:t>
            </w:r>
            <w:r w:rsidR="005B6D45" w:rsidRPr="00C13866">
              <w:rPr>
                <w:rFonts w:ascii="Myriad Pro" w:eastAsia="Calibri" w:hAnsi="Myriad Pro" w:cs="Times New Roman"/>
                <w:b/>
                <w:bCs/>
                <w:color w:val="FFFFFF" w:themeColor="background1"/>
                <w:sz w:val="20"/>
                <w:szCs w:val="20"/>
              </w:rPr>
              <w:t>88</w:t>
            </w:r>
            <w:r w:rsidRPr="00C13866">
              <w:rPr>
                <w:rFonts w:ascii="Myriad Pro" w:eastAsia="Calibri" w:hAnsi="Myriad Pro" w:cs="Times New Roman"/>
                <w:b/>
                <w:bCs/>
                <w:color w:val="FFFFFF" w:themeColor="background1"/>
                <w:sz w:val="20"/>
                <w:szCs w:val="20"/>
              </w:rPr>
              <w:t>-п</w:t>
            </w:r>
          </w:p>
        </w:tc>
        <w:tc>
          <w:tcPr>
            <w:tcW w:w="1736" w:type="dxa"/>
            <w:tcBorders>
              <w:top w:val="nil"/>
              <w:left w:val="single" w:sz="4" w:space="0" w:color="FFFFFF" w:themeColor="background1"/>
              <w:bottom w:val="nil"/>
              <w:right w:val="single" w:sz="4" w:space="0" w:color="FFFFFF" w:themeColor="background1"/>
            </w:tcBorders>
            <w:shd w:val="clear" w:color="auto" w:fill="4F6228" w:themeFill="accent3" w:themeFillShade="80"/>
          </w:tcPr>
          <w:p w14:paraId="2D772472" w14:textId="4EBDF0D2" w:rsidR="005B6D45" w:rsidRPr="00C13866" w:rsidRDefault="005B6D45" w:rsidP="00C60F45">
            <w:pPr>
              <w:spacing w:after="0" w:line="240" w:lineRule="auto"/>
              <w:jc w:val="center"/>
              <w:rPr>
                <w:rFonts w:ascii="Myriad Pro" w:eastAsia="Calibri" w:hAnsi="Myriad Pro" w:cs="Times New Roman"/>
                <w:b/>
                <w:bCs/>
                <w:color w:val="FFFFFF" w:themeColor="background1"/>
                <w:sz w:val="20"/>
                <w:szCs w:val="20"/>
              </w:rPr>
            </w:pPr>
            <w:r w:rsidRPr="00C13866">
              <w:rPr>
                <w:rFonts w:ascii="Myriad Pro" w:eastAsia="Calibri" w:hAnsi="Myriad Pro" w:cs="Times New Roman"/>
                <w:b/>
                <w:bCs/>
                <w:color w:val="FFFFFF" w:themeColor="background1"/>
                <w:sz w:val="20"/>
                <w:szCs w:val="20"/>
              </w:rPr>
              <w:t xml:space="preserve">Приказ Комитета по тарифам и ценовой политике Ленинградской области </w:t>
            </w:r>
          </w:p>
          <w:p w14:paraId="67CC8619" w14:textId="4A01B031" w:rsidR="005B6D45" w:rsidRPr="00C13866" w:rsidRDefault="005B6D45" w:rsidP="00C60F45">
            <w:pPr>
              <w:spacing w:after="0" w:line="240" w:lineRule="auto"/>
              <w:jc w:val="center"/>
              <w:rPr>
                <w:rFonts w:ascii="Myriad Pro" w:eastAsia="Calibri" w:hAnsi="Myriad Pro" w:cs="Times New Roman"/>
                <w:b/>
                <w:bCs/>
                <w:color w:val="FFFFFF" w:themeColor="background1"/>
                <w:sz w:val="20"/>
                <w:szCs w:val="20"/>
              </w:rPr>
            </w:pPr>
            <w:r w:rsidRPr="00C13866">
              <w:rPr>
                <w:rFonts w:ascii="Myriad Pro" w:eastAsia="Calibri" w:hAnsi="Myriad Pro" w:cs="Times New Roman"/>
                <w:b/>
                <w:bCs/>
                <w:color w:val="FFFFFF" w:themeColor="background1"/>
                <w:sz w:val="20"/>
                <w:szCs w:val="20"/>
              </w:rPr>
              <w:t>от 10.09.2012 № 104-п о внесении изменений в Приказ</w:t>
            </w:r>
          </w:p>
          <w:p w14:paraId="5CDACC59" w14:textId="498F1483" w:rsidR="005A5E7C" w:rsidRPr="00C13866" w:rsidRDefault="005B6D45" w:rsidP="00C60F45">
            <w:pPr>
              <w:spacing w:after="0" w:line="240" w:lineRule="auto"/>
              <w:jc w:val="center"/>
              <w:rPr>
                <w:rFonts w:ascii="Myriad Pro" w:eastAsia="Calibri" w:hAnsi="Myriad Pro" w:cs="Times New Roman"/>
                <w:b/>
                <w:bCs/>
                <w:color w:val="FFFFFF" w:themeColor="background1"/>
                <w:sz w:val="20"/>
                <w:szCs w:val="20"/>
              </w:rPr>
            </w:pPr>
            <w:r w:rsidRPr="00C13866">
              <w:rPr>
                <w:rFonts w:ascii="Myriad Pro" w:eastAsia="Calibri" w:hAnsi="Myriad Pro" w:cs="Times New Roman"/>
                <w:b/>
                <w:bCs/>
                <w:color w:val="FFFFFF" w:themeColor="background1"/>
                <w:sz w:val="20"/>
                <w:szCs w:val="20"/>
              </w:rPr>
              <w:t xml:space="preserve">от 13.07.2010 </w:t>
            </w:r>
            <w:r w:rsidR="007E2C24" w:rsidRPr="00C13866">
              <w:rPr>
                <w:rFonts w:ascii="Myriad Pro" w:eastAsia="Calibri" w:hAnsi="Myriad Pro" w:cs="Times New Roman"/>
                <w:b/>
                <w:bCs/>
                <w:color w:val="FFFFFF" w:themeColor="background1"/>
                <w:sz w:val="20"/>
                <w:szCs w:val="20"/>
              </w:rPr>
              <w:t>№ </w:t>
            </w:r>
            <w:r w:rsidRPr="00C13866">
              <w:rPr>
                <w:rFonts w:ascii="Myriad Pro" w:eastAsia="Calibri" w:hAnsi="Myriad Pro" w:cs="Times New Roman"/>
                <w:b/>
                <w:bCs/>
                <w:color w:val="FFFFFF" w:themeColor="background1"/>
                <w:sz w:val="20"/>
                <w:szCs w:val="20"/>
              </w:rPr>
              <w:t>88-п</w:t>
            </w:r>
          </w:p>
        </w:tc>
        <w:tc>
          <w:tcPr>
            <w:tcW w:w="1737" w:type="dxa"/>
            <w:tcBorders>
              <w:top w:val="nil"/>
              <w:left w:val="single" w:sz="4" w:space="0" w:color="FFFFFF" w:themeColor="background1"/>
              <w:bottom w:val="nil"/>
              <w:right w:val="nil"/>
            </w:tcBorders>
            <w:shd w:val="clear" w:color="auto" w:fill="4F6228" w:themeFill="accent3" w:themeFillShade="80"/>
            <w:vAlign w:val="center"/>
          </w:tcPr>
          <w:p w14:paraId="2A039433" w14:textId="157AC554" w:rsidR="005A5E7C" w:rsidRPr="00C13866" w:rsidRDefault="005B6D45" w:rsidP="00C60F45">
            <w:pPr>
              <w:spacing w:after="0" w:line="240" w:lineRule="auto"/>
              <w:jc w:val="center"/>
              <w:rPr>
                <w:rFonts w:ascii="Myriad Pro" w:eastAsia="Calibri" w:hAnsi="Myriad Pro" w:cs="Times New Roman"/>
                <w:b/>
                <w:bCs/>
                <w:color w:val="FFFFFF" w:themeColor="background1"/>
                <w:sz w:val="20"/>
                <w:szCs w:val="20"/>
              </w:rPr>
            </w:pPr>
            <w:r w:rsidRPr="00C13866">
              <w:rPr>
                <w:rFonts w:ascii="Myriad Pro" w:eastAsia="Calibri" w:hAnsi="Myriad Pro" w:cs="Times New Roman"/>
                <w:b/>
                <w:bCs/>
                <w:color w:val="FFFFFF" w:themeColor="background1"/>
                <w:sz w:val="20"/>
                <w:szCs w:val="20"/>
              </w:rPr>
              <w:t xml:space="preserve">Приказ Комитета по тарифам и ценовой политике Ленинградской области от 13.07.2012 </w:t>
            </w:r>
            <w:r w:rsidR="007E2C24" w:rsidRPr="00C13866">
              <w:rPr>
                <w:rFonts w:ascii="Myriad Pro" w:eastAsia="Calibri" w:hAnsi="Myriad Pro" w:cs="Times New Roman"/>
                <w:b/>
                <w:bCs/>
                <w:color w:val="FFFFFF" w:themeColor="background1"/>
                <w:sz w:val="20"/>
                <w:szCs w:val="20"/>
              </w:rPr>
              <w:t>№ </w:t>
            </w:r>
            <w:r w:rsidRPr="00C13866">
              <w:rPr>
                <w:rFonts w:ascii="Myriad Pro" w:eastAsia="Calibri" w:hAnsi="Myriad Pro" w:cs="Times New Roman"/>
                <w:b/>
                <w:bCs/>
                <w:color w:val="FFFFFF" w:themeColor="background1"/>
                <w:sz w:val="20"/>
                <w:szCs w:val="20"/>
              </w:rPr>
              <w:t>88-п (ред. от 27.12.2017)</w:t>
            </w:r>
          </w:p>
        </w:tc>
      </w:tr>
      <w:tr w:rsidR="005B6D45" w:rsidRPr="00C13866" w14:paraId="5C5504FF" w14:textId="77777777" w:rsidTr="007E2C24">
        <w:trPr>
          <w:trHeight w:val="19"/>
        </w:trPr>
        <w:tc>
          <w:tcPr>
            <w:tcW w:w="1555" w:type="dxa"/>
            <w:vMerge w:val="restart"/>
            <w:tcBorders>
              <w:top w:val="nil"/>
            </w:tcBorders>
            <w:shd w:val="clear" w:color="auto" w:fill="auto"/>
            <w:vAlign w:val="center"/>
            <w:hideMark/>
          </w:tcPr>
          <w:p w14:paraId="071D9B4D" w14:textId="77777777" w:rsidR="005B6D45" w:rsidRPr="00C13866" w:rsidRDefault="005B6D45" w:rsidP="005B6D4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b/>
                <w:bCs/>
              </w:rPr>
              <w:t>Чистый оборотный капитал, млн. руб.</w:t>
            </w:r>
          </w:p>
        </w:tc>
        <w:tc>
          <w:tcPr>
            <w:tcW w:w="992" w:type="dxa"/>
            <w:tcBorders>
              <w:top w:val="nil"/>
            </w:tcBorders>
            <w:shd w:val="clear" w:color="auto" w:fill="auto"/>
            <w:noWrap/>
            <w:vAlign w:val="center"/>
            <w:hideMark/>
          </w:tcPr>
          <w:p w14:paraId="15DB9239" w14:textId="77777777" w:rsidR="005B6D45" w:rsidRPr="00C13866" w:rsidRDefault="005B6D45" w:rsidP="005B6D4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2011</w:t>
            </w:r>
          </w:p>
        </w:tc>
        <w:tc>
          <w:tcPr>
            <w:tcW w:w="1736" w:type="dxa"/>
            <w:tcBorders>
              <w:top w:val="nil"/>
            </w:tcBorders>
            <w:shd w:val="clear" w:color="auto" w:fill="auto"/>
            <w:noWrap/>
          </w:tcPr>
          <w:p w14:paraId="23853F7E" w14:textId="611995AB" w:rsidR="005B6D45" w:rsidRPr="00C13866" w:rsidRDefault="005B6D45" w:rsidP="005B6D4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332,19 </w:t>
            </w:r>
          </w:p>
        </w:tc>
        <w:tc>
          <w:tcPr>
            <w:tcW w:w="1737" w:type="dxa"/>
            <w:tcBorders>
              <w:top w:val="nil"/>
            </w:tcBorders>
            <w:shd w:val="clear" w:color="auto" w:fill="FFFFFF" w:themeFill="background1"/>
          </w:tcPr>
          <w:p w14:paraId="49E193BF" w14:textId="55567872" w:rsidR="005B6D45" w:rsidRPr="00C13866" w:rsidRDefault="005B6D45" w:rsidP="005B6D45">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332,19</w:t>
            </w:r>
          </w:p>
        </w:tc>
        <w:tc>
          <w:tcPr>
            <w:tcW w:w="1736" w:type="dxa"/>
            <w:tcBorders>
              <w:top w:val="nil"/>
            </w:tcBorders>
            <w:shd w:val="clear" w:color="auto" w:fill="D6E3BC" w:themeFill="accent3" w:themeFillTint="66"/>
          </w:tcPr>
          <w:p w14:paraId="7A9BAB79" w14:textId="02734756" w:rsidR="005B6D45" w:rsidRPr="00C13866" w:rsidRDefault="00A32883" w:rsidP="005B6D45">
            <w:pPr>
              <w:spacing w:after="0" w:line="240" w:lineRule="auto"/>
              <w:jc w:val="center"/>
              <w:rPr>
                <w:rFonts w:ascii="Myriad Pro" w:eastAsia="Calibri" w:hAnsi="Myriad Pro" w:cs="Times New Roman"/>
                <w:color w:val="000000" w:themeColor="text1"/>
                <w:highlight w:val="lightGray"/>
              </w:rPr>
            </w:pPr>
            <w:r w:rsidRPr="00A32883">
              <w:rPr>
                <w:rFonts w:ascii="Myriad Pro" w:eastAsia="Calibri" w:hAnsi="Myriad Pro" w:cs="Times New Roman"/>
                <w:color w:val="000000" w:themeColor="text1"/>
              </w:rPr>
              <w:t>х</w:t>
            </w:r>
          </w:p>
        </w:tc>
        <w:tc>
          <w:tcPr>
            <w:tcW w:w="1737" w:type="dxa"/>
            <w:tcBorders>
              <w:top w:val="nil"/>
            </w:tcBorders>
            <w:shd w:val="clear" w:color="auto" w:fill="D6E3BC" w:themeFill="accent3" w:themeFillTint="66"/>
          </w:tcPr>
          <w:p w14:paraId="6DEDF175" w14:textId="1B846099" w:rsidR="005B6D45" w:rsidRPr="00C13866" w:rsidRDefault="00A32883" w:rsidP="005B6D45">
            <w:pPr>
              <w:spacing w:after="0" w:line="240" w:lineRule="auto"/>
              <w:jc w:val="center"/>
              <w:rPr>
                <w:rFonts w:ascii="Myriad Pro" w:eastAsia="Calibri" w:hAnsi="Myriad Pro" w:cs="Times New Roman"/>
                <w:color w:val="000000" w:themeColor="text1"/>
                <w:highlight w:val="lightGray"/>
              </w:rPr>
            </w:pPr>
            <w:r w:rsidRPr="00A32883">
              <w:rPr>
                <w:rFonts w:ascii="Myriad Pro" w:eastAsia="Calibri" w:hAnsi="Myriad Pro" w:cs="Times New Roman"/>
                <w:color w:val="000000" w:themeColor="text1"/>
              </w:rPr>
              <w:t>х</w:t>
            </w:r>
          </w:p>
        </w:tc>
      </w:tr>
      <w:tr w:rsidR="00490BA8" w:rsidRPr="00C13866" w14:paraId="1DBAD47B" w14:textId="77777777" w:rsidTr="00490BA8">
        <w:trPr>
          <w:trHeight w:val="19"/>
        </w:trPr>
        <w:tc>
          <w:tcPr>
            <w:tcW w:w="1555" w:type="dxa"/>
            <w:vMerge/>
            <w:vAlign w:val="center"/>
            <w:hideMark/>
          </w:tcPr>
          <w:p w14:paraId="44AD8F44" w14:textId="77777777" w:rsidR="00490BA8" w:rsidRPr="00C13866" w:rsidRDefault="00490BA8" w:rsidP="00490BA8">
            <w:pPr>
              <w:spacing w:after="0" w:line="240" w:lineRule="auto"/>
              <w:jc w:val="center"/>
              <w:rPr>
                <w:rFonts w:ascii="Myriad Pro" w:eastAsia="Calibri" w:hAnsi="Myriad Pro" w:cs="Times New Roman"/>
                <w:color w:val="000000" w:themeColor="text1"/>
              </w:rPr>
            </w:pPr>
          </w:p>
        </w:tc>
        <w:tc>
          <w:tcPr>
            <w:tcW w:w="992" w:type="dxa"/>
            <w:shd w:val="clear" w:color="auto" w:fill="auto"/>
            <w:noWrap/>
            <w:vAlign w:val="center"/>
            <w:hideMark/>
          </w:tcPr>
          <w:p w14:paraId="515DFB5E" w14:textId="77777777"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2012</w:t>
            </w:r>
          </w:p>
        </w:tc>
        <w:tc>
          <w:tcPr>
            <w:tcW w:w="1736" w:type="dxa"/>
            <w:shd w:val="clear" w:color="auto" w:fill="auto"/>
            <w:noWrap/>
          </w:tcPr>
          <w:p w14:paraId="1D8132EC" w14:textId="7A639396"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332,76 </w:t>
            </w:r>
          </w:p>
        </w:tc>
        <w:tc>
          <w:tcPr>
            <w:tcW w:w="1737" w:type="dxa"/>
            <w:shd w:val="clear" w:color="auto" w:fill="auto"/>
          </w:tcPr>
          <w:p w14:paraId="008B3F2F" w14:textId="47BB6577"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105,97</w:t>
            </w:r>
          </w:p>
        </w:tc>
        <w:tc>
          <w:tcPr>
            <w:tcW w:w="1736" w:type="dxa"/>
          </w:tcPr>
          <w:p w14:paraId="59E0FF55" w14:textId="3686AD05"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105,97</w:t>
            </w:r>
          </w:p>
        </w:tc>
        <w:tc>
          <w:tcPr>
            <w:tcW w:w="1737" w:type="dxa"/>
            <w:shd w:val="clear" w:color="auto" w:fill="FFFFFF" w:themeFill="background1"/>
          </w:tcPr>
          <w:p w14:paraId="7903B16E" w14:textId="7296771A"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105,97</w:t>
            </w:r>
          </w:p>
        </w:tc>
      </w:tr>
      <w:tr w:rsidR="00490BA8" w:rsidRPr="00C13866" w14:paraId="78166442" w14:textId="77777777" w:rsidTr="00490BA8">
        <w:trPr>
          <w:trHeight w:val="19"/>
        </w:trPr>
        <w:tc>
          <w:tcPr>
            <w:tcW w:w="1555" w:type="dxa"/>
            <w:vMerge/>
            <w:vAlign w:val="center"/>
            <w:hideMark/>
          </w:tcPr>
          <w:p w14:paraId="237639F1" w14:textId="77777777" w:rsidR="00490BA8" w:rsidRPr="00C13866" w:rsidRDefault="00490BA8" w:rsidP="00490BA8">
            <w:pPr>
              <w:spacing w:after="0" w:line="240" w:lineRule="auto"/>
              <w:jc w:val="center"/>
              <w:rPr>
                <w:rFonts w:ascii="Myriad Pro" w:eastAsia="Calibri" w:hAnsi="Myriad Pro" w:cs="Times New Roman"/>
                <w:color w:val="000000" w:themeColor="text1"/>
              </w:rPr>
            </w:pPr>
          </w:p>
        </w:tc>
        <w:tc>
          <w:tcPr>
            <w:tcW w:w="992" w:type="dxa"/>
            <w:shd w:val="clear" w:color="auto" w:fill="auto"/>
            <w:noWrap/>
            <w:vAlign w:val="center"/>
            <w:hideMark/>
          </w:tcPr>
          <w:p w14:paraId="0999A26E" w14:textId="77777777"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2013</w:t>
            </w:r>
          </w:p>
        </w:tc>
        <w:tc>
          <w:tcPr>
            <w:tcW w:w="1736" w:type="dxa"/>
            <w:shd w:val="clear" w:color="auto" w:fill="auto"/>
            <w:noWrap/>
          </w:tcPr>
          <w:p w14:paraId="65F8FB33" w14:textId="02CE0792"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498,64 </w:t>
            </w:r>
          </w:p>
        </w:tc>
        <w:tc>
          <w:tcPr>
            <w:tcW w:w="1737" w:type="dxa"/>
            <w:shd w:val="clear" w:color="auto" w:fill="auto"/>
          </w:tcPr>
          <w:p w14:paraId="1BC9B7EF" w14:textId="0821F864"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117,87</w:t>
            </w:r>
          </w:p>
        </w:tc>
        <w:tc>
          <w:tcPr>
            <w:tcW w:w="1736" w:type="dxa"/>
          </w:tcPr>
          <w:p w14:paraId="330706F3" w14:textId="67A86744"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117,87</w:t>
            </w:r>
          </w:p>
        </w:tc>
        <w:tc>
          <w:tcPr>
            <w:tcW w:w="1737" w:type="dxa"/>
            <w:shd w:val="clear" w:color="auto" w:fill="FFFFFF" w:themeFill="background1"/>
          </w:tcPr>
          <w:p w14:paraId="24A20E96" w14:textId="11641A0F"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117,87</w:t>
            </w:r>
          </w:p>
        </w:tc>
      </w:tr>
      <w:tr w:rsidR="00490BA8" w:rsidRPr="00C13866" w14:paraId="2BA1858E" w14:textId="77777777" w:rsidTr="00490BA8">
        <w:trPr>
          <w:trHeight w:val="19"/>
        </w:trPr>
        <w:tc>
          <w:tcPr>
            <w:tcW w:w="1555" w:type="dxa"/>
            <w:vMerge/>
            <w:vAlign w:val="center"/>
            <w:hideMark/>
          </w:tcPr>
          <w:p w14:paraId="0E113B08" w14:textId="77777777" w:rsidR="00490BA8" w:rsidRPr="00C13866" w:rsidRDefault="00490BA8" w:rsidP="00490BA8">
            <w:pPr>
              <w:spacing w:after="0" w:line="240" w:lineRule="auto"/>
              <w:jc w:val="center"/>
              <w:rPr>
                <w:rFonts w:ascii="Myriad Pro" w:eastAsia="Calibri" w:hAnsi="Myriad Pro" w:cs="Times New Roman"/>
                <w:color w:val="000000" w:themeColor="text1"/>
              </w:rPr>
            </w:pPr>
          </w:p>
        </w:tc>
        <w:tc>
          <w:tcPr>
            <w:tcW w:w="992" w:type="dxa"/>
            <w:shd w:val="clear" w:color="auto" w:fill="auto"/>
            <w:noWrap/>
            <w:vAlign w:val="center"/>
            <w:hideMark/>
          </w:tcPr>
          <w:p w14:paraId="4612498B" w14:textId="77777777"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2014</w:t>
            </w:r>
          </w:p>
        </w:tc>
        <w:tc>
          <w:tcPr>
            <w:tcW w:w="1736" w:type="dxa"/>
            <w:shd w:val="clear" w:color="auto" w:fill="auto"/>
            <w:noWrap/>
          </w:tcPr>
          <w:p w14:paraId="469C36B5" w14:textId="2220AAE9"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707,78 </w:t>
            </w:r>
          </w:p>
        </w:tc>
        <w:tc>
          <w:tcPr>
            <w:tcW w:w="1737" w:type="dxa"/>
            <w:shd w:val="clear" w:color="auto" w:fill="auto"/>
          </w:tcPr>
          <w:p w14:paraId="71EB9617" w14:textId="0D880C11"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168,67</w:t>
            </w:r>
          </w:p>
        </w:tc>
        <w:tc>
          <w:tcPr>
            <w:tcW w:w="1736" w:type="dxa"/>
          </w:tcPr>
          <w:p w14:paraId="05EC9B7B" w14:textId="428E7C5C"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168,67</w:t>
            </w:r>
          </w:p>
        </w:tc>
        <w:tc>
          <w:tcPr>
            <w:tcW w:w="1737" w:type="dxa"/>
            <w:shd w:val="clear" w:color="auto" w:fill="FFFFFF" w:themeFill="background1"/>
          </w:tcPr>
          <w:p w14:paraId="75E9F679" w14:textId="48485D6F"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168,67</w:t>
            </w:r>
          </w:p>
        </w:tc>
      </w:tr>
      <w:tr w:rsidR="00490BA8" w:rsidRPr="00C13866" w14:paraId="54DBCAAE" w14:textId="77777777" w:rsidTr="00490BA8">
        <w:trPr>
          <w:trHeight w:val="19"/>
        </w:trPr>
        <w:tc>
          <w:tcPr>
            <w:tcW w:w="1555" w:type="dxa"/>
            <w:vMerge/>
            <w:vAlign w:val="center"/>
            <w:hideMark/>
          </w:tcPr>
          <w:p w14:paraId="6E8D6D54" w14:textId="77777777" w:rsidR="00490BA8" w:rsidRPr="00C13866" w:rsidRDefault="00490BA8" w:rsidP="00490BA8">
            <w:pPr>
              <w:spacing w:after="0" w:line="240" w:lineRule="auto"/>
              <w:jc w:val="center"/>
              <w:rPr>
                <w:rFonts w:ascii="Myriad Pro" w:eastAsia="Calibri" w:hAnsi="Myriad Pro" w:cs="Times New Roman"/>
                <w:color w:val="000000" w:themeColor="text1"/>
              </w:rPr>
            </w:pPr>
          </w:p>
        </w:tc>
        <w:tc>
          <w:tcPr>
            <w:tcW w:w="992" w:type="dxa"/>
            <w:shd w:val="clear" w:color="auto" w:fill="auto"/>
            <w:noWrap/>
            <w:vAlign w:val="center"/>
            <w:hideMark/>
          </w:tcPr>
          <w:p w14:paraId="42A81A10" w14:textId="77777777"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2015</w:t>
            </w:r>
          </w:p>
        </w:tc>
        <w:tc>
          <w:tcPr>
            <w:tcW w:w="1736" w:type="dxa"/>
            <w:shd w:val="clear" w:color="auto" w:fill="auto"/>
            <w:noWrap/>
          </w:tcPr>
          <w:p w14:paraId="45FCBD0A" w14:textId="50FB5D41"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1 016,83 </w:t>
            </w:r>
          </w:p>
        </w:tc>
        <w:tc>
          <w:tcPr>
            <w:tcW w:w="1737" w:type="dxa"/>
            <w:shd w:val="clear" w:color="auto" w:fill="auto"/>
          </w:tcPr>
          <w:p w14:paraId="0BED11B0" w14:textId="3635F8AC"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204,32</w:t>
            </w:r>
          </w:p>
        </w:tc>
        <w:tc>
          <w:tcPr>
            <w:tcW w:w="1736" w:type="dxa"/>
          </w:tcPr>
          <w:p w14:paraId="0D24B4C5" w14:textId="6F45BB66"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204,32</w:t>
            </w:r>
          </w:p>
        </w:tc>
        <w:tc>
          <w:tcPr>
            <w:tcW w:w="1737" w:type="dxa"/>
            <w:shd w:val="clear" w:color="auto" w:fill="FFFFFF" w:themeFill="background1"/>
          </w:tcPr>
          <w:p w14:paraId="20CC3361" w14:textId="1B3536B4"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204,32</w:t>
            </w:r>
          </w:p>
        </w:tc>
      </w:tr>
      <w:tr w:rsidR="00490BA8" w:rsidRPr="00C13866" w14:paraId="3CEAA37B" w14:textId="77777777" w:rsidTr="00490BA8">
        <w:trPr>
          <w:trHeight w:val="19"/>
        </w:trPr>
        <w:tc>
          <w:tcPr>
            <w:tcW w:w="1555" w:type="dxa"/>
            <w:vMerge/>
            <w:vAlign w:val="center"/>
          </w:tcPr>
          <w:p w14:paraId="0EFB6921" w14:textId="77777777" w:rsidR="00490BA8" w:rsidRPr="00C13866" w:rsidRDefault="00490BA8" w:rsidP="00490BA8">
            <w:pPr>
              <w:spacing w:after="0" w:line="240" w:lineRule="auto"/>
              <w:jc w:val="center"/>
              <w:rPr>
                <w:rFonts w:ascii="Myriad Pro" w:eastAsia="Calibri" w:hAnsi="Myriad Pro" w:cs="Times New Roman"/>
                <w:color w:val="000000" w:themeColor="text1"/>
              </w:rPr>
            </w:pPr>
          </w:p>
        </w:tc>
        <w:tc>
          <w:tcPr>
            <w:tcW w:w="992" w:type="dxa"/>
            <w:shd w:val="clear" w:color="auto" w:fill="auto"/>
            <w:noWrap/>
            <w:vAlign w:val="center"/>
          </w:tcPr>
          <w:p w14:paraId="5DFCCA63" w14:textId="77777777"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2016</w:t>
            </w:r>
          </w:p>
        </w:tc>
        <w:tc>
          <w:tcPr>
            <w:tcW w:w="1736" w:type="dxa"/>
            <w:shd w:val="clear" w:color="auto" w:fill="D6E3BC" w:themeFill="accent3" w:themeFillTint="66"/>
            <w:noWrap/>
            <w:vAlign w:val="center"/>
          </w:tcPr>
          <w:p w14:paraId="45ED2908" w14:textId="5E288F8F" w:rsidR="00490BA8" w:rsidRPr="00C13866" w:rsidRDefault="00A32883" w:rsidP="00490BA8">
            <w:pPr>
              <w:spacing w:after="0" w:line="240" w:lineRule="auto"/>
              <w:jc w:val="center"/>
              <w:rPr>
                <w:rFonts w:ascii="Myriad Pro" w:eastAsia="Calibri" w:hAnsi="Myriad Pro" w:cs="Times New Roman"/>
                <w:color w:val="000000" w:themeColor="text1"/>
                <w:highlight w:val="lightGray"/>
              </w:rPr>
            </w:pPr>
            <w:r w:rsidRPr="00A32883">
              <w:rPr>
                <w:rFonts w:ascii="Myriad Pro" w:eastAsia="Calibri" w:hAnsi="Myriad Pro" w:cs="Times New Roman"/>
                <w:color w:val="000000" w:themeColor="text1"/>
              </w:rPr>
              <w:t>х</w:t>
            </w:r>
          </w:p>
        </w:tc>
        <w:tc>
          <w:tcPr>
            <w:tcW w:w="1737" w:type="dxa"/>
            <w:shd w:val="clear" w:color="auto" w:fill="auto"/>
          </w:tcPr>
          <w:p w14:paraId="364BF56B" w14:textId="20CCC2B2"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256,06</w:t>
            </w:r>
          </w:p>
        </w:tc>
        <w:tc>
          <w:tcPr>
            <w:tcW w:w="1736" w:type="dxa"/>
          </w:tcPr>
          <w:p w14:paraId="7625CE6E" w14:textId="61331A0F"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256,06</w:t>
            </w:r>
          </w:p>
        </w:tc>
        <w:tc>
          <w:tcPr>
            <w:tcW w:w="1737" w:type="dxa"/>
            <w:shd w:val="clear" w:color="auto" w:fill="FFFFFF" w:themeFill="background1"/>
          </w:tcPr>
          <w:p w14:paraId="1B12D7B9" w14:textId="638066E3" w:rsidR="00490BA8" w:rsidRPr="00C13866" w:rsidRDefault="00490BA8" w:rsidP="00490BA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256,06</w:t>
            </w:r>
          </w:p>
        </w:tc>
      </w:tr>
      <w:tr w:rsidR="00A32883" w:rsidRPr="00C13866" w14:paraId="7DF5F1A3" w14:textId="77777777" w:rsidTr="00B27FD5">
        <w:trPr>
          <w:trHeight w:val="19"/>
        </w:trPr>
        <w:tc>
          <w:tcPr>
            <w:tcW w:w="1555" w:type="dxa"/>
            <w:vMerge/>
            <w:vAlign w:val="center"/>
          </w:tcPr>
          <w:p w14:paraId="108E8645" w14:textId="77777777" w:rsidR="00A32883" w:rsidRPr="00C13866" w:rsidRDefault="00A32883" w:rsidP="00A32883">
            <w:pPr>
              <w:spacing w:after="0" w:line="240" w:lineRule="auto"/>
              <w:jc w:val="center"/>
              <w:rPr>
                <w:rFonts w:ascii="Myriad Pro" w:eastAsia="Calibri" w:hAnsi="Myriad Pro" w:cs="Times New Roman"/>
                <w:color w:val="000000" w:themeColor="text1"/>
              </w:rPr>
            </w:pPr>
          </w:p>
        </w:tc>
        <w:tc>
          <w:tcPr>
            <w:tcW w:w="992" w:type="dxa"/>
            <w:shd w:val="clear" w:color="auto" w:fill="auto"/>
            <w:noWrap/>
            <w:vAlign w:val="center"/>
          </w:tcPr>
          <w:p w14:paraId="46C1BDB6" w14:textId="77777777" w:rsidR="00A32883" w:rsidRPr="00C13866" w:rsidRDefault="00A32883" w:rsidP="00A3288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2017</w:t>
            </w:r>
          </w:p>
        </w:tc>
        <w:tc>
          <w:tcPr>
            <w:tcW w:w="1736" w:type="dxa"/>
            <w:shd w:val="clear" w:color="auto" w:fill="D6E3BC" w:themeFill="accent3" w:themeFillTint="66"/>
            <w:noWrap/>
          </w:tcPr>
          <w:p w14:paraId="1197D53F" w14:textId="0979C930" w:rsidR="00A32883" w:rsidRPr="00C13866" w:rsidRDefault="00A32883" w:rsidP="00A32883">
            <w:pPr>
              <w:spacing w:after="0" w:line="240" w:lineRule="auto"/>
              <w:jc w:val="center"/>
              <w:rPr>
                <w:rFonts w:ascii="Myriad Pro" w:eastAsia="Calibri" w:hAnsi="Myriad Pro" w:cs="Times New Roman"/>
                <w:color w:val="000000" w:themeColor="text1"/>
                <w:highlight w:val="lightGray"/>
              </w:rPr>
            </w:pPr>
            <w:r w:rsidRPr="000D3047">
              <w:rPr>
                <w:rFonts w:ascii="Myriad Pro" w:eastAsia="Calibri" w:hAnsi="Myriad Pro" w:cs="Times New Roman"/>
                <w:color w:val="000000" w:themeColor="text1"/>
              </w:rPr>
              <w:t>х</w:t>
            </w:r>
          </w:p>
        </w:tc>
        <w:tc>
          <w:tcPr>
            <w:tcW w:w="1737" w:type="dxa"/>
            <w:shd w:val="clear" w:color="auto" w:fill="auto"/>
          </w:tcPr>
          <w:p w14:paraId="08DC9B78" w14:textId="7A3CAD25" w:rsidR="00A32883" w:rsidRPr="00C13866" w:rsidRDefault="00A32883" w:rsidP="00A3288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307,58</w:t>
            </w:r>
          </w:p>
        </w:tc>
        <w:tc>
          <w:tcPr>
            <w:tcW w:w="1736" w:type="dxa"/>
          </w:tcPr>
          <w:p w14:paraId="330D118E" w14:textId="007BA1C5" w:rsidR="00A32883" w:rsidRPr="00C13866" w:rsidRDefault="00A32883" w:rsidP="00A3288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304,46</w:t>
            </w:r>
          </w:p>
        </w:tc>
        <w:tc>
          <w:tcPr>
            <w:tcW w:w="1737" w:type="dxa"/>
            <w:shd w:val="clear" w:color="auto" w:fill="FFFFFF" w:themeFill="background1"/>
          </w:tcPr>
          <w:p w14:paraId="12450C4F" w14:textId="4FF807F4" w:rsidR="00A32883" w:rsidRPr="00C13866" w:rsidRDefault="00A32883" w:rsidP="00A3288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304,46</w:t>
            </w:r>
          </w:p>
        </w:tc>
      </w:tr>
      <w:tr w:rsidR="00A32883" w:rsidRPr="00C13866" w14:paraId="4B43C1A4" w14:textId="77777777" w:rsidTr="00B27FD5">
        <w:trPr>
          <w:trHeight w:val="19"/>
        </w:trPr>
        <w:tc>
          <w:tcPr>
            <w:tcW w:w="1555" w:type="dxa"/>
            <w:vMerge/>
            <w:vAlign w:val="center"/>
          </w:tcPr>
          <w:p w14:paraId="5F43EA3B" w14:textId="77777777" w:rsidR="00A32883" w:rsidRPr="00C13866" w:rsidRDefault="00A32883" w:rsidP="00A32883">
            <w:pPr>
              <w:spacing w:after="0" w:line="240" w:lineRule="auto"/>
              <w:jc w:val="center"/>
              <w:rPr>
                <w:rFonts w:ascii="Myriad Pro" w:eastAsia="Calibri" w:hAnsi="Myriad Pro" w:cs="Times New Roman"/>
                <w:color w:val="000000" w:themeColor="text1"/>
              </w:rPr>
            </w:pPr>
          </w:p>
        </w:tc>
        <w:tc>
          <w:tcPr>
            <w:tcW w:w="992" w:type="dxa"/>
            <w:shd w:val="clear" w:color="auto" w:fill="auto"/>
            <w:noWrap/>
            <w:vAlign w:val="center"/>
          </w:tcPr>
          <w:p w14:paraId="4B7DC88D" w14:textId="77777777" w:rsidR="00A32883" w:rsidRPr="00C13866" w:rsidRDefault="00A32883" w:rsidP="00A3288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2018</w:t>
            </w:r>
          </w:p>
        </w:tc>
        <w:tc>
          <w:tcPr>
            <w:tcW w:w="1736" w:type="dxa"/>
            <w:shd w:val="clear" w:color="auto" w:fill="D6E3BC" w:themeFill="accent3" w:themeFillTint="66"/>
            <w:noWrap/>
          </w:tcPr>
          <w:p w14:paraId="3383B160" w14:textId="2027FCB9" w:rsidR="00A32883" w:rsidRPr="00C13866" w:rsidRDefault="00A32883" w:rsidP="00A32883">
            <w:pPr>
              <w:spacing w:after="0" w:line="240" w:lineRule="auto"/>
              <w:jc w:val="center"/>
              <w:rPr>
                <w:rFonts w:ascii="Myriad Pro" w:eastAsia="Calibri" w:hAnsi="Myriad Pro" w:cs="Times New Roman"/>
                <w:color w:val="000000" w:themeColor="text1"/>
                <w:highlight w:val="lightGray"/>
              </w:rPr>
            </w:pPr>
            <w:r w:rsidRPr="000D3047">
              <w:rPr>
                <w:rFonts w:ascii="Myriad Pro" w:eastAsia="Calibri" w:hAnsi="Myriad Pro" w:cs="Times New Roman"/>
                <w:color w:val="000000" w:themeColor="text1"/>
              </w:rPr>
              <w:t>х</w:t>
            </w:r>
          </w:p>
        </w:tc>
        <w:tc>
          <w:tcPr>
            <w:tcW w:w="1737" w:type="dxa"/>
            <w:shd w:val="clear" w:color="auto" w:fill="D6E3BC" w:themeFill="accent3" w:themeFillTint="66"/>
          </w:tcPr>
          <w:p w14:paraId="5E3875C8" w14:textId="504160A8" w:rsidR="00A32883" w:rsidRPr="00C13866" w:rsidRDefault="00A32883" w:rsidP="00A32883">
            <w:pPr>
              <w:spacing w:after="0" w:line="240" w:lineRule="auto"/>
              <w:jc w:val="center"/>
              <w:rPr>
                <w:rFonts w:ascii="Myriad Pro" w:eastAsia="Calibri" w:hAnsi="Myriad Pro" w:cs="Times New Roman"/>
                <w:color w:val="000000" w:themeColor="text1"/>
              </w:rPr>
            </w:pPr>
            <w:r w:rsidRPr="006669B0">
              <w:rPr>
                <w:rFonts w:ascii="Myriad Pro" w:eastAsia="Calibri" w:hAnsi="Myriad Pro" w:cs="Times New Roman"/>
                <w:color w:val="000000" w:themeColor="text1"/>
              </w:rPr>
              <w:t>х</w:t>
            </w:r>
          </w:p>
        </w:tc>
        <w:tc>
          <w:tcPr>
            <w:tcW w:w="1736" w:type="dxa"/>
            <w:shd w:val="clear" w:color="auto" w:fill="D6E3BC" w:themeFill="accent3" w:themeFillTint="66"/>
          </w:tcPr>
          <w:p w14:paraId="718619C6" w14:textId="5D79C9BE" w:rsidR="00A32883" w:rsidRPr="00C13866" w:rsidRDefault="00A32883" w:rsidP="00A32883">
            <w:pPr>
              <w:spacing w:after="0" w:line="240" w:lineRule="auto"/>
              <w:jc w:val="center"/>
              <w:rPr>
                <w:rFonts w:ascii="Myriad Pro" w:eastAsia="Calibri" w:hAnsi="Myriad Pro" w:cs="Times New Roman"/>
                <w:color w:val="000000" w:themeColor="text1"/>
              </w:rPr>
            </w:pPr>
            <w:r w:rsidRPr="00FA7ECF">
              <w:rPr>
                <w:rFonts w:ascii="Myriad Pro" w:eastAsia="Calibri" w:hAnsi="Myriad Pro" w:cs="Times New Roman"/>
                <w:color w:val="000000" w:themeColor="text1"/>
              </w:rPr>
              <w:t>х</w:t>
            </w:r>
          </w:p>
        </w:tc>
        <w:tc>
          <w:tcPr>
            <w:tcW w:w="1737" w:type="dxa"/>
            <w:shd w:val="clear" w:color="auto" w:fill="FFFFFF" w:themeFill="background1"/>
          </w:tcPr>
          <w:p w14:paraId="370B658E" w14:textId="7955EE49" w:rsidR="00A32883" w:rsidRPr="00C13866" w:rsidRDefault="00A32883" w:rsidP="00A3288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229,86</w:t>
            </w:r>
          </w:p>
        </w:tc>
      </w:tr>
      <w:tr w:rsidR="00A32883" w:rsidRPr="00C13866" w14:paraId="3C20D051" w14:textId="77777777" w:rsidTr="00B27FD5">
        <w:trPr>
          <w:trHeight w:val="19"/>
        </w:trPr>
        <w:tc>
          <w:tcPr>
            <w:tcW w:w="1555" w:type="dxa"/>
            <w:vMerge/>
            <w:vAlign w:val="center"/>
          </w:tcPr>
          <w:p w14:paraId="01688E3E" w14:textId="77777777" w:rsidR="00A32883" w:rsidRPr="00C13866" w:rsidRDefault="00A32883" w:rsidP="00A32883">
            <w:pPr>
              <w:spacing w:after="0" w:line="240" w:lineRule="auto"/>
              <w:jc w:val="center"/>
              <w:rPr>
                <w:rFonts w:ascii="Myriad Pro" w:eastAsia="Calibri" w:hAnsi="Myriad Pro" w:cs="Times New Roman"/>
                <w:color w:val="000000" w:themeColor="text1"/>
              </w:rPr>
            </w:pPr>
          </w:p>
        </w:tc>
        <w:tc>
          <w:tcPr>
            <w:tcW w:w="992" w:type="dxa"/>
            <w:shd w:val="clear" w:color="auto" w:fill="auto"/>
            <w:noWrap/>
            <w:vAlign w:val="center"/>
          </w:tcPr>
          <w:p w14:paraId="232595F3" w14:textId="77777777" w:rsidR="00A32883" w:rsidRPr="00C13866" w:rsidRDefault="00A32883" w:rsidP="00A3288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2019</w:t>
            </w:r>
          </w:p>
        </w:tc>
        <w:tc>
          <w:tcPr>
            <w:tcW w:w="1736" w:type="dxa"/>
            <w:shd w:val="clear" w:color="auto" w:fill="D6E3BC" w:themeFill="accent3" w:themeFillTint="66"/>
            <w:noWrap/>
          </w:tcPr>
          <w:p w14:paraId="73F6524F" w14:textId="39170738" w:rsidR="00A32883" w:rsidRPr="00C13866" w:rsidRDefault="00A32883" w:rsidP="00A32883">
            <w:pPr>
              <w:spacing w:after="0" w:line="240" w:lineRule="auto"/>
              <w:jc w:val="center"/>
              <w:rPr>
                <w:rFonts w:ascii="Myriad Pro" w:eastAsia="Calibri" w:hAnsi="Myriad Pro" w:cs="Times New Roman"/>
                <w:color w:val="000000" w:themeColor="text1"/>
                <w:highlight w:val="lightGray"/>
              </w:rPr>
            </w:pPr>
            <w:r w:rsidRPr="000D3047">
              <w:rPr>
                <w:rFonts w:ascii="Myriad Pro" w:eastAsia="Calibri" w:hAnsi="Myriad Pro" w:cs="Times New Roman"/>
                <w:color w:val="000000" w:themeColor="text1"/>
              </w:rPr>
              <w:t>х</w:t>
            </w:r>
          </w:p>
        </w:tc>
        <w:tc>
          <w:tcPr>
            <w:tcW w:w="1737" w:type="dxa"/>
            <w:shd w:val="clear" w:color="auto" w:fill="D6E3BC" w:themeFill="accent3" w:themeFillTint="66"/>
          </w:tcPr>
          <w:p w14:paraId="4BC08D88" w14:textId="7725FB3F" w:rsidR="00A32883" w:rsidRPr="00C13866" w:rsidRDefault="00A32883" w:rsidP="00A32883">
            <w:pPr>
              <w:spacing w:after="0" w:line="240" w:lineRule="auto"/>
              <w:jc w:val="center"/>
              <w:rPr>
                <w:rFonts w:ascii="Myriad Pro" w:eastAsia="Calibri" w:hAnsi="Myriad Pro" w:cs="Times New Roman"/>
                <w:color w:val="000000" w:themeColor="text1"/>
              </w:rPr>
            </w:pPr>
            <w:r w:rsidRPr="006669B0">
              <w:rPr>
                <w:rFonts w:ascii="Myriad Pro" w:eastAsia="Calibri" w:hAnsi="Myriad Pro" w:cs="Times New Roman"/>
                <w:color w:val="000000" w:themeColor="text1"/>
              </w:rPr>
              <w:t>х</w:t>
            </w:r>
          </w:p>
        </w:tc>
        <w:tc>
          <w:tcPr>
            <w:tcW w:w="1736" w:type="dxa"/>
            <w:shd w:val="clear" w:color="auto" w:fill="D6E3BC" w:themeFill="accent3" w:themeFillTint="66"/>
          </w:tcPr>
          <w:p w14:paraId="195A6135" w14:textId="243D59F6" w:rsidR="00A32883" w:rsidRPr="00C13866" w:rsidRDefault="00A32883" w:rsidP="00A32883">
            <w:pPr>
              <w:spacing w:after="0" w:line="240" w:lineRule="auto"/>
              <w:jc w:val="center"/>
              <w:rPr>
                <w:rFonts w:ascii="Myriad Pro" w:eastAsia="Calibri" w:hAnsi="Myriad Pro" w:cs="Times New Roman"/>
                <w:color w:val="000000" w:themeColor="text1"/>
              </w:rPr>
            </w:pPr>
            <w:r w:rsidRPr="00FA7ECF">
              <w:rPr>
                <w:rFonts w:ascii="Myriad Pro" w:eastAsia="Calibri" w:hAnsi="Myriad Pro" w:cs="Times New Roman"/>
                <w:color w:val="000000" w:themeColor="text1"/>
              </w:rPr>
              <w:t>х</w:t>
            </w:r>
          </w:p>
        </w:tc>
        <w:tc>
          <w:tcPr>
            <w:tcW w:w="1737" w:type="dxa"/>
            <w:shd w:val="clear" w:color="auto" w:fill="FFFFFF" w:themeFill="background1"/>
          </w:tcPr>
          <w:p w14:paraId="35028122" w14:textId="70A34DC5" w:rsidR="00A32883" w:rsidRPr="00C13866" w:rsidRDefault="00A32883" w:rsidP="00A3288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303,77</w:t>
            </w:r>
          </w:p>
        </w:tc>
      </w:tr>
      <w:tr w:rsidR="00A32883" w:rsidRPr="00C13866" w14:paraId="1A0B565A" w14:textId="77777777" w:rsidTr="00B27FD5">
        <w:trPr>
          <w:trHeight w:val="19"/>
        </w:trPr>
        <w:tc>
          <w:tcPr>
            <w:tcW w:w="1555" w:type="dxa"/>
            <w:vMerge/>
            <w:vAlign w:val="center"/>
          </w:tcPr>
          <w:p w14:paraId="51E47A88" w14:textId="77777777" w:rsidR="00A32883" w:rsidRPr="00C13866" w:rsidRDefault="00A32883" w:rsidP="00A32883">
            <w:pPr>
              <w:spacing w:after="0" w:line="240" w:lineRule="auto"/>
              <w:jc w:val="center"/>
              <w:rPr>
                <w:rFonts w:ascii="Myriad Pro" w:eastAsia="Calibri" w:hAnsi="Myriad Pro" w:cs="Times New Roman"/>
                <w:color w:val="000000" w:themeColor="text1"/>
              </w:rPr>
            </w:pPr>
          </w:p>
        </w:tc>
        <w:tc>
          <w:tcPr>
            <w:tcW w:w="992" w:type="dxa"/>
            <w:shd w:val="clear" w:color="auto" w:fill="auto"/>
            <w:noWrap/>
            <w:vAlign w:val="center"/>
          </w:tcPr>
          <w:p w14:paraId="453D9BB5" w14:textId="77777777" w:rsidR="00A32883" w:rsidRPr="00C13866" w:rsidRDefault="00A32883" w:rsidP="00A3288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2020</w:t>
            </w:r>
          </w:p>
        </w:tc>
        <w:tc>
          <w:tcPr>
            <w:tcW w:w="1736" w:type="dxa"/>
            <w:shd w:val="clear" w:color="auto" w:fill="D6E3BC" w:themeFill="accent3" w:themeFillTint="66"/>
            <w:noWrap/>
          </w:tcPr>
          <w:p w14:paraId="678B4299" w14:textId="437CCA28" w:rsidR="00A32883" w:rsidRPr="00C13866" w:rsidRDefault="00A32883" w:rsidP="00A32883">
            <w:pPr>
              <w:spacing w:after="0" w:line="240" w:lineRule="auto"/>
              <w:jc w:val="center"/>
              <w:rPr>
                <w:rFonts w:ascii="Myriad Pro" w:eastAsia="Calibri" w:hAnsi="Myriad Pro" w:cs="Times New Roman"/>
                <w:color w:val="000000" w:themeColor="text1"/>
                <w:highlight w:val="lightGray"/>
              </w:rPr>
            </w:pPr>
            <w:r w:rsidRPr="000D3047">
              <w:rPr>
                <w:rFonts w:ascii="Myriad Pro" w:eastAsia="Calibri" w:hAnsi="Myriad Pro" w:cs="Times New Roman"/>
                <w:color w:val="000000" w:themeColor="text1"/>
              </w:rPr>
              <w:t>х</w:t>
            </w:r>
          </w:p>
        </w:tc>
        <w:tc>
          <w:tcPr>
            <w:tcW w:w="1737" w:type="dxa"/>
            <w:shd w:val="clear" w:color="auto" w:fill="D6E3BC" w:themeFill="accent3" w:themeFillTint="66"/>
          </w:tcPr>
          <w:p w14:paraId="6486CB3C" w14:textId="0724A783" w:rsidR="00A32883" w:rsidRPr="00C13866" w:rsidRDefault="00A32883" w:rsidP="00A32883">
            <w:pPr>
              <w:spacing w:after="0" w:line="240" w:lineRule="auto"/>
              <w:jc w:val="center"/>
              <w:rPr>
                <w:rFonts w:ascii="Myriad Pro" w:eastAsia="Calibri" w:hAnsi="Myriad Pro" w:cs="Times New Roman"/>
                <w:color w:val="000000" w:themeColor="text1"/>
              </w:rPr>
            </w:pPr>
            <w:r w:rsidRPr="006669B0">
              <w:rPr>
                <w:rFonts w:ascii="Myriad Pro" w:eastAsia="Calibri" w:hAnsi="Myriad Pro" w:cs="Times New Roman"/>
                <w:color w:val="000000" w:themeColor="text1"/>
              </w:rPr>
              <w:t>х</w:t>
            </w:r>
          </w:p>
        </w:tc>
        <w:tc>
          <w:tcPr>
            <w:tcW w:w="1736" w:type="dxa"/>
            <w:shd w:val="clear" w:color="auto" w:fill="D6E3BC" w:themeFill="accent3" w:themeFillTint="66"/>
          </w:tcPr>
          <w:p w14:paraId="0376AA65" w14:textId="60B10756" w:rsidR="00A32883" w:rsidRPr="00C13866" w:rsidRDefault="00A32883" w:rsidP="00A32883">
            <w:pPr>
              <w:spacing w:after="0" w:line="240" w:lineRule="auto"/>
              <w:jc w:val="center"/>
              <w:rPr>
                <w:rFonts w:ascii="Myriad Pro" w:eastAsia="Calibri" w:hAnsi="Myriad Pro" w:cs="Times New Roman"/>
                <w:color w:val="000000" w:themeColor="text1"/>
              </w:rPr>
            </w:pPr>
            <w:r w:rsidRPr="00FA7ECF">
              <w:rPr>
                <w:rFonts w:ascii="Myriad Pro" w:eastAsia="Calibri" w:hAnsi="Myriad Pro" w:cs="Times New Roman"/>
                <w:color w:val="000000" w:themeColor="text1"/>
              </w:rPr>
              <w:t>х</w:t>
            </w:r>
          </w:p>
        </w:tc>
        <w:tc>
          <w:tcPr>
            <w:tcW w:w="1737" w:type="dxa"/>
            <w:shd w:val="clear" w:color="auto" w:fill="FFFFFF" w:themeFill="background1"/>
          </w:tcPr>
          <w:p w14:paraId="222FACF7" w14:textId="43EB6418" w:rsidR="00A32883" w:rsidRPr="00C13866" w:rsidRDefault="00A32883" w:rsidP="00A3288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404,28</w:t>
            </w:r>
          </w:p>
        </w:tc>
      </w:tr>
    </w:tbl>
    <w:p w14:paraId="3FFC6D46" w14:textId="77777777" w:rsidR="00C60F45" w:rsidRDefault="00C60F45" w:rsidP="00C60F45">
      <w:pPr>
        <w:spacing w:after="0" w:line="360" w:lineRule="auto"/>
        <w:ind w:firstLine="567"/>
        <w:contextualSpacing/>
        <w:jc w:val="both"/>
        <w:rPr>
          <w:rFonts w:ascii="Myriad Pro" w:eastAsia="Calibri" w:hAnsi="Myriad Pro" w:cs="Times New Roman"/>
          <w:sz w:val="26"/>
          <w:szCs w:val="26"/>
        </w:rPr>
      </w:pPr>
    </w:p>
    <w:p w14:paraId="51F8E135" w14:textId="4A89F8FD" w:rsidR="00C60F45" w:rsidRPr="009D2A01" w:rsidRDefault="00740A47" w:rsidP="00C60F45">
      <w:pPr>
        <w:shd w:val="clear" w:color="auto" w:fill="FFFFFF" w:themeFill="background1"/>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5</w:t>
      </w:r>
      <w:r w:rsidR="00C60F45" w:rsidRPr="009D2A01">
        <w:rPr>
          <w:rFonts w:ascii="Myriad Pro" w:eastAsia="Calibri" w:hAnsi="Myriad Pro" w:cs="Times New Roman"/>
          <w:sz w:val="26"/>
          <w:szCs w:val="26"/>
        </w:rPr>
        <w:t xml:space="preserve">. Норма доходности инвестированного капитала устанавливается в соответствии с «Правилами расчета нормы доходности инвестированного капитала», входящими в состав </w:t>
      </w:r>
      <w:r w:rsidR="00FB70DB">
        <w:rPr>
          <w:rFonts w:ascii="Myriad Pro" w:eastAsia="Calibri" w:hAnsi="Myriad Pro" w:cs="Times New Roman"/>
          <w:sz w:val="26"/>
          <w:szCs w:val="26"/>
        </w:rPr>
        <w:t>Методических указаний</w:t>
      </w:r>
      <w:r w:rsidR="00C60F45" w:rsidRPr="009D2A01">
        <w:rPr>
          <w:rFonts w:ascii="Myriad Pro" w:eastAsia="Calibri" w:hAnsi="Myriad Pro" w:cs="Times New Roman"/>
          <w:sz w:val="26"/>
          <w:szCs w:val="26"/>
        </w:rPr>
        <w:t xml:space="preserve"> № 228-э.</w:t>
      </w:r>
    </w:p>
    <w:p w14:paraId="53E492BB" w14:textId="77777777" w:rsidR="00C60F45" w:rsidRPr="009D2A01" w:rsidRDefault="00C60F45" w:rsidP="00C60F45">
      <w:pPr>
        <w:spacing w:after="0" w:line="360" w:lineRule="auto"/>
        <w:ind w:firstLine="567"/>
        <w:contextualSpacing/>
        <w:jc w:val="both"/>
        <w:rPr>
          <w:rFonts w:ascii="Myriad Pro" w:eastAsia="Calibri" w:hAnsi="Myriad Pro" w:cs="Times New Roman"/>
          <w:sz w:val="26"/>
          <w:szCs w:val="26"/>
        </w:rPr>
      </w:pPr>
      <w:r w:rsidRPr="009D2A01">
        <w:rPr>
          <w:rFonts w:ascii="Myriad Pro" w:eastAsia="Calibri" w:hAnsi="Myriad Pro" w:cs="Times New Roman"/>
          <w:sz w:val="26"/>
          <w:szCs w:val="26"/>
        </w:rPr>
        <w:t xml:space="preserve">Для первого периода регулирования (за исключением его последнего года) может устанавливаться дифференцированно в отношении капитала, инвестированного до перехода к регулированию с применением метода доходности инвестированного капитала, а также в отношении капитала, созданного после перехода к регулированию методом доходности инвестированного капитала. </w:t>
      </w:r>
    </w:p>
    <w:p w14:paraId="02DE0008" w14:textId="5E34657D" w:rsidR="00C60F45" w:rsidRDefault="00C60F45" w:rsidP="00C60F45">
      <w:pPr>
        <w:spacing w:after="0" w:line="360" w:lineRule="auto"/>
        <w:ind w:firstLine="567"/>
        <w:contextualSpacing/>
        <w:jc w:val="both"/>
        <w:rPr>
          <w:rFonts w:ascii="Myriad Pro" w:eastAsia="Calibri" w:hAnsi="Myriad Pro" w:cs="Times New Roman"/>
          <w:sz w:val="26"/>
          <w:szCs w:val="26"/>
        </w:rPr>
      </w:pPr>
      <w:r w:rsidRPr="009D2A01">
        <w:rPr>
          <w:rFonts w:ascii="Myriad Pro" w:eastAsia="Calibri" w:hAnsi="Myriad Pro" w:cs="Times New Roman"/>
          <w:sz w:val="26"/>
          <w:szCs w:val="26"/>
        </w:rPr>
        <w:lastRenderedPageBreak/>
        <w:t>Норма доходности для капитала, созданного до перехода к регулированию тарифов с применением метода доходности инвестированного капитала, устанавливается регулирующим органом на каждый год первого долгосрочного периода регулирования. В соответствии с п. 49 М</w:t>
      </w:r>
      <w:r w:rsidR="00FB70DB">
        <w:rPr>
          <w:rFonts w:ascii="Myriad Pro" w:eastAsia="Calibri" w:hAnsi="Myriad Pro" w:cs="Times New Roman"/>
          <w:sz w:val="26"/>
          <w:szCs w:val="26"/>
        </w:rPr>
        <w:t>етодических указаний</w:t>
      </w:r>
      <w:r w:rsidRPr="009D2A01">
        <w:rPr>
          <w:rFonts w:ascii="Myriad Pro" w:eastAsia="Calibri" w:hAnsi="Myriad Pro" w:cs="Times New Roman"/>
          <w:sz w:val="26"/>
          <w:szCs w:val="26"/>
        </w:rPr>
        <w:t xml:space="preserve"> № 228-э норма доходности капитала, инвестированного до перехода к регулированию с применением метода доходности инвестированного капитала, не может быть меньше 1 процента и выше нормы доходности в отношении капитала, созданного после перехода к регулированию методом доходности инвестированного капитала. </w:t>
      </w:r>
    </w:p>
    <w:p w14:paraId="7A51D53B" w14:textId="21F0E1BD" w:rsidR="00740A47" w:rsidRDefault="00740A47" w:rsidP="00740A47">
      <w:pPr>
        <w:spacing w:after="0" w:line="360" w:lineRule="auto"/>
        <w:ind w:firstLine="567"/>
        <w:jc w:val="both"/>
        <w:rPr>
          <w:rFonts w:ascii="Myriad Pro" w:eastAsia="Calibri" w:hAnsi="Myriad Pro" w:cs="Times New Roman"/>
          <w:color w:val="0D0D0D" w:themeColor="text1" w:themeTint="F2"/>
          <w:sz w:val="26"/>
          <w:szCs w:val="26"/>
        </w:rPr>
      </w:pPr>
      <w:r w:rsidRPr="009D2A01">
        <w:rPr>
          <w:rFonts w:ascii="Myriad Pro" w:eastAsia="Calibri" w:hAnsi="Myriad Pro" w:cs="Times New Roman"/>
          <w:sz w:val="26"/>
          <w:szCs w:val="26"/>
        </w:rPr>
        <w:t xml:space="preserve">Норма доходности инвестированного капитала </w:t>
      </w:r>
      <w:r w:rsidR="00FB70DB">
        <w:rPr>
          <w:rFonts w:ascii="Myriad Pro" w:eastAsia="Calibri" w:hAnsi="Myriad Pro" w:cs="Times New Roman"/>
          <w:sz w:val="26"/>
          <w:szCs w:val="26"/>
        </w:rPr>
        <w:t xml:space="preserve">в отношении </w:t>
      </w:r>
      <w:r w:rsidR="00E63591">
        <w:rPr>
          <w:rFonts w:ascii="Myriad Pro" w:eastAsia="Calibri" w:hAnsi="Myriad Pro" w:cs="Times New Roman"/>
          <w:sz w:val="26"/>
          <w:szCs w:val="26"/>
        </w:rPr>
        <w:t>ПАО </w:t>
      </w:r>
      <w:r w:rsidR="00FB70DB">
        <w:rPr>
          <w:rFonts w:ascii="Myriad Pro" w:eastAsia="Calibri" w:hAnsi="Myriad Pro" w:cs="Times New Roman"/>
          <w:sz w:val="26"/>
          <w:szCs w:val="26"/>
        </w:rPr>
        <w:t xml:space="preserve">«Ленэнерго» </w:t>
      </w:r>
      <w:r>
        <w:rPr>
          <w:rFonts w:ascii="Myriad Pro" w:hAnsi="Myriad Pro"/>
          <w:sz w:val="26"/>
          <w:szCs w:val="26"/>
        </w:rPr>
        <w:t xml:space="preserve">на долгосрочный период регулирования 2011-2015 гг. утверждена </w:t>
      </w:r>
      <w:r w:rsidRPr="00D04B49">
        <w:rPr>
          <w:rFonts w:ascii="Myriad Pro" w:eastAsia="Calibri" w:hAnsi="Myriad Pro" w:cs="Times New Roman"/>
          <w:color w:val="000000" w:themeColor="text1"/>
          <w:sz w:val="26"/>
          <w:szCs w:val="26"/>
        </w:rPr>
        <w:t>Приказ</w:t>
      </w:r>
      <w:r>
        <w:rPr>
          <w:rFonts w:ascii="Myriad Pro" w:eastAsia="Calibri" w:hAnsi="Myriad Pro" w:cs="Times New Roman"/>
          <w:color w:val="000000" w:themeColor="text1"/>
          <w:sz w:val="26"/>
          <w:szCs w:val="26"/>
        </w:rPr>
        <w:t>ом</w:t>
      </w:r>
      <w:r w:rsidRPr="00D04B49">
        <w:rPr>
          <w:rFonts w:ascii="Myriad Pro" w:eastAsia="Calibri" w:hAnsi="Myriad Pro" w:cs="Times New Roman"/>
          <w:color w:val="000000" w:themeColor="text1"/>
          <w:sz w:val="26"/>
          <w:szCs w:val="26"/>
        </w:rPr>
        <w:t xml:space="preserve"> Комитета по тарифам и ценовой политике Ленинградской области</w:t>
      </w:r>
      <w:r w:rsidRPr="001719DD">
        <w:rPr>
          <w:rFonts w:ascii="Myriad Pro" w:eastAsia="Calibri" w:hAnsi="Myriad Pro" w:cs="Times New Roman"/>
          <w:color w:val="0D0D0D" w:themeColor="text1" w:themeTint="F2"/>
          <w:sz w:val="26"/>
          <w:szCs w:val="26"/>
        </w:rPr>
        <w:t xml:space="preserve"> от 2</w:t>
      </w:r>
      <w:r>
        <w:rPr>
          <w:rFonts w:ascii="Myriad Pro" w:eastAsia="Calibri" w:hAnsi="Myriad Pro" w:cs="Times New Roman"/>
          <w:color w:val="0D0D0D" w:themeColor="text1" w:themeTint="F2"/>
          <w:sz w:val="26"/>
          <w:szCs w:val="26"/>
        </w:rPr>
        <w:t>8</w:t>
      </w:r>
      <w:r w:rsidRPr="001719DD">
        <w:rPr>
          <w:rFonts w:ascii="Myriad Pro" w:eastAsia="Calibri" w:hAnsi="Myriad Pro" w:cs="Times New Roman"/>
          <w:color w:val="0D0D0D" w:themeColor="text1" w:themeTint="F2"/>
          <w:sz w:val="26"/>
          <w:szCs w:val="26"/>
        </w:rPr>
        <w:t xml:space="preserve">.12.2010 № </w:t>
      </w:r>
      <w:r>
        <w:rPr>
          <w:rFonts w:ascii="Myriad Pro" w:eastAsia="Calibri" w:hAnsi="Myriad Pro" w:cs="Times New Roman"/>
          <w:color w:val="0D0D0D" w:themeColor="text1" w:themeTint="F2"/>
          <w:sz w:val="26"/>
          <w:szCs w:val="26"/>
        </w:rPr>
        <w:t xml:space="preserve">291-п. </w:t>
      </w:r>
    </w:p>
    <w:p w14:paraId="306E2AA0" w14:textId="6BE13E76" w:rsidR="00740A47" w:rsidRDefault="00740A47" w:rsidP="00740A47">
      <w:pPr>
        <w:spacing w:after="0" w:line="360" w:lineRule="auto"/>
        <w:ind w:firstLine="567"/>
        <w:jc w:val="both"/>
        <w:rPr>
          <w:rFonts w:ascii="Myriad Pro" w:eastAsia="Calibri" w:hAnsi="Myriad Pro" w:cs="Times New Roman"/>
          <w:sz w:val="26"/>
          <w:szCs w:val="26"/>
        </w:rPr>
      </w:pPr>
      <w:r w:rsidRPr="0060736A">
        <w:rPr>
          <w:rFonts w:ascii="Myriad Pro" w:eastAsia="Calibri" w:hAnsi="Myriad Pro" w:cs="Times New Roman"/>
          <w:sz w:val="26"/>
          <w:szCs w:val="26"/>
        </w:rPr>
        <w:t>При пересмотре долгосрочных параметров регулирования с 01.</w:t>
      </w:r>
      <w:r>
        <w:rPr>
          <w:rFonts w:ascii="Myriad Pro" w:eastAsia="Calibri" w:hAnsi="Myriad Pro" w:cs="Times New Roman"/>
          <w:sz w:val="26"/>
          <w:szCs w:val="26"/>
        </w:rPr>
        <w:t>07</w:t>
      </w:r>
      <w:r w:rsidRPr="0060736A">
        <w:rPr>
          <w:rFonts w:ascii="Myriad Pro" w:eastAsia="Calibri" w:hAnsi="Myriad Pro" w:cs="Times New Roman"/>
          <w:sz w:val="26"/>
          <w:szCs w:val="26"/>
        </w:rPr>
        <w:t xml:space="preserve">.2012 г. </w:t>
      </w:r>
      <w:r w:rsidRPr="00D04B49">
        <w:rPr>
          <w:rFonts w:ascii="Myriad Pro" w:eastAsia="Calibri" w:hAnsi="Myriad Pro" w:cs="Times New Roman"/>
          <w:color w:val="000000" w:themeColor="text1"/>
          <w:sz w:val="26"/>
          <w:szCs w:val="26"/>
        </w:rPr>
        <w:t>Приказ</w:t>
      </w:r>
      <w:r>
        <w:rPr>
          <w:rFonts w:ascii="Myriad Pro" w:eastAsia="Calibri" w:hAnsi="Myriad Pro" w:cs="Times New Roman"/>
          <w:color w:val="000000" w:themeColor="text1"/>
          <w:sz w:val="26"/>
          <w:szCs w:val="26"/>
        </w:rPr>
        <w:t>ом</w:t>
      </w:r>
      <w:r w:rsidRPr="00D04B49">
        <w:rPr>
          <w:rFonts w:ascii="Myriad Pro" w:eastAsia="Calibri" w:hAnsi="Myriad Pro" w:cs="Times New Roman"/>
          <w:color w:val="000000" w:themeColor="text1"/>
          <w:sz w:val="26"/>
          <w:szCs w:val="26"/>
        </w:rPr>
        <w:t xml:space="preserve"> Комитета по тарифам и ценовой политике Ленинградской области</w:t>
      </w:r>
      <w:r w:rsidRPr="0060736A">
        <w:rPr>
          <w:rFonts w:ascii="Myriad Pro" w:eastAsia="Calibri" w:hAnsi="Myriad Pro" w:cs="Times New Roman"/>
          <w:sz w:val="26"/>
          <w:szCs w:val="26"/>
        </w:rPr>
        <w:t xml:space="preserve"> от 13.07.2012 № </w:t>
      </w:r>
      <w:r>
        <w:rPr>
          <w:rFonts w:ascii="Myriad Pro" w:eastAsia="Calibri" w:hAnsi="Myriad Pro" w:cs="Times New Roman"/>
          <w:sz w:val="26"/>
          <w:szCs w:val="26"/>
        </w:rPr>
        <w:t>88-п,</w:t>
      </w:r>
      <w:r w:rsidRPr="00054B17">
        <w:t xml:space="preserve"> </w:t>
      </w:r>
      <w:r w:rsidRPr="00054B17">
        <w:rPr>
          <w:rFonts w:ascii="Myriad Pro" w:eastAsia="Calibri" w:hAnsi="Myriad Pro" w:cs="Times New Roman"/>
          <w:sz w:val="26"/>
          <w:szCs w:val="26"/>
        </w:rPr>
        <w:t>Приказом ФС</w:t>
      </w:r>
      <w:r>
        <w:rPr>
          <w:rFonts w:ascii="Myriad Pro" w:eastAsia="Calibri" w:hAnsi="Myriad Pro" w:cs="Times New Roman"/>
          <w:sz w:val="26"/>
          <w:szCs w:val="26"/>
        </w:rPr>
        <w:t>Т</w:t>
      </w:r>
      <w:r w:rsidRPr="00054B17">
        <w:rPr>
          <w:rFonts w:ascii="Myriad Pro" w:eastAsia="Calibri" w:hAnsi="Myriad Pro" w:cs="Times New Roman"/>
          <w:sz w:val="26"/>
          <w:szCs w:val="26"/>
        </w:rPr>
        <w:t xml:space="preserve"> России от </w:t>
      </w:r>
      <w:r>
        <w:rPr>
          <w:rFonts w:ascii="Myriad Pro" w:eastAsia="Calibri" w:hAnsi="Myriad Pro" w:cs="Times New Roman"/>
          <w:sz w:val="26"/>
          <w:szCs w:val="26"/>
        </w:rPr>
        <w:t>12.07.</w:t>
      </w:r>
      <w:r w:rsidRPr="00054B17">
        <w:rPr>
          <w:rFonts w:ascii="Myriad Pro" w:eastAsia="Calibri" w:hAnsi="Myriad Pro" w:cs="Times New Roman"/>
          <w:sz w:val="26"/>
          <w:szCs w:val="26"/>
        </w:rPr>
        <w:t xml:space="preserve"> 2017 года </w:t>
      </w:r>
      <w:r>
        <w:rPr>
          <w:rFonts w:ascii="Myriad Pro" w:eastAsia="Calibri" w:hAnsi="Myriad Pro" w:cs="Times New Roman"/>
          <w:sz w:val="26"/>
          <w:szCs w:val="26"/>
        </w:rPr>
        <w:t>№</w:t>
      </w:r>
      <w:r w:rsidRPr="00054B17">
        <w:rPr>
          <w:rFonts w:ascii="Myriad Pro" w:eastAsia="Calibri" w:hAnsi="Myriad Pro" w:cs="Times New Roman"/>
          <w:sz w:val="26"/>
          <w:szCs w:val="26"/>
        </w:rPr>
        <w:t xml:space="preserve"> </w:t>
      </w:r>
      <w:r>
        <w:rPr>
          <w:rFonts w:ascii="Myriad Pro" w:eastAsia="Calibri" w:hAnsi="Myriad Pro" w:cs="Times New Roman"/>
          <w:sz w:val="26"/>
          <w:szCs w:val="26"/>
        </w:rPr>
        <w:t>472-э</w:t>
      </w:r>
      <w:r w:rsidRPr="00054B17">
        <w:rPr>
          <w:rFonts w:ascii="Myriad Pro" w:eastAsia="Calibri" w:hAnsi="Myriad Pro" w:cs="Times New Roman"/>
          <w:sz w:val="26"/>
          <w:szCs w:val="26"/>
        </w:rPr>
        <w:t xml:space="preserve"> </w:t>
      </w:r>
      <w:r w:rsidR="00E63591">
        <w:rPr>
          <w:rFonts w:ascii="Myriad Pro" w:eastAsia="Calibri" w:hAnsi="Myriad Pro" w:cs="Times New Roman"/>
          <w:sz w:val="26"/>
          <w:szCs w:val="26"/>
        </w:rPr>
        <w:br/>
      </w:r>
      <w:r>
        <w:rPr>
          <w:rFonts w:ascii="Myriad Pro" w:eastAsia="Calibri" w:hAnsi="Myriad Pro" w:cs="Times New Roman"/>
          <w:sz w:val="26"/>
          <w:szCs w:val="26"/>
        </w:rPr>
        <w:t>«</w:t>
      </w:r>
      <w:r w:rsidRPr="00054B17">
        <w:rPr>
          <w:rFonts w:ascii="Myriad Pro" w:eastAsia="Calibri" w:hAnsi="Myriad Pro" w:cs="Times New Roman"/>
          <w:sz w:val="26"/>
          <w:szCs w:val="26"/>
        </w:rPr>
        <w:t xml:space="preserve">О согласовании Федеральной службой </w:t>
      </w:r>
      <w:r>
        <w:rPr>
          <w:rFonts w:ascii="Myriad Pro" w:eastAsia="Calibri" w:hAnsi="Myriad Pro" w:cs="Times New Roman"/>
          <w:sz w:val="26"/>
          <w:szCs w:val="26"/>
        </w:rPr>
        <w:t xml:space="preserve">по тарифам </w:t>
      </w:r>
      <w:r w:rsidRPr="00054B17">
        <w:rPr>
          <w:rFonts w:ascii="Myriad Pro" w:eastAsia="Calibri" w:hAnsi="Myriad Pro" w:cs="Times New Roman"/>
          <w:sz w:val="26"/>
          <w:szCs w:val="26"/>
        </w:rPr>
        <w:t xml:space="preserve">предложений </w:t>
      </w:r>
      <w:r>
        <w:rPr>
          <w:rFonts w:ascii="Myriad Pro" w:eastAsia="Calibri" w:hAnsi="Myriad Pro" w:cs="Times New Roman"/>
          <w:sz w:val="26"/>
          <w:szCs w:val="26"/>
        </w:rPr>
        <w:t xml:space="preserve">долгосрочных параметров регулирования деятельности территориальных сетевых организаций, в отношении которых применяется </w:t>
      </w:r>
      <w:r w:rsidR="00FB70DB">
        <w:rPr>
          <w:rFonts w:ascii="Myriad Pro" w:eastAsia="Calibri" w:hAnsi="Myriad Pro" w:cs="Times New Roman"/>
          <w:sz w:val="26"/>
          <w:szCs w:val="26"/>
        </w:rPr>
        <w:t xml:space="preserve">метод </w:t>
      </w:r>
      <w:r w:rsidRPr="00054B17">
        <w:rPr>
          <w:rFonts w:ascii="Myriad Pro" w:eastAsia="Calibri" w:hAnsi="Myriad Pro" w:cs="Times New Roman"/>
          <w:sz w:val="26"/>
          <w:szCs w:val="26"/>
        </w:rPr>
        <w:t>доходности инвестированного капитала</w:t>
      </w:r>
      <w:r>
        <w:rPr>
          <w:rFonts w:ascii="Myriad Pro" w:eastAsia="Calibri" w:hAnsi="Myriad Pro" w:cs="Times New Roman"/>
          <w:sz w:val="26"/>
          <w:szCs w:val="26"/>
        </w:rPr>
        <w:t>»</w:t>
      </w:r>
      <w:r w:rsidR="00FB70DB">
        <w:rPr>
          <w:rFonts w:ascii="Myriad Pro" w:eastAsia="Calibri" w:hAnsi="Myriad Pro" w:cs="Times New Roman"/>
          <w:sz w:val="26"/>
          <w:szCs w:val="26"/>
        </w:rPr>
        <w:t>,</w:t>
      </w:r>
      <w:r w:rsidRPr="00054B17">
        <w:rPr>
          <w:rFonts w:ascii="Myriad Pro" w:eastAsia="Calibri" w:hAnsi="Myriad Pro" w:cs="Times New Roman"/>
          <w:sz w:val="26"/>
          <w:szCs w:val="26"/>
        </w:rPr>
        <w:t xml:space="preserve"> </w:t>
      </w:r>
      <w:r>
        <w:rPr>
          <w:rFonts w:ascii="Myriad Pro" w:eastAsia="Calibri" w:hAnsi="Myriad Pro" w:cs="Times New Roman"/>
          <w:sz w:val="26"/>
          <w:szCs w:val="26"/>
        </w:rPr>
        <w:t xml:space="preserve">величина </w:t>
      </w:r>
      <w:r w:rsidRPr="009D2A01">
        <w:rPr>
          <w:rFonts w:ascii="Myriad Pro" w:eastAsia="Calibri" w:hAnsi="Myriad Pro" w:cs="Times New Roman"/>
          <w:sz w:val="26"/>
          <w:szCs w:val="26"/>
        </w:rPr>
        <w:t>норм</w:t>
      </w:r>
      <w:r>
        <w:rPr>
          <w:rFonts w:ascii="Myriad Pro" w:eastAsia="Calibri" w:hAnsi="Myriad Pro" w:cs="Times New Roman"/>
          <w:sz w:val="26"/>
          <w:szCs w:val="26"/>
        </w:rPr>
        <w:t>ы</w:t>
      </w:r>
      <w:r w:rsidRPr="009D2A01">
        <w:rPr>
          <w:rFonts w:ascii="Myriad Pro" w:eastAsia="Calibri" w:hAnsi="Myriad Pro" w:cs="Times New Roman"/>
          <w:sz w:val="26"/>
          <w:szCs w:val="26"/>
        </w:rPr>
        <w:t xml:space="preserve"> доходности инвестированного капитала </w:t>
      </w:r>
      <w:r w:rsidR="00E63591">
        <w:rPr>
          <w:rFonts w:ascii="Myriad Pro" w:eastAsia="Calibri" w:hAnsi="Myriad Pro" w:cs="Times New Roman"/>
          <w:sz w:val="26"/>
          <w:szCs w:val="26"/>
        </w:rPr>
        <w:t>П</w:t>
      </w:r>
      <w:r w:rsidR="00E63591" w:rsidRPr="0060736A">
        <w:rPr>
          <w:rFonts w:ascii="Myriad Pro" w:eastAsia="Calibri" w:hAnsi="Myriad Pro" w:cs="Times New Roman"/>
          <w:sz w:val="26"/>
          <w:szCs w:val="26"/>
        </w:rPr>
        <w:t>АО</w:t>
      </w:r>
      <w:r w:rsidR="00E63591">
        <w:rPr>
          <w:rFonts w:ascii="Myriad Pro" w:eastAsia="Calibri" w:hAnsi="Myriad Pro" w:cs="Times New Roman"/>
          <w:sz w:val="26"/>
          <w:szCs w:val="26"/>
        </w:rPr>
        <w:t> </w:t>
      </w:r>
      <w:r w:rsidRPr="0060736A">
        <w:rPr>
          <w:rFonts w:ascii="Myriad Pro" w:eastAsia="Calibri" w:hAnsi="Myriad Pro" w:cs="Times New Roman"/>
          <w:sz w:val="26"/>
          <w:szCs w:val="26"/>
        </w:rPr>
        <w:t>«</w:t>
      </w:r>
      <w:r>
        <w:rPr>
          <w:rFonts w:ascii="Myriad Pro" w:eastAsia="Calibri" w:hAnsi="Myriad Pro" w:cs="Times New Roman"/>
          <w:sz w:val="26"/>
          <w:szCs w:val="26"/>
        </w:rPr>
        <w:t>Ленэнерго» была утверждена на период 2011 - 2017 гг.</w:t>
      </w:r>
    </w:p>
    <w:p w14:paraId="0D660F13" w14:textId="3B2624D0" w:rsidR="00740A47" w:rsidRDefault="00740A47" w:rsidP="00740A47">
      <w:pPr>
        <w:spacing w:after="0" w:line="360" w:lineRule="auto"/>
        <w:ind w:firstLine="567"/>
        <w:jc w:val="both"/>
        <w:rPr>
          <w:rFonts w:ascii="Myriad Pro" w:eastAsia="Calibri" w:hAnsi="Myriad Pro" w:cs="Times New Roman"/>
          <w:sz w:val="26"/>
          <w:szCs w:val="26"/>
        </w:rPr>
      </w:pPr>
      <w:r w:rsidRPr="005A5E7C">
        <w:rPr>
          <w:rFonts w:ascii="Myriad Pro" w:eastAsia="Calibri" w:hAnsi="Myriad Pro" w:cs="Times New Roman"/>
          <w:sz w:val="26"/>
          <w:szCs w:val="26"/>
        </w:rPr>
        <w:t>Приказ</w:t>
      </w:r>
      <w:r>
        <w:rPr>
          <w:rFonts w:ascii="Myriad Pro" w:eastAsia="Calibri" w:hAnsi="Myriad Pro" w:cs="Times New Roman"/>
          <w:sz w:val="26"/>
          <w:szCs w:val="26"/>
        </w:rPr>
        <w:t>ом</w:t>
      </w:r>
      <w:r w:rsidRPr="005A5E7C">
        <w:rPr>
          <w:rFonts w:ascii="Myriad Pro" w:eastAsia="Calibri" w:hAnsi="Myriad Pro" w:cs="Times New Roman"/>
          <w:sz w:val="26"/>
          <w:szCs w:val="26"/>
        </w:rPr>
        <w:t xml:space="preserve"> от 10</w:t>
      </w:r>
      <w:r w:rsidR="00A62003">
        <w:rPr>
          <w:rFonts w:ascii="Myriad Pro" w:eastAsia="Calibri" w:hAnsi="Myriad Pro" w:cs="Times New Roman"/>
          <w:sz w:val="26"/>
          <w:szCs w:val="26"/>
        </w:rPr>
        <w:t>.09.</w:t>
      </w:r>
      <w:r w:rsidRPr="005A5E7C">
        <w:rPr>
          <w:rFonts w:ascii="Myriad Pro" w:eastAsia="Calibri" w:hAnsi="Myriad Pro" w:cs="Times New Roman"/>
          <w:sz w:val="26"/>
          <w:szCs w:val="26"/>
        </w:rPr>
        <w:t xml:space="preserve">2012 </w:t>
      </w:r>
      <w:r>
        <w:rPr>
          <w:rFonts w:ascii="Myriad Pro" w:eastAsia="Calibri" w:hAnsi="Myriad Pro" w:cs="Times New Roman"/>
          <w:sz w:val="26"/>
          <w:szCs w:val="26"/>
        </w:rPr>
        <w:t>№</w:t>
      </w:r>
      <w:r w:rsidRPr="005A5E7C">
        <w:rPr>
          <w:rFonts w:ascii="Myriad Pro" w:eastAsia="Calibri" w:hAnsi="Myriad Pro" w:cs="Times New Roman"/>
          <w:sz w:val="26"/>
          <w:szCs w:val="26"/>
        </w:rPr>
        <w:t xml:space="preserve"> 104-п </w:t>
      </w:r>
      <w:r>
        <w:rPr>
          <w:rFonts w:ascii="Myriad Pro" w:eastAsia="Calibri" w:hAnsi="Myriad Pro" w:cs="Times New Roman"/>
          <w:sz w:val="26"/>
          <w:szCs w:val="26"/>
        </w:rPr>
        <w:t>«</w:t>
      </w:r>
      <w:r w:rsidRPr="005A5E7C">
        <w:rPr>
          <w:rFonts w:ascii="Myriad Pro" w:eastAsia="Calibri" w:hAnsi="Myriad Pro" w:cs="Times New Roman"/>
          <w:sz w:val="26"/>
          <w:szCs w:val="26"/>
        </w:rPr>
        <w:t>О внесении изменений в Приказ Комитета по тарифам и ценовой политике Ленинградской области от 13</w:t>
      </w:r>
      <w:r w:rsidR="00A62003">
        <w:rPr>
          <w:rFonts w:ascii="Myriad Pro" w:eastAsia="Calibri" w:hAnsi="Myriad Pro" w:cs="Times New Roman"/>
          <w:sz w:val="26"/>
          <w:szCs w:val="26"/>
        </w:rPr>
        <w:t>.07.</w:t>
      </w:r>
      <w:r w:rsidRPr="005A5E7C">
        <w:rPr>
          <w:rFonts w:ascii="Myriad Pro" w:eastAsia="Calibri" w:hAnsi="Myriad Pro" w:cs="Times New Roman"/>
          <w:sz w:val="26"/>
          <w:szCs w:val="26"/>
        </w:rPr>
        <w:t xml:space="preserve">2012 </w:t>
      </w:r>
      <w:r w:rsidR="00E96186">
        <w:rPr>
          <w:rFonts w:ascii="Myriad Pro" w:eastAsia="Calibri" w:hAnsi="Myriad Pro" w:cs="Times New Roman"/>
          <w:sz w:val="26"/>
          <w:szCs w:val="26"/>
        </w:rPr>
        <w:t>№</w:t>
      </w:r>
      <w:r w:rsidRPr="005A5E7C">
        <w:rPr>
          <w:rFonts w:ascii="Myriad Pro" w:eastAsia="Calibri" w:hAnsi="Myriad Pro" w:cs="Times New Roman"/>
          <w:sz w:val="26"/>
          <w:szCs w:val="26"/>
        </w:rPr>
        <w:t xml:space="preserve"> 88-п </w:t>
      </w:r>
      <w:r w:rsidR="00E63591">
        <w:rPr>
          <w:rFonts w:ascii="Myriad Pro" w:eastAsia="Calibri" w:hAnsi="Myriad Pro" w:cs="Times New Roman"/>
          <w:sz w:val="26"/>
          <w:szCs w:val="26"/>
        </w:rPr>
        <w:br/>
      </w:r>
      <w:r>
        <w:rPr>
          <w:rFonts w:ascii="Myriad Pro" w:eastAsia="Calibri" w:hAnsi="Myriad Pro" w:cs="Times New Roman"/>
          <w:sz w:val="26"/>
          <w:szCs w:val="26"/>
        </w:rPr>
        <w:t>«</w:t>
      </w:r>
      <w:r w:rsidRPr="005A5E7C">
        <w:rPr>
          <w:rFonts w:ascii="Myriad Pro" w:eastAsia="Calibri" w:hAnsi="Myriad Pro" w:cs="Times New Roman"/>
          <w:sz w:val="26"/>
          <w:szCs w:val="26"/>
        </w:rPr>
        <w:t xml:space="preserve">Об установлении долгосрочных параметров регулирования для открытого акционерного общества </w:t>
      </w:r>
      <w:r>
        <w:rPr>
          <w:rFonts w:ascii="Myriad Pro" w:eastAsia="Calibri" w:hAnsi="Myriad Pro" w:cs="Times New Roman"/>
          <w:sz w:val="26"/>
          <w:szCs w:val="26"/>
        </w:rPr>
        <w:t>«</w:t>
      </w:r>
      <w:r w:rsidRPr="005A5E7C">
        <w:rPr>
          <w:rFonts w:ascii="Myriad Pro" w:eastAsia="Calibri" w:hAnsi="Myriad Pro" w:cs="Times New Roman"/>
          <w:sz w:val="26"/>
          <w:szCs w:val="26"/>
        </w:rPr>
        <w:t>Ленэнерго</w:t>
      </w:r>
      <w:r>
        <w:rPr>
          <w:rFonts w:ascii="Myriad Pro" w:eastAsia="Calibri" w:hAnsi="Myriad Pro" w:cs="Times New Roman"/>
          <w:sz w:val="26"/>
          <w:szCs w:val="26"/>
        </w:rPr>
        <w:t>»</w:t>
      </w:r>
      <w:r w:rsidRPr="005A5E7C">
        <w:rPr>
          <w:rFonts w:ascii="Myriad Pro" w:eastAsia="Calibri" w:hAnsi="Myriad Pro" w:cs="Times New Roman"/>
          <w:sz w:val="26"/>
          <w:szCs w:val="26"/>
        </w:rPr>
        <w:t>,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w:t>
      </w:r>
      <w:r>
        <w:rPr>
          <w:rFonts w:ascii="Myriad Pro" w:eastAsia="Calibri" w:hAnsi="Myriad Pro" w:cs="Times New Roman"/>
          <w:sz w:val="26"/>
          <w:szCs w:val="26"/>
        </w:rPr>
        <w:t>»</w:t>
      </w:r>
      <w:r w:rsidR="00FB70DB">
        <w:rPr>
          <w:rFonts w:ascii="Myriad Pro" w:eastAsia="Calibri" w:hAnsi="Myriad Pro" w:cs="Times New Roman"/>
          <w:sz w:val="26"/>
          <w:szCs w:val="26"/>
        </w:rPr>
        <w:t>,</w:t>
      </w:r>
      <w:r w:rsidRPr="005A5E7C">
        <w:rPr>
          <w:rFonts w:ascii="Myriad Pro" w:eastAsia="Calibri" w:hAnsi="Myriad Pro" w:cs="Times New Roman"/>
          <w:sz w:val="26"/>
          <w:szCs w:val="26"/>
        </w:rPr>
        <w:t xml:space="preserve"> </w:t>
      </w:r>
      <w:r>
        <w:rPr>
          <w:rFonts w:ascii="Myriad Pro" w:eastAsia="Calibri" w:hAnsi="Myriad Pro" w:cs="Times New Roman"/>
          <w:sz w:val="26"/>
          <w:szCs w:val="26"/>
        </w:rPr>
        <w:t xml:space="preserve">величина </w:t>
      </w:r>
      <w:r w:rsidRPr="009D2A01">
        <w:rPr>
          <w:rFonts w:ascii="Myriad Pro" w:eastAsia="Calibri" w:hAnsi="Myriad Pro" w:cs="Times New Roman"/>
          <w:sz w:val="26"/>
          <w:szCs w:val="26"/>
        </w:rPr>
        <w:t>норм</w:t>
      </w:r>
      <w:r>
        <w:rPr>
          <w:rFonts w:ascii="Myriad Pro" w:eastAsia="Calibri" w:hAnsi="Myriad Pro" w:cs="Times New Roman"/>
          <w:sz w:val="26"/>
          <w:szCs w:val="26"/>
        </w:rPr>
        <w:t>ы</w:t>
      </w:r>
      <w:r w:rsidRPr="009D2A01">
        <w:rPr>
          <w:rFonts w:ascii="Myriad Pro" w:eastAsia="Calibri" w:hAnsi="Myriad Pro" w:cs="Times New Roman"/>
          <w:sz w:val="26"/>
          <w:szCs w:val="26"/>
        </w:rPr>
        <w:t xml:space="preserve"> доходности инвестированного капитала </w:t>
      </w:r>
      <w:r>
        <w:rPr>
          <w:rFonts w:ascii="Myriad Pro" w:eastAsia="Calibri" w:hAnsi="Myriad Pro" w:cs="Times New Roman"/>
          <w:sz w:val="26"/>
          <w:szCs w:val="26"/>
        </w:rPr>
        <w:t>П</w:t>
      </w:r>
      <w:r w:rsidRPr="0060736A">
        <w:rPr>
          <w:rFonts w:ascii="Myriad Pro" w:eastAsia="Calibri" w:hAnsi="Myriad Pro" w:cs="Times New Roman"/>
          <w:sz w:val="26"/>
          <w:szCs w:val="26"/>
        </w:rPr>
        <w:t>АО «</w:t>
      </w:r>
      <w:r>
        <w:rPr>
          <w:rFonts w:ascii="Myriad Pro" w:eastAsia="Calibri" w:hAnsi="Myriad Pro" w:cs="Times New Roman"/>
          <w:sz w:val="26"/>
          <w:szCs w:val="26"/>
        </w:rPr>
        <w:t>Ленэнерго» была утверждена на период 2012 - 2017 гг.</w:t>
      </w:r>
    </w:p>
    <w:p w14:paraId="36085FD9" w14:textId="160C6048" w:rsidR="00740A47" w:rsidRPr="009D2A01" w:rsidRDefault="00740A47" w:rsidP="00740A47">
      <w:pPr>
        <w:spacing w:after="0" w:line="360" w:lineRule="auto"/>
        <w:ind w:firstLine="567"/>
        <w:contextualSpacing/>
        <w:jc w:val="both"/>
        <w:rPr>
          <w:rFonts w:ascii="Myriad Pro" w:eastAsia="Calibri" w:hAnsi="Myriad Pro" w:cs="Times New Roman"/>
          <w:sz w:val="26"/>
          <w:szCs w:val="26"/>
        </w:rPr>
      </w:pPr>
      <w:r>
        <w:rPr>
          <w:rFonts w:ascii="Myriad Pro" w:hAnsi="Myriad Pro"/>
          <w:sz w:val="26"/>
          <w:szCs w:val="26"/>
        </w:rPr>
        <w:t xml:space="preserve">В соответствии с </w:t>
      </w:r>
      <w:r w:rsidRPr="006E3C2F">
        <w:rPr>
          <w:rFonts w:ascii="Myriad Pro" w:hAnsi="Myriad Pro"/>
          <w:sz w:val="26"/>
          <w:szCs w:val="26"/>
        </w:rPr>
        <w:t>Приказ</w:t>
      </w:r>
      <w:r>
        <w:rPr>
          <w:rFonts w:ascii="Myriad Pro" w:hAnsi="Myriad Pro"/>
          <w:sz w:val="26"/>
          <w:szCs w:val="26"/>
        </w:rPr>
        <w:t>ом</w:t>
      </w:r>
      <w:r w:rsidRPr="006E3C2F">
        <w:rPr>
          <w:rFonts w:ascii="Myriad Pro" w:hAnsi="Myriad Pro"/>
          <w:sz w:val="26"/>
          <w:szCs w:val="26"/>
        </w:rPr>
        <w:t xml:space="preserve"> Комитета по тарифам и ценовой политике Ленинградской области от 13.07.2012 </w:t>
      </w:r>
      <w:r w:rsidR="00E96186">
        <w:rPr>
          <w:rFonts w:ascii="Myriad Pro" w:hAnsi="Myriad Pro"/>
          <w:sz w:val="26"/>
          <w:szCs w:val="26"/>
        </w:rPr>
        <w:t>№</w:t>
      </w:r>
      <w:r w:rsidRPr="006E3C2F">
        <w:rPr>
          <w:rFonts w:ascii="Myriad Pro" w:hAnsi="Myriad Pro"/>
          <w:sz w:val="26"/>
          <w:szCs w:val="26"/>
        </w:rPr>
        <w:t xml:space="preserve"> 88-п (ред. от 27.12.2017) </w:t>
      </w:r>
      <w:r>
        <w:rPr>
          <w:rFonts w:ascii="Myriad Pro" w:hAnsi="Myriad Pro"/>
          <w:sz w:val="26"/>
          <w:szCs w:val="26"/>
        </w:rPr>
        <w:lastRenderedPageBreak/>
        <w:t>«</w:t>
      </w:r>
      <w:r w:rsidRPr="006E3C2F">
        <w:rPr>
          <w:rFonts w:ascii="Myriad Pro" w:hAnsi="Myriad Pro"/>
          <w:sz w:val="26"/>
          <w:szCs w:val="26"/>
        </w:rPr>
        <w:t>Об</w:t>
      </w:r>
      <w:r w:rsidR="001E47D5">
        <w:rPr>
          <w:rFonts w:ascii="Myriad Pro" w:hAnsi="Myriad Pro"/>
          <w:sz w:val="26"/>
          <w:szCs w:val="26"/>
        </w:rPr>
        <w:t> </w:t>
      </w:r>
      <w:r w:rsidRPr="006E3C2F">
        <w:rPr>
          <w:rFonts w:ascii="Myriad Pro" w:hAnsi="Myriad Pro"/>
          <w:sz w:val="26"/>
          <w:szCs w:val="26"/>
        </w:rPr>
        <w:t xml:space="preserve">установлении долгосрочных параметров регулирования для публичного акционерного общества </w:t>
      </w:r>
      <w:r>
        <w:rPr>
          <w:rFonts w:ascii="Myriad Pro" w:hAnsi="Myriad Pro"/>
          <w:sz w:val="26"/>
          <w:szCs w:val="26"/>
        </w:rPr>
        <w:t>«</w:t>
      </w:r>
      <w:r w:rsidRPr="006E3C2F">
        <w:rPr>
          <w:rFonts w:ascii="Myriad Pro" w:hAnsi="Myriad Pro"/>
          <w:sz w:val="26"/>
          <w:szCs w:val="26"/>
        </w:rPr>
        <w:t>Ленэнерго</w:t>
      </w:r>
      <w:r>
        <w:rPr>
          <w:rFonts w:ascii="Myriad Pro" w:hAnsi="Myriad Pro"/>
          <w:sz w:val="26"/>
          <w:szCs w:val="26"/>
        </w:rPr>
        <w:t>»,</w:t>
      </w:r>
      <w:r w:rsidRPr="006E3C2F">
        <w:rPr>
          <w:rFonts w:ascii="Myriad Pro" w:hAnsi="Myriad Pro"/>
          <w:sz w:val="26"/>
          <w:szCs w:val="26"/>
        </w:rPr>
        <w:t xml:space="preserve">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w:t>
      </w:r>
      <w:r>
        <w:rPr>
          <w:rFonts w:ascii="Myriad Pro" w:hAnsi="Myriad Pro"/>
          <w:sz w:val="26"/>
          <w:szCs w:val="26"/>
        </w:rPr>
        <w:t xml:space="preserve">», </w:t>
      </w:r>
      <w:r w:rsidRPr="006E3C2F">
        <w:rPr>
          <w:rFonts w:ascii="Myriad Pro" w:hAnsi="Myriad Pro"/>
          <w:sz w:val="26"/>
          <w:szCs w:val="26"/>
        </w:rPr>
        <w:t>Приказом ФАС России от 10</w:t>
      </w:r>
      <w:r>
        <w:rPr>
          <w:rFonts w:ascii="Myriad Pro" w:hAnsi="Myriad Pro"/>
          <w:sz w:val="26"/>
          <w:szCs w:val="26"/>
        </w:rPr>
        <w:t>.10.</w:t>
      </w:r>
      <w:r w:rsidRPr="006E3C2F">
        <w:rPr>
          <w:rFonts w:ascii="Myriad Pro" w:hAnsi="Myriad Pro"/>
          <w:sz w:val="26"/>
          <w:szCs w:val="26"/>
        </w:rPr>
        <w:t xml:space="preserve">2017 года </w:t>
      </w:r>
      <w:r w:rsidR="00E96186">
        <w:rPr>
          <w:rFonts w:ascii="Myriad Pro" w:hAnsi="Myriad Pro"/>
          <w:sz w:val="26"/>
          <w:szCs w:val="26"/>
        </w:rPr>
        <w:t>№</w:t>
      </w:r>
      <w:r w:rsidRPr="006E3C2F">
        <w:rPr>
          <w:rFonts w:ascii="Myriad Pro" w:hAnsi="Myriad Pro"/>
          <w:sz w:val="26"/>
          <w:szCs w:val="26"/>
        </w:rPr>
        <w:t xml:space="preserve"> 1335/17 </w:t>
      </w:r>
      <w:r>
        <w:rPr>
          <w:rFonts w:ascii="Myriad Pro" w:hAnsi="Myriad Pro"/>
          <w:sz w:val="26"/>
          <w:szCs w:val="26"/>
        </w:rPr>
        <w:t>«</w:t>
      </w:r>
      <w:r w:rsidRPr="006E3C2F">
        <w:rPr>
          <w:rFonts w:ascii="Myriad Pro" w:hAnsi="Myriad Pro"/>
          <w:sz w:val="26"/>
          <w:szCs w:val="26"/>
        </w:rPr>
        <w:t>О</w:t>
      </w:r>
      <w:r w:rsidR="001E47D5">
        <w:rPr>
          <w:rFonts w:ascii="Myriad Pro" w:hAnsi="Myriad Pro"/>
          <w:sz w:val="26"/>
          <w:szCs w:val="26"/>
        </w:rPr>
        <w:t> </w:t>
      </w:r>
      <w:r w:rsidRPr="006E3C2F">
        <w:rPr>
          <w:rFonts w:ascii="Myriad Pro" w:hAnsi="Myriad Pro"/>
          <w:sz w:val="26"/>
          <w:szCs w:val="26"/>
        </w:rPr>
        <w:t xml:space="preserve">согласовании Федеральной антимонопольной службой предложений Комитета по тарифам Санкт-Петербурга и Комитета по тарифам и ценовой политике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w:t>
      </w:r>
      <w:r>
        <w:rPr>
          <w:rFonts w:ascii="Myriad Pro" w:hAnsi="Myriad Pro"/>
          <w:sz w:val="26"/>
          <w:szCs w:val="26"/>
        </w:rPr>
        <w:t>«</w:t>
      </w:r>
      <w:r w:rsidRPr="006E3C2F">
        <w:rPr>
          <w:rFonts w:ascii="Myriad Pro" w:hAnsi="Myriad Pro"/>
          <w:sz w:val="26"/>
          <w:szCs w:val="26"/>
        </w:rPr>
        <w:t>Ленэнерго</w:t>
      </w:r>
      <w:r>
        <w:rPr>
          <w:rFonts w:ascii="Myriad Pro" w:hAnsi="Myriad Pro"/>
          <w:sz w:val="26"/>
          <w:szCs w:val="26"/>
        </w:rPr>
        <w:t xml:space="preserve">», утверждена </w:t>
      </w:r>
      <w:r w:rsidRPr="009D2A01">
        <w:rPr>
          <w:rFonts w:ascii="Myriad Pro" w:eastAsia="Calibri" w:hAnsi="Myriad Pro" w:cs="Times New Roman"/>
          <w:sz w:val="26"/>
          <w:szCs w:val="26"/>
        </w:rPr>
        <w:t xml:space="preserve">норма доходности инвестированного капитала </w:t>
      </w:r>
      <w:r>
        <w:rPr>
          <w:rFonts w:ascii="Myriad Pro" w:eastAsia="Calibri" w:hAnsi="Myriad Pro" w:cs="Times New Roman"/>
          <w:sz w:val="26"/>
          <w:szCs w:val="26"/>
        </w:rPr>
        <w:t>на 2018-2020 гг.</w:t>
      </w:r>
    </w:p>
    <w:p w14:paraId="19B3DC32" w14:textId="52D64F2F" w:rsidR="00C60F45" w:rsidRPr="00AF0DD2" w:rsidRDefault="00C60F45" w:rsidP="00C60F45">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Утвержденная Комитетом по тарифам </w:t>
      </w:r>
      <w:r w:rsidR="00C27385">
        <w:rPr>
          <w:rFonts w:ascii="Myriad Pro" w:eastAsia="Calibri" w:hAnsi="Myriad Pro" w:cs="Times New Roman"/>
          <w:sz w:val="26"/>
          <w:szCs w:val="26"/>
        </w:rPr>
        <w:t>и ценовой политике Ленинградской области</w:t>
      </w:r>
      <w:r w:rsidR="00740A47" w:rsidRPr="00740A47">
        <w:rPr>
          <w:rFonts w:ascii="Myriad Pro" w:eastAsia="Calibri" w:hAnsi="Myriad Pro" w:cs="Times New Roman"/>
          <w:sz w:val="26"/>
          <w:szCs w:val="26"/>
        </w:rPr>
        <w:t xml:space="preserve"> </w:t>
      </w:r>
      <w:r w:rsidR="00740A47">
        <w:rPr>
          <w:rFonts w:ascii="Myriad Pro" w:eastAsia="Calibri" w:hAnsi="Myriad Pro" w:cs="Times New Roman"/>
          <w:sz w:val="26"/>
          <w:szCs w:val="26"/>
        </w:rPr>
        <w:t xml:space="preserve">и </w:t>
      </w:r>
      <w:r w:rsidR="00740A47">
        <w:rPr>
          <w:rFonts w:ascii="Myriad Pro" w:eastAsia="Calibri" w:hAnsi="Myriad Pro" w:cs="Times New Roman"/>
          <w:color w:val="000000" w:themeColor="text1"/>
          <w:sz w:val="26"/>
          <w:szCs w:val="26"/>
        </w:rPr>
        <w:t>согласованная в установленном порядке</w:t>
      </w:r>
      <w:r>
        <w:rPr>
          <w:rFonts w:ascii="Myriad Pro" w:eastAsia="Calibri" w:hAnsi="Myriad Pro" w:cs="Times New Roman"/>
          <w:sz w:val="26"/>
          <w:szCs w:val="26"/>
        </w:rPr>
        <w:t xml:space="preserve"> в</w:t>
      </w:r>
      <w:r w:rsidRPr="00AF0DD2">
        <w:rPr>
          <w:rFonts w:ascii="Myriad Pro" w:eastAsia="Calibri" w:hAnsi="Myriad Pro" w:cs="Times New Roman"/>
          <w:sz w:val="26"/>
          <w:szCs w:val="26"/>
        </w:rPr>
        <w:t xml:space="preserve">еличина </w:t>
      </w:r>
      <w:r>
        <w:rPr>
          <w:rFonts w:ascii="Myriad Pro" w:eastAsia="Calibri" w:hAnsi="Myriad Pro" w:cs="Times New Roman"/>
          <w:sz w:val="26"/>
          <w:szCs w:val="26"/>
        </w:rPr>
        <w:t xml:space="preserve">нормы доходности </w:t>
      </w:r>
      <w:r w:rsidRPr="00AF0DD2">
        <w:rPr>
          <w:rFonts w:ascii="Myriad Pro" w:eastAsia="Calibri" w:hAnsi="Myriad Pro" w:cs="Times New Roman"/>
          <w:sz w:val="26"/>
          <w:szCs w:val="26"/>
        </w:rPr>
        <w:t xml:space="preserve">ПАО «Ленэнерго» </w:t>
      </w:r>
      <w:r w:rsidR="00FB70DB">
        <w:rPr>
          <w:rFonts w:ascii="Myriad Pro" w:eastAsia="Calibri" w:hAnsi="Myriad Pro" w:cs="Times New Roman"/>
          <w:sz w:val="26"/>
          <w:szCs w:val="26"/>
        </w:rPr>
        <w:t>представлена в таблице ниже.</w:t>
      </w:r>
    </w:p>
    <w:tbl>
      <w:tblPr>
        <w:tblW w:w="9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004"/>
        <w:gridCol w:w="1809"/>
        <w:gridCol w:w="1809"/>
        <w:gridCol w:w="1809"/>
        <w:gridCol w:w="1810"/>
      </w:tblGrid>
      <w:tr w:rsidR="00490BA8" w:rsidRPr="00C13866" w14:paraId="325A5918" w14:textId="77777777" w:rsidTr="007E2C24">
        <w:trPr>
          <w:trHeight w:val="537"/>
          <w:tblHeader/>
        </w:trPr>
        <w:tc>
          <w:tcPr>
            <w:tcW w:w="1271" w:type="dxa"/>
            <w:tcBorders>
              <w:top w:val="nil"/>
              <w:left w:val="nil"/>
              <w:bottom w:val="nil"/>
              <w:right w:val="single" w:sz="4" w:space="0" w:color="FFFFFF" w:themeColor="background1"/>
            </w:tcBorders>
            <w:shd w:val="clear" w:color="auto" w:fill="4F6228" w:themeFill="accent3" w:themeFillShade="80"/>
            <w:vAlign w:val="center"/>
            <w:hideMark/>
          </w:tcPr>
          <w:p w14:paraId="241320DE" w14:textId="69F88041" w:rsidR="00490BA8" w:rsidRPr="00C13866" w:rsidRDefault="00490BA8" w:rsidP="00490BA8">
            <w:pPr>
              <w:spacing w:after="0" w:line="240" w:lineRule="auto"/>
              <w:jc w:val="center"/>
              <w:rPr>
                <w:rFonts w:ascii="Myriad Pro" w:eastAsia="Calibri" w:hAnsi="Myriad Pro" w:cs="Times New Roman"/>
                <w:b/>
                <w:bCs/>
                <w:color w:val="FFFFFF" w:themeColor="background1"/>
              </w:rPr>
            </w:pPr>
            <w:r w:rsidRPr="00E625A7">
              <w:rPr>
                <w:rFonts w:ascii="Myriad Pro" w:eastAsia="Calibri" w:hAnsi="Myriad Pro" w:cs="Times New Roman"/>
                <w:b/>
                <w:bCs/>
                <w:color w:val="FFFFFF" w:themeColor="background1"/>
                <w:sz w:val="20"/>
                <w:szCs w:val="20"/>
              </w:rPr>
              <w:t>Наимено</w:t>
            </w:r>
            <w:r w:rsidR="00AB7A68" w:rsidRPr="00E625A7">
              <w:rPr>
                <w:rFonts w:ascii="Myriad Pro" w:eastAsia="Calibri" w:hAnsi="Myriad Pro" w:cs="Times New Roman"/>
                <w:b/>
                <w:bCs/>
                <w:color w:val="FFFFFF" w:themeColor="background1"/>
                <w:sz w:val="20"/>
                <w:szCs w:val="20"/>
              </w:rPr>
              <w:t>-</w:t>
            </w:r>
            <w:r w:rsidRPr="00C13866">
              <w:rPr>
                <w:rFonts w:ascii="Myriad Pro" w:eastAsia="Calibri" w:hAnsi="Myriad Pro" w:cs="Times New Roman"/>
                <w:b/>
                <w:bCs/>
                <w:color w:val="FFFFFF" w:themeColor="background1"/>
                <w:sz w:val="20"/>
                <w:szCs w:val="20"/>
              </w:rPr>
              <w:t>вание</w:t>
            </w:r>
            <w:r w:rsidR="00AB7A68" w:rsidRPr="00C13866">
              <w:rPr>
                <w:rFonts w:ascii="Myriad Pro" w:eastAsia="Calibri" w:hAnsi="Myriad Pro" w:cs="Times New Roman"/>
                <w:b/>
                <w:bCs/>
                <w:color w:val="FFFFFF" w:themeColor="background1"/>
                <w:sz w:val="20"/>
                <w:szCs w:val="20"/>
              </w:rPr>
              <w:t xml:space="preserve"> показа-теля</w:t>
            </w:r>
          </w:p>
        </w:tc>
        <w:tc>
          <w:tcPr>
            <w:tcW w:w="1004"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0CE09FB2" w14:textId="5E561085" w:rsidR="00490BA8" w:rsidRPr="00C13866" w:rsidRDefault="00490BA8" w:rsidP="00490BA8">
            <w:pPr>
              <w:spacing w:after="0" w:line="240" w:lineRule="auto"/>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sz w:val="20"/>
                <w:szCs w:val="20"/>
              </w:rPr>
              <w:t>Год</w:t>
            </w:r>
          </w:p>
        </w:tc>
        <w:tc>
          <w:tcPr>
            <w:tcW w:w="1809"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05B283D" w14:textId="3A3DA708" w:rsidR="00490BA8" w:rsidRPr="00C13866" w:rsidRDefault="00490BA8" w:rsidP="00490BA8">
            <w:pPr>
              <w:spacing w:after="0" w:line="240" w:lineRule="auto"/>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sz w:val="20"/>
                <w:szCs w:val="20"/>
              </w:rPr>
              <w:t xml:space="preserve">Приказ Комитета по тарифам и ценовой политике Ленинградской области от 28 декабря 2010 </w:t>
            </w:r>
            <w:r w:rsidR="00861285" w:rsidRPr="00C13866">
              <w:rPr>
                <w:rFonts w:ascii="Myriad Pro" w:eastAsia="Calibri" w:hAnsi="Myriad Pro" w:cs="Times New Roman"/>
                <w:b/>
                <w:bCs/>
                <w:color w:val="FFFFFF" w:themeColor="background1"/>
                <w:sz w:val="20"/>
                <w:szCs w:val="20"/>
              </w:rPr>
              <w:t>№ </w:t>
            </w:r>
            <w:r w:rsidRPr="00C13866">
              <w:rPr>
                <w:rFonts w:ascii="Myriad Pro" w:eastAsia="Calibri" w:hAnsi="Myriad Pro" w:cs="Times New Roman"/>
                <w:b/>
                <w:bCs/>
                <w:color w:val="FFFFFF" w:themeColor="background1"/>
                <w:sz w:val="20"/>
                <w:szCs w:val="20"/>
              </w:rPr>
              <w:t>291-п</w:t>
            </w:r>
          </w:p>
        </w:tc>
        <w:tc>
          <w:tcPr>
            <w:tcW w:w="1809"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642364F4" w14:textId="4A0E2C0F" w:rsidR="00490BA8" w:rsidRPr="00C13866" w:rsidRDefault="00490BA8" w:rsidP="00490BA8">
            <w:pPr>
              <w:spacing w:after="0" w:line="240" w:lineRule="auto"/>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sz w:val="20"/>
                <w:szCs w:val="20"/>
              </w:rPr>
              <w:t xml:space="preserve">Приказ Комитета по тарифам и ценовой политике Ленинградской области от 13.07.2010 </w:t>
            </w:r>
            <w:r w:rsidR="00861285" w:rsidRPr="00C13866">
              <w:rPr>
                <w:rFonts w:ascii="Myriad Pro" w:eastAsia="Calibri" w:hAnsi="Myriad Pro" w:cs="Times New Roman"/>
                <w:b/>
                <w:bCs/>
                <w:color w:val="FFFFFF" w:themeColor="background1"/>
                <w:sz w:val="20"/>
                <w:szCs w:val="20"/>
              </w:rPr>
              <w:br/>
              <w:t>№ </w:t>
            </w:r>
            <w:r w:rsidRPr="00C13866">
              <w:rPr>
                <w:rFonts w:ascii="Myriad Pro" w:eastAsia="Calibri" w:hAnsi="Myriad Pro" w:cs="Times New Roman"/>
                <w:b/>
                <w:bCs/>
                <w:color w:val="FFFFFF" w:themeColor="background1"/>
                <w:sz w:val="20"/>
                <w:szCs w:val="20"/>
              </w:rPr>
              <w:t>88-п</w:t>
            </w:r>
          </w:p>
        </w:tc>
        <w:tc>
          <w:tcPr>
            <w:tcW w:w="1809" w:type="dxa"/>
            <w:tcBorders>
              <w:top w:val="nil"/>
              <w:left w:val="single" w:sz="4" w:space="0" w:color="FFFFFF" w:themeColor="background1"/>
              <w:bottom w:val="nil"/>
              <w:right w:val="single" w:sz="4" w:space="0" w:color="FFFFFF" w:themeColor="background1"/>
            </w:tcBorders>
            <w:shd w:val="clear" w:color="auto" w:fill="4F6228" w:themeFill="accent3" w:themeFillShade="80"/>
          </w:tcPr>
          <w:p w14:paraId="00C7733B" w14:textId="77777777" w:rsidR="00490BA8" w:rsidRPr="00C13866" w:rsidRDefault="00490BA8" w:rsidP="00490BA8">
            <w:pPr>
              <w:spacing w:after="0" w:line="240" w:lineRule="auto"/>
              <w:jc w:val="center"/>
              <w:rPr>
                <w:rFonts w:ascii="Myriad Pro" w:eastAsia="Calibri" w:hAnsi="Myriad Pro" w:cs="Times New Roman"/>
                <w:b/>
                <w:bCs/>
                <w:color w:val="FFFFFF" w:themeColor="background1"/>
                <w:sz w:val="20"/>
                <w:szCs w:val="20"/>
              </w:rPr>
            </w:pPr>
            <w:r w:rsidRPr="00C13866">
              <w:rPr>
                <w:rFonts w:ascii="Myriad Pro" w:eastAsia="Calibri" w:hAnsi="Myriad Pro" w:cs="Times New Roman"/>
                <w:b/>
                <w:bCs/>
                <w:color w:val="FFFFFF" w:themeColor="background1"/>
                <w:sz w:val="20"/>
                <w:szCs w:val="20"/>
              </w:rPr>
              <w:t xml:space="preserve">Приказ Комитета по тарифам и ценовой политике Ленинградской области </w:t>
            </w:r>
          </w:p>
          <w:p w14:paraId="7E9C5A5F" w14:textId="77777777" w:rsidR="00490BA8" w:rsidRPr="00C13866" w:rsidRDefault="00490BA8" w:rsidP="00490BA8">
            <w:pPr>
              <w:spacing w:after="0" w:line="240" w:lineRule="auto"/>
              <w:jc w:val="center"/>
              <w:rPr>
                <w:rFonts w:ascii="Myriad Pro" w:eastAsia="Calibri" w:hAnsi="Myriad Pro" w:cs="Times New Roman"/>
                <w:b/>
                <w:bCs/>
                <w:color w:val="FFFFFF" w:themeColor="background1"/>
                <w:sz w:val="20"/>
                <w:szCs w:val="20"/>
              </w:rPr>
            </w:pPr>
            <w:r w:rsidRPr="00C13866">
              <w:rPr>
                <w:rFonts w:ascii="Myriad Pro" w:eastAsia="Calibri" w:hAnsi="Myriad Pro" w:cs="Times New Roman"/>
                <w:b/>
                <w:bCs/>
                <w:color w:val="FFFFFF" w:themeColor="background1"/>
                <w:sz w:val="20"/>
                <w:szCs w:val="20"/>
              </w:rPr>
              <w:t>от 10.09.2012 № 104-п о внесении изменений в Приказ</w:t>
            </w:r>
          </w:p>
          <w:p w14:paraId="2B348766" w14:textId="7D69B787" w:rsidR="00490BA8" w:rsidRPr="00C13866" w:rsidRDefault="00490BA8" w:rsidP="00490BA8">
            <w:pPr>
              <w:spacing w:after="0" w:line="240" w:lineRule="auto"/>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sz w:val="20"/>
                <w:szCs w:val="20"/>
              </w:rPr>
              <w:t xml:space="preserve">от 13.07.2010 </w:t>
            </w:r>
            <w:r w:rsidR="00861285" w:rsidRPr="00C13866">
              <w:rPr>
                <w:rFonts w:ascii="Myriad Pro" w:eastAsia="Calibri" w:hAnsi="Myriad Pro" w:cs="Times New Roman"/>
                <w:b/>
                <w:bCs/>
                <w:color w:val="FFFFFF" w:themeColor="background1"/>
                <w:sz w:val="20"/>
                <w:szCs w:val="20"/>
              </w:rPr>
              <w:t>№ </w:t>
            </w:r>
            <w:r w:rsidRPr="00C13866">
              <w:rPr>
                <w:rFonts w:ascii="Myriad Pro" w:eastAsia="Calibri" w:hAnsi="Myriad Pro" w:cs="Times New Roman"/>
                <w:b/>
                <w:bCs/>
                <w:color w:val="FFFFFF" w:themeColor="background1"/>
                <w:sz w:val="20"/>
                <w:szCs w:val="20"/>
              </w:rPr>
              <w:t>88-п</w:t>
            </w:r>
          </w:p>
        </w:tc>
        <w:tc>
          <w:tcPr>
            <w:tcW w:w="1810" w:type="dxa"/>
            <w:tcBorders>
              <w:top w:val="nil"/>
              <w:left w:val="single" w:sz="4" w:space="0" w:color="FFFFFF" w:themeColor="background1"/>
              <w:bottom w:val="nil"/>
              <w:right w:val="nil"/>
            </w:tcBorders>
            <w:shd w:val="clear" w:color="auto" w:fill="4F6228" w:themeFill="accent3" w:themeFillShade="80"/>
            <w:vAlign w:val="center"/>
          </w:tcPr>
          <w:p w14:paraId="3CE4D8B4" w14:textId="1CBD239A" w:rsidR="00490BA8" w:rsidRPr="00C13866" w:rsidRDefault="00490BA8" w:rsidP="00490BA8">
            <w:pPr>
              <w:spacing w:after="0" w:line="240" w:lineRule="auto"/>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sz w:val="20"/>
                <w:szCs w:val="20"/>
              </w:rPr>
              <w:t xml:space="preserve">Приказ Комитета по тарифам и ценовой политике Ленинградской области от 13.07.2012 </w:t>
            </w:r>
            <w:r w:rsidR="00861285" w:rsidRPr="00C13866">
              <w:rPr>
                <w:rFonts w:ascii="Myriad Pro" w:eastAsia="Calibri" w:hAnsi="Myriad Pro" w:cs="Times New Roman"/>
                <w:b/>
                <w:bCs/>
                <w:color w:val="FFFFFF" w:themeColor="background1"/>
                <w:sz w:val="20"/>
                <w:szCs w:val="20"/>
              </w:rPr>
              <w:br/>
              <w:t>№ </w:t>
            </w:r>
            <w:r w:rsidRPr="00C13866">
              <w:rPr>
                <w:rFonts w:ascii="Myriad Pro" w:eastAsia="Calibri" w:hAnsi="Myriad Pro" w:cs="Times New Roman"/>
                <w:b/>
                <w:bCs/>
                <w:color w:val="FFFFFF" w:themeColor="background1"/>
                <w:sz w:val="20"/>
                <w:szCs w:val="20"/>
              </w:rPr>
              <w:t>88-п (ред. от 27.12.2017)</w:t>
            </w:r>
          </w:p>
        </w:tc>
      </w:tr>
      <w:tr w:rsidR="005F5173" w:rsidRPr="00C13866" w14:paraId="01233BC4" w14:textId="77777777" w:rsidTr="007E2C24">
        <w:trPr>
          <w:trHeight w:val="18"/>
        </w:trPr>
        <w:tc>
          <w:tcPr>
            <w:tcW w:w="1271" w:type="dxa"/>
            <w:vMerge w:val="restart"/>
            <w:tcBorders>
              <w:top w:val="nil"/>
            </w:tcBorders>
            <w:shd w:val="clear" w:color="auto" w:fill="auto"/>
            <w:vAlign w:val="center"/>
            <w:hideMark/>
          </w:tcPr>
          <w:p w14:paraId="4F18B02E"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b/>
                <w:bCs/>
              </w:rPr>
              <w:t>Норма доходности НД</w:t>
            </w:r>
            <w:r w:rsidRPr="00C13866">
              <w:rPr>
                <w:rFonts w:ascii="Myriad Pro" w:eastAsia="Calibri" w:hAnsi="Myriad Pro" w:cs="Times New Roman"/>
                <w:b/>
                <w:bCs/>
                <w:lang w:val="en-US"/>
              </w:rPr>
              <w:t>i</w:t>
            </w:r>
            <w:r w:rsidRPr="00C13866">
              <w:rPr>
                <w:rFonts w:ascii="Myriad Pro" w:eastAsia="Calibri" w:hAnsi="Myriad Pro" w:cs="Times New Roman"/>
                <w:b/>
                <w:bCs/>
              </w:rPr>
              <w:t>, %</w:t>
            </w:r>
          </w:p>
        </w:tc>
        <w:tc>
          <w:tcPr>
            <w:tcW w:w="1004" w:type="dxa"/>
            <w:tcBorders>
              <w:top w:val="nil"/>
            </w:tcBorders>
            <w:shd w:val="clear" w:color="auto" w:fill="auto"/>
            <w:noWrap/>
            <w:vAlign w:val="center"/>
            <w:hideMark/>
          </w:tcPr>
          <w:p w14:paraId="012BB2FA"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2011</w:t>
            </w:r>
          </w:p>
        </w:tc>
        <w:tc>
          <w:tcPr>
            <w:tcW w:w="1809" w:type="dxa"/>
            <w:tcBorders>
              <w:top w:val="nil"/>
            </w:tcBorders>
            <w:shd w:val="clear" w:color="auto" w:fill="auto"/>
            <w:noWrap/>
            <w:vAlign w:val="bottom"/>
          </w:tcPr>
          <w:p w14:paraId="047DC145"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6%</w:t>
            </w:r>
          </w:p>
        </w:tc>
        <w:tc>
          <w:tcPr>
            <w:tcW w:w="1809" w:type="dxa"/>
            <w:tcBorders>
              <w:top w:val="nil"/>
            </w:tcBorders>
            <w:shd w:val="clear" w:color="auto" w:fill="FFFFFF" w:themeFill="background1"/>
          </w:tcPr>
          <w:p w14:paraId="676C1A21" w14:textId="54D49B86"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6%</w:t>
            </w:r>
          </w:p>
        </w:tc>
        <w:tc>
          <w:tcPr>
            <w:tcW w:w="1809" w:type="dxa"/>
            <w:tcBorders>
              <w:top w:val="nil"/>
            </w:tcBorders>
            <w:shd w:val="clear" w:color="auto" w:fill="D6E3BC" w:themeFill="accent3" w:themeFillTint="66"/>
          </w:tcPr>
          <w:p w14:paraId="0ED25690" w14:textId="1B6088F9"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0631D0">
              <w:rPr>
                <w:rFonts w:ascii="Myriad Pro" w:eastAsia="Calibri" w:hAnsi="Myriad Pro" w:cs="Times New Roman"/>
                <w:color w:val="000000" w:themeColor="text1"/>
              </w:rPr>
              <w:t>х</w:t>
            </w:r>
          </w:p>
        </w:tc>
        <w:tc>
          <w:tcPr>
            <w:tcW w:w="1810" w:type="dxa"/>
            <w:tcBorders>
              <w:top w:val="nil"/>
            </w:tcBorders>
            <w:shd w:val="clear" w:color="auto" w:fill="D6E3BC" w:themeFill="accent3" w:themeFillTint="66"/>
          </w:tcPr>
          <w:p w14:paraId="393353D1" w14:textId="617377EB"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0631D0">
              <w:rPr>
                <w:rFonts w:ascii="Myriad Pro" w:eastAsia="Calibri" w:hAnsi="Myriad Pro" w:cs="Times New Roman"/>
                <w:color w:val="000000" w:themeColor="text1"/>
              </w:rPr>
              <w:t>х</w:t>
            </w:r>
          </w:p>
        </w:tc>
      </w:tr>
      <w:tr w:rsidR="00613DB8" w:rsidRPr="00C13866" w14:paraId="0A12DCFF" w14:textId="77777777" w:rsidTr="00613DB8">
        <w:trPr>
          <w:trHeight w:val="18"/>
        </w:trPr>
        <w:tc>
          <w:tcPr>
            <w:tcW w:w="1271" w:type="dxa"/>
            <w:vMerge/>
            <w:vAlign w:val="center"/>
            <w:hideMark/>
          </w:tcPr>
          <w:p w14:paraId="3FB88294" w14:textId="77777777" w:rsidR="00613DB8" w:rsidRPr="00C13866" w:rsidRDefault="00613DB8" w:rsidP="00613DB8">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hideMark/>
          </w:tcPr>
          <w:p w14:paraId="24764056"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2012</w:t>
            </w:r>
          </w:p>
        </w:tc>
        <w:tc>
          <w:tcPr>
            <w:tcW w:w="1809" w:type="dxa"/>
            <w:shd w:val="clear" w:color="auto" w:fill="auto"/>
            <w:noWrap/>
            <w:vAlign w:val="bottom"/>
          </w:tcPr>
          <w:p w14:paraId="678ED6A4"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9%</w:t>
            </w:r>
          </w:p>
        </w:tc>
        <w:tc>
          <w:tcPr>
            <w:tcW w:w="1809" w:type="dxa"/>
            <w:shd w:val="clear" w:color="auto" w:fill="auto"/>
            <w:vAlign w:val="bottom"/>
          </w:tcPr>
          <w:p w14:paraId="6DCD42A4"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w:t>
            </w:r>
          </w:p>
        </w:tc>
        <w:tc>
          <w:tcPr>
            <w:tcW w:w="1809" w:type="dxa"/>
            <w:vAlign w:val="bottom"/>
          </w:tcPr>
          <w:p w14:paraId="2727E163" w14:textId="2D9771C8" w:rsidR="00613DB8" w:rsidRPr="00C13866" w:rsidRDefault="00613DB8" w:rsidP="00613DB8">
            <w:pPr>
              <w:spacing w:after="0" w:line="240" w:lineRule="auto"/>
              <w:jc w:val="center"/>
              <w:rPr>
                <w:rFonts w:ascii="Myriad Pro" w:eastAsia="Calibri" w:hAnsi="Myriad Pro" w:cs="Times New Roman"/>
                <w:color w:val="000000" w:themeColor="text1"/>
                <w:highlight w:val="lightGray"/>
              </w:rPr>
            </w:pPr>
            <w:r w:rsidRPr="00C13866">
              <w:rPr>
                <w:rFonts w:ascii="Myriad Pro" w:eastAsia="Calibri" w:hAnsi="Myriad Pro" w:cs="Times New Roman"/>
                <w:color w:val="000000" w:themeColor="text1"/>
              </w:rPr>
              <w:t>1%</w:t>
            </w:r>
          </w:p>
        </w:tc>
        <w:tc>
          <w:tcPr>
            <w:tcW w:w="1810" w:type="dxa"/>
            <w:shd w:val="clear" w:color="auto" w:fill="auto"/>
            <w:vAlign w:val="bottom"/>
          </w:tcPr>
          <w:p w14:paraId="76829173" w14:textId="315F8039"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w:t>
            </w:r>
          </w:p>
        </w:tc>
      </w:tr>
      <w:tr w:rsidR="00613DB8" w:rsidRPr="00C13866" w14:paraId="72423B31" w14:textId="77777777" w:rsidTr="00613DB8">
        <w:trPr>
          <w:trHeight w:val="18"/>
        </w:trPr>
        <w:tc>
          <w:tcPr>
            <w:tcW w:w="1271" w:type="dxa"/>
            <w:vMerge/>
            <w:vAlign w:val="center"/>
            <w:hideMark/>
          </w:tcPr>
          <w:p w14:paraId="10B4CBA0" w14:textId="77777777" w:rsidR="00613DB8" w:rsidRPr="00C13866" w:rsidRDefault="00613DB8" w:rsidP="00613DB8">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hideMark/>
          </w:tcPr>
          <w:p w14:paraId="02F47A51"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2013</w:t>
            </w:r>
          </w:p>
        </w:tc>
        <w:tc>
          <w:tcPr>
            <w:tcW w:w="1809" w:type="dxa"/>
            <w:shd w:val="clear" w:color="auto" w:fill="auto"/>
            <w:noWrap/>
            <w:vAlign w:val="bottom"/>
          </w:tcPr>
          <w:p w14:paraId="780529F3"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09" w:type="dxa"/>
            <w:shd w:val="clear" w:color="auto" w:fill="auto"/>
            <w:vAlign w:val="bottom"/>
          </w:tcPr>
          <w:p w14:paraId="792735C7"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w:t>
            </w:r>
          </w:p>
        </w:tc>
        <w:tc>
          <w:tcPr>
            <w:tcW w:w="1809" w:type="dxa"/>
            <w:vAlign w:val="bottom"/>
          </w:tcPr>
          <w:p w14:paraId="1DE0552D" w14:textId="25F4E3B1" w:rsidR="00613DB8" w:rsidRPr="00C13866" w:rsidRDefault="00613DB8" w:rsidP="00613DB8">
            <w:pPr>
              <w:spacing w:after="0" w:line="240" w:lineRule="auto"/>
              <w:jc w:val="center"/>
              <w:rPr>
                <w:rFonts w:ascii="Myriad Pro" w:eastAsia="Calibri" w:hAnsi="Myriad Pro" w:cs="Times New Roman"/>
                <w:color w:val="000000" w:themeColor="text1"/>
                <w:highlight w:val="lightGray"/>
              </w:rPr>
            </w:pPr>
            <w:r w:rsidRPr="00C13866">
              <w:rPr>
                <w:rFonts w:ascii="Myriad Pro" w:eastAsia="Calibri" w:hAnsi="Myriad Pro" w:cs="Times New Roman"/>
                <w:color w:val="000000" w:themeColor="text1"/>
              </w:rPr>
              <w:t>1%</w:t>
            </w:r>
          </w:p>
        </w:tc>
        <w:tc>
          <w:tcPr>
            <w:tcW w:w="1810" w:type="dxa"/>
            <w:shd w:val="clear" w:color="auto" w:fill="auto"/>
            <w:vAlign w:val="bottom"/>
          </w:tcPr>
          <w:p w14:paraId="704716CA" w14:textId="37C6CCB8"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w:t>
            </w:r>
          </w:p>
        </w:tc>
      </w:tr>
      <w:tr w:rsidR="00613DB8" w:rsidRPr="00C13866" w14:paraId="4962DB13" w14:textId="77777777" w:rsidTr="00613DB8">
        <w:trPr>
          <w:trHeight w:val="18"/>
        </w:trPr>
        <w:tc>
          <w:tcPr>
            <w:tcW w:w="1271" w:type="dxa"/>
            <w:vMerge/>
            <w:vAlign w:val="center"/>
            <w:hideMark/>
          </w:tcPr>
          <w:p w14:paraId="71E5B1B9" w14:textId="77777777" w:rsidR="00613DB8" w:rsidRPr="00C13866" w:rsidRDefault="00613DB8" w:rsidP="00613DB8">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hideMark/>
          </w:tcPr>
          <w:p w14:paraId="13DFE7D7"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2014</w:t>
            </w:r>
          </w:p>
        </w:tc>
        <w:tc>
          <w:tcPr>
            <w:tcW w:w="1809" w:type="dxa"/>
            <w:shd w:val="clear" w:color="auto" w:fill="auto"/>
            <w:noWrap/>
            <w:vAlign w:val="bottom"/>
          </w:tcPr>
          <w:p w14:paraId="0FCDF0A9"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09" w:type="dxa"/>
            <w:shd w:val="clear" w:color="auto" w:fill="auto"/>
            <w:vAlign w:val="bottom"/>
          </w:tcPr>
          <w:p w14:paraId="6A9636CB"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w:t>
            </w:r>
          </w:p>
        </w:tc>
        <w:tc>
          <w:tcPr>
            <w:tcW w:w="1809" w:type="dxa"/>
            <w:vAlign w:val="bottom"/>
          </w:tcPr>
          <w:p w14:paraId="53F74E0A" w14:textId="3ECFD591" w:rsidR="00613DB8" w:rsidRPr="00C13866" w:rsidRDefault="00613DB8" w:rsidP="00613DB8">
            <w:pPr>
              <w:spacing w:after="0" w:line="240" w:lineRule="auto"/>
              <w:jc w:val="center"/>
              <w:rPr>
                <w:rFonts w:ascii="Myriad Pro" w:eastAsia="Calibri" w:hAnsi="Myriad Pro" w:cs="Times New Roman"/>
                <w:color w:val="000000" w:themeColor="text1"/>
                <w:highlight w:val="lightGray"/>
              </w:rPr>
            </w:pPr>
            <w:r w:rsidRPr="00C13866">
              <w:rPr>
                <w:rFonts w:ascii="Myriad Pro" w:eastAsia="Calibri" w:hAnsi="Myriad Pro" w:cs="Times New Roman"/>
                <w:color w:val="000000" w:themeColor="text1"/>
              </w:rPr>
              <w:t>1%</w:t>
            </w:r>
          </w:p>
        </w:tc>
        <w:tc>
          <w:tcPr>
            <w:tcW w:w="1810" w:type="dxa"/>
            <w:shd w:val="clear" w:color="auto" w:fill="auto"/>
            <w:vAlign w:val="bottom"/>
          </w:tcPr>
          <w:p w14:paraId="1FC0FAD1" w14:textId="60A889A8"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w:t>
            </w:r>
          </w:p>
        </w:tc>
      </w:tr>
      <w:tr w:rsidR="00613DB8" w:rsidRPr="00C13866" w14:paraId="3797E905" w14:textId="77777777" w:rsidTr="00613DB8">
        <w:trPr>
          <w:trHeight w:val="18"/>
        </w:trPr>
        <w:tc>
          <w:tcPr>
            <w:tcW w:w="1271" w:type="dxa"/>
            <w:vMerge/>
            <w:vAlign w:val="center"/>
            <w:hideMark/>
          </w:tcPr>
          <w:p w14:paraId="707B35C0" w14:textId="77777777" w:rsidR="00613DB8" w:rsidRPr="00C13866" w:rsidRDefault="00613DB8" w:rsidP="00613DB8">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hideMark/>
          </w:tcPr>
          <w:p w14:paraId="41C9FC63"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2015</w:t>
            </w:r>
          </w:p>
        </w:tc>
        <w:tc>
          <w:tcPr>
            <w:tcW w:w="1809" w:type="dxa"/>
            <w:shd w:val="clear" w:color="auto" w:fill="auto"/>
            <w:noWrap/>
            <w:vAlign w:val="bottom"/>
          </w:tcPr>
          <w:p w14:paraId="7CE442B2"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09" w:type="dxa"/>
            <w:shd w:val="clear" w:color="auto" w:fill="auto"/>
            <w:vAlign w:val="bottom"/>
          </w:tcPr>
          <w:p w14:paraId="5BDF939C"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w:t>
            </w:r>
          </w:p>
        </w:tc>
        <w:tc>
          <w:tcPr>
            <w:tcW w:w="1809" w:type="dxa"/>
            <w:vAlign w:val="bottom"/>
          </w:tcPr>
          <w:p w14:paraId="430E74FC" w14:textId="4640F477" w:rsidR="00613DB8" w:rsidRPr="00C13866" w:rsidRDefault="00613DB8" w:rsidP="00613DB8">
            <w:pPr>
              <w:spacing w:after="0" w:line="240" w:lineRule="auto"/>
              <w:jc w:val="center"/>
              <w:rPr>
                <w:rFonts w:ascii="Myriad Pro" w:eastAsia="Calibri" w:hAnsi="Myriad Pro" w:cs="Times New Roman"/>
                <w:color w:val="000000" w:themeColor="text1"/>
                <w:highlight w:val="lightGray"/>
              </w:rPr>
            </w:pPr>
            <w:r w:rsidRPr="00C13866">
              <w:rPr>
                <w:rFonts w:ascii="Myriad Pro" w:eastAsia="Calibri" w:hAnsi="Myriad Pro" w:cs="Times New Roman"/>
                <w:color w:val="000000" w:themeColor="text1"/>
              </w:rPr>
              <w:t>1%</w:t>
            </w:r>
          </w:p>
        </w:tc>
        <w:tc>
          <w:tcPr>
            <w:tcW w:w="1810" w:type="dxa"/>
            <w:shd w:val="clear" w:color="auto" w:fill="auto"/>
            <w:vAlign w:val="bottom"/>
          </w:tcPr>
          <w:p w14:paraId="2B2EA5B5" w14:textId="3CB5D191"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w:t>
            </w:r>
          </w:p>
        </w:tc>
      </w:tr>
      <w:tr w:rsidR="00613DB8" w:rsidRPr="00C13866" w14:paraId="7088ADEB" w14:textId="77777777" w:rsidTr="00613DB8">
        <w:trPr>
          <w:trHeight w:val="18"/>
        </w:trPr>
        <w:tc>
          <w:tcPr>
            <w:tcW w:w="1271" w:type="dxa"/>
            <w:vMerge/>
            <w:vAlign w:val="center"/>
          </w:tcPr>
          <w:p w14:paraId="59D33D9B" w14:textId="77777777" w:rsidR="00613DB8" w:rsidRPr="00C13866" w:rsidRDefault="00613DB8" w:rsidP="00613DB8">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17EF4684"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2016</w:t>
            </w:r>
          </w:p>
        </w:tc>
        <w:tc>
          <w:tcPr>
            <w:tcW w:w="1809" w:type="dxa"/>
            <w:shd w:val="clear" w:color="auto" w:fill="D6E3BC" w:themeFill="accent3" w:themeFillTint="66"/>
            <w:noWrap/>
            <w:vAlign w:val="center"/>
          </w:tcPr>
          <w:p w14:paraId="5170FC4F" w14:textId="6B6AC63E" w:rsidR="00613DB8" w:rsidRPr="00C13866" w:rsidRDefault="005F5173" w:rsidP="00613DB8">
            <w:pPr>
              <w:spacing w:after="0" w:line="240" w:lineRule="auto"/>
              <w:jc w:val="center"/>
              <w:rPr>
                <w:rFonts w:ascii="Myriad Pro" w:eastAsia="Calibri" w:hAnsi="Myriad Pro" w:cs="Times New Roman"/>
                <w:color w:val="000000" w:themeColor="text1"/>
                <w:highlight w:val="lightGray"/>
              </w:rPr>
            </w:pPr>
            <w:r w:rsidRPr="005F5173">
              <w:rPr>
                <w:rFonts w:ascii="Myriad Pro" w:eastAsia="Calibri" w:hAnsi="Myriad Pro" w:cs="Times New Roman"/>
                <w:color w:val="000000" w:themeColor="text1"/>
              </w:rPr>
              <w:t>х</w:t>
            </w:r>
          </w:p>
        </w:tc>
        <w:tc>
          <w:tcPr>
            <w:tcW w:w="1809" w:type="dxa"/>
            <w:shd w:val="clear" w:color="auto" w:fill="auto"/>
            <w:vAlign w:val="bottom"/>
          </w:tcPr>
          <w:p w14:paraId="768C520A"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w:t>
            </w:r>
          </w:p>
        </w:tc>
        <w:tc>
          <w:tcPr>
            <w:tcW w:w="1809" w:type="dxa"/>
            <w:vAlign w:val="bottom"/>
          </w:tcPr>
          <w:p w14:paraId="5D486A74" w14:textId="44EF5C70" w:rsidR="00613DB8" w:rsidRPr="00C13866" w:rsidRDefault="00613DB8" w:rsidP="00613DB8">
            <w:pPr>
              <w:spacing w:after="0" w:line="240" w:lineRule="auto"/>
              <w:jc w:val="center"/>
              <w:rPr>
                <w:rFonts w:ascii="Myriad Pro" w:eastAsia="Calibri" w:hAnsi="Myriad Pro" w:cs="Times New Roman"/>
                <w:color w:val="000000" w:themeColor="text1"/>
                <w:highlight w:val="lightGray"/>
              </w:rPr>
            </w:pPr>
            <w:r w:rsidRPr="00C13866">
              <w:rPr>
                <w:rFonts w:ascii="Myriad Pro" w:eastAsia="Calibri" w:hAnsi="Myriad Pro" w:cs="Times New Roman"/>
                <w:color w:val="000000" w:themeColor="text1"/>
              </w:rPr>
              <w:t>1%</w:t>
            </w:r>
          </w:p>
        </w:tc>
        <w:tc>
          <w:tcPr>
            <w:tcW w:w="1810" w:type="dxa"/>
            <w:shd w:val="clear" w:color="auto" w:fill="auto"/>
            <w:vAlign w:val="bottom"/>
          </w:tcPr>
          <w:p w14:paraId="003446B1" w14:textId="263571DB"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w:t>
            </w:r>
          </w:p>
        </w:tc>
      </w:tr>
      <w:tr w:rsidR="005F5173" w:rsidRPr="00C13866" w14:paraId="31B6E1D8" w14:textId="77777777" w:rsidTr="00B27FD5">
        <w:trPr>
          <w:trHeight w:val="18"/>
        </w:trPr>
        <w:tc>
          <w:tcPr>
            <w:tcW w:w="1271" w:type="dxa"/>
            <w:vMerge/>
            <w:vAlign w:val="center"/>
          </w:tcPr>
          <w:p w14:paraId="4685045D"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78052C8A"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2017</w:t>
            </w:r>
          </w:p>
        </w:tc>
        <w:tc>
          <w:tcPr>
            <w:tcW w:w="1809" w:type="dxa"/>
            <w:shd w:val="clear" w:color="auto" w:fill="D6E3BC" w:themeFill="accent3" w:themeFillTint="66"/>
            <w:noWrap/>
          </w:tcPr>
          <w:p w14:paraId="798A9248" w14:textId="49DB3CC8"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C81D07">
              <w:rPr>
                <w:rFonts w:ascii="Myriad Pro" w:eastAsia="Calibri" w:hAnsi="Myriad Pro" w:cs="Times New Roman"/>
                <w:color w:val="000000" w:themeColor="text1"/>
              </w:rPr>
              <w:t>х</w:t>
            </w:r>
          </w:p>
        </w:tc>
        <w:tc>
          <w:tcPr>
            <w:tcW w:w="1809" w:type="dxa"/>
            <w:shd w:val="clear" w:color="auto" w:fill="auto"/>
            <w:vAlign w:val="bottom"/>
          </w:tcPr>
          <w:p w14:paraId="541AC094"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09" w:type="dxa"/>
            <w:vAlign w:val="bottom"/>
          </w:tcPr>
          <w:p w14:paraId="40C74169" w14:textId="2DB9FB0C"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10" w:type="dxa"/>
            <w:shd w:val="clear" w:color="auto" w:fill="auto"/>
            <w:vAlign w:val="bottom"/>
          </w:tcPr>
          <w:p w14:paraId="215AC150" w14:textId="3E28DD86"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w:t>
            </w:r>
          </w:p>
        </w:tc>
      </w:tr>
      <w:tr w:rsidR="005F5173" w:rsidRPr="00C13866" w14:paraId="195C6453" w14:textId="77777777" w:rsidTr="00B27FD5">
        <w:trPr>
          <w:trHeight w:val="18"/>
        </w:trPr>
        <w:tc>
          <w:tcPr>
            <w:tcW w:w="1271" w:type="dxa"/>
            <w:vMerge/>
            <w:vAlign w:val="center"/>
          </w:tcPr>
          <w:p w14:paraId="5002F5C2"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1C9AE899"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2018</w:t>
            </w:r>
          </w:p>
        </w:tc>
        <w:tc>
          <w:tcPr>
            <w:tcW w:w="1809" w:type="dxa"/>
            <w:shd w:val="clear" w:color="auto" w:fill="D6E3BC" w:themeFill="accent3" w:themeFillTint="66"/>
            <w:noWrap/>
          </w:tcPr>
          <w:p w14:paraId="7DD9F63E" w14:textId="7AB78FA8"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C81D07">
              <w:rPr>
                <w:rFonts w:ascii="Myriad Pro" w:eastAsia="Calibri" w:hAnsi="Myriad Pro" w:cs="Times New Roman"/>
                <w:color w:val="000000" w:themeColor="text1"/>
              </w:rPr>
              <w:t>х</w:t>
            </w:r>
          </w:p>
        </w:tc>
        <w:tc>
          <w:tcPr>
            <w:tcW w:w="1809" w:type="dxa"/>
            <w:shd w:val="clear" w:color="auto" w:fill="D6E3BC" w:themeFill="accent3" w:themeFillTint="66"/>
          </w:tcPr>
          <w:p w14:paraId="2DC89F5C" w14:textId="21E90568" w:rsidR="005F5173" w:rsidRPr="00C13866" w:rsidRDefault="005F5173" w:rsidP="005F5173">
            <w:pPr>
              <w:spacing w:after="0" w:line="240" w:lineRule="auto"/>
              <w:jc w:val="center"/>
              <w:rPr>
                <w:rFonts w:ascii="Myriad Pro" w:eastAsia="Calibri" w:hAnsi="Myriad Pro" w:cs="Times New Roman"/>
                <w:color w:val="000000" w:themeColor="text1"/>
              </w:rPr>
            </w:pPr>
            <w:r w:rsidRPr="003D07FE">
              <w:rPr>
                <w:rFonts w:ascii="Myriad Pro" w:eastAsia="Calibri" w:hAnsi="Myriad Pro" w:cs="Times New Roman"/>
                <w:color w:val="000000" w:themeColor="text1"/>
              </w:rPr>
              <w:t>х</w:t>
            </w:r>
          </w:p>
        </w:tc>
        <w:tc>
          <w:tcPr>
            <w:tcW w:w="1809" w:type="dxa"/>
            <w:shd w:val="clear" w:color="auto" w:fill="D6E3BC" w:themeFill="accent3" w:themeFillTint="66"/>
          </w:tcPr>
          <w:p w14:paraId="27C5EEDE" w14:textId="03811DA2" w:rsidR="005F5173" w:rsidRPr="00C13866" w:rsidRDefault="005F5173" w:rsidP="005F5173">
            <w:pPr>
              <w:spacing w:after="0" w:line="240" w:lineRule="auto"/>
              <w:jc w:val="center"/>
              <w:rPr>
                <w:rFonts w:ascii="Myriad Pro" w:eastAsia="Calibri" w:hAnsi="Myriad Pro" w:cs="Times New Roman"/>
                <w:color w:val="000000" w:themeColor="text1"/>
              </w:rPr>
            </w:pPr>
            <w:r w:rsidRPr="003D07FE">
              <w:rPr>
                <w:rFonts w:ascii="Myriad Pro" w:eastAsia="Calibri" w:hAnsi="Myriad Pro" w:cs="Times New Roman"/>
                <w:color w:val="000000" w:themeColor="text1"/>
              </w:rPr>
              <w:t>х</w:t>
            </w:r>
          </w:p>
        </w:tc>
        <w:tc>
          <w:tcPr>
            <w:tcW w:w="1810" w:type="dxa"/>
            <w:shd w:val="clear" w:color="auto" w:fill="auto"/>
            <w:vAlign w:val="bottom"/>
          </w:tcPr>
          <w:p w14:paraId="04966990" w14:textId="372529EB"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w:t>
            </w:r>
          </w:p>
        </w:tc>
      </w:tr>
      <w:tr w:rsidR="005F5173" w:rsidRPr="00C13866" w14:paraId="554D6068" w14:textId="77777777" w:rsidTr="00B27FD5">
        <w:trPr>
          <w:trHeight w:val="18"/>
        </w:trPr>
        <w:tc>
          <w:tcPr>
            <w:tcW w:w="1271" w:type="dxa"/>
            <w:vMerge/>
            <w:vAlign w:val="center"/>
          </w:tcPr>
          <w:p w14:paraId="088181AC"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6B585BD4"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2019</w:t>
            </w:r>
          </w:p>
        </w:tc>
        <w:tc>
          <w:tcPr>
            <w:tcW w:w="1809" w:type="dxa"/>
            <w:shd w:val="clear" w:color="auto" w:fill="D6E3BC" w:themeFill="accent3" w:themeFillTint="66"/>
            <w:noWrap/>
          </w:tcPr>
          <w:p w14:paraId="37C7C4A2" w14:textId="38CE7FD5"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6F21E2">
              <w:rPr>
                <w:rFonts w:ascii="Myriad Pro" w:eastAsia="Calibri" w:hAnsi="Myriad Pro" w:cs="Times New Roman"/>
                <w:color w:val="000000" w:themeColor="text1"/>
              </w:rPr>
              <w:t>х</w:t>
            </w:r>
          </w:p>
        </w:tc>
        <w:tc>
          <w:tcPr>
            <w:tcW w:w="1809" w:type="dxa"/>
            <w:shd w:val="clear" w:color="auto" w:fill="D6E3BC" w:themeFill="accent3" w:themeFillTint="66"/>
          </w:tcPr>
          <w:p w14:paraId="05CF54FF" w14:textId="6CC3B1CD" w:rsidR="005F5173" w:rsidRPr="00C13866" w:rsidRDefault="005F5173" w:rsidP="005F5173">
            <w:pPr>
              <w:spacing w:after="0" w:line="240" w:lineRule="auto"/>
              <w:jc w:val="center"/>
              <w:rPr>
                <w:rFonts w:ascii="Myriad Pro" w:eastAsia="Calibri" w:hAnsi="Myriad Pro" w:cs="Times New Roman"/>
                <w:color w:val="000000" w:themeColor="text1"/>
              </w:rPr>
            </w:pPr>
            <w:r w:rsidRPr="006F21E2">
              <w:rPr>
                <w:rFonts w:ascii="Myriad Pro" w:eastAsia="Calibri" w:hAnsi="Myriad Pro" w:cs="Times New Roman"/>
                <w:color w:val="000000" w:themeColor="text1"/>
              </w:rPr>
              <w:t>х</w:t>
            </w:r>
          </w:p>
        </w:tc>
        <w:tc>
          <w:tcPr>
            <w:tcW w:w="1809" w:type="dxa"/>
            <w:shd w:val="clear" w:color="auto" w:fill="D6E3BC" w:themeFill="accent3" w:themeFillTint="66"/>
          </w:tcPr>
          <w:p w14:paraId="405E31FD" w14:textId="625B95AB" w:rsidR="005F5173" w:rsidRPr="00C13866" w:rsidRDefault="005F5173" w:rsidP="005F5173">
            <w:pPr>
              <w:spacing w:after="0" w:line="240" w:lineRule="auto"/>
              <w:jc w:val="center"/>
              <w:rPr>
                <w:rFonts w:ascii="Myriad Pro" w:eastAsia="Calibri" w:hAnsi="Myriad Pro" w:cs="Times New Roman"/>
                <w:color w:val="000000" w:themeColor="text1"/>
              </w:rPr>
            </w:pPr>
            <w:r w:rsidRPr="006F21E2">
              <w:rPr>
                <w:rFonts w:ascii="Myriad Pro" w:eastAsia="Calibri" w:hAnsi="Myriad Pro" w:cs="Times New Roman"/>
                <w:color w:val="000000" w:themeColor="text1"/>
              </w:rPr>
              <w:t>х</w:t>
            </w:r>
          </w:p>
        </w:tc>
        <w:tc>
          <w:tcPr>
            <w:tcW w:w="1810" w:type="dxa"/>
            <w:shd w:val="clear" w:color="auto" w:fill="auto"/>
            <w:vAlign w:val="bottom"/>
          </w:tcPr>
          <w:p w14:paraId="7DFC5B74" w14:textId="6F6993F6"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w:t>
            </w:r>
          </w:p>
        </w:tc>
      </w:tr>
      <w:tr w:rsidR="005F5173" w:rsidRPr="00C13866" w14:paraId="7D8DA3BA" w14:textId="77777777" w:rsidTr="00B27FD5">
        <w:trPr>
          <w:trHeight w:val="18"/>
        </w:trPr>
        <w:tc>
          <w:tcPr>
            <w:tcW w:w="1271" w:type="dxa"/>
            <w:vMerge/>
            <w:vAlign w:val="center"/>
          </w:tcPr>
          <w:p w14:paraId="14786BF2"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6AD1E78C"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2020</w:t>
            </w:r>
          </w:p>
        </w:tc>
        <w:tc>
          <w:tcPr>
            <w:tcW w:w="1809" w:type="dxa"/>
            <w:shd w:val="clear" w:color="auto" w:fill="D6E3BC" w:themeFill="accent3" w:themeFillTint="66"/>
            <w:noWrap/>
          </w:tcPr>
          <w:p w14:paraId="11ACCE63" w14:textId="650ADCC1"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6F21E2">
              <w:rPr>
                <w:rFonts w:ascii="Myriad Pro" w:eastAsia="Calibri" w:hAnsi="Myriad Pro" w:cs="Times New Roman"/>
                <w:color w:val="000000" w:themeColor="text1"/>
              </w:rPr>
              <w:t>х</w:t>
            </w:r>
          </w:p>
        </w:tc>
        <w:tc>
          <w:tcPr>
            <w:tcW w:w="1809" w:type="dxa"/>
            <w:shd w:val="clear" w:color="auto" w:fill="D6E3BC" w:themeFill="accent3" w:themeFillTint="66"/>
          </w:tcPr>
          <w:p w14:paraId="2D766E6D" w14:textId="2A88EF93" w:rsidR="005F5173" w:rsidRPr="00C13866" w:rsidRDefault="005F5173" w:rsidP="005F5173">
            <w:pPr>
              <w:spacing w:after="0" w:line="240" w:lineRule="auto"/>
              <w:jc w:val="center"/>
              <w:rPr>
                <w:rFonts w:ascii="Myriad Pro" w:eastAsia="Calibri" w:hAnsi="Myriad Pro" w:cs="Times New Roman"/>
                <w:color w:val="000000" w:themeColor="text1"/>
              </w:rPr>
            </w:pPr>
            <w:r w:rsidRPr="006F21E2">
              <w:rPr>
                <w:rFonts w:ascii="Myriad Pro" w:eastAsia="Calibri" w:hAnsi="Myriad Pro" w:cs="Times New Roman"/>
                <w:color w:val="000000" w:themeColor="text1"/>
              </w:rPr>
              <w:t>х</w:t>
            </w:r>
          </w:p>
        </w:tc>
        <w:tc>
          <w:tcPr>
            <w:tcW w:w="1809" w:type="dxa"/>
            <w:shd w:val="clear" w:color="auto" w:fill="D6E3BC" w:themeFill="accent3" w:themeFillTint="66"/>
          </w:tcPr>
          <w:p w14:paraId="2732787F" w14:textId="6E89B4F5" w:rsidR="005F5173" w:rsidRPr="00C13866" w:rsidRDefault="005F5173" w:rsidP="005F5173">
            <w:pPr>
              <w:spacing w:after="0" w:line="240" w:lineRule="auto"/>
              <w:jc w:val="center"/>
              <w:rPr>
                <w:rFonts w:ascii="Myriad Pro" w:eastAsia="Calibri" w:hAnsi="Myriad Pro" w:cs="Times New Roman"/>
                <w:color w:val="000000" w:themeColor="text1"/>
              </w:rPr>
            </w:pPr>
            <w:r w:rsidRPr="006F21E2">
              <w:rPr>
                <w:rFonts w:ascii="Myriad Pro" w:eastAsia="Calibri" w:hAnsi="Myriad Pro" w:cs="Times New Roman"/>
                <w:color w:val="000000" w:themeColor="text1"/>
              </w:rPr>
              <w:t>х</w:t>
            </w:r>
          </w:p>
        </w:tc>
        <w:tc>
          <w:tcPr>
            <w:tcW w:w="1810" w:type="dxa"/>
            <w:shd w:val="clear" w:color="auto" w:fill="auto"/>
            <w:vAlign w:val="bottom"/>
          </w:tcPr>
          <w:p w14:paraId="337729DC" w14:textId="20E668CD"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r>
      <w:tr w:rsidR="005F5173" w:rsidRPr="00C13866" w14:paraId="4BE0C10F" w14:textId="77777777" w:rsidTr="00B27FD5">
        <w:trPr>
          <w:trHeight w:val="18"/>
        </w:trPr>
        <w:tc>
          <w:tcPr>
            <w:tcW w:w="1271" w:type="dxa"/>
            <w:vMerge w:val="restart"/>
            <w:vAlign w:val="center"/>
          </w:tcPr>
          <w:p w14:paraId="3DCF095C"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b/>
                <w:bCs/>
              </w:rPr>
              <w:t>Норма доходности НД, %</w:t>
            </w:r>
          </w:p>
        </w:tc>
        <w:tc>
          <w:tcPr>
            <w:tcW w:w="1004" w:type="dxa"/>
            <w:shd w:val="clear" w:color="auto" w:fill="auto"/>
            <w:noWrap/>
            <w:vAlign w:val="center"/>
          </w:tcPr>
          <w:p w14:paraId="4AA6F2C0"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2011</w:t>
            </w:r>
          </w:p>
        </w:tc>
        <w:tc>
          <w:tcPr>
            <w:tcW w:w="1809" w:type="dxa"/>
            <w:shd w:val="clear" w:color="auto" w:fill="auto"/>
            <w:noWrap/>
            <w:vAlign w:val="bottom"/>
          </w:tcPr>
          <w:p w14:paraId="01BB91E9"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12%</w:t>
            </w:r>
          </w:p>
        </w:tc>
        <w:tc>
          <w:tcPr>
            <w:tcW w:w="1809" w:type="dxa"/>
            <w:shd w:val="clear" w:color="auto" w:fill="FFFFFF" w:themeFill="background1"/>
          </w:tcPr>
          <w:p w14:paraId="13D9492D" w14:textId="600D1971"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12%</w:t>
            </w:r>
          </w:p>
        </w:tc>
        <w:tc>
          <w:tcPr>
            <w:tcW w:w="1809" w:type="dxa"/>
            <w:shd w:val="clear" w:color="auto" w:fill="D6E3BC" w:themeFill="accent3" w:themeFillTint="66"/>
          </w:tcPr>
          <w:p w14:paraId="3DA27454" w14:textId="13B2C1FE" w:rsidR="005F5173" w:rsidRPr="00C13866" w:rsidRDefault="005F5173" w:rsidP="005F5173">
            <w:pPr>
              <w:spacing w:after="0" w:line="240" w:lineRule="auto"/>
              <w:jc w:val="center"/>
              <w:rPr>
                <w:rFonts w:ascii="Myriad Pro" w:eastAsia="Calibri" w:hAnsi="Myriad Pro" w:cs="Times New Roman"/>
                <w:color w:val="000000" w:themeColor="text1"/>
              </w:rPr>
            </w:pPr>
            <w:r w:rsidRPr="0022100F">
              <w:rPr>
                <w:rFonts w:ascii="Myriad Pro" w:eastAsia="Calibri" w:hAnsi="Myriad Pro" w:cs="Times New Roman"/>
                <w:color w:val="000000" w:themeColor="text1"/>
              </w:rPr>
              <w:t>х</w:t>
            </w:r>
          </w:p>
        </w:tc>
        <w:tc>
          <w:tcPr>
            <w:tcW w:w="1810" w:type="dxa"/>
            <w:shd w:val="clear" w:color="auto" w:fill="D6E3BC" w:themeFill="accent3" w:themeFillTint="66"/>
          </w:tcPr>
          <w:p w14:paraId="11D8F94D" w14:textId="4BC8F43B" w:rsidR="005F5173" w:rsidRPr="00C13866" w:rsidRDefault="005F5173" w:rsidP="005F5173">
            <w:pPr>
              <w:spacing w:after="0" w:line="240" w:lineRule="auto"/>
              <w:jc w:val="center"/>
              <w:rPr>
                <w:rFonts w:ascii="Myriad Pro" w:eastAsia="Calibri" w:hAnsi="Myriad Pro" w:cs="Times New Roman"/>
                <w:color w:val="000000" w:themeColor="text1"/>
              </w:rPr>
            </w:pPr>
            <w:r w:rsidRPr="0022100F">
              <w:rPr>
                <w:rFonts w:ascii="Myriad Pro" w:eastAsia="Calibri" w:hAnsi="Myriad Pro" w:cs="Times New Roman"/>
                <w:color w:val="000000" w:themeColor="text1"/>
              </w:rPr>
              <w:t>х</w:t>
            </w:r>
          </w:p>
        </w:tc>
      </w:tr>
      <w:tr w:rsidR="00613DB8" w:rsidRPr="00C13866" w14:paraId="404F4398" w14:textId="77777777" w:rsidTr="00613DB8">
        <w:trPr>
          <w:trHeight w:val="18"/>
        </w:trPr>
        <w:tc>
          <w:tcPr>
            <w:tcW w:w="1271" w:type="dxa"/>
            <w:vMerge/>
            <w:vAlign w:val="center"/>
          </w:tcPr>
          <w:p w14:paraId="085B3E3C" w14:textId="77777777" w:rsidR="00613DB8" w:rsidRPr="00C13866" w:rsidRDefault="00613DB8" w:rsidP="00613DB8">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2F6F38D9"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2012</w:t>
            </w:r>
          </w:p>
        </w:tc>
        <w:tc>
          <w:tcPr>
            <w:tcW w:w="1809" w:type="dxa"/>
            <w:shd w:val="clear" w:color="auto" w:fill="auto"/>
            <w:noWrap/>
            <w:vAlign w:val="bottom"/>
          </w:tcPr>
          <w:p w14:paraId="58E4A762"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12%</w:t>
            </w:r>
          </w:p>
        </w:tc>
        <w:tc>
          <w:tcPr>
            <w:tcW w:w="1809" w:type="dxa"/>
            <w:shd w:val="clear" w:color="auto" w:fill="auto"/>
            <w:vAlign w:val="bottom"/>
          </w:tcPr>
          <w:p w14:paraId="56F6508A"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12%</w:t>
            </w:r>
          </w:p>
        </w:tc>
        <w:tc>
          <w:tcPr>
            <w:tcW w:w="1809" w:type="dxa"/>
            <w:vAlign w:val="bottom"/>
          </w:tcPr>
          <w:p w14:paraId="177D1783" w14:textId="250C44BE"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12%</w:t>
            </w:r>
          </w:p>
        </w:tc>
        <w:tc>
          <w:tcPr>
            <w:tcW w:w="1810" w:type="dxa"/>
            <w:shd w:val="clear" w:color="auto" w:fill="auto"/>
            <w:vAlign w:val="bottom"/>
          </w:tcPr>
          <w:p w14:paraId="427C943A" w14:textId="16E77AA5"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12%</w:t>
            </w:r>
          </w:p>
        </w:tc>
      </w:tr>
      <w:tr w:rsidR="00613DB8" w:rsidRPr="00C13866" w14:paraId="757EB5AC" w14:textId="77777777" w:rsidTr="00613DB8">
        <w:trPr>
          <w:trHeight w:val="18"/>
        </w:trPr>
        <w:tc>
          <w:tcPr>
            <w:tcW w:w="1271" w:type="dxa"/>
            <w:vMerge/>
            <w:vAlign w:val="center"/>
          </w:tcPr>
          <w:p w14:paraId="3BE105D8" w14:textId="77777777" w:rsidR="00613DB8" w:rsidRPr="00C13866" w:rsidRDefault="00613DB8" w:rsidP="00613DB8">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42AA1153"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2013</w:t>
            </w:r>
          </w:p>
        </w:tc>
        <w:tc>
          <w:tcPr>
            <w:tcW w:w="1809" w:type="dxa"/>
            <w:shd w:val="clear" w:color="auto" w:fill="auto"/>
            <w:noWrap/>
            <w:vAlign w:val="bottom"/>
          </w:tcPr>
          <w:p w14:paraId="11677F89"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09" w:type="dxa"/>
            <w:shd w:val="clear" w:color="auto" w:fill="auto"/>
            <w:vAlign w:val="bottom"/>
          </w:tcPr>
          <w:p w14:paraId="4A947134"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09" w:type="dxa"/>
            <w:vAlign w:val="bottom"/>
          </w:tcPr>
          <w:p w14:paraId="39CEA91F" w14:textId="62B5FB52"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10" w:type="dxa"/>
            <w:shd w:val="clear" w:color="auto" w:fill="auto"/>
            <w:vAlign w:val="bottom"/>
          </w:tcPr>
          <w:p w14:paraId="3BC7A7D7" w14:textId="4958B813"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r>
      <w:tr w:rsidR="00613DB8" w:rsidRPr="00C13866" w14:paraId="04390424" w14:textId="77777777" w:rsidTr="00613DB8">
        <w:trPr>
          <w:trHeight w:val="18"/>
        </w:trPr>
        <w:tc>
          <w:tcPr>
            <w:tcW w:w="1271" w:type="dxa"/>
            <w:vMerge/>
            <w:vAlign w:val="center"/>
          </w:tcPr>
          <w:p w14:paraId="190C8E22" w14:textId="77777777" w:rsidR="00613DB8" w:rsidRPr="00C13866" w:rsidRDefault="00613DB8" w:rsidP="00613DB8">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11B57191"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2014</w:t>
            </w:r>
          </w:p>
        </w:tc>
        <w:tc>
          <w:tcPr>
            <w:tcW w:w="1809" w:type="dxa"/>
            <w:shd w:val="clear" w:color="auto" w:fill="auto"/>
            <w:noWrap/>
            <w:vAlign w:val="bottom"/>
          </w:tcPr>
          <w:p w14:paraId="78D27887"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09" w:type="dxa"/>
            <w:shd w:val="clear" w:color="auto" w:fill="auto"/>
            <w:vAlign w:val="bottom"/>
          </w:tcPr>
          <w:p w14:paraId="3D66BD5E"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09" w:type="dxa"/>
            <w:vAlign w:val="bottom"/>
          </w:tcPr>
          <w:p w14:paraId="1350ED85" w14:textId="7A7771DF"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10" w:type="dxa"/>
            <w:shd w:val="clear" w:color="auto" w:fill="auto"/>
            <w:vAlign w:val="bottom"/>
          </w:tcPr>
          <w:p w14:paraId="297B8F66" w14:textId="6B9A8A3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r>
      <w:tr w:rsidR="00613DB8" w:rsidRPr="00C13866" w14:paraId="60F35700" w14:textId="77777777" w:rsidTr="00613DB8">
        <w:trPr>
          <w:trHeight w:val="18"/>
        </w:trPr>
        <w:tc>
          <w:tcPr>
            <w:tcW w:w="1271" w:type="dxa"/>
            <w:vMerge/>
            <w:vAlign w:val="center"/>
          </w:tcPr>
          <w:p w14:paraId="1A608284" w14:textId="77777777" w:rsidR="00613DB8" w:rsidRPr="00C13866" w:rsidRDefault="00613DB8" w:rsidP="00613DB8">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037BC697"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2015</w:t>
            </w:r>
          </w:p>
        </w:tc>
        <w:tc>
          <w:tcPr>
            <w:tcW w:w="1809" w:type="dxa"/>
            <w:shd w:val="clear" w:color="auto" w:fill="auto"/>
            <w:noWrap/>
            <w:vAlign w:val="bottom"/>
          </w:tcPr>
          <w:p w14:paraId="3E7E5104"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09" w:type="dxa"/>
            <w:shd w:val="clear" w:color="auto" w:fill="auto"/>
            <w:vAlign w:val="bottom"/>
          </w:tcPr>
          <w:p w14:paraId="0EF6EF35" w14:textId="77777777"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09" w:type="dxa"/>
            <w:vAlign w:val="bottom"/>
          </w:tcPr>
          <w:p w14:paraId="0DAAAA2D" w14:textId="5358663B"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10" w:type="dxa"/>
            <w:shd w:val="clear" w:color="auto" w:fill="auto"/>
            <w:vAlign w:val="bottom"/>
          </w:tcPr>
          <w:p w14:paraId="3243752F" w14:textId="22B54D9A" w:rsidR="00613DB8" w:rsidRPr="00C13866" w:rsidRDefault="00613DB8" w:rsidP="00613DB8">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r>
      <w:tr w:rsidR="005F5173" w:rsidRPr="00C13866" w14:paraId="2A6F5DC4" w14:textId="77777777" w:rsidTr="00B27FD5">
        <w:trPr>
          <w:trHeight w:val="18"/>
        </w:trPr>
        <w:tc>
          <w:tcPr>
            <w:tcW w:w="1271" w:type="dxa"/>
            <w:vMerge/>
            <w:vAlign w:val="center"/>
          </w:tcPr>
          <w:p w14:paraId="725D8D6A"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0A07035D"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2016</w:t>
            </w:r>
          </w:p>
        </w:tc>
        <w:tc>
          <w:tcPr>
            <w:tcW w:w="1809" w:type="dxa"/>
            <w:shd w:val="clear" w:color="auto" w:fill="D6E3BC" w:themeFill="accent3" w:themeFillTint="66"/>
            <w:noWrap/>
          </w:tcPr>
          <w:p w14:paraId="4A18B0F8" w14:textId="18D3DAE7" w:rsidR="005F5173" w:rsidRPr="00C13866" w:rsidRDefault="005F5173" w:rsidP="005F5173">
            <w:pPr>
              <w:spacing w:after="0" w:line="240" w:lineRule="auto"/>
              <w:jc w:val="center"/>
              <w:rPr>
                <w:rFonts w:ascii="Myriad Pro" w:eastAsia="Calibri" w:hAnsi="Myriad Pro" w:cs="Times New Roman"/>
                <w:color w:val="000000" w:themeColor="text1"/>
              </w:rPr>
            </w:pPr>
            <w:r w:rsidRPr="0070051E">
              <w:rPr>
                <w:rFonts w:ascii="Myriad Pro" w:eastAsia="Calibri" w:hAnsi="Myriad Pro" w:cs="Times New Roman"/>
                <w:color w:val="000000" w:themeColor="text1"/>
              </w:rPr>
              <w:t>х</w:t>
            </w:r>
          </w:p>
        </w:tc>
        <w:tc>
          <w:tcPr>
            <w:tcW w:w="1809" w:type="dxa"/>
            <w:shd w:val="clear" w:color="auto" w:fill="auto"/>
            <w:vAlign w:val="bottom"/>
          </w:tcPr>
          <w:p w14:paraId="3049FE0D"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09" w:type="dxa"/>
            <w:vAlign w:val="bottom"/>
          </w:tcPr>
          <w:p w14:paraId="64CEB3F6" w14:textId="0156C6C5"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10" w:type="dxa"/>
            <w:shd w:val="clear" w:color="auto" w:fill="auto"/>
            <w:vAlign w:val="bottom"/>
          </w:tcPr>
          <w:p w14:paraId="21A3F80A" w14:textId="206EDCE5"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r>
      <w:tr w:rsidR="005F5173" w:rsidRPr="00C13866" w14:paraId="4A730471" w14:textId="77777777" w:rsidTr="00B27FD5">
        <w:trPr>
          <w:trHeight w:val="18"/>
        </w:trPr>
        <w:tc>
          <w:tcPr>
            <w:tcW w:w="1271" w:type="dxa"/>
            <w:vMerge/>
            <w:vAlign w:val="center"/>
          </w:tcPr>
          <w:p w14:paraId="0D6D02A5"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2A0B30A3"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2017</w:t>
            </w:r>
          </w:p>
        </w:tc>
        <w:tc>
          <w:tcPr>
            <w:tcW w:w="1809" w:type="dxa"/>
            <w:shd w:val="clear" w:color="auto" w:fill="D6E3BC" w:themeFill="accent3" w:themeFillTint="66"/>
            <w:noWrap/>
          </w:tcPr>
          <w:p w14:paraId="0A5595A4" w14:textId="128188B7" w:rsidR="005F5173" w:rsidRPr="00C13866" w:rsidRDefault="005F5173" w:rsidP="005F5173">
            <w:pPr>
              <w:spacing w:after="0" w:line="240" w:lineRule="auto"/>
              <w:jc w:val="center"/>
              <w:rPr>
                <w:rFonts w:ascii="Myriad Pro" w:eastAsia="Calibri" w:hAnsi="Myriad Pro" w:cs="Times New Roman"/>
                <w:color w:val="000000" w:themeColor="text1"/>
              </w:rPr>
            </w:pPr>
            <w:r w:rsidRPr="0070051E">
              <w:rPr>
                <w:rFonts w:ascii="Myriad Pro" w:eastAsia="Calibri" w:hAnsi="Myriad Pro" w:cs="Times New Roman"/>
                <w:color w:val="000000" w:themeColor="text1"/>
              </w:rPr>
              <w:t>х</w:t>
            </w:r>
          </w:p>
        </w:tc>
        <w:tc>
          <w:tcPr>
            <w:tcW w:w="1809" w:type="dxa"/>
            <w:shd w:val="clear" w:color="auto" w:fill="auto"/>
            <w:vAlign w:val="bottom"/>
          </w:tcPr>
          <w:p w14:paraId="105A5F71"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09" w:type="dxa"/>
            <w:vAlign w:val="bottom"/>
          </w:tcPr>
          <w:p w14:paraId="2BDF3BFF" w14:textId="7914252A"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c>
          <w:tcPr>
            <w:tcW w:w="1810" w:type="dxa"/>
            <w:shd w:val="clear" w:color="auto" w:fill="auto"/>
            <w:vAlign w:val="bottom"/>
          </w:tcPr>
          <w:p w14:paraId="760C21A1" w14:textId="6DF28C1F"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r>
      <w:tr w:rsidR="005F5173" w:rsidRPr="00C13866" w14:paraId="7CA1504A" w14:textId="77777777" w:rsidTr="00B27FD5">
        <w:trPr>
          <w:trHeight w:val="18"/>
        </w:trPr>
        <w:tc>
          <w:tcPr>
            <w:tcW w:w="1271" w:type="dxa"/>
            <w:vMerge/>
            <w:vAlign w:val="center"/>
          </w:tcPr>
          <w:p w14:paraId="397E2CB5"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3885E46F"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2018</w:t>
            </w:r>
          </w:p>
        </w:tc>
        <w:tc>
          <w:tcPr>
            <w:tcW w:w="1809" w:type="dxa"/>
            <w:shd w:val="clear" w:color="auto" w:fill="D6E3BC" w:themeFill="accent3" w:themeFillTint="66"/>
            <w:noWrap/>
          </w:tcPr>
          <w:p w14:paraId="03995783" w14:textId="0E66A22F" w:rsidR="005F5173" w:rsidRPr="00C13866" w:rsidRDefault="005F5173" w:rsidP="005F5173">
            <w:pPr>
              <w:spacing w:after="0" w:line="240" w:lineRule="auto"/>
              <w:jc w:val="center"/>
              <w:rPr>
                <w:rFonts w:ascii="Myriad Pro" w:eastAsia="Calibri" w:hAnsi="Myriad Pro" w:cs="Times New Roman"/>
                <w:color w:val="000000" w:themeColor="text1"/>
              </w:rPr>
            </w:pPr>
            <w:r w:rsidRPr="0070051E">
              <w:rPr>
                <w:rFonts w:ascii="Myriad Pro" w:eastAsia="Calibri" w:hAnsi="Myriad Pro" w:cs="Times New Roman"/>
                <w:color w:val="000000" w:themeColor="text1"/>
              </w:rPr>
              <w:t>х</w:t>
            </w:r>
          </w:p>
        </w:tc>
        <w:tc>
          <w:tcPr>
            <w:tcW w:w="1809" w:type="dxa"/>
            <w:shd w:val="clear" w:color="auto" w:fill="D6E3BC" w:themeFill="accent3" w:themeFillTint="66"/>
          </w:tcPr>
          <w:p w14:paraId="2CBEE042" w14:textId="6E78A217" w:rsidR="005F5173" w:rsidRPr="00C13866" w:rsidRDefault="005F5173" w:rsidP="005F5173">
            <w:pPr>
              <w:spacing w:after="0" w:line="240" w:lineRule="auto"/>
              <w:jc w:val="center"/>
              <w:rPr>
                <w:rFonts w:ascii="Myriad Pro" w:eastAsia="Calibri" w:hAnsi="Myriad Pro" w:cs="Times New Roman"/>
                <w:color w:val="000000" w:themeColor="text1"/>
              </w:rPr>
            </w:pPr>
            <w:r w:rsidRPr="007506F5">
              <w:rPr>
                <w:rFonts w:ascii="Myriad Pro" w:eastAsia="Calibri" w:hAnsi="Myriad Pro" w:cs="Times New Roman"/>
                <w:color w:val="000000" w:themeColor="text1"/>
              </w:rPr>
              <w:t>х</w:t>
            </w:r>
          </w:p>
        </w:tc>
        <w:tc>
          <w:tcPr>
            <w:tcW w:w="1809" w:type="dxa"/>
            <w:shd w:val="clear" w:color="auto" w:fill="D6E3BC" w:themeFill="accent3" w:themeFillTint="66"/>
          </w:tcPr>
          <w:p w14:paraId="528AAEE9" w14:textId="011C87EC" w:rsidR="005F5173" w:rsidRPr="00C13866" w:rsidRDefault="005F5173" w:rsidP="005F5173">
            <w:pPr>
              <w:spacing w:after="0" w:line="240" w:lineRule="auto"/>
              <w:jc w:val="center"/>
              <w:rPr>
                <w:rFonts w:ascii="Myriad Pro" w:eastAsia="Calibri" w:hAnsi="Myriad Pro" w:cs="Times New Roman"/>
                <w:color w:val="000000" w:themeColor="text1"/>
              </w:rPr>
            </w:pPr>
            <w:r w:rsidRPr="000959F6">
              <w:rPr>
                <w:rFonts w:ascii="Myriad Pro" w:eastAsia="Calibri" w:hAnsi="Myriad Pro" w:cs="Times New Roman"/>
                <w:color w:val="000000" w:themeColor="text1"/>
              </w:rPr>
              <w:t>х</w:t>
            </w:r>
          </w:p>
        </w:tc>
        <w:tc>
          <w:tcPr>
            <w:tcW w:w="1810" w:type="dxa"/>
            <w:shd w:val="clear" w:color="auto" w:fill="auto"/>
            <w:vAlign w:val="bottom"/>
          </w:tcPr>
          <w:p w14:paraId="31AE0923" w14:textId="2E0D628E"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r>
      <w:tr w:rsidR="005F5173" w:rsidRPr="00C13866" w14:paraId="23A6874B" w14:textId="77777777" w:rsidTr="00B27FD5">
        <w:trPr>
          <w:trHeight w:val="18"/>
        </w:trPr>
        <w:tc>
          <w:tcPr>
            <w:tcW w:w="1271" w:type="dxa"/>
            <w:vMerge/>
            <w:vAlign w:val="center"/>
          </w:tcPr>
          <w:p w14:paraId="53921926"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26DBA0CC"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2019</w:t>
            </w:r>
          </w:p>
        </w:tc>
        <w:tc>
          <w:tcPr>
            <w:tcW w:w="1809" w:type="dxa"/>
            <w:shd w:val="clear" w:color="auto" w:fill="D6E3BC" w:themeFill="accent3" w:themeFillTint="66"/>
            <w:noWrap/>
          </w:tcPr>
          <w:p w14:paraId="52B46B5B" w14:textId="1268A66A" w:rsidR="005F5173" w:rsidRPr="00C13866" w:rsidRDefault="005F5173" w:rsidP="005F5173">
            <w:pPr>
              <w:spacing w:after="0" w:line="240" w:lineRule="auto"/>
              <w:jc w:val="center"/>
              <w:rPr>
                <w:rFonts w:ascii="Myriad Pro" w:eastAsia="Calibri" w:hAnsi="Myriad Pro" w:cs="Times New Roman"/>
                <w:color w:val="000000" w:themeColor="text1"/>
              </w:rPr>
            </w:pPr>
            <w:r w:rsidRPr="0070051E">
              <w:rPr>
                <w:rFonts w:ascii="Myriad Pro" w:eastAsia="Calibri" w:hAnsi="Myriad Pro" w:cs="Times New Roman"/>
                <w:color w:val="000000" w:themeColor="text1"/>
              </w:rPr>
              <w:t>х</w:t>
            </w:r>
          </w:p>
        </w:tc>
        <w:tc>
          <w:tcPr>
            <w:tcW w:w="1809" w:type="dxa"/>
            <w:shd w:val="clear" w:color="auto" w:fill="D6E3BC" w:themeFill="accent3" w:themeFillTint="66"/>
          </w:tcPr>
          <w:p w14:paraId="6E875334" w14:textId="24EF4990" w:rsidR="005F5173" w:rsidRPr="00C13866" w:rsidRDefault="005F5173" w:rsidP="005F5173">
            <w:pPr>
              <w:spacing w:after="0" w:line="240" w:lineRule="auto"/>
              <w:jc w:val="center"/>
              <w:rPr>
                <w:rFonts w:ascii="Myriad Pro" w:eastAsia="Calibri" w:hAnsi="Myriad Pro" w:cs="Times New Roman"/>
                <w:color w:val="000000" w:themeColor="text1"/>
              </w:rPr>
            </w:pPr>
            <w:r w:rsidRPr="007506F5">
              <w:rPr>
                <w:rFonts w:ascii="Myriad Pro" w:eastAsia="Calibri" w:hAnsi="Myriad Pro" w:cs="Times New Roman"/>
                <w:color w:val="000000" w:themeColor="text1"/>
              </w:rPr>
              <w:t>х</w:t>
            </w:r>
          </w:p>
        </w:tc>
        <w:tc>
          <w:tcPr>
            <w:tcW w:w="1809" w:type="dxa"/>
            <w:shd w:val="clear" w:color="auto" w:fill="D6E3BC" w:themeFill="accent3" w:themeFillTint="66"/>
          </w:tcPr>
          <w:p w14:paraId="18851AB8" w14:textId="3E9717FF" w:rsidR="005F5173" w:rsidRPr="00C13866" w:rsidRDefault="005F5173" w:rsidP="005F5173">
            <w:pPr>
              <w:spacing w:after="0" w:line="240" w:lineRule="auto"/>
              <w:jc w:val="center"/>
              <w:rPr>
                <w:rFonts w:ascii="Myriad Pro" w:eastAsia="Calibri" w:hAnsi="Myriad Pro" w:cs="Times New Roman"/>
                <w:color w:val="000000" w:themeColor="text1"/>
              </w:rPr>
            </w:pPr>
            <w:r w:rsidRPr="000959F6">
              <w:rPr>
                <w:rFonts w:ascii="Myriad Pro" w:eastAsia="Calibri" w:hAnsi="Myriad Pro" w:cs="Times New Roman"/>
                <w:color w:val="000000" w:themeColor="text1"/>
              </w:rPr>
              <w:t>х</w:t>
            </w:r>
          </w:p>
        </w:tc>
        <w:tc>
          <w:tcPr>
            <w:tcW w:w="1810" w:type="dxa"/>
            <w:shd w:val="clear" w:color="auto" w:fill="auto"/>
            <w:vAlign w:val="bottom"/>
          </w:tcPr>
          <w:p w14:paraId="588FE73A" w14:textId="2D650BDE"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11%</w:t>
            </w:r>
          </w:p>
        </w:tc>
      </w:tr>
      <w:tr w:rsidR="005F5173" w:rsidRPr="00C13866" w14:paraId="5FBCFFD5" w14:textId="77777777" w:rsidTr="00B27FD5">
        <w:trPr>
          <w:trHeight w:val="18"/>
        </w:trPr>
        <w:tc>
          <w:tcPr>
            <w:tcW w:w="1271" w:type="dxa"/>
            <w:vMerge/>
            <w:vAlign w:val="center"/>
          </w:tcPr>
          <w:p w14:paraId="46A11F50"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4" w:type="dxa"/>
            <w:shd w:val="clear" w:color="auto" w:fill="auto"/>
            <w:noWrap/>
            <w:vAlign w:val="center"/>
          </w:tcPr>
          <w:p w14:paraId="2E3B1C73"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2020</w:t>
            </w:r>
          </w:p>
        </w:tc>
        <w:tc>
          <w:tcPr>
            <w:tcW w:w="1809" w:type="dxa"/>
            <w:shd w:val="clear" w:color="auto" w:fill="D6E3BC" w:themeFill="accent3" w:themeFillTint="66"/>
            <w:noWrap/>
          </w:tcPr>
          <w:p w14:paraId="2CBF4032" w14:textId="53C4F2F8" w:rsidR="005F5173" w:rsidRPr="00C13866" w:rsidRDefault="005F5173" w:rsidP="005F5173">
            <w:pPr>
              <w:spacing w:after="0" w:line="240" w:lineRule="auto"/>
              <w:jc w:val="center"/>
              <w:rPr>
                <w:rFonts w:ascii="Myriad Pro" w:eastAsia="Calibri" w:hAnsi="Myriad Pro" w:cs="Times New Roman"/>
                <w:color w:val="000000" w:themeColor="text1"/>
              </w:rPr>
            </w:pPr>
            <w:r w:rsidRPr="0070051E">
              <w:rPr>
                <w:rFonts w:ascii="Myriad Pro" w:eastAsia="Calibri" w:hAnsi="Myriad Pro" w:cs="Times New Roman"/>
                <w:color w:val="000000" w:themeColor="text1"/>
              </w:rPr>
              <w:t>х</w:t>
            </w:r>
          </w:p>
        </w:tc>
        <w:tc>
          <w:tcPr>
            <w:tcW w:w="1809" w:type="dxa"/>
            <w:shd w:val="clear" w:color="auto" w:fill="D6E3BC" w:themeFill="accent3" w:themeFillTint="66"/>
          </w:tcPr>
          <w:p w14:paraId="400E7E87" w14:textId="0AE5E0DF" w:rsidR="005F5173" w:rsidRPr="00C13866" w:rsidRDefault="005F5173" w:rsidP="005F5173">
            <w:pPr>
              <w:spacing w:after="0" w:line="240" w:lineRule="auto"/>
              <w:jc w:val="center"/>
              <w:rPr>
                <w:rFonts w:ascii="Myriad Pro" w:eastAsia="Calibri" w:hAnsi="Myriad Pro" w:cs="Times New Roman"/>
                <w:color w:val="000000" w:themeColor="text1"/>
              </w:rPr>
            </w:pPr>
            <w:r w:rsidRPr="007506F5">
              <w:rPr>
                <w:rFonts w:ascii="Myriad Pro" w:eastAsia="Calibri" w:hAnsi="Myriad Pro" w:cs="Times New Roman"/>
                <w:color w:val="000000" w:themeColor="text1"/>
              </w:rPr>
              <w:t>х</w:t>
            </w:r>
          </w:p>
        </w:tc>
        <w:tc>
          <w:tcPr>
            <w:tcW w:w="1809" w:type="dxa"/>
            <w:shd w:val="clear" w:color="auto" w:fill="D6E3BC" w:themeFill="accent3" w:themeFillTint="66"/>
          </w:tcPr>
          <w:p w14:paraId="5E33AF10" w14:textId="45806491" w:rsidR="005F5173" w:rsidRPr="00C13866" w:rsidRDefault="005F5173" w:rsidP="005F5173">
            <w:pPr>
              <w:spacing w:after="0" w:line="240" w:lineRule="auto"/>
              <w:jc w:val="center"/>
              <w:rPr>
                <w:rFonts w:ascii="Myriad Pro" w:eastAsia="Calibri" w:hAnsi="Myriad Pro" w:cs="Times New Roman"/>
                <w:color w:val="000000" w:themeColor="text1"/>
              </w:rPr>
            </w:pPr>
            <w:r w:rsidRPr="000959F6">
              <w:rPr>
                <w:rFonts w:ascii="Myriad Pro" w:eastAsia="Calibri" w:hAnsi="Myriad Pro" w:cs="Times New Roman"/>
                <w:color w:val="000000" w:themeColor="text1"/>
              </w:rPr>
              <w:t>х</w:t>
            </w:r>
          </w:p>
        </w:tc>
        <w:tc>
          <w:tcPr>
            <w:tcW w:w="1810" w:type="dxa"/>
            <w:shd w:val="clear" w:color="auto" w:fill="auto"/>
            <w:vAlign w:val="bottom"/>
          </w:tcPr>
          <w:p w14:paraId="0718DC02" w14:textId="455EBADE"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х</w:t>
            </w:r>
          </w:p>
        </w:tc>
      </w:tr>
    </w:tbl>
    <w:p w14:paraId="70AF76AD" w14:textId="77777777" w:rsidR="00C60F45" w:rsidRPr="00F77DAE" w:rsidRDefault="00C60F45" w:rsidP="00C60F45">
      <w:pPr>
        <w:spacing w:after="0" w:line="360" w:lineRule="auto"/>
        <w:ind w:firstLine="567"/>
        <w:contextualSpacing/>
        <w:jc w:val="both"/>
        <w:rPr>
          <w:rFonts w:ascii="Myriad Pro" w:eastAsia="Calibri" w:hAnsi="Myriad Pro" w:cs="Times New Roman"/>
          <w:sz w:val="26"/>
          <w:szCs w:val="26"/>
        </w:rPr>
      </w:pPr>
    </w:p>
    <w:p w14:paraId="1668C50F" w14:textId="154CA841" w:rsidR="00C60F45" w:rsidRPr="00F77DAE" w:rsidRDefault="00516ECE" w:rsidP="00C60F45">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6</w:t>
      </w:r>
      <w:r w:rsidR="00C60F45" w:rsidRPr="00F77DAE">
        <w:rPr>
          <w:rFonts w:ascii="Myriad Pro" w:eastAsia="Calibri" w:hAnsi="Myriad Pro" w:cs="Times New Roman"/>
          <w:sz w:val="26"/>
          <w:szCs w:val="26"/>
        </w:rPr>
        <w:t xml:space="preserve">. Срок возврата инвестированного капитала установлен п. 75 </w:t>
      </w:r>
      <w:r w:rsidRPr="00F77DAE">
        <w:rPr>
          <w:rFonts w:ascii="Myriad Pro" w:eastAsia="Calibri" w:hAnsi="Myriad Pro" w:cs="Times New Roman"/>
          <w:sz w:val="26"/>
          <w:szCs w:val="26"/>
        </w:rPr>
        <w:t>М</w:t>
      </w:r>
      <w:r>
        <w:rPr>
          <w:rFonts w:ascii="Myriad Pro" w:eastAsia="Calibri" w:hAnsi="Myriad Pro" w:cs="Times New Roman"/>
          <w:sz w:val="26"/>
          <w:szCs w:val="26"/>
        </w:rPr>
        <w:t>етодических указаний</w:t>
      </w:r>
      <w:r w:rsidR="00C60F45" w:rsidRPr="00F77DAE">
        <w:rPr>
          <w:rFonts w:ascii="Myriad Pro" w:eastAsia="Calibri" w:hAnsi="Myriad Pro" w:cs="Times New Roman"/>
          <w:sz w:val="26"/>
          <w:szCs w:val="26"/>
        </w:rPr>
        <w:t xml:space="preserve"> № 228-э и составляет 35 лет.</w:t>
      </w:r>
    </w:p>
    <w:p w14:paraId="15B95BB4" w14:textId="1F0B90DB" w:rsidR="00C60F45" w:rsidRPr="00F77DAE" w:rsidRDefault="00516ECE" w:rsidP="00C60F45">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7</w:t>
      </w:r>
      <w:r w:rsidR="00C60F45" w:rsidRPr="00F77DAE">
        <w:rPr>
          <w:rFonts w:ascii="Myriad Pro" w:eastAsia="Calibri" w:hAnsi="Myriad Pro" w:cs="Times New Roman"/>
          <w:sz w:val="26"/>
          <w:szCs w:val="26"/>
        </w:rPr>
        <w:t xml:space="preserve">. Коэффициент </w:t>
      </w:r>
      <w:r w:rsidRPr="00F77DAE">
        <w:rPr>
          <w:rFonts w:ascii="Myriad Pro" w:eastAsia="Calibri" w:hAnsi="Myriad Pro" w:cs="Times New Roman"/>
          <w:sz w:val="26"/>
          <w:szCs w:val="26"/>
        </w:rPr>
        <w:t>эластичности подконтрольных расходов по количеству активов устанавливается в соответствии с п</w:t>
      </w:r>
      <w:r>
        <w:rPr>
          <w:rFonts w:ascii="Myriad Pro" w:eastAsia="Calibri" w:hAnsi="Myriad Pro" w:cs="Times New Roman"/>
          <w:sz w:val="26"/>
          <w:szCs w:val="26"/>
        </w:rPr>
        <w:t>унктом</w:t>
      </w:r>
      <w:r w:rsidRPr="00F77DAE">
        <w:rPr>
          <w:rFonts w:ascii="Myriad Pro" w:eastAsia="Calibri" w:hAnsi="Myriad Pro" w:cs="Times New Roman"/>
          <w:sz w:val="26"/>
          <w:szCs w:val="26"/>
        </w:rPr>
        <w:t xml:space="preserve"> 13 </w:t>
      </w:r>
      <w:r>
        <w:rPr>
          <w:rFonts w:ascii="Myriad Pro" w:eastAsia="Calibri" w:hAnsi="Myriad Pro" w:cs="Times New Roman"/>
          <w:sz w:val="26"/>
          <w:szCs w:val="26"/>
        </w:rPr>
        <w:t>Методических указаний</w:t>
      </w:r>
      <w:r w:rsidRPr="00F77DAE">
        <w:rPr>
          <w:rFonts w:ascii="Myriad Pro" w:eastAsia="Calibri" w:hAnsi="Myriad Pro" w:cs="Times New Roman"/>
          <w:sz w:val="26"/>
          <w:szCs w:val="26"/>
        </w:rPr>
        <w:t xml:space="preserve"> </w:t>
      </w:r>
      <w:r w:rsidR="00E63591" w:rsidRPr="00F77DAE">
        <w:rPr>
          <w:rFonts w:ascii="Myriad Pro" w:eastAsia="Calibri" w:hAnsi="Myriad Pro" w:cs="Times New Roman"/>
          <w:sz w:val="26"/>
          <w:szCs w:val="26"/>
        </w:rPr>
        <w:t>№</w:t>
      </w:r>
      <w:r w:rsidR="00E63591">
        <w:rPr>
          <w:rFonts w:ascii="Myriad Pro" w:eastAsia="Calibri" w:hAnsi="Myriad Pro" w:cs="Times New Roman"/>
          <w:sz w:val="26"/>
          <w:szCs w:val="26"/>
        </w:rPr>
        <w:t> </w:t>
      </w:r>
      <w:r w:rsidRPr="00F77DAE">
        <w:rPr>
          <w:rFonts w:ascii="Myriad Pro" w:eastAsia="Calibri" w:hAnsi="Myriad Pro" w:cs="Times New Roman"/>
          <w:sz w:val="26"/>
          <w:szCs w:val="26"/>
        </w:rPr>
        <w:t>228-э и равен 0,75</w:t>
      </w:r>
      <w:r w:rsidR="00C60F45" w:rsidRPr="00F77DAE">
        <w:rPr>
          <w:rFonts w:ascii="Myriad Pro" w:eastAsia="Calibri" w:hAnsi="Myriad Pro" w:cs="Times New Roman"/>
          <w:sz w:val="26"/>
          <w:szCs w:val="26"/>
        </w:rPr>
        <w:t>.</w:t>
      </w:r>
    </w:p>
    <w:p w14:paraId="26BD51FF" w14:textId="19C0E718" w:rsidR="00C60F45" w:rsidRPr="00D25255" w:rsidRDefault="00516ECE" w:rsidP="00C60F45">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8</w:t>
      </w:r>
      <w:r w:rsidR="00C60F45" w:rsidRPr="00D25255">
        <w:rPr>
          <w:rFonts w:ascii="Myriad Pro" w:eastAsia="Calibri" w:hAnsi="Myriad Pro" w:cs="Times New Roman"/>
          <w:sz w:val="26"/>
          <w:szCs w:val="26"/>
        </w:rPr>
        <w:t xml:space="preserve">. Норматив технологического расхода (потерь) в соответствии с Основами ценообразования № 1178 на первый год долгосрочного периода регулирования определяется на основании нормативов, утверждаемых </w:t>
      </w:r>
      <w:r w:rsidR="00E63591" w:rsidRPr="00D25255">
        <w:rPr>
          <w:rFonts w:ascii="Myriad Pro" w:eastAsia="Calibri" w:hAnsi="Myriad Pro" w:cs="Times New Roman"/>
          <w:sz w:val="26"/>
          <w:szCs w:val="26"/>
        </w:rPr>
        <w:t>Министерством</w:t>
      </w:r>
      <w:r w:rsidR="00E63591">
        <w:rPr>
          <w:rFonts w:ascii="Myriad Pro" w:eastAsia="Calibri" w:hAnsi="Myriad Pro" w:cs="Times New Roman"/>
          <w:sz w:val="26"/>
          <w:szCs w:val="26"/>
        </w:rPr>
        <w:t> </w:t>
      </w:r>
      <w:r w:rsidR="00AB7A68">
        <w:rPr>
          <w:rFonts w:ascii="Myriad Pro" w:eastAsia="Calibri" w:hAnsi="Myriad Pro" w:cs="Times New Roman"/>
          <w:sz w:val="26"/>
          <w:szCs w:val="26"/>
        </w:rPr>
        <w:t>э</w:t>
      </w:r>
      <w:r w:rsidR="00C60F45" w:rsidRPr="00D25255">
        <w:rPr>
          <w:rFonts w:ascii="Myriad Pro" w:eastAsia="Calibri" w:hAnsi="Myriad Pro" w:cs="Times New Roman"/>
          <w:sz w:val="26"/>
          <w:szCs w:val="26"/>
        </w:rPr>
        <w:t>нергетики Российской Федерации. В последующие годы долгосрочного периода регулирования величина технологического расхода (потерь) электрической энергии определяется с учетом темпов ее снижения, предусмотренных программой в области энергосбережения и повышения энергетической эффективности.</w:t>
      </w:r>
    </w:p>
    <w:p w14:paraId="0777150E" w14:textId="1AA2EDA5" w:rsidR="00054B17" w:rsidRPr="00FD4FB2" w:rsidRDefault="00613DB8" w:rsidP="00054B17">
      <w:pPr>
        <w:spacing w:after="0" w:line="360" w:lineRule="auto"/>
        <w:ind w:firstLine="567"/>
        <w:contextualSpacing/>
        <w:jc w:val="both"/>
        <w:rPr>
          <w:rFonts w:ascii="Myriad Pro" w:eastAsia="Calibri" w:hAnsi="Myriad Pro" w:cs="Times New Roman"/>
          <w:sz w:val="26"/>
          <w:szCs w:val="26"/>
        </w:rPr>
      </w:pPr>
      <w:r w:rsidRPr="00613DB8">
        <w:rPr>
          <w:rFonts w:ascii="Myriad Pro" w:eastAsia="Calibri" w:hAnsi="Myriad Pro" w:cs="Times New Roman"/>
          <w:sz w:val="26"/>
          <w:szCs w:val="26"/>
        </w:rPr>
        <w:t>Приказ</w:t>
      </w:r>
      <w:r>
        <w:rPr>
          <w:rFonts w:ascii="Myriad Pro" w:eastAsia="Calibri" w:hAnsi="Myriad Pro" w:cs="Times New Roman"/>
          <w:sz w:val="26"/>
          <w:szCs w:val="26"/>
        </w:rPr>
        <w:t>ом</w:t>
      </w:r>
      <w:r w:rsidRPr="00613DB8">
        <w:rPr>
          <w:rFonts w:ascii="Myriad Pro" w:eastAsia="Calibri" w:hAnsi="Myriad Pro" w:cs="Times New Roman"/>
          <w:sz w:val="26"/>
          <w:szCs w:val="26"/>
        </w:rPr>
        <w:t xml:space="preserve"> Комитета по тарифам и ценовой политике Ленинградской области от 28.11.2014 </w:t>
      </w:r>
      <w:r w:rsidR="00E96186">
        <w:rPr>
          <w:rFonts w:ascii="Myriad Pro" w:eastAsia="Calibri" w:hAnsi="Myriad Pro" w:cs="Times New Roman"/>
          <w:sz w:val="26"/>
          <w:szCs w:val="26"/>
        </w:rPr>
        <w:t>№</w:t>
      </w:r>
      <w:r w:rsidRPr="00613DB8">
        <w:rPr>
          <w:rFonts w:ascii="Myriad Pro" w:eastAsia="Calibri" w:hAnsi="Myriad Pro" w:cs="Times New Roman"/>
          <w:sz w:val="26"/>
          <w:szCs w:val="26"/>
        </w:rPr>
        <w:t xml:space="preserve"> 223-п </w:t>
      </w:r>
      <w:r w:rsidR="00AB7A68">
        <w:rPr>
          <w:rFonts w:ascii="Myriad Pro" w:eastAsia="Calibri" w:hAnsi="Myriad Pro" w:cs="Times New Roman"/>
          <w:sz w:val="26"/>
          <w:szCs w:val="26"/>
        </w:rPr>
        <w:t>«</w:t>
      </w:r>
      <w:r w:rsidRPr="00613DB8">
        <w:rPr>
          <w:rFonts w:ascii="Myriad Pro" w:eastAsia="Calibri" w:hAnsi="Myriad Pro" w:cs="Times New Roman"/>
          <w:sz w:val="26"/>
          <w:szCs w:val="26"/>
        </w:rPr>
        <w:t xml:space="preserve">О пересмотре долгосрочных параметров регулирования тарифов на услуги по передаче электрической энергии, оказываемые открытым акционерным обществом </w:t>
      </w:r>
      <w:r w:rsidR="00AB7A68">
        <w:rPr>
          <w:rFonts w:ascii="Myriad Pro" w:eastAsia="Calibri" w:hAnsi="Myriad Pro" w:cs="Times New Roman"/>
          <w:sz w:val="26"/>
          <w:szCs w:val="26"/>
        </w:rPr>
        <w:t>«</w:t>
      </w:r>
      <w:r w:rsidRPr="00613DB8">
        <w:rPr>
          <w:rFonts w:ascii="Myriad Pro" w:eastAsia="Calibri" w:hAnsi="Myriad Pro" w:cs="Times New Roman"/>
          <w:sz w:val="26"/>
          <w:szCs w:val="26"/>
        </w:rPr>
        <w:t>Ленэнерго</w:t>
      </w:r>
      <w:r w:rsidR="00AB7A68">
        <w:rPr>
          <w:rFonts w:ascii="Myriad Pro" w:eastAsia="Calibri" w:hAnsi="Myriad Pro" w:cs="Times New Roman"/>
          <w:sz w:val="26"/>
          <w:szCs w:val="26"/>
        </w:rPr>
        <w:t>»</w:t>
      </w:r>
      <w:r w:rsidRPr="00613DB8">
        <w:rPr>
          <w:rFonts w:ascii="Myriad Pro" w:eastAsia="Calibri" w:hAnsi="Myriad Pro" w:cs="Times New Roman"/>
          <w:sz w:val="26"/>
          <w:szCs w:val="26"/>
        </w:rPr>
        <w:t xml:space="preserve"> на территории Ленинградской области, и внесении изменения в приказ </w:t>
      </w:r>
      <w:r w:rsidR="003A4737" w:rsidRPr="00613DB8">
        <w:rPr>
          <w:rFonts w:ascii="Myriad Pro" w:eastAsia="Calibri" w:hAnsi="Myriad Pro" w:cs="Times New Roman"/>
          <w:sz w:val="26"/>
          <w:szCs w:val="26"/>
        </w:rPr>
        <w:t xml:space="preserve">Комитета </w:t>
      </w:r>
      <w:r w:rsidRPr="00613DB8">
        <w:rPr>
          <w:rFonts w:ascii="Myriad Pro" w:eastAsia="Calibri" w:hAnsi="Myriad Pro" w:cs="Times New Roman"/>
          <w:sz w:val="26"/>
          <w:szCs w:val="26"/>
        </w:rPr>
        <w:t xml:space="preserve">по тарифам и ценовой политике Ленинградской области от 13 июля 2012 года </w:t>
      </w:r>
      <w:r w:rsidR="003A4737">
        <w:rPr>
          <w:rFonts w:ascii="Myriad Pro" w:eastAsia="Calibri" w:hAnsi="Myriad Pro" w:cs="Times New Roman"/>
          <w:sz w:val="26"/>
          <w:szCs w:val="26"/>
        </w:rPr>
        <w:t>№</w:t>
      </w:r>
      <w:r w:rsidRPr="00613DB8">
        <w:rPr>
          <w:rFonts w:ascii="Myriad Pro" w:eastAsia="Calibri" w:hAnsi="Myriad Pro" w:cs="Times New Roman"/>
          <w:sz w:val="26"/>
          <w:szCs w:val="26"/>
        </w:rPr>
        <w:t xml:space="preserve"> 88-п </w:t>
      </w:r>
      <w:r w:rsidR="00B14F08">
        <w:rPr>
          <w:rFonts w:ascii="Myriad Pro" w:eastAsia="Calibri" w:hAnsi="Myriad Pro" w:cs="Times New Roman"/>
          <w:sz w:val="26"/>
          <w:szCs w:val="26"/>
        </w:rPr>
        <w:t>«</w:t>
      </w:r>
      <w:r w:rsidRPr="00613DB8">
        <w:rPr>
          <w:rFonts w:ascii="Myriad Pro" w:eastAsia="Calibri" w:hAnsi="Myriad Pro" w:cs="Times New Roman"/>
          <w:sz w:val="26"/>
          <w:szCs w:val="26"/>
        </w:rPr>
        <w:t xml:space="preserve">Об установлении долгосрочных параметров регулирования для открытого акционерного общества </w:t>
      </w:r>
      <w:r w:rsidR="00B14F08">
        <w:rPr>
          <w:rFonts w:ascii="Myriad Pro" w:eastAsia="Calibri" w:hAnsi="Myriad Pro" w:cs="Times New Roman"/>
          <w:sz w:val="26"/>
          <w:szCs w:val="26"/>
        </w:rPr>
        <w:t>«</w:t>
      </w:r>
      <w:r w:rsidRPr="00613DB8">
        <w:rPr>
          <w:rFonts w:ascii="Myriad Pro" w:eastAsia="Calibri" w:hAnsi="Myriad Pro" w:cs="Times New Roman"/>
          <w:sz w:val="26"/>
          <w:szCs w:val="26"/>
        </w:rPr>
        <w:t>Ленэнерго</w:t>
      </w:r>
      <w:r w:rsidR="00B14F08">
        <w:rPr>
          <w:rFonts w:ascii="Myriad Pro" w:eastAsia="Calibri" w:hAnsi="Myriad Pro" w:cs="Times New Roman"/>
          <w:sz w:val="26"/>
          <w:szCs w:val="26"/>
        </w:rPr>
        <w:t>»</w:t>
      </w:r>
      <w:r w:rsidRPr="00613DB8">
        <w:rPr>
          <w:rFonts w:ascii="Myriad Pro" w:eastAsia="Calibri" w:hAnsi="Myriad Pro" w:cs="Times New Roman"/>
          <w:sz w:val="26"/>
          <w:szCs w:val="26"/>
        </w:rPr>
        <w:t xml:space="preserve">,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w:t>
      </w:r>
      <w:r w:rsidRPr="00613DB8">
        <w:rPr>
          <w:rFonts w:ascii="Myriad Pro" w:eastAsia="Calibri" w:hAnsi="Myriad Pro" w:cs="Times New Roman"/>
          <w:sz w:val="26"/>
          <w:szCs w:val="26"/>
        </w:rPr>
        <w:lastRenderedPageBreak/>
        <w:t>Ленинградской области</w:t>
      </w:r>
      <w:r w:rsidR="00B14F08">
        <w:rPr>
          <w:rFonts w:ascii="Myriad Pro" w:eastAsia="Calibri" w:hAnsi="Myriad Pro" w:cs="Times New Roman"/>
          <w:sz w:val="26"/>
          <w:szCs w:val="26"/>
        </w:rPr>
        <w:t>»</w:t>
      </w:r>
      <w:r w:rsidR="00AB7A68">
        <w:rPr>
          <w:rFonts w:ascii="Myriad Pro" w:eastAsia="Calibri" w:hAnsi="Myriad Pro" w:cs="Times New Roman"/>
          <w:sz w:val="26"/>
          <w:szCs w:val="26"/>
        </w:rPr>
        <w:t>,</w:t>
      </w:r>
      <w:r w:rsidR="00054B17">
        <w:rPr>
          <w:rFonts w:ascii="Myriad Pro" w:eastAsia="Calibri" w:hAnsi="Myriad Pro" w:cs="Times New Roman"/>
          <w:sz w:val="26"/>
          <w:szCs w:val="26"/>
        </w:rPr>
        <w:t xml:space="preserve"> </w:t>
      </w:r>
      <w:r w:rsidR="00054B17" w:rsidRPr="00D25255">
        <w:rPr>
          <w:rFonts w:ascii="Myriad Pro" w:eastAsia="Calibri" w:hAnsi="Myriad Pro" w:cs="Times New Roman"/>
          <w:sz w:val="26"/>
          <w:szCs w:val="26"/>
        </w:rPr>
        <w:t xml:space="preserve">норматив технологического расхода (потерь) </w:t>
      </w:r>
      <w:r w:rsidR="00E63591" w:rsidRPr="00D25255">
        <w:rPr>
          <w:rFonts w:ascii="Myriad Pro" w:eastAsia="Calibri" w:hAnsi="Myriad Pro" w:cs="Times New Roman"/>
          <w:sz w:val="26"/>
          <w:szCs w:val="26"/>
        </w:rPr>
        <w:t>ПАО</w:t>
      </w:r>
      <w:r w:rsidR="00E63591">
        <w:rPr>
          <w:rFonts w:ascii="Myriad Pro" w:eastAsia="Calibri" w:hAnsi="Myriad Pro" w:cs="Times New Roman"/>
          <w:sz w:val="26"/>
          <w:szCs w:val="26"/>
        </w:rPr>
        <w:t> </w:t>
      </w:r>
      <w:r w:rsidR="00054B17" w:rsidRPr="0060736A">
        <w:rPr>
          <w:rFonts w:ascii="Myriad Pro" w:eastAsia="Calibri" w:hAnsi="Myriad Pro" w:cs="Times New Roman"/>
          <w:sz w:val="26"/>
          <w:szCs w:val="26"/>
        </w:rPr>
        <w:t>«</w:t>
      </w:r>
      <w:r w:rsidR="00054B17">
        <w:rPr>
          <w:rFonts w:ascii="Myriad Pro" w:eastAsia="Calibri" w:hAnsi="Myriad Pro" w:cs="Times New Roman"/>
          <w:sz w:val="26"/>
          <w:szCs w:val="26"/>
        </w:rPr>
        <w:t>Ленэнерго</w:t>
      </w:r>
      <w:r w:rsidR="00054B17" w:rsidRPr="0060736A">
        <w:rPr>
          <w:rFonts w:ascii="Myriad Pro" w:eastAsia="Calibri" w:hAnsi="Myriad Pro" w:cs="Times New Roman"/>
          <w:sz w:val="26"/>
          <w:szCs w:val="26"/>
        </w:rPr>
        <w:t xml:space="preserve">» </w:t>
      </w:r>
      <w:r w:rsidR="00054B17">
        <w:rPr>
          <w:rFonts w:ascii="Myriad Pro" w:eastAsia="Calibri" w:hAnsi="Myriad Pro" w:cs="Times New Roman"/>
          <w:sz w:val="26"/>
          <w:szCs w:val="26"/>
        </w:rPr>
        <w:t xml:space="preserve">установлен </w:t>
      </w:r>
      <w:r w:rsidR="00054B17" w:rsidRPr="00FD4FB2">
        <w:rPr>
          <w:rFonts w:ascii="Myriad Pro" w:eastAsia="Calibri" w:hAnsi="Myriad Pro" w:cs="Times New Roman"/>
          <w:sz w:val="26"/>
          <w:szCs w:val="26"/>
        </w:rPr>
        <w:t xml:space="preserve">в размере </w:t>
      </w:r>
      <w:r w:rsidR="00054B17">
        <w:rPr>
          <w:rFonts w:ascii="Myriad Pro" w:eastAsia="Calibri" w:hAnsi="Myriad Pro" w:cs="Times New Roman"/>
          <w:sz w:val="26"/>
          <w:szCs w:val="26"/>
        </w:rPr>
        <w:t>10,</w:t>
      </w:r>
      <w:r w:rsidR="003A4737">
        <w:rPr>
          <w:rFonts w:ascii="Myriad Pro" w:eastAsia="Calibri" w:hAnsi="Myriad Pro" w:cs="Times New Roman"/>
          <w:sz w:val="26"/>
          <w:szCs w:val="26"/>
        </w:rPr>
        <w:t>3</w:t>
      </w:r>
      <w:r w:rsidR="00054B17">
        <w:rPr>
          <w:rFonts w:ascii="Myriad Pro" w:eastAsia="Calibri" w:hAnsi="Myriad Pro" w:cs="Times New Roman"/>
          <w:sz w:val="26"/>
          <w:szCs w:val="26"/>
        </w:rPr>
        <w:t>%.</w:t>
      </w:r>
    </w:p>
    <w:p w14:paraId="63CE8228" w14:textId="31CB844D" w:rsidR="003A4737" w:rsidRDefault="003A4737" w:rsidP="003A4737">
      <w:pPr>
        <w:spacing w:after="0" w:line="360" w:lineRule="auto"/>
        <w:ind w:firstLine="567"/>
        <w:contextualSpacing/>
        <w:jc w:val="both"/>
        <w:rPr>
          <w:rFonts w:ascii="Myriad Pro" w:eastAsia="Calibri" w:hAnsi="Myriad Pro" w:cs="Times New Roman"/>
          <w:sz w:val="26"/>
          <w:szCs w:val="26"/>
        </w:rPr>
      </w:pPr>
      <w:r>
        <w:rPr>
          <w:rFonts w:ascii="Myriad Pro" w:hAnsi="Myriad Pro"/>
          <w:sz w:val="26"/>
          <w:szCs w:val="26"/>
        </w:rPr>
        <w:t xml:space="preserve">В соответствии с </w:t>
      </w:r>
      <w:r w:rsidRPr="006E3C2F">
        <w:rPr>
          <w:rFonts w:ascii="Myriad Pro" w:hAnsi="Myriad Pro"/>
          <w:sz w:val="26"/>
          <w:szCs w:val="26"/>
        </w:rPr>
        <w:t>Приказ</w:t>
      </w:r>
      <w:r>
        <w:rPr>
          <w:rFonts w:ascii="Myriad Pro" w:hAnsi="Myriad Pro"/>
          <w:sz w:val="26"/>
          <w:szCs w:val="26"/>
        </w:rPr>
        <w:t>ом</w:t>
      </w:r>
      <w:r w:rsidRPr="006E3C2F">
        <w:rPr>
          <w:rFonts w:ascii="Myriad Pro" w:hAnsi="Myriad Pro"/>
          <w:sz w:val="26"/>
          <w:szCs w:val="26"/>
        </w:rPr>
        <w:t xml:space="preserve"> Комитета по тарифам и ценовой политике Ленинградской области от 13.07.2012 </w:t>
      </w:r>
      <w:r w:rsidR="00E96186">
        <w:rPr>
          <w:rFonts w:ascii="Myriad Pro" w:hAnsi="Myriad Pro"/>
          <w:sz w:val="26"/>
          <w:szCs w:val="26"/>
        </w:rPr>
        <w:t>№</w:t>
      </w:r>
      <w:r w:rsidRPr="006E3C2F">
        <w:rPr>
          <w:rFonts w:ascii="Myriad Pro" w:hAnsi="Myriad Pro"/>
          <w:sz w:val="26"/>
          <w:szCs w:val="26"/>
        </w:rPr>
        <w:t xml:space="preserve"> 88-п (ред. от 27.12.2017) </w:t>
      </w:r>
      <w:r>
        <w:rPr>
          <w:rFonts w:ascii="Myriad Pro" w:hAnsi="Myriad Pro"/>
          <w:sz w:val="26"/>
          <w:szCs w:val="26"/>
        </w:rPr>
        <w:t>«</w:t>
      </w:r>
      <w:r w:rsidRPr="006E3C2F">
        <w:rPr>
          <w:rFonts w:ascii="Myriad Pro" w:hAnsi="Myriad Pro"/>
          <w:sz w:val="26"/>
          <w:szCs w:val="26"/>
        </w:rPr>
        <w:t>Об</w:t>
      </w:r>
      <w:r w:rsidR="001E47D5">
        <w:rPr>
          <w:rFonts w:ascii="Myriad Pro" w:hAnsi="Myriad Pro"/>
          <w:sz w:val="26"/>
          <w:szCs w:val="26"/>
        </w:rPr>
        <w:t> </w:t>
      </w:r>
      <w:r w:rsidRPr="006E3C2F">
        <w:rPr>
          <w:rFonts w:ascii="Myriad Pro" w:hAnsi="Myriad Pro"/>
          <w:sz w:val="26"/>
          <w:szCs w:val="26"/>
        </w:rPr>
        <w:t xml:space="preserve">установлении долгосрочных параметров регулирования для публичного акционерного общества </w:t>
      </w:r>
      <w:r>
        <w:rPr>
          <w:rFonts w:ascii="Myriad Pro" w:hAnsi="Myriad Pro"/>
          <w:sz w:val="26"/>
          <w:szCs w:val="26"/>
        </w:rPr>
        <w:t>«</w:t>
      </w:r>
      <w:r w:rsidRPr="006E3C2F">
        <w:rPr>
          <w:rFonts w:ascii="Myriad Pro" w:hAnsi="Myriad Pro"/>
          <w:sz w:val="26"/>
          <w:szCs w:val="26"/>
        </w:rPr>
        <w:t>Ленэнерго</w:t>
      </w:r>
      <w:r>
        <w:rPr>
          <w:rFonts w:ascii="Myriad Pro" w:hAnsi="Myriad Pro"/>
          <w:sz w:val="26"/>
          <w:szCs w:val="26"/>
        </w:rPr>
        <w:t>»,</w:t>
      </w:r>
      <w:r w:rsidRPr="006E3C2F">
        <w:rPr>
          <w:rFonts w:ascii="Myriad Pro" w:hAnsi="Myriad Pro"/>
          <w:sz w:val="26"/>
          <w:szCs w:val="26"/>
        </w:rPr>
        <w:t xml:space="preserve">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w:t>
      </w:r>
      <w:r>
        <w:rPr>
          <w:rFonts w:ascii="Myriad Pro" w:hAnsi="Myriad Pro"/>
          <w:sz w:val="26"/>
          <w:szCs w:val="26"/>
        </w:rPr>
        <w:t xml:space="preserve">», </w:t>
      </w:r>
      <w:r w:rsidRPr="006E3C2F">
        <w:rPr>
          <w:rFonts w:ascii="Myriad Pro" w:hAnsi="Myriad Pro"/>
          <w:sz w:val="26"/>
          <w:szCs w:val="26"/>
        </w:rPr>
        <w:t>Приказом ФАС России от 10</w:t>
      </w:r>
      <w:r>
        <w:rPr>
          <w:rFonts w:ascii="Myriad Pro" w:hAnsi="Myriad Pro"/>
          <w:sz w:val="26"/>
          <w:szCs w:val="26"/>
        </w:rPr>
        <w:t>.10.</w:t>
      </w:r>
      <w:r w:rsidRPr="006E3C2F">
        <w:rPr>
          <w:rFonts w:ascii="Myriad Pro" w:hAnsi="Myriad Pro"/>
          <w:sz w:val="26"/>
          <w:szCs w:val="26"/>
        </w:rPr>
        <w:t xml:space="preserve">2017 года </w:t>
      </w:r>
      <w:r w:rsidR="00AB7A68">
        <w:rPr>
          <w:rFonts w:ascii="Myriad Pro" w:hAnsi="Myriad Pro"/>
          <w:sz w:val="26"/>
          <w:szCs w:val="26"/>
        </w:rPr>
        <w:t>№</w:t>
      </w:r>
      <w:r w:rsidRPr="006E3C2F">
        <w:rPr>
          <w:rFonts w:ascii="Myriad Pro" w:hAnsi="Myriad Pro"/>
          <w:sz w:val="26"/>
          <w:szCs w:val="26"/>
        </w:rPr>
        <w:t xml:space="preserve"> 1335/17 </w:t>
      </w:r>
      <w:r>
        <w:rPr>
          <w:rFonts w:ascii="Myriad Pro" w:hAnsi="Myriad Pro"/>
          <w:sz w:val="26"/>
          <w:szCs w:val="26"/>
        </w:rPr>
        <w:t>«</w:t>
      </w:r>
      <w:r w:rsidRPr="006E3C2F">
        <w:rPr>
          <w:rFonts w:ascii="Myriad Pro" w:hAnsi="Myriad Pro"/>
          <w:sz w:val="26"/>
          <w:szCs w:val="26"/>
        </w:rPr>
        <w:t>О</w:t>
      </w:r>
      <w:r w:rsidR="001E47D5">
        <w:rPr>
          <w:rFonts w:ascii="Myriad Pro" w:hAnsi="Myriad Pro"/>
          <w:sz w:val="26"/>
          <w:szCs w:val="26"/>
        </w:rPr>
        <w:t> </w:t>
      </w:r>
      <w:r w:rsidRPr="006E3C2F">
        <w:rPr>
          <w:rFonts w:ascii="Myriad Pro" w:hAnsi="Myriad Pro"/>
          <w:sz w:val="26"/>
          <w:szCs w:val="26"/>
        </w:rPr>
        <w:t xml:space="preserve">согласовании Федеральной антимонопольной службой предложений Комитета по тарифам Санкт-Петербурга и Комитета по тарифам и ценовой политике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w:t>
      </w:r>
      <w:r>
        <w:rPr>
          <w:rFonts w:ascii="Myriad Pro" w:hAnsi="Myriad Pro"/>
          <w:sz w:val="26"/>
          <w:szCs w:val="26"/>
        </w:rPr>
        <w:t>«</w:t>
      </w:r>
      <w:r w:rsidRPr="006E3C2F">
        <w:rPr>
          <w:rFonts w:ascii="Myriad Pro" w:hAnsi="Myriad Pro"/>
          <w:sz w:val="26"/>
          <w:szCs w:val="26"/>
        </w:rPr>
        <w:t>Ленэнерго</w:t>
      </w:r>
      <w:r>
        <w:rPr>
          <w:rFonts w:ascii="Myriad Pro" w:hAnsi="Myriad Pro"/>
          <w:sz w:val="26"/>
          <w:szCs w:val="26"/>
        </w:rPr>
        <w:t xml:space="preserve">», </w:t>
      </w:r>
      <w:r w:rsidRPr="00D25255">
        <w:rPr>
          <w:rFonts w:ascii="Myriad Pro" w:eastAsia="Calibri" w:hAnsi="Myriad Pro" w:cs="Times New Roman"/>
          <w:sz w:val="26"/>
          <w:szCs w:val="26"/>
        </w:rPr>
        <w:t xml:space="preserve">норматив технологического расхода (потерь) </w:t>
      </w:r>
      <w:r>
        <w:rPr>
          <w:rFonts w:ascii="Myriad Pro" w:eastAsia="Calibri" w:hAnsi="Myriad Pro" w:cs="Times New Roman"/>
          <w:sz w:val="26"/>
          <w:szCs w:val="26"/>
        </w:rPr>
        <w:t xml:space="preserve">установлен </w:t>
      </w:r>
      <w:r w:rsidRPr="00FD4FB2">
        <w:rPr>
          <w:rFonts w:ascii="Myriad Pro" w:eastAsia="Calibri" w:hAnsi="Myriad Pro" w:cs="Times New Roman"/>
          <w:sz w:val="26"/>
          <w:szCs w:val="26"/>
        </w:rPr>
        <w:t xml:space="preserve">в размере </w:t>
      </w:r>
      <w:r>
        <w:rPr>
          <w:rFonts w:ascii="Myriad Pro" w:eastAsia="Calibri" w:hAnsi="Myriad Pro" w:cs="Times New Roman"/>
          <w:sz w:val="26"/>
          <w:szCs w:val="26"/>
        </w:rPr>
        <w:t xml:space="preserve">10,3% </w:t>
      </w:r>
      <w:r w:rsidR="00E63591">
        <w:rPr>
          <w:rFonts w:ascii="Myriad Pro" w:eastAsia="Calibri" w:hAnsi="Myriad Pro" w:cs="Times New Roman"/>
          <w:sz w:val="26"/>
          <w:szCs w:val="26"/>
        </w:rPr>
        <w:br/>
      </w:r>
      <w:r>
        <w:rPr>
          <w:rFonts w:ascii="Myriad Pro" w:eastAsia="Calibri" w:hAnsi="Myriad Pro" w:cs="Times New Roman"/>
          <w:sz w:val="26"/>
          <w:szCs w:val="26"/>
        </w:rPr>
        <w:t xml:space="preserve">на 2018-2020 гг. </w:t>
      </w:r>
    </w:p>
    <w:p w14:paraId="2C530714" w14:textId="68ADAD63" w:rsidR="00C60F45" w:rsidRPr="00D25255" w:rsidRDefault="00516ECE" w:rsidP="00C60F45">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9</w:t>
      </w:r>
      <w:r w:rsidR="00C60F45" w:rsidRPr="00D25255">
        <w:rPr>
          <w:rFonts w:ascii="Myriad Pro" w:eastAsia="Calibri" w:hAnsi="Myriad Pro" w:cs="Times New Roman"/>
          <w:sz w:val="26"/>
          <w:szCs w:val="26"/>
        </w:rPr>
        <w:t>. Уровень надежности и качества реализуемых товаров (услуг) устанавливается в соответствии с методическими указаниями по расчету уровня надежности и качества реализуемых товаров (услуг), утвержденными Приказом Министерства энергетики Российской Федерации от 29.06.2010 г. № 296.</w:t>
      </w:r>
    </w:p>
    <w:p w14:paraId="6528E166" w14:textId="0EB6C6CB" w:rsidR="00AB7A68" w:rsidRPr="00AF0DD2" w:rsidRDefault="00C60F45" w:rsidP="00AB7A6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Утвержденны</w:t>
      </w:r>
      <w:r w:rsidR="00AB7A68">
        <w:rPr>
          <w:rFonts w:ascii="Myriad Pro" w:eastAsia="Calibri" w:hAnsi="Myriad Pro" w:cs="Times New Roman"/>
          <w:sz w:val="26"/>
          <w:szCs w:val="26"/>
        </w:rPr>
        <w:t>е</w:t>
      </w:r>
      <w:r>
        <w:rPr>
          <w:rFonts w:ascii="Myriad Pro" w:eastAsia="Calibri" w:hAnsi="Myriad Pro" w:cs="Times New Roman"/>
          <w:sz w:val="26"/>
          <w:szCs w:val="26"/>
        </w:rPr>
        <w:t xml:space="preserve"> </w:t>
      </w:r>
      <w:r w:rsidRPr="00A15134">
        <w:rPr>
          <w:rFonts w:ascii="Myriad Pro" w:eastAsia="Calibri" w:hAnsi="Myriad Pro" w:cs="Times New Roman"/>
          <w:sz w:val="26"/>
          <w:szCs w:val="26"/>
        </w:rPr>
        <w:t xml:space="preserve">Комитетом по тарифам </w:t>
      </w:r>
      <w:r w:rsidR="00C27385">
        <w:rPr>
          <w:rFonts w:ascii="Myriad Pro" w:eastAsia="Calibri" w:hAnsi="Myriad Pro" w:cs="Times New Roman"/>
          <w:sz w:val="26"/>
          <w:szCs w:val="26"/>
        </w:rPr>
        <w:t>и ценовой политике Ленинградской области</w:t>
      </w:r>
      <w:r w:rsidRPr="00A15134">
        <w:rPr>
          <w:rFonts w:ascii="Myriad Pro" w:eastAsia="Calibri" w:hAnsi="Myriad Pro" w:cs="Times New Roman"/>
          <w:sz w:val="26"/>
          <w:szCs w:val="26"/>
        </w:rPr>
        <w:t xml:space="preserve"> </w:t>
      </w:r>
      <w:r w:rsidR="00516ECE">
        <w:rPr>
          <w:rFonts w:ascii="Myriad Pro" w:eastAsia="Calibri" w:hAnsi="Myriad Pro" w:cs="Times New Roman"/>
          <w:sz w:val="26"/>
          <w:szCs w:val="26"/>
        </w:rPr>
        <w:t xml:space="preserve">показатели </w:t>
      </w:r>
      <w:r w:rsidR="00AB7A68" w:rsidRPr="00A15134">
        <w:rPr>
          <w:rFonts w:ascii="Myriad Pro" w:eastAsia="Calibri" w:hAnsi="Myriad Pro" w:cs="Times New Roman"/>
          <w:sz w:val="26"/>
          <w:szCs w:val="26"/>
        </w:rPr>
        <w:t>уров</w:t>
      </w:r>
      <w:r w:rsidR="00AB7A68">
        <w:rPr>
          <w:rFonts w:ascii="Myriad Pro" w:eastAsia="Calibri" w:hAnsi="Myriad Pro" w:cs="Times New Roman"/>
          <w:sz w:val="26"/>
          <w:szCs w:val="26"/>
        </w:rPr>
        <w:t>ня</w:t>
      </w:r>
      <w:r w:rsidR="00AB7A68" w:rsidRPr="00A15134">
        <w:rPr>
          <w:rFonts w:ascii="Myriad Pro" w:eastAsia="Calibri" w:hAnsi="Myriad Pro" w:cs="Times New Roman"/>
          <w:sz w:val="26"/>
          <w:szCs w:val="26"/>
        </w:rPr>
        <w:t xml:space="preserve"> надежности </w:t>
      </w:r>
      <w:r w:rsidR="00AB7A68" w:rsidRPr="00AF0DD2">
        <w:rPr>
          <w:rFonts w:ascii="Myriad Pro" w:eastAsia="Calibri" w:hAnsi="Myriad Pro" w:cs="Times New Roman"/>
          <w:sz w:val="26"/>
          <w:szCs w:val="26"/>
        </w:rPr>
        <w:t>ПАО «Ленэнерго»</w:t>
      </w:r>
      <w:r w:rsidR="00AB7A68">
        <w:rPr>
          <w:rFonts w:ascii="Myriad Pro" w:eastAsia="Calibri" w:hAnsi="Myriad Pro" w:cs="Times New Roman"/>
          <w:sz w:val="26"/>
          <w:szCs w:val="26"/>
        </w:rPr>
        <w:t xml:space="preserve"> </w:t>
      </w:r>
      <w:r w:rsidR="00AB7A68">
        <w:rPr>
          <w:rFonts w:ascii="Myriad Pro" w:eastAsia="Calibri" w:hAnsi="Myriad Pro" w:cs="Times New Roman"/>
          <w:color w:val="000000" w:themeColor="text1"/>
          <w:sz w:val="26"/>
          <w:szCs w:val="26"/>
        </w:rPr>
        <w:t xml:space="preserve">согласованы в установленном порядке Федеральной службой по тарифам (приказ ФСТ России от 12.07.2012г. № 472-э) и Федеральной антимонопольной службой (приказ </w:t>
      </w:r>
      <w:r w:rsidR="00E63591">
        <w:rPr>
          <w:rFonts w:ascii="Myriad Pro" w:eastAsia="Calibri" w:hAnsi="Myriad Pro" w:cs="Times New Roman"/>
          <w:color w:val="000000" w:themeColor="text1"/>
          <w:sz w:val="26"/>
          <w:szCs w:val="26"/>
        </w:rPr>
        <w:t>ФАС </w:t>
      </w:r>
      <w:r w:rsidR="00AB7A68">
        <w:rPr>
          <w:rFonts w:ascii="Myriad Pro" w:eastAsia="Calibri" w:hAnsi="Myriad Pro" w:cs="Times New Roman"/>
          <w:color w:val="000000" w:themeColor="text1"/>
          <w:sz w:val="26"/>
          <w:szCs w:val="26"/>
        </w:rPr>
        <w:t>России от 10.10.2017 № 1335/17)</w:t>
      </w:r>
      <w:r w:rsidR="00AB7A68" w:rsidRPr="00AF0DD2">
        <w:rPr>
          <w:rFonts w:ascii="Myriad Pro" w:eastAsia="Calibri" w:hAnsi="Myriad Pro" w:cs="Times New Roman"/>
          <w:sz w:val="26"/>
          <w:szCs w:val="26"/>
        </w:rPr>
        <w:t xml:space="preserve"> </w:t>
      </w:r>
      <w:r w:rsidR="00AB7A68">
        <w:rPr>
          <w:rFonts w:ascii="Myriad Pro" w:eastAsia="Calibri" w:hAnsi="Myriad Pro" w:cs="Times New Roman"/>
          <w:sz w:val="26"/>
          <w:szCs w:val="26"/>
        </w:rPr>
        <w:t>и представлены в таблице ниже.</w:t>
      </w:r>
    </w:p>
    <w:tbl>
      <w:tblPr>
        <w:tblW w:w="9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006"/>
        <w:gridCol w:w="1809"/>
        <w:gridCol w:w="1809"/>
        <w:gridCol w:w="1809"/>
        <w:gridCol w:w="1810"/>
      </w:tblGrid>
      <w:tr w:rsidR="0083756C" w:rsidRPr="00C13866" w14:paraId="2C968747" w14:textId="77777777" w:rsidTr="00861285">
        <w:trPr>
          <w:trHeight w:val="543"/>
          <w:tblHeader/>
        </w:trPr>
        <w:tc>
          <w:tcPr>
            <w:tcW w:w="1271" w:type="dxa"/>
            <w:tcBorders>
              <w:top w:val="nil"/>
              <w:left w:val="nil"/>
              <w:bottom w:val="nil"/>
              <w:right w:val="single" w:sz="4" w:space="0" w:color="FFFFFF" w:themeColor="background1"/>
            </w:tcBorders>
            <w:shd w:val="clear" w:color="auto" w:fill="4F6228" w:themeFill="accent3" w:themeFillShade="80"/>
            <w:vAlign w:val="center"/>
            <w:hideMark/>
          </w:tcPr>
          <w:p w14:paraId="1859600A" w14:textId="34B01781" w:rsidR="0083756C" w:rsidRPr="00C13866" w:rsidRDefault="0083756C" w:rsidP="0083756C">
            <w:pPr>
              <w:spacing w:after="0" w:line="240" w:lineRule="auto"/>
              <w:jc w:val="center"/>
              <w:rPr>
                <w:rFonts w:ascii="Myriad Pro" w:eastAsia="Calibri" w:hAnsi="Myriad Pro" w:cs="Times New Roman"/>
                <w:b/>
                <w:bCs/>
                <w:color w:val="FFFFFF" w:themeColor="background1"/>
              </w:rPr>
            </w:pPr>
            <w:r w:rsidRPr="00E625A7">
              <w:rPr>
                <w:rFonts w:ascii="Myriad Pro" w:eastAsia="Calibri" w:hAnsi="Myriad Pro" w:cs="Times New Roman"/>
                <w:b/>
                <w:bCs/>
                <w:color w:val="FFFFFF" w:themeColor="background1"/>
                <w:sz w:val="20"/>
                <w:szCs w:val="20"/>
              </w:rPr>
              <w:lastRenderedPageBreak/>
              <w:t>Наименование</w:t>
            </w:r>
          </w:p>
        </w:tc>
        <w:tc>
          <w:tcPr>
            <w:tcW w:w="1006"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7C62C6F" w14:textId="44FACF49" w:rsidR="0083756C" w:rsidRPr="00C13866" w:rsidRDefault="0083756C" w:rsidP="0083756C">
            <w:pPr>
              <w:spacing w:after="0" w:line="240" w:lineRule="auto"/>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sz w:val="20"/>
                <w:szCs w:val="20"/>
              </w:rPr>
              <w:t>Год</w:t>
            </w:r>
          </w:p>
        </w:tc>
        <w:tc>
          <w:tcPr>
            <w:tcW w:w="1809"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8A37F22" w14:textId="5141D860" w:rsidR="0083756C" w:rsidRPr="00C13866" w:rsidRDefault="0083756C" w:rsidP="0083756C">
            <w:pPr>
              <w:spacing w:after="0" w:line="240" w:lineRule="auto"/>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sz w:val="20"/>
                <w:szCs w:val="20"/>
              </w:rPr>
              <w:t xml:space="preserve">Приказ Комитета по тарифам и ценовой политике Ленинградской области от 28 декабря 2010 </w:t>
            </w:r>
            <w:r w:rsidR="00861285" w:rsidRPr="00C13866">
              <w:rPr>
                <w:rFonts w:ascii="Myriad Pro" w:eastAsia="Calibri" w:hAnsi="Myriad Pro" w:cs="Times New Roman"/>
                <w:b/>
                <w:bCs/>
                <w:color w:val="FFFFFF" w:themeColor="background1"/>
                <w:sz w:val="20"/>
                <w:szCs w:val="20"/>
              </w:rPr>
              <w:br/>
            </w:r>
            <w:r w:rsidR="00E96186" w:rsidRPr="00C13866">
              <w:rPr>
                <w:rFonts w:ascii="Myriad Pro" w:eastAsia="Calibri" w:hAnsi="Myriad Pro" w:cs="Times New Roman"/>
                <w:b/>
                <w:bCs/>
                <w:color w:val="FFFFFF" w:themeColor="background1"/>
                <w:sz w:val="20"/>
                <w:szCs w:val="20"/>
              </w:rPr>
              <w:t>№</w:t>
            </w:r>
            <w:r w:rsidRPr="00C13866">
              <w:rPr>
                <w:rFonts w:ascii="Myriad Pro" w:eastAsia="Calibri" w:hAnsi="Myriad Pro" w:cs="Times New Roman"/>
                <w:b/>
                <w:bCs/>
                <w:color w:val="FFFFFF" w:themeColor="background1"/>
                <w:sz w:val="20"/>
                <w:szCs w:val="20"/>
              </w:rPr>
              <w:t xml:space="preserve"> 291-п</w:t>
            </w:r>
          </w:p>
        </w:tc>
        <w:tc>
          <w:tcPr>
            <w:tcW w:w="1809"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435108E7" w14:textId="6616C918" w:rsidR="0083756C" w:rsidRPr="00C13866" w:rsidRDefault="0083756C" w:rsidP="0083756C">
            <w:pPr>
              <w:spacing w:after="0" w:line="240" w:lineRule="auto"/>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sz w:val="20"/>
                <w:szCs w:val="20"/>
              </w:rPr>
              <w:t xml:space="preserve">Приказ Комитета по тарифам и ценовой политике Ленинградской области от 13.07.2010 </w:t>
            </w:r>
            <w:r w:rsidR="00861285" w:rsidRPr="00C13866">
              <w:rPr>
                <w:rFonts w:ascii="Myriad Pro" w:eastAsia="Calibri" w:hAnsi="Myriad Pro" w:cs="Times New Roman"/>
                <w:b/>
                <w:bCs/>
                <w:color w:val="FFFFFF" w:themeColor="background1"/>
                <w:sz w:val="20"/>
                <w:szCs w:val="20"/>
              </w:rPr>
              <w:br/>
            </w:r>
            <w:r w:rsidR="00E96186" w:rsidRPr="00C13866">
              <w:rPr>
                <w:rFonts w:ascii="Myriad Pro" w:eastAsia="Calibri" w:hAnsi="Myriad Pro" w:cs="Times New Roman"/>
                <w:b/>
                <w:bCs/>
                <w:color w:val="FFFFFF" w:themeColor="background1"/>
                <w:sz w:val="20"/>
                <w:szCs w:val="20"/>
              </w:rPr>
              <w:t>№</w:t>
            </w:r>
            <w:r w:rsidRPr="00C13866">
              <w:rPr>
                <w:rFonts w:ascii="Myriad Pro" w:eastAsia="Calibri" w:hAnsi="Myriad Pro" w:cs="Times New Roman"/>
                <w:b/>
                <w:bCs/>
                <w:color w:val="FFFFFF" w:themeColor="background1"/>
                <w:sz w:val="20"/>
                <w:szCs w:val="20"/>
              </w:rPr>
              <w:t xml:space="preserve"> 88-п</w:t>
            </w:r>
          </w:p>
        </w:tc>
        <w:tc>
          <w:tcPr>
            <w:tcW w:w="1809" w:type="dxa"/>
            <w:tcBorders>
              <w:top w:val="nil"/>
              <w:left w:val="single" w:sz="4" w:space="0" w:color="FFFFFF" w:themeColor="background1"/>
              <w:bottom w:val="nil"/>
              <w:right w:val="single" w:sz="4" w:space="0" w:color="FFFFFF" w:themeColor="background1"/>
            </w:tcBorders>
            <w:shd w:val="clear" w:color="auto" w:fill="4F6228" w:themeFill="accent3" w:themeFillShade="80"/>
          </w:tcPr>
          <w:p w14:paraId="37753BC0" w14:textId="77777777" w:rsidR="0083756C" w:rsidRPr="00C13866" w:rsidRDefault="0083756C" w:rsidP="0083756C">
            <w:pPr>
              <w:spacing w:after="0" w:line="240" w:lineRule="auto"/>
              <w:jc w:val="center"/>
              <w:rPr>
                <w:rFonts w:ascii="Myriad Pro" w:eastAsia="Calibri" w:hAnsi="Myriad Pro" w:cs="Times New Roman"/>
                <w:b/>
                <w:bCs/>
                <w:color w:val="FFFFFF" w:themeColor="background1"/>
                <w:sz w:val="20"/>
                <w:szCs w:val="20"/>
              </w:rPr>
            </w:pPr>
            <w:r w:rsidRPr="00C13866">
              <w:rPr>
                <w:rFonts w:ascii="Myriad Pro" w:eastAsia="Calibri" w:hAnsi="Myriad Pro" w:cs="Times New Roman"/>
                <w:b/>
                <w:bCs/>
                <w:color w:val="FFFFFF" w:themeColor="background1"/>
                <w:sz w:val="20"/>
                <w:szCs w:val="20"/>
              </w:rPr>
              <w:t xml:space="preserve">Приказ Комитета по тарифам и ценовой политике Ленинградской области </w:t>
            </w:r>
          </w:p>
          <w:p w14:paraId="278212C9" w14:textId="77777777" w:rsidR="0083756C" w:rsidRPr="00C13866" w:rsidRDefault="0083756C" w:rsidP="0083756C">
            <w:pPr>
              <w:spacing w:after="0" w:line="240" w:lineRule="auto"/>
              <w:jc w:val="center"/>
              <w:rPr>
                <w:rFonts w:ascii="Myriad Pro" w:eastAsia="Calibri" w:hAnsi="Myriad Pro" w:cs="Times New Roman"/>
                <w:b/>
                <w:bCs/>
                <w:color w:val="FFFFFF" w:themeColor="background1"/>
                <w:sz w:val="20"/>
                <w:szCs w:val="20"/>
              </w:rPr>
            </w:pPr>
            <w:r w:rsidRPr="00C13866">
              <w:rPr>
                <w:rFonts w:ascii="Myriad Pro" w:eastAsia="Calibri" w:hAnsi="Myriad Pro" w:cs="Times New Roman"/>
                <w:b/>
                <w:bCs/>
                <w:color w:val="FFFFFF" w:themeColor="background1"/>
                <w:sz w:val="20"/>
                <w:szCs w:val="20"/>
              </w:rPr>
              <w:t>от 10.09.2012 № 104-п о внесении изменений в Приказ</w:t>
            </w:r>
          </w:p>
          <w:p w14:paraId="15FF22FB" w14:textId="132D7EFB" w:rsidR="0083756C" w:rsidRPr="00C13866" w:rsidRDefault="0083756C" w:rsidP="0083756C">
            <w:pPr>
              <w:spacing w:after="0" w:line="240" w:lineRule="auto"/>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sz w:val="20"/>
                <w:szCs w:val="20"/>
              </w:rPr>
              <w:t xml:space="preserve">от 13.07.2010 </w:t>
            </w:r>
            <w:r w:rsidR="00861285" w:rsidRPr="00C13866">
              <w:rPr>
                <w:rFonts w:ascii="Myriad Pro" w:eastAsia="Calibri" w:hAnsi="Myriad Pro" w:cs="Times New Roman"/>
                <w:b/>
                <w:bCs/>
                <w:color w:val="FFFFFF" w:themeColor="background1"/>
                <w:sz w:val="20"/>
                <w:szCs w:val="20"/>
              </w:rPr>
              <w:br/>
            </w:r>
            <w:r w:rsidR="00E96186" w:rsidRPr="00C13866">
              <w:rPr>
                <w:rFonts w:ascii="Myriad Pro" w:eastAsia="Calibri" w:hAnsi="Myriad Pro" w:cs="Times New Roman"/>
                <w:b/>
                <w:bCs/>
                <w:color w:val="FFFFFF" w:themeColor="background1"/>
                <w:sz w:val="20"/>
                <w:szCs w:val="20"/>
              </w:rPr>
              <w:t>№</w:t>
            </w:r>
            <w:r w:rsidRPr="00C13866">
              <w:rPr>
                <w:rFonts w:ascii="Myriad Pro" w:eastAsia="Calibri" w:hAnsi="Myriad Pro" w:cs="Times New Roman"/>
                <w:b/>
                <w:bCs/>
                <w:color w:val="FFFFFF" w:themeColor="background1"/>
                <w:sz w:val="20"/>
                <w:szCs w:val="20"/>
              </w:rPr>
              <w:t xml:space="preserve"> 88-п</w:t>
            </w:r>
          </w:p>
        </w:tc>
        <w:tc>
          <w:tcPr>
            <w:tcW w:w="1810" w:type="dxa"/>
            <w:tcBorders>
              <w:top w:val="nil"/>
              <w:left w:val="single" w:sz="4" w:space="0" w:color="FFFFFF" w:themeColor="background1"/>
              <w:bottom w:val="nil"/>
              <w:right w:val="nil"/>
            </w:tcBorders>
            <w:shd w:val="clear" w:color="auto" w:fill="4F6228" w:themeFill="accent3" w:themeFillShade="80"/>
            <w:vAlign w:val="center"/>
          </w:tcPr>
          <w:p w14:paraId="16CF5FAF" w14:textId="536D0DD1" w:rsidR="0083756C" w:rsidRPr="00C13866" w:rsidRDefault="0083756C" w:rsidP="0083756C">
            <w:pPr>
              <w:spacing w:after="0" w:line="240" w:lineRule="auto"/>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sz w:val="20"/>
                <w:szCs w:val="20"/>
              </w:rPr>
              <w:t xml:space="preserve">Приказ Комитета по тарифам и ценовой политике Ленинградской области от 13.07.2012 </w:t>
            </w:r>
            <w:r w:rsidR="00861285" w:rsidRPr="00C13866">
              <w:rPr>
                <w:rFonts w:ascii="Myriad Pro" w:eastAsia="Calibri" w:hAnsi="Myriad Pro" w:cs="Times New Roman"/>
                <w:b/>
                <w:bCs/>
                <w:color w:val="FFFFFF" w:themeColor="background1"/>
                <w:sz w:val="20"/>
                <w:szCs w:val="20"/>
              </w:rPr>
              <w:br/>
            </w:r>
            <w:r w:rsidR="00E96186" w:rsidRPr="00C13866">
              <w:rPr>
                <w:rFonts w:ascii="Myriad Pro" w:eastAsia="Calibri" w:hAnsi="Myriad Pro" w:cs="Times New Roman"/>
                <w:b/>
                <w:bCs/>
                <w:color w:val="FFFFFF" w:themeColor="background1"/>
                <w:sz w:val="20"/>
                <w:szCs w:val="20"/>
              </w:rPr>
              <w:t>№</w:t>
            </w:r>
            <w:r w:rsidRPr="00C13866">
              <w:rPr>
                <w:rFonts w:ascii="Myriad Pro" w:eastAsia="Calibri" w:hAnsi="Myriad Pro" w:cs="Times New Roman"/>
                <w:b/>
                <w:bCs/>
                <w:color w:val="FFFFFF" w:themeColor="background1"/>
                <w:sz w:val="20"/>
                <w:szCs w:val="20"/>
              </w:rPr>
              <w:t xml:space="preserve"> 88-п (ред. от 27.12.2017)</w:t>
            </w:r>
          </w:p>
        </w:tc>
      </w:tr>
      <w:tr w:rsidR="005F5173" w:rsidRPr="00C13866" w14:paraId="5F703965" w14:textId="77777777" w:rsidTr="00861285">
        <w:trPr>
          <w:trHeight w:val="18"/>
        </w:trPr>
        <w:tc>
          <w:tcPr>
            <w:tcW w:w="1271" w:type="dxa"/>
            <w:vMerge w:val="restart"/>
            <w:tcBorders>
              <w:top w:val="nil"/>
            </w:tcBorders>
            <w:shd w:val="clear" w:color="auto" w:fill="auto"/>
            <w:vAlign w:val="center"/>
            <w:hideMark/>
          </w:tcPr>
          <w:p w14:paraId="25D08C4E"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b/>
                <w:bCs/>
              </w:rPr>
              <w:t>Уровень надежности реализуемых товаров и услуг</w:t>
            </w:r>
          </w:p>
        </w:tc>
        <w:tc>
          <w:tcPr>
            <w:tcW w:w="1006" w:type="dxa"/>
            <w:tcBorders>
              <w:top w:val="nil"/>
            </w:tcBorders>
            <w:shd w:val="clear" w:color="auto" w:fill="auto"/>
            <w:noWrap/>
            <w:vAlign w:val="center"/>
            <w:hideMark/>
          </w:tcPr>
          <w:p w14:paraId="4CA35A30"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2011</w:t>
            </w:r>
          </w:p>
        </w:tc>
        <w:tc>
          <w:tcPr>
            <w:tcW w:w="1809" w:type="dxa"/>
            <w:tcBorders>
              <w:top w:val="nil"/>
            </w:tcBorders>
            <w:shd w:val="clear" w:color="auto" w:fill="auto"/>
            <w:noWrap/>
            <w:vAlign w:val="bottom"/>
          </w:tcPr>
          <w:p w14:paraId="31C7B2B6"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0,020843</w:t>
            </w:r>
          </w:p>
        </w:tc>
        <w:tc>
          <w:tcPr>
            <w:tcW w:w="1809" w:type="dxa"/>
            <w:tcBorders>
              <w:top w:val="nil"/>
            </w:tcBorders>
            <w:shd w:val="clear" w:color="auto" w:fill="auto"/>
          </w:tcPr>
          <w:p w14:paraId="551FD0B3" w14:textId="50D0815C"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0,020843 </w:t>
            </w:r>
          </w:p>
        </w:tc>
        <w:tc>
          <w:tcPr>
            <w:tcW w:w="1809" w:type="dxa"/>
            <w:tcBorders>
              <w:top w:val="nil"/>
            </w:tcBorders>
            <w:shd w:val="clear" w:color="auto" w:fill="D6E3BC" w:themeFill="accent3" w:themeFillTint="66"/>
          </w:tcPr>
          <w:p w14:paraId="77819B7B" w14:textId="0076ACDF"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983F79">
              <w:rPr>
                <w:rFonts w:ascii="Myriad Pro" w:eastAsia="Calibri" w:hAnsi="Myriad Pro" w:cs="Times New Roman"/>
                <w:color w:val="000000" w:themeColor="text1"/>
              </w:rPr>
              <w:t>х</w:t>
            </w:r>
          </w:p>
        </w:tc>
        <w:tc>
          <w:tcPr>
            <w:tcW w:w="1810" w:type="dxa"/>
            <w:tcBorders>
              <w:top w:val="nil"/>
            </w:tcBorders>
            <w:shd w:val="clear" w:color="auto" w:fill="D6E3BC" w:themeFill="accent3" w:themeFillTint="66"/>
          </w:tcPr>
          <w:p w14:paraId="40964209" w14:textId="63D28A00"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983F79">
              <w:rPr>
                <w:rFonts w:ascii="Myriad Pro" w:eastAsia="Calibri" w:hAnsi="Myriad Pro" w:cs="Times New Roman"/>
                <w:color w:val="000000" w:themeColor="text1"/>
              </w:rPr>
              <w:t>х</w:t>
            </w:r>
          </w:p>
        </w:tc>
      </w:tr>
      <w:tr w:rsidR="005F5173" w:rsidRPr="00C13866" w14:paraId="2CDAE347" w14:textId="77777777" w:rsidTr="00021ABE">
        <w:trPr>
          <w:trHeight w:val="18"/>
        </w:trPr>
        <w:tc>
          <w:tcPr>
            <w:tcW w:w="1271" w:type="dxa"/>
            <w:vMerge/>
            <w:vAlign w:val="center"/>
            <w:hideMark/>
          </w:tcPr>
          <w:p w14:paraId="6F56C7A2"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6" w:type="dxa"/>
            <w:shd w:val="clear" w:color="auto" w:fill="auto"/>
            <w:noWrap/>
            <w:vAlign w:val="center"/>
            <w:hideMark/>
          </w:tcPr>
          <w:p w14:paraId="6F3579ED"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2012</w:t>
            </w:r>
          </w:p>
        </w:tc>
        <w:tc>
          <w:tcPr>
            <w:tcW w:w="1809" w:type="dxa"/>
            <w:shd w:val="clear" w:color="auto" w:fill="auto"/>
            <w:noWrap/>
            <w:vAlign w:val="bottom"/>
          </w:tcPr>
          <w:p w14:paraId="71935E79"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0,020843</w:t>
            </w:r>
          </w:p>
        </w:tc>
        <w:tc>
          <w:tcPr>
            <w:tcW w:w="1809" w:type="dxa"/>
            <w:shd w:val="clear" w:color="auto" w:fill="auto"/>
          </w:tcPr>
          <w:p w14:paraId="3D9C3F05" w14:textId="086CED16"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0,020375 </w:t>
            </w:r>
          </w:p>
        </w:tc>
        <w:tc>
          <w:tcPr>
            <w:tcW w:w="1809" w:type="dxa"/>
          </w:tcPr>
          <w:p w14:paraId="47E90D2E" w14:textId="23123C1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0,019947053</w:t>
            </w:r>
          </w:p>
        </w:tc>
        <w:tc>
          <w:tcPr>
            <w:tcW w:w="1810" w:type="dxa"/>
            <w:shd w:val="clear" w:color="auto" w:fill="D6E3BC" w:themeFill="accent3" w:themeFillTint="66"/>
          </w:tcPr>
          <w:p w14:paraId="2E2A6E6C" w14:textId="04DD6688"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255768">
              <w:rPr>
                <w:rFonts w:ascii="Myriad Pro" w:eastAsia="Calibri" w:hAnsi="Myriad Pro" w:cs="Times New Roman"/>
                <w:color w:val="000000" w:themeColor="text1"/>
              </w:rPr>
              <w:t>х</w:t>
            </w:r>
          </w:p>
        </w:tc>
      </w:tr>
      <w:tr w:rsidR="005F5173" w:rsidRPr="00C13866" w14:paraId="4641E7DF" w14:textId="77777777" w:rsidTr="00021ABE">
        <w:trPr>
          <w:trHeight w:val="18"/>
        </w:trPr>
        <w:tc>
          <w:tcPr>
            <w:tcW w:w="1271" w:type="dxa"/>
            <w:vMerge/>
            <w:vAlign w:val="center"/>
            <w:hideMark/>
          </w:tcPr>
          <w:p w14:paraId="644DDD8D"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6" w:type="dxa"/>
            <w:shd w:val="clear" w:color="auto" w:fill="auto"/>
            <w:noWrap/>
            <w:vAlign w:val="center"/>
            <w:hideMark/>
          </w:tcPr>
          <w:p w14:paraId="1A39645C"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2013</w:t>
            </w:r>
          </w:p>
        </w:tc>
        <w:tc>
          <w:tcPr>
            <w:tcW w:w="1809" w:type="dxa"/>
            <w:shd w:val="clear" w:color="auto" w:fill="auto"/>
            <w:noWrap/>
            <w:vAlign w:val="bottom"/>
          </w:tcPr>
          <w:p w14:paraId="26CBD3BF"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0,020687</w:t>
            </w:r>
          </w:p>
        </w:tc>
        <w:tc>
          <w:tcPr>
            <w:tcW w:w="1809" w:type="dxa"/>
            <w:shd w:val="clear" w:color="auto" w:fill="auto"/>
          </w:tcPr>
          <w:p w14:paraId="7487144F" w14:textId="2C3EBA25"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0,020070 </w:t>
            </w:r>
          </w:p>
        </w:tc>
        <w:tc>
          <w:tcPr>
            <w:tcW w:w="1809" w:type="dxa"/>
          </w:tcPr>
          <w:p w14:paraId="15C5DD07" w14:textId="0D981593"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0,019647847</w:t>
            </w:r>
          </w:p>
        </w:tc>
        <w:tc>
          <w:tcPr>
            <w:tcW w:w="1810" w:type="dxa"/>
            <w:shd w:val="clear" w:color="auto" w:fill="D6E3BC" w:themeFill="accent3" w:themeFillTint="66"/>
          </w:tcPr>
          <w:p w14:paraId="7D23174D" w14:textId="3CB31FF6"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255768">
              <w:rPr>
                <w:rFonts w:ascii="Myriad Pro" w:eastAsia="Calibri" w:hAnsi="Myriad Pro" w:cs="Times New Roman"/>
                <w:color w:val="000000" w:themeColor="text1"/>
              </w:rPr>
              <w:t>х</w:t>
            </w:r>
          </w:p>
        </w:tc>
      </w:tr>
      <w:tr w:rsidR="005F5173" w:rsidRPr="00C13866" w14:paraId="1629421C" w14:textId="77777777" w:rsidTr="00021ABE">
        <w:trPr>
          <w:trHeight w:val="18"/>
        </w:trPr>
        <w:tc>
          <w:tcPr>
            <w:tcW w:w="1271" w:type="dxa"/>
            <w:vMerge/>
            <w:vAlign w:val="center"/>
            <w:hideMark/>
          </w:tcPr>
          <w:p w14:paraId="69693C70"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6" w:type="dxa"/>
            <w:shd w:val="clear" w:color="auto" w:fill="auto"/>
            <w:noWrap/>
            <w:vAlign w:val="center"/>
            <w:hideMark/>
          </w:tcPr>
          <w:p w14:paraId="05407A25"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2014</w:t>
            </w:r>
          </w:p>
        </w:tc>
        <w:tc>
          <w:tcPr>
            <w:tcW w:w="1809" w:type="dxa"/>
            <w:shd w:val="clear" w:color="auto" w:fill="auto"/>
            <w:noWrap/>
            <w:vAlign w:val="bottom"/>
          </w:tcPr>
          <w:p w14:paraId="159A8EAC"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0,020532</w:t>
            </w:r>
          </w:p>
        </w:tc>
        <w:tc>
          <w:tcPr>
            <w:tcW w:w="1809" w:type="dxa"/>
            <w:shd w:val="clear" w:color="auto" w:fill="auto"/>
          </w:tcPr>
          <w:p w14:paraId="65601CEC" w14:textId="7CE66761"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0,019769 </w:t>
            </w:r>
          </w:p>
        </w:tc>
        <w:tc>
          <w:tcPr>
            <w:tcW w:w="1809" w:type="dxa"/>
          </w:tcPr>
          <w:p w14:paraId="0C4311A2" w14:textId="1E806C5D"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0,019353129</w:t>
            </w:r>
          </w:p>
        </w:tc>
        <w:tc>
          <w:tcPr>
            <w:tcW w:w="1810" w:type="dxa"/>
            <w:shd w:val="clear" w:color="auto" w:fill="D6E3BC" w:themeFill="accent3" w:themeFillTint="66"/>
          </w:tcPr>
          <w:p w14:paraId="33426BAB" w14:textId="3EDDEED1"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255768">
              <w:rPr>
                <w:rFonts w:ascii="Myriad Pro" w:eastAsia="Calibri" w:hAnsi="Myriad Pro" w:cs="Times New Roman"/>
                <w:color w:val="000000" w:themeColor="text1"/>
              </w:rPr>
              <w:t>х</w:t>
            </w:r>
          </w:p>
        </w:tc>
      </w:tr>
      <w:tr w:rsidR="005F5173" w:rsidRPr="00C13866" w14:paraId="0A3F68E8" w14:textId="77777777" w:rsidTr="00021ABE">
        <w:trPr>
          <w:trHeight w:val="18"/>
        </w:trPr>
        <w:tc>
          <w:tcPr>
            <w:tcW w:w="1271" w:type="dxa"/>
            <w:vMerge/>
            <w:vAlign w:val="center"/>
            <w:hideMark/>
          </w:tcPr>
          <w:p w14:paraId="47D9EE7C"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6" w:type="dxa"/>
            <w:shd w:val="clear" w:color="auto" w:fill="auto"/>
            <w:noWrap/>
            <w:vAlign w:val="center"/>
            <w:hideMark/>
          </w:tcPr>
          <w:p w14:paraId="0E9EDB60"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2015</w:t>
            </w:r>
          </w:p>
        </w:tc>
        <w:tc>
          <w:tcPr>
            <w:tcW w:w="1809" w:type="dxa"/>
            <w:shd w:val="clear" w:color="auto" w:fill="auto"/>
            <w:noWrap/>
            <w:vAlign w:val="bottom"/>
          </w:tcPr>
          <w:p w14:paraId="7F529A8F"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0,020340</w:t>
            </w:r>
          </w:p>
        </w:tc>
        <w:tc>
          <w:tcPr>
            <w:tcW w:w="1809" w:type="dxa"/>
            <w:shd w:val="clear" w:color="auto" w:fill="auto"/>
          </w:tcPr>
          <w:p w14:paraId="1F0051FE" w14:textId="0CEAF5DF"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0,019472 </w:t>
            </w:r>
          </w:p>
        </w:tc>
        <w:tc>
          <w:tcPr>
            <w:tcW w:w="1809" w:type="dxa"/>
          </w:tcPr>
          <w:p w14:paraId="49FE9A7C" w14:textId="3FC9FBF5"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0,019062833</w:t>
            </w:r>
          </w:p>
        </w:tc>
        <w:tc>
          <w:tcPr>
            <w:tcW w:w="1810" w:type="dxa"/>
            <w:shd w:val="clear" w:color="auto" w:fill="D6E3BC" w:themeFill="accent3" w:themeFillTint="66"/>
          </w:tcPr>
          <w:p w14:paraId="6A56426E" w14:textId="631FA895"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255768">
              <w:rPr>
                <w:rFonts w:ascii="Myriad Pro" w:eastAsia="Calibri" w:hAnsi="Myriad Pro" w:cs="Times New Roman"/>
                <w:color w:val="000000" w:themeColor="text1"/>
              </w:rPr>
              <w:t>х</w:t>
            </w:r>
          </w:p>
        </w:tc>
      </w:tr>
      <w:tr w:rsidR="005F5173" w:rsidRPr="00C13866" w14:paraId="6CC740E5" w14:textId="77777777" w:rsidTr="00B27FD5">
        <w:trPr>
          <w:trHeight w:val="18"/>
        </w:trPr>
        <w:tc>
          <w:tcPr>
            <w:tcW w:w="1271" w:type="dxa"/>
            <w:vMerge/>
            <w:vAlign w:val="center"/>
          </w:tcPr>
          <w:p w14:paraId="3DA831D2"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6" w:type="dxa"/>
            <w:shd w:val="clear" w:color="auto" w:fill="auto"/>
            <w:noWrap/>
            <w:vAlign w:val="center"/>
          </w:tcPr>
          <w:p w14:paraId="788C1F33"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2016</w:t>
            </w:r>
          </w:p>
        </w:tc>
        <w:tc>
          <w:tcPr>
            <w:tcW w:w="1809" w:type="dxa"/>
            <w:shd w:val="clear" w:color="auto" w:fill="D6E3BC" w:themeFill="accent3" w:themeFillTint="66"/>
            <w:noWrap/>
          </w:tcPr>
          <w:p w14:paraId="3295E688" w14:textId="162F0715"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9B1BA3">
              <w:rPr>
                <w:rFonts w:ascii="Myriad Pro" w:eastAsia="Calibri" w:hAnsi="Myriad Pro" w:cs="Times New Roman"/>
                <w:color w:val="000000" w:themeColor="text1"/>
              </w:rPr>
              <w:t>х</w:t>
            </w:r>
          </w:p>
        </w:tc>
        <w:tc>
          <w:tcPr>
            <w:tcW w:w="1809" w:type="dxa"/>
            <w:shd w:val="clear" w:color="auto" w:fill="auto"/>
          </w:tcPr>
          <w:p w14:paraId="3BB9C4C0" w14:textId="3BB258EF"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0,019180 </w:t>
            </w:r>
          </w:p>
        </w:tc>
        <w:tc>
          <w:tcPr>
            <w:tcW w:w="1809" w:type="dxa"/>
          </w:tcPr>
          <w:p w14:paraId="193B76F9" w14:textId="42D3CD7B"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0,018776890</w:t>
            </w:r>
          </w:p>
        </w:tc>
        <w:tc>
          <w:tcPr>
            <w:tcW w:w="1810" w:type="dxa"/>
            <w:shd w:val="clear" w:color="auto" w:fill="D6E3BC" w:themeFill="accent3" w:themeFillTint="66"/>
          </w:tcPr>
          <w:p w14:paraId="60BDCF51" w14:textId="5093421B"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255768">
              <w:rPr>
                <w:rFonts w:ascii="Myriad Pro" w:eastAsia="Calibri" w:hAnsi="Myriad Pro" w:cs="Times New Roman"/>
                <w:color w:val="000000" w:themeColor="text1"/>
              </w:rPr>
              <w:t>х</w:t>
            </w:r>
          </w:p>
        </w:tc>
      </w:tr>
      <w:tr w:rsidR="005F5173" w:rsidRPr="00C13866" w14:paraId="21D0A12E" w14:textId="77777777" w:rsidTr="00B27FD5">
        <w:trPr>
          <w:trHeight w:val="18"/>
        </w:trPr>
        <w:tc>
          <w:tcPr>
            <w:tcW w:w="1271" w:type="dxa"/>
            <w:vMerge/>
            <w:vAlign w:val="center"/>
          </w:tcPr>
          <w:p w14:paraId="331195AA"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6" w:type="dxa"/>
            <w:shd w:val="clear" w:color="auto" w:fill="auto"/>
            <w:noWrap/>
            <w:vAlign w:val="center"/>
          </w:tcPr>
          <w:p w14:paraId="44A779FE"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2017</w:t>
            </w:r>
          </w:p>
        </w:tc>
        <w:tc>
          <w:tcPr>
            <w:tcW w:w="1809" w:type="dxa"/>
            <w:shd w:val="clear" w:color="auto" w:fill="D6E3BC" w:themeFill="accent3" w:themeFillTint="66"/>
            <w:noWrap/>
          </w:tcPr>
          <w:p w14:paraId="67FFD9F1" w14:textId="252F606F"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9B1BA3">
              <w:rPr>
                <w:rFonts w:ascii="Myriad Pro" w:eastAsia="Calibri" w:hAnsi="Myriad Pro" w:cs="Times New Roman"/>
                <w:color w:val="000000" w:themeColor="text1"/>
              </w:rPr>
              <w:t>х</w:t>
            </w:r>
          </w:p>
        </w:tc>
        <w:tc>
          <w:tcPr>
            <w:tcW w:w="1809" w:type="dxa"/>
            <w:shd w:val="clear" w:color="auto" w:fill="auto"/>
          </w:tcPr>
          <w:p w14:paraId="5D58D621" w14:textId="65AD9556"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 xml:space="preserve"> 0,018892 </w:t>
            </w:r>
          </w:p>
        </w:tc>
        <w:tc>
          <w:tcPr>
            <w:tcW w:w="1809" w:type="dxa"/>
          </w:tcPr>
          <w:p w14:paraId="292DF8E7" w14:textId="527EBB9A"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0,018495237</w:t>
            </w:r>
          </w:p>
        </w:tc>
        <w:tc>
          <w:tcPr>
            <w:tcW w:w="1810" w:type="dxa"/>
            <w:shd w:val="clear" w:color="auto" w:fill="auto"/>
            <w:vAlign w:val="bottom"/>
          </w:tcPr>
          <w:p w14:paraId="341B9930" w14:textId="194FE5C2"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0,018495237</w:t>
            </w:r>
          </w:p>
        </w:tc>
      </w:tr>
      <w:tr w:rsidR="005F5173" w:rsidRPr="00C13866" w14:paraId="19486109" w14:textId="77777777" w:rsidTr="00B27FD5">
        <w:trPr>
          <w:trHeight w:val="18"/>
        </w:trPr>
        <w:tc>
          <w:tcPr>
            <w:tcW w:w="1271" w:type="dxa"/>
            <w:vMerge/>
            <w:vAlign w:val="center"/>
          </w:tcPr>
          <w:p w14:paraId="5BC413E9"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6" w:type="dxa"/>
            <w:shd w:val="clear" w:color="auto" w:fill="auto"/>
            <w:noWrap/>
            <w:vAlign w:val="center"/>
          </w:tcPr>
          <w:p w14:paraId="0C3CC650"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2018</w:t>
            </w:r>
          </w:p>
        </w:tc>
        <w:tc>
          <w:tcPr>
            <w:tcW w:w="1809" w:type="dxa"/>
            <w:shd w:val="clear" w:color="auto" w:fill="D6E3BC" w:themeFill="accent3" w:themeFillTint="66"/>
            <w:noWrap/>
          </w:tcPr>
          <w:p w14:paraId="1290976C" w14:textId="259357D2"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9B1BA3">
              <w:rPr>
                <w:rFonts w:ascii="Myriad Pro" w:eastAsia="Calibri" w:hAnsi="Myriad Pro" w:cs="Times New Roman"/>
                <w:color w:val="000000" w:themeColor="text1"/>
              </w:rPr>
              <w:t>х</w:t>
            </w:r>
          </w:p>
        </w:tc>
        <w:tc>
          <w:tcPr>
            <w:tcW w:w="1809" w:type="dxa"/>
            <w:shd w:val="clear" w:color="auto" w:fill="D6E3BC" w:themeFill="accent3" w:themeFillTint="66"/>
          </w:tcPr>
          <w:p w14:paraId="500DD217" w14:textId="79E9E144" w:rsidR="005F5173" w:rsidRPr="00C13866" w:rsidRDefault="005F5173" w:rsidP="005F5173">
            <w:pPr>
              <w:spacing w:after="0" w:line="240" w:lineRule="auto"/>
              <w:jc w:val="center"/>
              <w:rPr>
                <w:rFonts w:ascii="Myriad Pro" w:eastAsia="Calibri" w:hAnsi="Myriad Pro" w:cs="Times New Roman"/>
                <w:color w:val="000000" w:themeColor="text1"/>
              </w:rPr>
            </w:pPr>
            <w:r w:rsidRPr="00D70937">
              <w:rPr>
                <w:rFonts w:ascii="Myriad Pro" w:eastAsia="Calibri" w:hAnsi="Myriad Pro" w:cs="Times New Roman"/>
                <w:color w:val="000000" w:themeColor="text1"/>
              </w:rPr>
              <w:t>х</w:t>
            </w:r>
          </w:p>
        </w:tc>
        <w:tc>
          <w:tcPr>
            <w:tcW w:w="1809" w:type="dxa"/>
            <w:shd w:val="clear" w:color="auto" w:fill="D6E3BC" w:themeFill="accent3" w:themeFillTint="66"/>
          </w:tcPr>
          <w:p w14:paraId="5170579C" w14:textId="125DDB5D" w:rsidR="005F5173" w:rsidRPr="00C13866" w:rsidRDefault="005F5173" w:rsidP="005F5173">
            <w:pPr>
              <w:spacing w:after="0" w:line="240" w:lineRule="auto"/>
              <w:jc w:val="center"/>
              <w:rPr>
                <w:rFonts w:ascii="Myriad Pro" w:eastAsia="Calibri" w:hAnsi="Myriad Pro" w:cs="Times New Roman"/>
                <w:color w:val="000000" w:themeColor="text1"/>
              </w:rPr>
            </w:pPr>
            <w:r w:rsidRPr="00D70937">
              <w:rPr>
                <w:rFonts w:ascii="Myriad Pro" w:eastAsia="Calibri" w:hAnsi="Myriad Pro" w:cs="Times New Roman"/>
                <w:color w:val="000000" w:themeColor="text1"/>
              </w:rPr>
              <w:t>х</w:t>
            </w:r>
          </w:p>
        </w:tc>
        <w:tc>
          <w:tcPr>
            <w:tcW w:w="1810" w:type="dxa"/>
            <w:shd w:val="clear" w:color="auto" w:fill="auto"/>
            <w:vAlign w:val="bottom"/>
          </w:tcPr>
          <w:p w14:paraId="3D419D9D" w14:textId="63B27CF3"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0,018217808</w:t>
            </w:r>
          </w:p>
        </w:tc>
      </w:tr>
      <w:tr w:rsidR="005F5173" w:rsidRPr="00C13866" w14:paraId="3FBACCE5" w14:textId="77777777" w:rsidTr="00B27FD5">
        <w:trPr>
          <w:trHeight w:val="18"/>
        </w:trPr>
        <w:tc>
          <w:tcPr>
            <w:tcW w:w="1271" w:type="dxa"/>
            <w:vMerge/>
            <w:vAlign w:val="center"/>
          </w:tcPr>
          <w:p w14:paraId="08BF5750"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6" w:type="dxa"/>
            <w:shd w:val="clear" w:color="auto" w:fill="auto"/>
            <w:noWrap/>
            <w:vAlign w:val="center"/>
          </w:tcPr>
          <w:p w14:paraId="2F853EA7"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2019</w:t>
            </w:r>
          </w:p>
        </w:tc>
        <w:tc>
          <w:tcPr>
            <w:tcW w:w="1809" w:type="dxa"/>
            <w:shd w:val="clear" w:color="auto" w:fill="D6E3BC" w:themeFill="accent3" w:themeFillTint="66"/>
            <w:noWrap/>
          </w:tcPr>
          <w:p w14:paraId="25C1550D" w14:textId="209CD06F"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9B1BA3">
              <w:rPr>
                <w:rFonts w:ascii="Myriad Pro" w:eastAsia="Calibri" w:hAnsi="Myriad Pro" w:cs="Times New Roman"/>
                <w:color w:val="000000" w:themeColor="text1"/>
              </w:rPr>
              <w:t>х</w:t>
            </w:r>
          </w:p>
        </w:tc>
        <w:tc>
          <w:tcPr>
            <w:tcW w:w="1809" w:type="dxa"/>
            <w:shd w:val="clear" w:color="auto" w:fill="D6E3BC" w:themeFill="accent3" w:themeFillTint="66"/>
          </w:tcPr>
          <w:p w14:paraId="04E89909" w14:textId="1C73F27B" w:rsidR="005F5173" w:rsidRPr="00C13866" w:rsidRDefault="005F5173" w:rsidP="005F5173">
            <w:pPr>
              <w:spacing w:after="0" w:line="240" w:lineRule="auto"/>
              <w:jc w:val="center"/>
              <w:rPr>
                <w:rFonts w:ascii="Myriad Pro" w:eastAsia="Calibri" w:hAnsi="Myriad Pro" w:cs="Times New Roman"/>
                <w:color w:val="000000" w:themeColor="text1"/>
              </w:rPr>
            </w:pPr>
            <w:r w:rsidRPr="00D70937">
              <w:rPr>
                <w:rFonts w:ascii="Myriad Pro" w:eastAsia="Calibri" w:hAnsi="Myriad Pro" w:cs="Times New Roman"/>
                <w:color w:val="000000" w:themeColor="text1"/>
              </w:rPr>
              <w:t>х</w:t>
            </w:r>
          </w:p>
        </w:tc>
        <w:tc>
          <w:tcPr>
            <w:tcW w:w="1809" w:type="dxa"/>
            <w:shd w:val="clear" w:color="auto" w:fill="D6E3BC" w:themeFill="accent3" w:themeFillTint="66"/>
          </w:tcPr>
          <w:p w14:paraId="220CF77F" w14:textId="35B53D80" w:rsidR="005F5173" w:rsidRPr="00C13866" w:rsidRDefault="005F5173" w:rsidP="005F5173">
            <w:pPr>
              <w:spacing w:after="0" w:line="240" w:lineRule="auto"/>
              <w:jc w:val="center"/>
              <w:rPr>
                <w:rFonts w:ascii="Myriad Pro" w:eastAsia="Calibri" w:hAnsi="Myriad Pro" w:cs="Times New Roman"/>
                <w:color w:val="000000" w:themeColor="text1"/>
              </w:rPr>
            </w:pPr>
            <w:r w:rsidRPr="00D70937">
              <w:rPr>
                <w:rFonts w:ascii="Myriad Pro" w:eastAsia="Calibri" w:hAnsi="Myriad Pro" w:cs="Times New Roman"/>
                <w:color w:val="000000" w:themeColor="text1"/>
              </w:rPr>
              <w:t>х</w:t>
            </w:r>
          </w:p>
        </w:tc>
        <w:tc>
          <w:tcPr>
            <w:tcW w:w="1810" w:type="dxa"/>
            <w:shd w:val="clear" w:color="auto" w:fill="auto"/>
            <w:vAlign w:val="bottom"/>
          </w:tcPr>
          <w:p w14:paraId="6A43A26B" w14:textId="5DDDD3A3"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0,017944541</w:t>
            </w:r>
          </w:p>
        </w:tc>
      </w:tr>
      <w:tr w:rsidR="005F5173" w:rsidRPr="00C13866" w14:paraId="0DBFC797" w14:textId="77777777" w:rsidTr="00B27FD5">
        <w:trPr>
          <w:trHeight w:val="18"/>
        </w:trPr>
        <w:tc>
          <w:tcPr>
            <w:tcW w:w="1271" w:type="dxa"/>
            <w:vMerge/>
            <w:vAlign w:val="center"/>
          </w:tcPr>
          <w:p w14:paraId="7C5347DA" w14:textId="77777777" w:rsidR="005F5173" w:rsidRPr="00C13866" w:rsidRDefault="005F5173" w:rsidP="005F5173">
            <w:pPr>
              <w:spacing w:after="0" w:line="240" w:lineRule="auto"/>
              <w:jc w:val="center"/>
              <w:rPr>
                <w:rFonts w:ascii="Myriad Pro" w:eastAsia="Calibri" w:hAnsi="Myriad Pro" w:cs="Times New Roman"/>
                <w:color w:val="000000" w:themeColor="text1"/>
              </w:rPr>
            </w:pPr>
          </w:p>
        </w:tc>
        <w:tc>
          <w:tcPr>
            <w:tcW w:w="1006" w:type="dxa"/>
            <w:shd w:val="clear" w:color="auto" w:fill="auto"/>
            <w:noWrap/>
            <w:vAlign w:val="center"/>
          </w:tcPr>
          <w:p w14:paraId="21F86E28" w14:textId="77777777"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2020</w:t>
            </w:r>
          </w:p>
        </w:tc>
        <w:tc>
          <w:tcPr>
            <w:tcW w:w="1809" w:type="dxa"/>
            <w:shd w:val="clear" w:color="auto" w:fill="D6E3BC" w:themeFill="accent3" w:themeFillTint="66"/>
            <w:noWrap/>
          </w:tcPr>
          <w:p w14:paraId="52A6C707" w14:textId="3AF4EE31" w:rsidR="005F5173" w:rsidRPr="00C13866" w:rsidRDefault="005F5173" w:rsidP="005F5173">
            <w:pPr>
              <w:spacing w:after="0" w:line="240" w:lineRule="auto"/>
              <w:jc w:val="center"/>
              <w:rPr>
                <w:rFonts w:ascii="Myriad Pro" w:eastAsia="Calibri" w:hAnsi="Myriad Pro" w:cs="Times New Roman"/>
                <w:color w:val="000000" w:themeColor="text1"/>
                <w:highlight w:val="lightGray"/>
              </w:rPr>
            </w:pPr>
            <w:r w:rsidRPr="009B1BA3">
              <w:rPr>
                <w:rFonts w:ascii="Myriad Pro" w:eastAsia="Calibri" w:hAnsi="Myriad Pro" w:cs="Times New Roman"/>
                <w:color w:val="000000" w:themeColor="text1"/>
              </w:rPr>
              <w:t>х</w:t>
            </w:r>
          </w:p>
        </w:tc>
        <w:tc>
          <w:tcPr>
            <w:tcW w:w="1809" w:type="dxa"/>
            <w:shd w:val="clear" w:color="auto" w:fill="D6E3BC" w:themeFill="accent3" w:themeFillTint="66"/>
          </w:tcPr>
          <w:p w14:paraId="632E30DB" w14:textId="272A0711" w:rsidR="005F5173" w:rsidRPr="00C13866" w:rsidRDefault="005F5173" w:rsidP="005F5173">
            <w:pPr>
              <w:spacing w:after="0" w:line="240" w:lineRule="auto"/>
              <w:jc w:val="center"/>
              <w:rPr>
                <w:rFonts w:ascii="Myriad Pro" w:eastAsia="Calibri" w:hAnsi="Myriad Pro" w:cs="Times New Roman"/>
                <w:color w:val="000000" w:themeColor="text1"/>
              </w:rPr>
            </w:pPr>
            <w:r w:rsidRPr="00D70937">
              <w:rPr>
                <w:rFonts w:ascii="Myriad Pro" w:eastAsia="Calibri" w:hAnsi="Myriad Pro" w:cs="Times New Roman"/>
                <w:color w:val="000000" w:themeColor="text1"/>
              </w:rPr>
              <w:t>х</w:t>
            </w:r>
          </w:p>
        </w:tc>
        <w:tc>
          <w:tcPr>
            <w:tcW w:w="1809" w:type="dxa"/>
            <w:shd w:val="clear" w:color="auto" w:fill="D6E3BC" w:themeFill="accent3" w:themeFillTint="66"/>
          </w:tcPr>
          <w:p w14:paraId="46D5EA17" w14:textId="0505329E" w:rsidR="005F5173" w:rsidRPr="00C13866" w:rsidRDefault="005F5173" w:rsidP="005F5173">
            <w:pPr>
              <w:spacing w:after="0" w:line="240" w:lineRule="auto"/>
              <w:jc w:val="center"/>
              <w:rPr>
                <w:rFonts w:ascii="Myriad Pro" w:eastAsia="Calibri" w:hAnsi="Myriad Pro" w:cs="Times New Roman"/>
                <w:color w:val="000000" w:themeColor="text1"/>
              </w:rPr>
            </w:pPr>
            <w:r w:rsidRPr="00D70937">
              <w:rPr>
                <w:rFonts w:ascii="Myriad Pro" w:eastAsia="Calibri" w:hAnsi="Myriad Pro" w:cs="Times New Roman"/>
                <w:color w:val="000000" w:themeColor="text1"/>
              </w:rPr>
              <w:t>х</w:t>
            </w:r>
          </w:p>
        </w:tc>
        <w:tc>
          <w:tcPr>
            <w:tcW w:w="1810" w:type="dxa"/>
            <w:shd w:val="clear" w:color="auto" w:fill="auto"/>
            <w:vAlign w:val="bottom"/>
          </w:tcPr>
          <w:p w14:paraId="7E152F2D" w14:textId="667F9076" w:rsidR="005F5173" w:rsidRPr="00C13866" w:rsidRDefault="005F5173" w:rsidP="005F5173">
            <w:pPr>
              <w:spacing w:after="0" w:line="240" w:lineRule="auto"/>
              <w:jc w:val="center"/>
              <w:rPr>
                <w:rFonts w:ascii="Myriad Pro" w:eastAsia="Calibri" w:hAnsi="Myriad Pro" w:cs="Times New Roman"/>
                <w:color w:val="000000" w:themeColor="text1"/>
              </w:rPr>
            </w:pPr>
            <w:r w:rsidRPr="00C13866">
              <w:rPr>
                <w:rFonts w:ascii="Myriad Pro" w:eastAsia="Calibri" w:hAnsi="Myriad Pro" w:cs="Times New Roman"/>
                <w:color w:val="000000" w:themeColor="text1"/>
              </w:rPr>
              <w:t>0,017675373</w:t>
            </w:r>
          </w:p>
        </w:tc>
      </w:tr>
    </w:tbl>
    <w:p w14:paraId="1158913F" w14:textId="6DACA0FF" w:rsidR="00C60F45" w:rsidRDefault="00C60F45" w:rsidP="00C60F45">
      <w:pPr>
        <w:spacing w:after="0" w:line="360" w:lineRule="auto"/>
        <w:ind w:firstLine="567"/>
        <w:contextualSpacing/>
        <w:jc w:val="both"/>
        <w:rPr>
          <w:rFonts w:ascii="Myriad Pro" w:eastAsia="Calibri" w:hAnsi="Myriad Pro" w:cs="Times New Roman"/>
          <w:sz w:val="26"/>
          <w:szCs w:val="26"/>
          <w:highlight w:val="yellow"/>
        </w:rPr>
      </w:pPr>
    </w:p>
    <w:p w14:paraId="0437A62F" w14:textId="40D84D78" w:rsidR="00A26DF2" w:rsidRPr="001D2DD2" w:rsidRDefault="00A26DF2" w:rsidP="00A26DF2">
      <w:pPr>
        <w:spacing w:after="0" w:line="360" w:lineRule="auto"/>
        <w:ind w:firstLine="567"/>
        <w:contextualSpacing/>
        <w:jc w:val="both"/>
        <w:rPr>
          <w:rFonts w:ascii="Myriad Pro" w:eastAsia="Calibri" w:hAnsi="Myriad Pro" w:cs="Times New Roman"/>
          <w:sz w:val="26"/>
          <w:szCs w:val="26"/>
        </w:rPr>
      </w:pPr>
      <w:r w:rsidRPr="001D2DD2">
        <w:rPr>
          <w:rFonts w:ascii="Myriad Pro" w:eastAsia="Calibri" w:hAnsi="Myriad Pro" w:cs="Times New Roman"/>
          <w:sz w:val="26"/>
          <w:szCs w:val="26"/>
        </w:rPr>
        <w:t xml:space="preserve">Дополнительно Исполнитель отмечает, что в ходе анализа выявлено несоответствие утвержденных Комитетом по тарифам и ценовой политике Ленинградской области показателей надежности реализуемых услуг </w:t>
      </w:r>
      <w:r w:rsidR="00E63591" w:rsidRPr="001D2DD2">
        <w:rPr>
          <w:rFonts w:ascii="Myriad Pro" w:eastAsia="Calibri" w:hAnsi="Myriad Pro" w:cs="Times New Roman"/>
          <w:sz w:val="26"/>
          <w:szCs w:val="26"/>
        </w:rPr>
        <w:t>ПАО</w:t>
      </w:r>
      <w:r w:rsidR="00E63591">
        <w:rPr>
          <w:rFonts w:ascii="Myriad Pro" w:eastAsia="Calibri" w:hAnsi="Myriad Pro" w:cs="Times New Roman"/>
          <w:sz w:val="26"/>
          <w:szCs w:val="26"/>
        </w:rPr>
        <w:t> </w:t>
      </w:r>
      <w:r w:rsidRPr="001D2DD2">
        <w:rPr>
          <w:rFonts w:ascii="Myriad Pro" w:eastAsia="Calibri" w:hAnsi="Myriad Pro" w:cs="Times New Roman"/>
          <w:sz w:val="26"/>
          <w:szCs w:val="26"/>
        </w:rPr>
        <w:t xml:space="preserve">«Ленэнерго» на 2018-2020 гг. (установлены на уровне уточненного предложения ПАО «Ленэнерго») и соответствующих показателей, согласованных в установленном порядке Федеральной антимонопольной службой (приказ </w:t>
      </w:r>
      <w:r w:rsidR="00E63591" w:rsidRPr="001D2DD2">
        <w:rPr>
          <w:rFonts w:ascii="Myriad Pro" w:eastAsia="Calibri" w:hAnsi="Myriad Pro" w:cs="Times New Roman"/>
          <w:sz w:val="26"/>
          <w:szCs w:val="26"/>
        </w:rPr>
        <w:t>ФАС</w:t>
      </w:r>
      <w:r w:rsidR="00E63591">
        <w:rPr>
          <w:rFonts w:ascii="Myriad Pro" w:eastAsia="Calibri" w:hAnsi="Myriad Pro" w:cs="Times New Roman"/>
          <w:sz w:val="26"/>
          <w:szCs w:val="26"/>
        </w:rPr>
        <w:t> </w:t>
      </w:r>
      <w:r w:rsidRPr="001D2DD2">
        <w:rPr>
          <w:rFonts w:ascii="Myriad Pro" w:eastAsia="Calibri" w:hAnsi="Myriad Pro" w:cs="Times New Roman"/>
          <w:sz w:val="26"/>
          <w:szCs w:val="26"/>
        </w:rPr>
        <w:t>России от 10.10.2017 № 1335/17).</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895"/>
        <w:gridCol w:w="3896"/>
      </w:tblGrid>
      <w:tr w:rsidR="00A26DF2" w:rsidRPr="007A1E02" w14:paraId="107BA246" w14:textId="77777777" w:rsidTr="00861285">
        <w:trPr>
          <w:trHeight w:val="641"/>
          <w:tblHeader/>
        </w:trPr>
        <w:tc>
          <w:tcPr>
            <w:tcW w:w="1555" w:type="dxa"/>
            <w:tcBorders>
              <w:top w:val="nil"/>
              <w:left w:val="nil"/>
              <w:bottom w:val="nil"/>
              <w:right w:val="single" w:sz="4" w:space="0" w:color="FFFFFF" w:themeColor="background1"/>
            </w:tcBorders>
            <w:shd w:val="clear" w:color="auto" w:fill="4F6228" w:themeFill="accent3" w:themeFillShade="80"/>
            <w:noWrap/>
            <w:vAlign w:val="center"/>
            <w:hideMark/>
          </w:tcPr>
          <w:p w14:paraId="1F81E63B" w14:textId="77777777" w:rsidR="00A26DF2" w:rsidRPr="00E76D4E" w:rsidRDefault="00A26DF2" w:rsidP="009226C6">
            <w:pPr>
              <w:spacing w:after="0" w:line="240" w:lineRule="auto"/>
              <w:contextualSpacing/>
              <w:jc w:val="center"/>
              <w:rPr>
                <w:rFonts w:ascii="Myriad Pro" w:eastAsia="Calibri" w:hAnsi="Myriad Pro" w:cs="Times New Roman"/>
                <w:b/>
                <w:bCs/>
                <w:color w:val="FFFFFF" w:themeColor="background1"/>
                <w:sz w:val="24"/>
                <w:szCs w:val="24"/>
              </w:rPr>
            </w:pPr>
            <w:r w:rsidRPr="00E76D4E">
              <w:rPr>
                <w:rFonts w:ascii="Myriad Pro" w:eastAsia="Calibri" w:hAnsi="Myriad Pro" w:cs="Times New Roman"/>
                <w:b/>
                <w:bCs/>
                <w:color w:val="FFFFFF" w:themeColor="background1"/>
                <w:sz w:val="24"/>
                <w:szCs w:val="24"/>
              </w:rPr>
              <w:t>год</w:t>
            </w:r>
          </w:p>
        </w:tc>
        <w:tc>
          <w:tcPr>
            <w:tcW w:w="3895" w:type="dxa"/>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556A3741" w14:textId="77777777" w:rsidR="00A26DF2" w:rsidRPr="006A621F" w:rsidRDefault="00A26DF2" w:rsidP="009226C6">
            <w:pPr>
              <w:spacing w:after="0" w:line="240" w:lineRule="auto"/>
              <w:contextualSpacing/>
              <w:jc w:val="center"/>
              <w:rPr>
                <w:rFonts w:ascii="Myriad Pro" w:eastAsia="Calibri" w:hAnsi="Myriad Pro" w:cs="Times New Roman"/>
                <w:b/>
                <w:bCs/>
                <w:color w:val="FFFFFF" w:themeColor="background1"/>
                <w:sz w:val="24"/>
                <w:szCs w:val="24"/>
              </w:rPr>
            </w:pPr>
            <w:r w:rsidRPr="006A621F">
              <w:rPr>
                <w:rFonts w:ascii="Myriad Pro" w:eastAsia="Calibri" w:hAnsi="Myriad Pro" w:cs="Times New Roman"/>
                <w:b/>
                <w:bCs/>
                <w:color w:val="FFFFFF" w:themeColor="background1"/>
                <w:sz w:val="24"/>
                <w:szCs w:val="24"/>
              </w:rPr>
              <w:t>Уровень надежности реализуемых товаров и услуг</w:t>
            </w:r>
          </w:p>
          <w:p w14:paraId="66D69FF0" w14:textId="34A5E195" w:rsidR="00A26DF2" w:rsidRPr="00E76D4E" w:rsidRDefault="00A26DF2" w:rsidP="009226C6">
            <w:pPr>
              <w:spacing w:after="0" w:line="240" w:lineRule="auto"/>
              <w:contextualSpacing/>
              <w:jc w:val="center"/>
              <w:rPr>
                <w:rFonts w:ascii="Myriad Pro" w:eastAsia="Calibri" w:hAnsi="Myriad Pro" w:cs="Times New Roman"/>
                <w:b/>
                <w:bCs/>
                <w:color w:val="FFFFFF" w:themeColor="background1"/>
                <w:sz w:val="24"/>
                <w:szCs w:val="24"/>
              </w:rPr>
            </w:pPr>
            <w:r w:rsidRPr="006A621F">
              <w:rPr>
                <w:rFonts w:ascii="Myriad Pro" w:eastAsia="Calibri" w:hAnsi="Myriad Pro" w:cs="Times New Roman"/>
                <w:b/>
                <w:bCs/>
                <w:color w:val="FFFFFF" w:themeColor="background1"/>
                <w:sz w:val="24"/>
                <w:szCs w:val="24"/>
              </w:rPr>
              <w:t>в соответствии с Приказом ФАС России от 10.10.2017 №1335/17, согласно п. 3 изменения в Приложение 2 к приказу ФСТ России от 12.07.2012№472-э</w:t>
            </w:r>
          </w:p>
        </w:tc>
        <w:tc>
          <w:tcPr>
            <w:tcW w:w="3896" w:type="dxa"/>
            <w:tcBorders>
              <w:top w:val="nil"/>
              <w:left w:val="single" w:sz="4" w:space="0" w:color="FFFFFF" w:themeColor="background1"/>
              <w:bottom w:val="nil"/>
              <w:right w:val="nil"/>
            </w:tcBorders>
            <w:shd w:val="clear" w:color="auto" w:fill="4F6228" w:themeFill="accent3" w:themeFillShade="80"/>
            <w:noWrap/>
            <w:vAlign w:val="center"/>
          </w:tcPr>
          <w:p w14:paraId="52C2A688" w14:textId="77777777" w:rsidR="00A26DF2" w:rsidRPr="00E76D4E" w:rsidRDefault="00A26DF2" w:rsidP="009226C6">
            <w:pPr>
              <w:spacing w:after="0" w:line="240" w:lineRule="auto"/>
              <w:contextualSpacing/>
              <w:jc w:val="center"/>
              <w:rPr>
                <w:rFonts w:ascii="Myriad Pro" w:eastAsia="Calibri" w:hAnsi="Myriad Pro" w:cs="Times New Roman"/>
                <w:b/>
                <w:bCs/>
                <w:color w:val="FFFFFF" w:themeColor="background1"/>
                <w:sz w:val="24"/>
                <w:szCs w:val="24"/>
              </w:rPr>
            </w:pPr>
            <w:r w:rsidRPr="00E76D4E">
              <w:rPr>
                <w:rFonts w:ascii="Myriad Pro" w:eastAsia="Calibri" w:hAnsi="Myriad Pro" w:cs="Times New Roman"/>
                <w:b/>
                <w:bCs/>
                <w:color w:val="FFFFFF" w:themeColor="background1"/>
                <w:sz w:val="24"/>
                <w:szCs w:val="24"/>
              </w:rPr>
              <w:t>Уровень надежности реализуемых товаров и услуг</w:t>
            </w:r>
            <w:r>
              <w:rPr>
                <w:rFonts w:ascii="Myriad Pro" w:eastAsia="Calibri" w:hAnsi="Myriad Pro" w:cs="Times New Roman"/>
                <w:b/>
                <w:bCs/>
                <w:color w:val="FFFFFF" w:themeColor="background1"/>
                <w:sz w:val="24"/>
                <w:szCs w:val="24"/>
              </w:rPr>
              <w:t xml:space="preserve"> в соответствии с </w:t>
            </w:r>
            <w:r w:rsidRPr="00ED0C98">
              <w:rPr>
                <w:rFonts w:ascii="Myriad Pro" w:eastAsia="Calibri" w:hAnsi="Myriad Pro" w:cs="Times New Roman"/>
                <w:b/>
                <w:bCs/>
                <w:color w:val="FFFFFF" w:themeColor="background1"/>
                <w:sz w:val="24"/>
                <w:szCs w:val="24"/>
              </w:rPr>
              <w:t>Распоряжением Комитета по тарифам и ценовой политике Ленинградской области от 27.12.2017 № 658-п</w:t>
            </w:r>
          </w:p>
        </w:tc>
      </w:tr>
      <w:tr w:rsidR="00A26DF2" w:rsidRPr="007A1E02" w14:paraId="1EA39153" w14:textId="77777777" w:rsidTr="00861285">
        <w:trPr>
          <w:trHeight w:val="20"/>
        </w:trPr>
        <w:tc>
          <w:tcPr>
            <w:tcW w:w="1555" w:type="dxa"/>
            <w:tcBorders>
              <w:top w:val="nil"/>
            </w:tcBorders>
            <w:shd w:val="clear" w:color="auto" w:fill="auto"/>
            <w:noWrap/>
            <w:vAlign w:val="center"/>
            <w:hideMark/>
          </w:tcPr>
          <w:p w14:paraId="720D1C5C" w14:textId="77777777" w:rsidR="00A26DF2" w:rsidRPr="007A1E02" w:rsidRDefault="00A26DF2" w:rsidP="009226C6">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2018</w:t>
            </w:r>
          </w:p>
        </w:tc>
        <w:tc>
          <w:tcPr>
            <w:tcW w:w="3895" w:type="dxa"/>
            <w:tcBorders>
              <w:top w:val="nil"/>
            </w:tcBorders>
            <w:shd w:val="clear" w:color="auto" w:fill="auto"/>
            <w:noWrap/>
            <w:vAlign w:val="center"/>
            <w:hideMark/>
          </w:tcPr>
          <w:p w14:paraId="7C05F9D1" w14:textId="77777777" w:rsidR="00A26DF2" w:rsidRPr="000C31BD" w:rsidRDefault="00A26DF2" w:rsidP="009226C6">
            <w:pPr>
              <w:spacing w:after="0" w:line="240" w:lineRule="auto"/>
              <w:contextualSpacing/>
              <w:jc w:val="center"/>
              <w:rPr>
                <w:rFonts w:ascii="Myriad Pro" w:eastAsia="Calibri" w:hAnsi="Myriad Pro" w:cs="Times New Roman"/>
                <w:color w:val="000000" w:themeColor="text1"/>
                <w:sz w:val="24"/>
                <w:szCs w:val="24"/>
                <w:lang w:val="en-US"/>
              </w:rPr>
            </w:pPr>
            <w:r w:rsidRPr="007A1E02">
              <w:rPr>
                <w:rFonts w:ascii="Myriad Pro" w:eastAsia="Calibri" w:hAnsi="Myriad Pro" w:cs="Times New Roman"/>
                <w:color w:val="000000" w:themeColor="text1"/>
                <w:sz w:val="24"/>
                <w:szCs w:val="24"/>
              </w:rPr>
              <w:t>0,01</w:t>
            </w:r>
            <w:r>
              <w:rPr>
                <w:rFonts w:ascii="Myriad Pro" w:eastAsia="Calibri" w:hAnsi="Myriad Pro" w:cs="Times New Roman"/>
                <w:color w:val="000000" w:themeColor="text1"/>
                <w:sz w:val="24"/>
                <w:szCs w:val="24"/>
                <w:lang w:val="en-US"/>
              </w:rPr>
              <w:t>69952</w:t>
            </w:r>
          </w:p>
        </w:tc>
        <w:tc>
          <w:tcPr>
            <w:tcW w:w="3896" w:type="dxa"/>
            <w:tcBorders>
              <w:top w:val="nil"/>
            </w:tcBorders>
            <w:shd w:val="clear" w:color="auto" w:fill="auto"/>
            <w:noWrap/>
            <w:vAlign w:val="center"/>
          </w:tcPr>
          <w:p w14:paraId="0C4DC5A2" w14:textId="77777777" w:rsidR="00A26DF2" w:rsidRPr="007A1E02" w:rsidRDefault="00A26DF2" w:rsidP="009226C6">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0,018217808</w:t>
            </w:r>
          </w:p>
        </w:tc>
      </w:tr>
      <w:tr w:rsidR="00A26DF2" w:rsidRPr="007A1E02" w14:paraId="77AB27CB" w14:textId="77777777" w:rsidTr="009226C6">
        <w:trPr>
          <w:trHeight w:val="20"/>
        </w:trPr>
        <w:tc>
          <w:tcPr>
            <w:tcW w:w="1555" w:type="dxa"/>
            <w:shd w:val="clear" w:color="auto" w:fill="auto"/>
            <w:noWrap/>
            <w:vAlign w:val="center"/>
            <w:hideMark/>
          </w:tcPr>
          <w:p w14:paraId="040ADCD8" w14:textId="77777777" w:rsidR="00A26DF2" w:rsidRPr="007A1E02" w:rsidRDefault="00A26DF2" w:rsidP="009226C6">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2019</w:t>
            </w:r>
          </w:p>
        </w:tc>
        <w:tc>
          <w:tcPr>
            <w:tcW w:w="3895" w:type="dxa"/>
            <w:shd w:val="clear" w:color="auto" w:fill="auto"/>
            <w:noWrap/>
            <w:vAlign w:val="center"/>
            <w:hideMark/>
          </w:tcPr>
          <w:p w14:paraId="2FC70D15" w14:textId="77777777" w:rsidR="00A26DF2" w:rsidRPr="000C31BD" w:rsidRDefault="00A26DF2" w:rsidP="009226C6">
            <w:pPr>
              <w:spacing w:after="0" w:line="240" w:lineRule="auto"/>
              <w:contextualSpacing/>
              <w:jc w:val="center"/>
              <w:rPr>
                <w:rFonts w:ascii="Myriad Pro" w:eastAsia="Calibri" w:hAnsi="Myriad Pro" w:cs="Times New Roman"/>
                <w:color w:val="000000" w:themeColor="text1"/>
                <w:sz w:val="24"/>
                <w:szCs w:val="24"/>
                <w:lang w:val="en-US"/>
              </w:rPr>
            </w:pPr>
            <w:r w:rsidRPr="007A1E02">
              <w:rPr>
                <w:rFonts w:ascii="Myriad Pro" w:eastAsia="Calibri" w:hAnsi="Myriad Pro" w:cs="Times New Roman"/>
                <w:color w:val="000000" w:themeColor="text1"/>
                <w:sz w:val="24"/>
                <w:szCs w:val="24"/>
              </w:rPr>
              <w:t>0,0</w:t>
            </w:r>
            <w:r>
              <w:rPr>
                <w:rFonts w:ascii="Myriad Pro" w:eastAsia="Calibri" w:hAnsi="Myriad Pro" w:cs="Times New Roman"/>
                <w:color w:val="000000" w:themeColor="text1"/>
                <w:sz w:val="24"/>
                <w:szCs w:val="24"/>
                <w:lang w:val="en-US"/>
              </w:rPr>
              <w:t>154952</w:t>
            </w:r>
          </w:p>
        </w:tc>
        <w:tc>
          <w:tcPr>
            <w:tcW w:w="3896" w:type="dxa"/>
            <w:shd w:val="clear" w:color="auto" w:fill="auto"/>
            <w:noWrap/>
            <w:vAlign w:val="center"/>
          </w:tcPr>
          <w:p w14:paraId="024DA477" w14:textId="77777777" w:rsidR="00A26DF2" w:rsidRPr="007A1E02" w:rsidRDefault="00A26DF2" w:rsidP="009226C6">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0,017944541</w:t>
            </w:r>
          </w:p>
        </w:tc>
      </w:tr>
      <w:tr w:rsidR="00A26DF2" w:rsidRPr="007A1E02" w14:paraId="166A5A47" w14:textId="77777777" w:rsidTr="009226C6">
        <w:trPr>
          <w:trHeight w:val="20"/>
        </w:trPr>
        <w:tc>
          <w:tcPr>
            <w:tcW w:w="1555" w:type="dxa"/>
            <w:shd w:val="clear" w:color="auto" w:fill="auto"/>
            <w:noWrap/>
            <w:vAlign w:val="center"/>
            <w:hideMark/>
          </w:tcPr>
          <w:p w14:paraId="7C228A49" w14:textId="77777777" w:rsidR="00A26DF2" w:rsidRPr="007A1E02" w:rsidRDefault="00A26DF2" w:rsidP="009226C6">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2020</w:t>
            </w:r>
          </w:p>
        </w:tc>
        <w:tc>
          <w:tcPr>
            <w:tcW w:w="3895" w:type="dxa"/>
            <w:shd w:val="clear" w:color="auto" w:fill="auto"/>
            <w:noWrap/>
            <w:vAlign w:val="center"/>
            <w:hideMark/>
          </w:tcPr>
          <w:p w14:paraId="542006E2" w14:textId="77777777" w:rsidR="00A26DF2" w:rsidRPr="000C31BD" w:rsidRDefault="00A26DF2" w:rsidP="009226C6">
            <w:pPr>
              <w:spacing w:after="0" w:line="240" w:lineRule="auto"/>
              <w:contextualSpacing/>
              <w:jc w:val="center"/>
              <w:rPr>
                <w:rFonts w:ascii="Myriad Pro" w:eastAsia="Calibri" w:hAnsi="Myriad Pro" w:cs="Times New Roman"/>
                <w:color w:val="000000" w:themeColor="text1"/>
                <w:sz w:val="24"/>
                <w:szCs w:val="24"/>
                <w:lang w:val="en-US"/>
              </w:rPr>
            </w:pPr>
            <w:r w:rsidRPr="007A1E02">
              <w:rPr>
                <w:rFonts w:ascii="Myriad Pro" w:eastAsia="Calibri" w:hAnsi="Myriad Pro" w:cs="Times New Roman"/>
                <w:color w:val="000000" w:themeColor="text1"/>
                <w:sz w:val="24"/>
                <w:szCs w:val="24"/>
              </w:rPr>
              <w:t>0,01</w:t>
            </w:r>
            <w:r>
              <w:rPr>
                <w:rFonts w:ascii="Myriad Pro" w:eastAsia="Calibri" w:hAnsi="Myriad Pro" w:cs="Times New Roman"/>
                <w:color w:val="000000" w:themeColor="text1"/>
                <w:sz w:val="24"/>
                <w:szCs w:val="24"/>
                <w:lang w:val="en-US"/>
              </w:rPr>
              <w:t>39952</w:t>
            </w:r>
          </w:p>
        </w:tc>
        <w:tc>
          <w:tcPr>
            <w:tcW w:w="3896" w:type="dxa"/>
            <w:shd w:val="clear" w:color="auto" w:fill="auto"/>
            <w:noWrap/>
            <w:vAlign w:val="center"/>
          </w:tcPr>
          <w:p w14:paraId="6BB4E963" w14:textId="77777777" w:rsidR="00A26DF2" w:rsidRPr="007A1E02" w:rsidRDefault="00A26DF2" w:rsidP="009226C6">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0,017675373</w:t>
            </w:r>
          </w:p>
        </w:tc>
      </w:tr>
    </w:tbl>
    <w:p w14:paraId="12A94E90" w14:textId="77777777" w:rsidR="00A26DF2" w:rsidRPr="005A764D" w:rsidRDefault="00A26DF2" w:rsidP="00C60F45">
      <w:pPr>
        <w:spacing w:after="0" w:line="360" w:lineRule="auto"/>
        <w:ind w:firstLine="567"/>
        <w:contextualSpacing/>
        <w:jc w:val="both"/>
        <w:rPr>
          <w:rFonts w:ascii="Myriad Pro" w:eastAsia="Calibri" w:hAnsi="Myriad Pro" w:cs="Times New Roman"/>
          <w:sz w:val="26"/>
          <w:szCs w:val="26"/>
          <w:highlight w:val="yellow"/>
        </w:rPr>
      </w:pPr>
    </w:p>
    <w:p w14:paraId="1796904C" w14:textId="65292D4E" w:rsidR="005F5173" w:rsidRPr="005F5173" w:rsidRDefault="00AB7A68" w:rsidP="005F5173">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Детальный анализ указанного несоответствия представлен в отчете по этапу 1.1.1, раздел </w:t>
      </w:r>
      <w:r w:rsidR="005F5173">
        <w:rPr>
          <w:rFonts w:ascii="Myriad Pro" w:eastAsia="Calibri" w:hAnsi="Myriad Pro" w:cs="Times New Roman"/>
          <w:sz w:val="26"/>
          <w:szCs w:val="26"/>
        </w:rPr>
        <w:t>«</w:t>
      </w:r>
      <w:bookmarkStart w:id="43" w:name="_Toc35776847"/>
      <w:bookmarkStart w:id="44" w:name="_Toc39830636"/>
      <w:r w:rsidR="005F5173" w:rsidRPr="005F5173">
        <w:rPr>
          <w:rFonts w:ascii="Myriad Pro" w:eastAsia="Calibri" w:hAnsi="Myriad Pro" w:cs="Times New Roman"/>
          <w:sz w:val="26"/>
          <w:szCs w:val="26"/>
        </w:rPr>
        <w:t>Показатели уровня надежности и качества</w:t>
      </w:r>
      <w:bookmarkEnd w:id="43"/>
      <w:bookmarkEnd w:id="44"/>
      <w:r w:rsidR="005F5173">
        <w:rPr>
          <w:rFonts w:ascii="Myriad Pro" w:eastAsia="Calibri" w:hAnsi="Myriad Pro" w:cs="Times New Roman"/>
          <w:sz w:val="26"/>
          <w:szCs w:val="26"/>
        </w:rPr>
        <w:t>».</w:t>
      </w:r>
    </w:p>
    <w:p w14:paraId="643672E3" w14:textId="330234F5" w:rsidR="00021ABE" w:rsidRDefault="00021ABE" w:rsidP="00021ABE">
      <w:pPr>
        <w:spacing w:after="0" w:line="360" w:lineRule="auto"/>
        <w:ind w:firstLine="567"/>
        <w:jc w:val="both"/>
        <w:rPr>
          <w:rFonts w:ascii="Myriad Pro" w:eastAsia="Calibri" w:hAnsi="Myriad Pro" w:cs="Times New Roman"/>
          <w:color w:val="0D0D0D" w:themeColor="text1" w:themeTint="F2"/>
          <w:sz w:val="26"/>
          <w:szCs w:val="26"/>
        </w:rPr>
      </w:pPr>
      <w:r w:rsidRPr="00A15134">
        <w:rPr>
          <w:rFonts w:ascii="Myriad Pro" w:eastAsia="Calibri" w:hAnsi="Myriad Pro" w:cs="Times New Roman"/>
          <w:sz w:val="26"/>
          <w:szCs w:val="26"/>
        </w:rPr>
        <w:t xml:space="preserve">Уровень качества реализуемых товаров </w:t>
      </w:r>
      <w:r>
        <w:rPr>
          <w:rFonts w:ascii="Myriad Pro" w:eastAsia="Calibri" w:hAnsi="Myriad Pro" w:cs="Times New Roman"/>
          <w:sz w:val="26"/>
          <w:szCs w:val="26"/>
        </w:rPr>
        <w:t xml:space="preserve">и </w:t>
      </w:r>
      <w:r w:rsidRPr="00A15134">
        <w:rPr>
          <w:rFonts w:ascii="Myriad Pro" w:eastAsia="Calibri" w:hAnsi="Myriad Pro" w:cs="Times New Roman"/>
          <w:sz w:val="26"/>
          <w:szCs w:val="26"/>
        </w:rPr>
        <w:t>услуг</w:t>
      </w:r>
      <w:r>
        <w:rPr>
          <w:rFonts w:ascii="Myriad Pro" w:hAnsi="Myriad Pro"/>
          <w:sz w:val="26"/>
          <w:szCs w:val="26"/>
        </w:rPr>
        <w:t xml:space="preserve"> </w:t>
      </w:r>
      <w:r w:rsidR="00AB7A68">
        <w:rPr>
          <w:rFonts w:ascii="Myriad Pro" w:hAnsi="Myriad Pro"/>
          <w:sz w:val="26"/>
          <w:szCs w:val="26"/>
        </w:rPr>
        <w:t xml:space="preserve">ПАО «Ленэнерго» </w:t>
      </w:r>
      <w:r>
        <w:rPr>
          <w:rFonts w:ascii="Myriad Pro" w:hAnsi="Myriad Pro"/>
          <w:sz w:val="26"/>
          <w:szCs w:val="26"/>
        </w:rPr>
        <w:t xml:space="preserve">на долгосрочный период регулирования 2011-2015 гг. утвержден </w:t>
      </w:r>
      <w:r w:rsidRPr="00021ABE">
        <w:rPr>
          <w:rFonts w:ascii="Myriad Pro" w:eastAsia="Calibri" w:hAnsi="Myriad Pro" w:cs="Times New Roman"/>
          <w:color w:val="000000" w:themeColor="text1"/>
          <w:sz w:val="26"/>
          <w:szCs w:val="26"/>
        </w:rPr>
        <w:t>Приказ</w:t>
      </w:r>
      <w:r>
        <w:rPr>
          <w:rFonts w:ascii="Myriad Pro" w:eastAsia="Calibri" w:hAnsi="Myriad Pro" w:cs="Times New Roman"/>
          <w:color w:val="000000" w:themeColor="text1"/>
          <w:sz w:val="26"/>
          <w:szCs w:val="26"/>
        </w:rPr>
        <w:t>ом</w:t>
      </w:r>
      <w:r w:rsidRPr="00021ABE">
        <w:rPr>
          <w:rFonts w:ascii="Myriad Pro" w:eastAsia="Calibri" w:hAnsi="Myriad Pro" w:cs="Times New Roman"/>
          <w:color w:val="000000" w:themeColor="text1"/>
          <w:sz w:val="26"/>
          <w:szCs w:val="26"/>
        </w:rPr>
        <w:t xml:space="preserve"> </w:t>
      </w:r>
      <w:r w:rsidRPr="00021ABE">
        <w:rPr>
          <w:rFonts w:ascii="Myriad Pro" w:eastAsia="Calibri" w:hAnsi="Myriad Pro" w:cs="Times New Roman"/>
          <w:color w:val="000000" w:themeColor="text1"/>
          <w:sz w:val="26"/>
          <w:szCs w:val="26"/>
        </w:rPr>
        <w:lastRenderedPageBreak/>
        <w:t>Комитета по тарифам и ценовой политике Ленинградской области от 28</w:t>
      </w:r>
      <w:r w:rsidR="00A62003">
        <w:rPr>
          <w:rFonts w:ascii="Myriad Pro" w:eastAsia="Calibri" w:hAnsi="Myriad Pro" w:cs="Times New Roman"/>
          <w:color w:val="000000" w:themeColor="text1"/>
          <w:sz w:val="26"/>
          <w:szCs w:val="26"/>
        </w:rPr>
        <w:t>.12.</w:t>
      </w:r>
      <w:r w:rsidRPr="00021ABE">
        <w:rPr>
          <w:rFonts w:ascii="Myriad Pro" w:eastAsia="Calibri" w:hAnsi="Myriad Pro" w:cs="Times New Roman"/>
          <w:color w:val="000000" w:themeColor="text1"/>
          <w:sz w:val="26"/>
          <w:szCs w:val="26"/>
        </w:rPr>
        <w:t xml:space="preserve">2010 </w:t>
      </w:r>
      <w:r w:rsidR="00AB7A68">
        <w:rPr>
          <w:rFonts w:ascii="Myriad Pro" w:eastAsia="Calibri" w:hAnsi="Myriad Pro" w:cs="Times New Roman"/>
          <w:color w:val="000000" w:themeColor="text1"/>
          <w:sz w:val="26"/>
          <w:szCs w:val="26"/>
        </w:rPr>
        <w:t>№</w:t>
      </w:r>
      <w:r w:rsidRPr="00021ABE">
        <w:rPr>
          <w:rFonts w:ascii="Myriad Pro" w:eastAsia="Calibri" w:hAnsi="Myriad Pro" w:cs="Times New Roman"/>
          <w:color w:val="000000" w:themeColor="text1"/>
          <w:sz w:val="26"/>
          <w:szCs w:val="26"/>
        </w:rPr>
        <w:t xml:space="preserve"> 291-п</w:t>
      </w:r>
      <w:r>
        <w:rPr>
          <w:rFonts w:ascii="Myriad Pro" w:eastAsia="Calibri" w:hAnsi="Myriad Pro" w:cs="Times New Roman"/>
          <w:color w:val="000000" w:themeColor="text1"/>
          <w:sz w:val="26"/>
          <w:szCs w:val="26"/>
        </w:rPr>
        <w:t xml:space="preserve"> </w:t>
      </w:r>
      <w:r>
        <w:rPr>
          <w:rFonts w:ascii="Myriad Pro" w:eastAsia="Calibri" w:hAnsi="Myriad Pro" w:cs="Times New Roman"/>
          <w:color w:val="0D0D0D" w:themeColor="text1" w:themeTint="F2"/>
          <w:sz w:val="26"/>
          <w:szCs w:val="26"/>
        </w:rPr>
        <w:t>в размере 1,0102.</w:t>
      </w:r>
    </w:p>
    <w:p w14:paraId="17E264A1" w14:textId="4C3B075A" w:rsidR="00021ABE" w:rsidRDefault="00021ABE" w:rsidP="00021ABE">
      <w:pPr>
        <w:spacing w:after="0" w:line="360" w:lineRule="auto"/>
        <w:ind w:firstLine="567"/>
        <w:jc w:val="both"/>
        <w:rPr>
          <w:rFonts w:ascii="Myriad Pro" w:eastAsia="Calibri" w:hAnsi="Myriad Pro" w:cs="Times New Roman"/>
          <w:sz w:val="26"/>
          <w:szCs w:val="26"/>
        </w:rPr>
      </w:pPr>
      <w:r w:rsidRPr="0060736A">
        <w:rPr>
          <w:rFonts w:ascii="Myriad Pro" w:eastAsia="Calibri" w:hAnsi="Myriad Pro" w:cs="Times New Roman"/>
          <w:sz w:val="26"/>
          <w:szCs w:val="26"/>
        </w:rPr>
        <w:t>При пересмотре долгосрочных параметров регулирования с 01.</w:t>
      </w:r>
      <w:r>
        <w:rPr>
          <w:rFonts w:ascii="Myriad Pro" w:eastAsia="Calibri" w:hAnsi="Myriad Pro" w:cs="Times New Roman"/>
          <w:sz w:val="26"/>
          <w:szCs w:val="26"/>
        </w:rPr>
        <w:t>07</w:t>
      </w:r>
      <w:r w:rsidRPr="0060736A">
        <w:rPr>
          <w:rFonts w:ascii="Myriad Pro" w:eastAsia="Calibri" w:hAnsi="Myriad Pro" w:cs="Times New Roman"/>
          <w:sz w:val="26"/>
          <w:szCs w:val="26"/>
        </w:rPr>
        <w:t xml:space="preserve">.2012 г. </w:t>
      </w:r>
      <w:r w:rsidRPr="00021ABE">
        <w:rPr>
          <w:rFonts w:ascii="Myriad Pro" w:eastAsia="Calibri" w:hAnsi="Myriad Pro" w:cs="Times New Roman"/>
          <w:color w:val="000000" w:themeColor="text1"/>
          <w:sz w:val="26"/>
          <w:szCs w:val="26"/>
        </w:rPr>
        <w:t>Приказ</w:t>
      </w:r>
      <w:r>
        <w:rPr>
          <w:rFonts w:ascii="Myriad Pro" w:eastAsia="Calibri" w:hAnsi="Myriad Pro" w:cs="Times New Roman"/>
          <w:color w:val="000000" w:themeColor="text1"/>
          <w:sz w:val="26"/>
          <w:szCs w:val="26"/>
        </w:rPr>
        <w:t>ом</w:t>
      </w:r>
      <w:r w:rsidRPr="00021ABE">
        <w:rPr>
          <w:rFonts w:ascii="Myriad Pro" w:eastAsia="Calibri" w:hAnsi="Myriad Pro" w:cs="Times New Roman"/>
          <w:color w:val="000000" w:themeColor="text1"/>
          <w:sz w:val="26"/>
          <w:szCs w:val="26"/>
        </w:rPr>
        <w:t xml:space="preserve"> Комитета по тарифам и ценовой политике Ленинградской области от 13.07.2012 </w:t>
      </w:r>
      <w:r w:rsidR="00580369">
        <w:rPr>
          <w:rFonts w:ascii="Myriad Pro" w:eastAsia="Calibri" w:hAnsi="Myriad Pro" w:cs="Times New Roman"/>
          <w:color w:val="000000" w:themeColor="text1"/>
          <w:sz w:val="26"/>
          <w:szCs w:val="26"/>
        </w:rPr>
        <w:t>№</w:t>
      </w:r>
      <w:r w:rsidRPr="00021ABE">
        <w:rPr>
          <w:rFonts w:ascii="Myriad Pro" w:eastAsia="Calibri" w:hAnsi="Myriad Pro" w:cs="Times New Roman"/>
          <w:color w:val="000000" w:themeColor="text1"/>
          <w:sz w:val="26"/>
          <w:szCs w:val="26"/>
        </w:rPr>
        <w:t xml:space="preserve"> 88-п</w:t>
      </w:r>
      <w:r>
        <w:rPr>
          <w:rFonts w:ascii="Myriad Pro" w:eastAsia="Calibri" w:hAnsi="Myriad Pro" w:cs="Times New Roman"/>
          <w:sz w:val="26"/>
          <w:szCs w:val="26"/>
        </w:rPr>
        <w:t>,</w:t>
      </w:r>
      <w:r w:rsidRPr="00054B17">
        <w:t xml:space="preserve"> </w:t>
      </w:r>
      <w:r w:rsidRPr="00054B17">
        <w:rPr>
          <w:rFonts w:ascii="Myriad Pro" w:eastAsia="Calibri" w:hAnsi="Myriad Pro" w:cs="Times New Roman"/>
          <w:sz w:val="26"/>
          <w:szCs w:val="26"/>
        </w:rPr>
        <w:t>Приказом ФС</w:t>
      </w:r>
      <w:r>
        <w:rPr>
          <w:rFonts w:ascii="Myriad Pro" w:eastAsia="Calibri" w:hAnsi="Myriad Pro" w:cs="Times New Roman"/>
          <w:sz w:val="26"/>
          <w:szCs w:val="26"/>
        </w:rPr>
        <w:t>Т</w:t>
      </w:r>
      <w:r w:rsidRPr="00054B17">
        <w:rPr>
          <w:rFonts w:ascii="Myriad Pro" w:eastAsia="Calibri" w:hAnsi="Myriad Pro" w:cs="Times New Roman"/>
          <w:sz w:val="26"/>
          <w:szCs w:val="26"/>
        </w:rPr>
        <w:t xml:space="preserve"> России от </w:t>
      </w:r>
      <w:r>
        <w:rPr>
          <w:rFonts w:ascii="Myriad Pro" w:eastAsia="Calibri" w:hAnsi="Myriad Pro" w:cs="Times New Roman"/>
          <w:sz w:val="26"/>
          <w:szCs w:val="26"/>
        </w:rPr>
        <w:t>12.07.</w:t>
      </w:r>
      <w:r w:rsidRPr="00054B17">
        <w:rPr>
          <w:rFonts w:ascii="Myriad Pro" w:eastAsia="Calibri" w:hAnsi="Myriad Pro" w:cs="Times New Roman"/>
          <w:sz w:val="26"/>
          <w:szCs w:val="26"/>
        </w:rPr>
        <w:t>201</w:t>
      </w:r>
      <w:r>
        <w:rPr>
          <w:rFonts w:ascii="Myriad Pro" w:eastAsia="Calibri" w:hAnsi="Myriad Pro" w:cs="Times New Roman"/>
          <w:sz w:val="26"/>
          <w:szCs w:val="26"/>
        </w:rPr>
        <w:t>2</w:t>
      </w:r>
      <w:r w:rsidRPr="00054B17">
        <w:rPr>
          <w:rFonts w:ascii="Myriad Pro" w:eastAsia="Calibri" w:hAnsi="Myriad Pro" w:cs="Times New Roman"/>
          <w:sz w:val="26"/>
          <w:szCs w:val="26"/>
        </w:rPr>
        <w:t xml:space="preserve"> </w:t>
      </w:r>
      <w:r>
        <w:rPr>
          <w:rFonts w:ascii="Myriad Pro" w:eastAsia="Calibri" w:hAnsi="Myriad Pro" w:cs="Times New Roman"/>
          <w:sz w:val="26"/>
          <w:szCs w:val="26"/>
        </w:rPr>
        <w:t>№</w:t>
      </w:r>
      <w:r w:rsidRPr="00054B17">
        <w:rPr>
          <w:rFonts w:ascii="Myriad Pro" w:eastAsia="Calibri" w:hAnsi="Myriad Pro" w:cs="Times New Roman"/>
          <w:sz w:val="26"/>
          <w:szCs w:val="26"/>
        </w:rPr>
        <w:t xml:space="preserve"> </w:t>
      </w:r>
      <w:r>
        <w:rPr>
          <w:rFonts w:ascii="Myriad Pro" w:eastAsia="Calibri" w:hAnsi="Myriad Pro" w:cs="Times New Roman"/>
          <w:sz w:val="26"/>
          <w:szCs w:val="26"/>
        </w:rPr>
        <w:t>472-э</w:t>
      </w:r>
      <w:r w:rsidRPr="00054B17">
        <w:rPr>
          <w:rFonts w:ascii="Myriad Pro" w:eastAsia="Calibri" w:hAnsi="Myriad Pro" w:cs="Times New Roman"/>
          <w:sz w:val="26"/>
          <w:szCs w:val="26"/>
        </w:rPr>
        <w:t xml:space="preserve"> </w:t>
      </w:r>
      <w:r>
        <w:rPr>
          <w:rFonts w:ascii="Myriad Pro" w:eastAsia="Calibri" w:hAnsi="Myriad Pro" w:cs="Times New Roman"/>
          <w:sz w:val="26"/>
          <w:szCs w:val="26"/>
        </w:rPr>
        <w:t>«</w:t>
      </w:r>
      <w:r w:rsidRPr="00054B17">
        <w:rPr>
          <w:rFonts w:ascii="Myriad Pro" w:eastAsia="Calibri" w:hAnsi="Myriad Pro" w:cs="Times New Roman"/>
          <w:sz w:val="26"/>
          <w:szCs w:val="26"/>
        </w:rPr>
        <w:t xml:space="preserve">О согласовании Федеральной службой </w:t>
      </w:r>
      <w:r>
        <w:rPr>
          <w:rFonts w:ascii="Myriad Pro" w:eastAsia="Calibri" w:hAnsi="Myriad Pro" w:cs="Times New Roman"/>
          <w:sz w:val="26"/>
          <w:szCs w:val="26"/>
        </w:rPr>
        <w:t xml:space="preserve">по тарифам </w:t>
      </w:r>
      <w:r w:rsidRPr="00054B17">
        <w:rPr>
          <w:rFonts w:ascii="Myriad Pro" w:eastAsia="Calibri" w:hAnsi="Myriad Pro" w:cs="Times New Roman"/>
          <w:sz w:val="26"/>
          <w:szCs w:val="26"/>
        </w:rPr>
        <w:t xml:space="preserve">предложений </w:t>
      </w:r>
      <w:r>
        <w:rPr>
          <w:rFonts w:ascii="Myriad Pro" w:eastAsia="Calibri" w:hAnsi="Myriad Pro" w:cs="Times New Roman"/>
          <w:sz w:val="26"/>
          <w:szCs w:val="26"/>
        </w:rPr>
        <w:t xml:space="preserve">долгосрочных параметров регулирования деятельности территориальных сетевых организаций, в отношении которых применяется </w:t>
      </w:r>
      <w:r w:rsidRPr="00054B17">
        <w:rPr>
          <w:rFonts w:ascii="Myriad Pro" w:eastAsia="Calibri" w:hAnsi="Myriad Pro" w:cs="Times New Roman"/>
          <w:sz w:val="26"/>
          <w:szCs w:val="26"/>
        </w:rPr>
        <w:t>доходности инвестированного капитала</w:t>
      </w:r>
      <w:r>
        <w:rPr>
          <w:rFonts w:ascii="Myriad Pro" w:eastAsia="Calibri" w:hAnsi="Myriad Pro" w:cs="Times New Roman"/>
          <w:sz w:val="26"/>
          <w:szCs w:val="26"/>
        </w:rPr>
        <w:t>»</w:t>
      </w:r>
      <w:r w:rsidR="00580369">
        <w:rPr>
          <w:rFonts w:ascii="Myriad Pro" w:eastAsia="Calibri" w:hAnsi="Myriad Pro" w:cs="Times New Roman"/>
          <w:sz w:val="26"/>
          <w:szCs w:val="26"/>
        </w:rPr>
        <w:t>,</w:t>
      </w:r>
      <w:r>
        <w:rPr>
          <w:rFonts w:ascii="Myriad Pro" w:eastAsia="Calibri" w:hAnsi="Myriad Pro" w:cs="Times New Roman"/>
          <w:sz w:val="26"/>
          <w:szCs w:val="26"/>
        </w:rPr>
        <w:t xml:space="preserve"> величина </w:t>
      </w:r>
      <w:r w:rsidRPr="00A15134">
        <w:rPr>
          <w:rFonts w:ascii="Myriad Pro" w:eastAsia="Calibri" w:hAnsi="Myriad Pro" w:cs="Times New Roman"/>
          <w:sz w:val="26"/>
          <w:szCs w:val="26"/>
        </w:rPr>
        <w:t>уровн</w:t>
      </w:r>
      <w:r>
        <w:rPr>
          <w:rFonts w:ascii="Myriad Pro" w:eastAsia="Calibri" w:hAnsi="Myriad Pro" w:cs="Times New Roman"/>
          <w:sz w:val="26"/>
          <w:szCs w:val="26"/>
        </w:rPr>
        <w:t>я</w:t>
      </w:r>
      <w:r w:rsidRPr="00A15134">
        <w:rPr>
          <w:rFonts w:ascii="Myriad Pro" w:eastAsia="Calibri" w:hAnsi="Myriad Pro" w:cs="Times New Roman"/>
          <w:sz w:val="26"/>
          <w:szCs w:val="26"/>
        </w:rPr>
        <w:t xml:space="preserve"> качества реализуемых товаров </w:t>
      </w:r>
      <w:r>
        <w:rPr>
          <w:rFonts w:ascii="Myriad Pro" w:eastAsia="Calibri" w:hAnsi="Myriad Pro" w:cs="Times New Roman"/>
          <w:sz w:val="26"/>
          <w:szCs w:val="26"/>
        </w:rPr>
        <w:t xml:space="preserve">и </w:t>
      </w:r>
      <w:r w:rsidRPr="00A15134">
        <w:rPr>
          <w:rFonts w:ascii="Myriad Pro" w:eastAsia="Calibri" w:hAnsi="Myriad Pro" w:cs="Times New Roman"/>
          <w:sz w:val="26"/>
          <w:szCs w:val="26"/>
        </w:rPr>
        <w:t>услуг</w:t>
      </w:r>
      <w:r>
        <w:rPr>
          <w:rFonts w:ascii="Myriad Pro" w:hAnsi="Myriad Pro"/>
          <w:sz w:val="26"/>
          <w:szCs w:val="26"/>
        </w:rPr>
        <w:t xml:space="preserve"> </w:t>
      </w:r>
      <w:r>
        <w:rPr>
          <w:rFonts w:ascii="Myriad Pro" w:eastAsia="Calibri" w:hAnsi="Myriad Pro" w:cs="Times New Roman"/>
          <w:sz w:val="26"/>
          <w:szCs w:val="26"/>
        </w:rPr>
        <w:t>П</w:t>
      </w:r>
      <w:r w:rsidRPr="0060736A">
        <w:rPr>
          <w:rFonts w:ascii="Myriad Pro" w:eastAsia="Calibri" w:hAnsi="Myriad Pro" w:cs="Times New Roman"/>
          <w:sz w:val="26"/>
          <w:szCs w:val="26"/>
        </w:rPr>
        <w:t>АО «</w:t>
      </w:r>
      <w:r>
        <w:rPr>
          <w:rFonts w:ascii="Myriad Pro" w:eastAsia="Calibri" w:hAnsi="Myriad Pro" w:cs="Times New Roman"/>
          <w:sz w:val="26"/>
          <w:szCs w:val="26"/>
        </w:rPr>
        <w:t>Ленэнерго» была утверждена на период 2012 - 2017 гг.</w:t>
      </w:r>
      <w:r w:rsidRPr="00CB47A6">
        <w:rPr>
          <w:rFonts w:ascii="Myriad Pro" w:eastAsia="Calibri" w:hAnsi="Myriad Pro" w:cs="Times New Roman"/>
          <w:sz w:val="26"/>
          <w:szCs w:val="26"/>
        </w:rPr>
        <w:t xml:space="preserve"> </w:t>
      </w:r>
      <w:r>
        <w:rPr>
          <w:rFonts w:ascii="Myriad Pro" w:eastAsia="Calibri" w:hAnsi="Myriad Pro" w:cs="Times New Roman"/>
          <w:sz w:val="26"/>
          <w:szCs w:val="26"/>
        </w:rPr>
        <w:t>в размере 1,0102.</w:t>
      </w:r>
    </w:p>
    <w:p w14:paraId="0DC8E9DE" w14:textId="5F1D29B4" w:rsidR="00C60F45" w:rsidRPr="00A15134" w:rsidRDefault="00021ABE" w:rsidP="00021ABE">
      <w:pPr>
        <w:spacing w:after="0" w:line="360" w:lineRule="auto"/>
        <w:ind w:firstLine="567"/>
        <w:contextualSpacing/>
        <w:jc w:val="both"/>
        <w:rPr>
          <w:rFonts w:ascii="Myriad Pro" w:eastAsia="Calibri" w:hAnsi="Myriad Pro" w:cs="Times New Roman"/>
          <w:sz w:val="26"/>
          <w:szCs w:val="26"/>
        </w:rPr>
      </w:pPr>
      <w:r>
        <w:rPr>
          <w:rFonts w:ascii="Myriad Pro" w:hAnsi="Myriad Pro"/>
          <w:sz w:val="26"/>
          <w:szCs w:val="26"/>
        </w:rPr>
        <w:t xml:space="preserve">В соответствии с </w:t>
      </w:r>
      <w:r w:rsidRPr="00021ABE">
        <w:rPr>
          <w:rFonts w:ascii="Myriad Pro" w:hAnsi="Myriad Pro"/>
          <w:sz w:val="26"/>
          <w:szCs w:val="26"/>
        </w:rPr>
        <w:t>Приказ</w:t>
      </w:r>
      <w:r>
        <w:rPr>
          <w:rFonts w:ascii="Myriad Pro" w:hAnsi="Myriad Pro"/>
          <w:sz w:val="26"/>
          <w:szCs w:val="26"/>
        </w:rPr>
        <w:t>ом</w:t>
      </w:r>
      <w:r w:rsidRPr="00021ABE">
        <w:rPr>
          <w:rFonts w:ascii="Myriad Pro" w:hAnsi="Myriad Pro"/>
          <w:sz w:val="26"/>
          <w:szCs w:val="26"/>
        </w:rPr>
        <w:t xml:space="preserve"> Комитета по тарифам и ценовой политике Ленинградской области от 13.07.2012 </w:t>
      </w:r>
      <w:r w:rsidR="00580369">
        <w:rPr>
          <w:rFonts w:ascii="Myriad Pro" w:hAnsi="Myriad Pro"/>
          <w:sz w:val="26"/>
          <w:szCs w:val="26"/>
        </w:rPr>
        <w:t>№</w:t>
      </w:r>
      <w:r w:rsidRPr="00021ABE">
        <w:rPr>
          <w:rFonts w:ascii="Myriad Pro" w:hAnsi="Myriad Pro"/>
          <w:sz w:val="26"/>
          <w:szCs w:val="26"/>
        </w:rPr>
        <w:t xml:space="preserve"> 88-п (ред. от 27.12.2017) </w:t>
      </w:r>
      <w:r w:rsidRPr="00DB18FD">
        <w:rPr>
          <w:rFonts w:ascii="Myriad Pro" w:hAnsi="Myriad Pro"/>
          <w:sz w:val="26"/>
          <w:szCs w:val="26"/>
        </w:rPr>
        <w:t>«</w:t>
      </w:r>
      <w:r w:rsidRPr="00021ABE">
        <w:rPr>
          <w:rFonts w:ascii="Myriad Pro" w:hAnsi="Myriad Pro"/>
          <w:sz w:val="26"/>
          <w:szCs w:val="26"/>
        </w:rPr>
        <w:t>Об</w:t>
      </w:r>
      <w:r w:rsidR="001E47D5">
        <w:rPr>
          <w:rFonts w:ascii="Myriad Pro" w:hAnsi="Myriad Pro"/>
          <w:sz w:val="26"/>
          <w:szCs w:val="26"/>
        </w:rPr>
        <w:t> </w:t>
      </w:r>
      <w:r w:rsidRPr="00021ABE">
        <w:rPr>
          <w:rFonts w:ascii="Myriad Pro" w:hAnsi="Myriad Pro"/>
          <w:sz w:val="26"/>
          <w:szCs w:val="26"/>
        </w:rPr>
        <w:t xml:space="preserve">установлении долгосрочных параметров регулирования для публичного акционерного общества </w:t>
      </w:r>
      <w:r w:rsidR="00580369">
        <w:rPr>
          <w:rFonts w:ascii="Myriad Pro" w:hAnsi="Myriad Pro"/>
          <w:sz w:val="26"/>
          <w:szCs w:val="26"/>
        </w:rPr>
        <w:t>«</w:t>
      </w:r>
      <w:r w:rsidRPr="00021ABE">
        <w:rPr>
          <w:rFonts w:ascii="Myriad Pro" w:hAnsi="Myriad Pro"/>
          <w:sz w:val="26"/>
          <w:szCs w:val="26"/>
        </w:rPr>
        <w:t>Ленэнерго</w:t>
      </w:r>
      <w:r w:rsidR="00580369">
        <w:rPr>
          <w:rFonts w:ascii="Myriad Pro" w:hAnsi="Myriad Pro"/>
          <w:sz w:val="26"/>
          <w:szCs w:val="26"/>
        </w:rPr>
        <w:t>»</w:t>
      </w:r>
      <w:r w:rsidRPr="00021ABE">
        <w:rPr>
          <w:rFonts w:ascii="Myriad Pro" w:hAnsi="Myriad Pro"/>
          <w:sz w:val="26"/>
          <w:szCs w:val="26"/>
        </w:rPr>
        <w:t>,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w:t>
      </w:r>
      <w:r w:rsidRPr="00DB18FD">
        <w:rPr>
          <w:rFonts w:ascii="Myriad Pro" w:hAnsi="Myriad Pro"/>
          <w:sz w:val="26"/>
          <w:szCs w:val="26"/>
        </w:rPr>
        <w:t>»</w:t>
      </w:r>
      <w:r>
        <w:rPr>
          <w:rFonts w:ascii="Myriad Pro" w:hAnsi="Myriad Pro"/>
          <w:sz w:val="26"/>
          <w:szCs w:val="26"/>
        </w:rPr>
        <w:t xml:space="preserve">, </w:t>
      </w:r>
      <w:r w:rsidRPr="006E3C2F">
        <w:rPr>
          <w:rFonts w:ascii="Myriad Pro" w:hAnsi="Myriad Pro"/>
          <w:sz w:val="26"/>
          <w:szCs w:val="26"/>
        </w:rPr>
        <w:t>Приказом ФАС России от 10</w:t>
      </w:r>
      <w:r>
        <w:rPr>
          <w:rFonts w:ascii="Myriad Pro" w:hAnsi="Myriad Pro"/>
          <w:sz w:val="26"/>
          <w:szCs w:val="26"/>
        </w:rPr>
        <w:t>.10.</w:t>
      </w:r>
      <w:r w:rsidRPr="006E3C2F">
        <w:rPr>
          <w:rFonts w:ascii="Myriad Pro" w:hAnsi="Myriad Pro"/>
          <w:sz w:val="26"/>
          <w:szCs w:val="26"/>
        </w:rPr>
        <w:t xml:space="preserve">2017 года </w:t>
      </w:r>
      <w:r w:rsidR="00580369">
        <w:rPr>
          <w:rFonts w:ascii="Myriad Pro" w:hAnsi="Myriad Pro"/>
          <w:sz w:val="26"/>
          <w:szCs w:val="26"/>
        </w:rPr>
        <w:t>№</w:t>
      </w:r>
      <w:r w:rsidRPr="006E3C2F">
        <w:rPr>
          <w:rFonts w:ascii="Myriad Pro" w:hAnsi="Myriad Pro"/>
          <w:sz w:val="26"/>
          <w:szCs w:val="26"/>
        </w:rPr>
        <w:t xml:space="preserve"> 1335/17</w:t>
      </w:r>
      <w:r w:rsidR="00232A14">
        <w:rPr>
          <w:rFonts w:ascii="Myriad Pro" w:hAnsi="Myriad Pro"/>
          <w:sz w:val="26"/>
          <w:szCs w:val="26"/>
        </w:rPr>
        <w:t xml:space="preserve"> </w:t>
      </w:r>
      <w:r>
        <w:rPr>
          <w:rFonts w:ascii="Myriad Pro" w:hAnsi="Myriad Pro"/>
          <w:sz w:val="26"/>
          <w:szCs w:val="26"/>
        </w:rPr>
        <w:t>«</w:t>
      </w:r>
      <w:r w:rsidRPr="006E3C2F">
        <w:rPr>
          <w:rFonts w:ascii="Myriad Pro" w:hAnsi="Myriad Pro"/>
          <w:sz w:val="26"/>
          <w:szCs w:val="26"/>
        </w:rPr>
        <w:t>О</w:t>
      </w:r>
      <w:r w:rsidR="001E47D5">
        <w:rPr>
          <w:rFonts w:ascii="Myriad Pro" w:hAnsi="Myriad Pro"/>
          <w:sz w:val="26"/>
          <w:szCs w:val="26"/>
        </w:rPr>
        <w:t> </w:t>
      </w:r>
      <w:r w:rsidRPr="006E3C2F">
        <w:rPr>
          <w:rFonts w:ascii="Myriad Pro" w:hAnsi="Myriad Pro"/>
          <w:sz w:val="26"/>
          <w:szCs w:val="26"/>
        </w:rPr>
        <w:t xml:space="preserve">согласовании Федеральной антимонопольной службой предложений Комитета по тарифам Санкт-Петербурга и Комитета по тарифам и ценовой политике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w:t>
      </w:r>
      <w:r>
        <w:rPr>
          <w:rFonts w:ascii="Myriad Pro" w:hAnsi="Myriad Pro"/>
          <w:sz w:val="26"/>
          <w:szCs w:val="26"/>
        </w:rPr>
        <w:t>«</w:t>
      </w:r>
      <w:r w:rsidRPr="006E3C2F">
        <w:rPr>
          <w:rFonts w:ascii="Myriad Pro" w:hAnsi="Myriad Pro"/>
          <w:sz w:val="26"/>
          <w:szCs w:val="26"/>
        </w:rPr>
        <w:t>Ленэнерго</w:t>
      </w:r>
      <w:r>
        <w:rPr>
          <w:rFonts w:ascii="Myriad Pro" w:hAnsi="Myriad Pro"/>
          <w:sz w:val="26"/>
          <w:szCs w:val="26"/>
        </w:rPr>
        <w:t xml:space="preserve">», утвержден </w:t>
      </w:r>
      <w:r w:rsidRPr="00A15134">
        <w:rPr>
          <w:rFonts w:ascii="Myriad Pro" w:eastAsia="Calibri" w:hAnsi="Myriad Pro" w:cs="Times New Roman"/>
          <w:sz w:val="26"/>
          <w:szCs w:val="26"/>
        </w:rPr>
        <w:t xml:space="preserve">уровень качества реализуемых товаров </w:t>
      </w:r>
      <w:r>
        <w:rPr>
          <w:rFonts w:ascii="Myriad Pro" w:eastAsia="Calibri" w:hAnsi="Myriad Pro" w:cs="Times New Roman"/>
          <w:sz w:val="26"/>
          <w:szCs w:val="26"/>
        </w:rPr>
        <w:t xml:space="preserve">и </w:t>
      </w:r>
      <w:r w:rsidRPr="00A15134">
        <w:rPr>
          <w:rFonts w:ascii="Myriad Pro" w:eastAsia="Calibri" w:hAnsi="Myriad Pro" w:cs="Times New Roman"/>
          <w:sz w:val="26"/>
          <w:szCs w:val="26"/>
        </w:rPr>
        <w:t>услуг</w:t>
      </w:r>
      <w:r>
        <w:rPr>
          <w:rFonts w:ascii="Myriad Pro" w:hAnsi="Myriad Pro"/>
          <w:sz w:val="26"/>
          <w:szCs w:val="26"/>
        </w:rPr>
        <w:t xml:space="preserve"> </w:t>
      </w:r>
      <w:r>
        <w:rPr>
          <w:rFonts w:ascii="Myriad Pro" w:eastAsia="Calibri" w:hAnsi="Myriad Pro" w:cs="Times New Roman"/>
          <w:sz w:val="26"/>
          <w:szCs w:val="26"/>
        </w:rPr>
        <w:t>на 2018-2020 гг. в размере 1,0102</w:t>
      </w:r>
      <w:r w:rsidR="00C60F45" w:rsidRPr="00A15134">
        <w:rPr>
          <w:rFonts w:ascii="Myriad Pro" w:eastAsia="Calibri" w:hAnsi="Myriad Pro" w:cs="Times New Roman"/>
          <w:sz w:val="26"/>
          <w:szCs w:val="26"/>
        </w:rPr>
        <w:t>.</w:t>
      </w:r>
    </w:p>
    <w:p w14:paraId="285FD2F6" w14:textId="63C2359F" w:rsidR="00A26DF2" w:rsidRPr="005A33BF" w:rsidRDefault="00A26DF2" w:rsidP="00A26DF2">
      <w:pPr>
        <w:spacing w:after="0" w:line="360" w:lineRule="auto"/>
        <w:ind w:firstLine="567"/>
        <w:contextualSpacing/>
        <w:jc w:val="both"/>
        <w:rPr>
          <w:rFonts w:ascii="Myriad Pro" w:eastAsia="Calibri" w:hAnsi="Myriad Pro" w:cs="Times New Roman"/>
          <w:color w:val="000000" w:themeColor="text1"/>
          <w:sz w:val="26"/>
          <w:szCs w:val="26"/>
        </w:rPr>
      </w:pPr>
      <w:r w:rsidRPr="005A33BF">
        <w:rPr>
          <w:rFonts w:ascii="Myriad Pro" w:eastAsia="Calibri" w:hAnsi="Myriad Pro" w:cs="Times New Roman"/>
          <w:color w:val="000000" w:themeColor="text1"/>
          <w:sz w:val="26"/>
          <w:szCs w:val="26"/>
        </w:rPr>
        <w:t xml:space="preserve">Исполнитель подтверждает обоснованность принятых </w:t>
      </w:r>
      <w:r w:rsidR="00580369">
        <w:rPr>
          <w:rFonts w:ascii="Myriad Pro" w:eastAsia="Calibri" w:hAnsi="Myriad Pro" w:cs="Times New Roman"/>
          <w:color w:val="000000" w:themeColor="text1"/>
          <w:sz w:val="26"/>
          <w:szCs w:val="26"/>
        </w:rPr>
        <w:t>Комитетом по тарифам и ценовой политике Ленинградской области</w:t>
      </w:r>
      <w:r w:rsidRPr="005A33BF">
        <w:rPr>
          <w:rFonts w:ascii="Myriad Pro" w:eastAsia="Calibri" w:hAnsi="Myriad Pro" w:cs="Times New Roman"/>
          <w:color w:val="000000" w:themeColor="text1"/>
          <w:sz w:val="26"/>
          <w:szCs w:val="26"/>
        </w:rPr>
        <w:t xml:space="preserve"> в расчет тарифов на 2019 год долгосрочных параметров регулирования.</w:t>
      </w:r>
    </w:p>
    <w:p w14:paraId="4C66DA24" w14:textId="7F2CE854" w:rsidR="00C60F45" w:rsidRPr="00D25255" w:rsidRDefault="00A26DF2" w:rsidP="00A26DF2">
      <w:pPr>
        <w:spacing w:after="0" w:line="360" w:lineRule="auto"/>
        <w:ind w:firstLine="567"/>
        <w:contextualSpacing/>
        <w:jc w:val="both"/>
        <w:rPr>
          <w:rFonts w:ascii="Myriad Pro" w:eastAsia="Calibri" w:hAnsi="Myriad Pro" w:cs="Times New Roman"/>
          <w:sz w:val="26"/>
          <w:szCs w:val="26"/>
        </w:rPr>
      </w:pPr>
      <w:r w:rsidRPr="005A33BF">
        <w:rPr>
          <w:rFonts w:ascii="Myriad Pro" w:eastAsia="Calibri" w:hAnsi="Myriad Pro" w:cs="Times New Roman"/>
          <w:color w:val="000000" w:themeColor="text1"/>
          <w:sz w:val="26"/>
          <w:szCs w:val="26"/>
        </w:rPr>
        <w:t xml:space="preserve">В результате анализа долгосрочных параметров регулирования, установленных для ПАО «Ленэнерго», согласованных Федеральной службой по тарифам Российской Федерации, Федеральной антимонопольной службой России на долгосрочный период регулирования 2012-2020 гг., можно сделать </w:t>
      </w:r>
      <w:r w:rsidRPr="005A33BF">
        <w:rPr>
          <w:rFonts w:ascii="Myriad Pro" w:eastAsia="Calibri" w:hAnsi="Myriad Pro" w:cs="Times New Roman"/>
          <w:color w:val="000000" w:themeColor="text1"/>
          <w:sz w:val="26"/>
          <w:szCs w:val="26"/>
        </w:rPr>
        <w:lastRenderedPageBreak/>
        <w:t>выводы, что установленные параметры соответствуют требованиям и положениям нормативных правовых актов в сфере регулирования тарифов на услуги</w:t>
      </w:r>
      <w:r>
        <w:rPr>
          <w:rFonts w:ascii="Myriad Pro" w:eastAsia="Calibri" w:hAnsi="Myriad Pro" w:cs="Times New Roman"/>
          <w:color w:val="000000" w:themeColor="text1"/>
          <w:sz w:val="26"/>
          <w:szCs w:val="26"/>
        </w:rPr>
        <w:t xml:space="preserve"> по передаче электрической энергии</w:t>
      </w:r>
      <w:r w:rsidR="00C60F45" w:rsidRPr="00D25255">
        <w:rPr>
          <w:rFonts w:ascii="Myriad Pro" w:eastAsia="Calibri" w:hAnsi="Myriad Pro" w:cs="Times New Roman"/>
          <w:sz w:val="26"/>
          <w:szCs w:val="26"/>
        </w:rPr>
        <w:t xml:space="preserve">. </w:t>
      </w:r>
    </w:p>
    <w:p w14:paraId="20CB6CB9" w14:textId="4435443C" w:rsidR="008421D4" w:rsidRDefault="008421D4">
      <w:r>
        <w:br w:type="page"/>
      </w:r>
    </w:p>
    <w:p w14:paraId="54164264" w14:textId="2968052B" w:rsidR="0066258E" w:rsidRDefault="0066258E" w:rsidP="000F0252">
      <w:pPr>
        <w:pStyle w:val="3"/>
        <w:numPr>
          <w:ilvl w:val="1"/>
          <w:numId w:val="13"/>
        </w:numPr>
        <w:tabs>
          <w:tab w:val="left" w:pos="0"/>
        </w:tabs>
        <w:spacing w:line="360" w:lineRule="auto"/>
        <w:ind w:left="142" w:firstLine="425"/>
        <w:jc w:val="both"/>
        <w:rPr>
          <w:rFonts w:ascii="Myriad Pro" w:hAnsi="Myriad Pro"/>
          <w:b/>
          <w:color w:val="4F6228" w:themeColor="accent3" w:themeShade="80"/>
          <w:sz w:val="28"/>
          <w:szCs w:val="28"/>
        </w:rPr>
      </w:pPr>
      <w:bookmarkStart w:id="45" w:name="_Toc41300654"/>
      <w:r w:rsidRPr="0066258E">
        <w:rPr>
          <w:rFonts w:ascii="Myriad Pro" w:hAnsi="Myriad Pro"/>
          <w:b/>
          <w:color w:val="4F6228" w:themeColor="accent3" w:themeShade="80"/>
          <w:sz w:val="28"/>
          <w:szCs w:val="28"/>
        </w:rPr>
        <w:lastRenderedPageBreak/>
        <w:t xml:space="preserve">Экспертиза расчетов необходимой валовой выручки </w:t>
      </w:r>
      <w:r w:rsidR="00E625A7" w:rsidRPr="0066258E">
        <w:rPr>
          <w:rFonts w:ascii="Myriad Pro" w:hAnsi="Myriad Pro"/>
          <w:b/>
          <w:color w:val="4F6228" w:themeColor="accent3" w:themeShade="80"/>
          <w:sz w:val="28"/>
          <w:szCs w:val="28"/>
        </w:rPr>
        <w:t>ПАО</w:t>
      </w:r>
      <w:r w:rsidR="00E625A7">
        <w:rPr>
          <w:rFonts w:ascii="Myriad Pro" w:hAnsi="Myriad Pro"/>
          <w:b/>
          <w:color w:val="4F6228" w:themeColor="accent3" w:themeShade="80"/>
          <w:sz w:val="28"/>
          <w:szCs w:val="28"/>
        </w:rPr>
        <w:t> </w:t>
      </w:r>
      <w:r w:rsidRPr="0066258E">
        <w:rPr>
          <w:rFonts w:ascii="Myriad Pro" w:hAnsi="Myriad Pro"/>
          <w:b/>
          <w:color w:val="4F6228" w:themeColor="accent3" w:themeShade="80"/>
          <w:sz w:val="28"/>
          <w:szCs w:val="28"/>
        </w:rPr>
        <w:t>«Ленэнерго» на 2019 год</w:t>
      </w:r>
      <w:bookmarkEnd w:id="45"/>
    </w:p>
    <w:p w14:paraId="4AD31503" w14:textId="77777777" w:rsidR="0066258E" w:rsidRDefault="0066258E" w:rsidP="000F0252">
      <w:pPr>
        <w:pStyle w:val="ConsPlusNormal"/>
        <w:spacing w:line="360" w:lineRule="auto"/>
        <w:ind w:firstLine="567"/>
        <w:jc w:val="both"/>
      </w:pPr>
      <w:r>
        <w:rPr>
          <w:rFonts w:cstheme="minorBidi"/>
        </w:rPr>
        <w:t xml:space="preserve">В соответствии с пунктом 8 Методических указаний № 228-э, </w:t>
      </w:r>
      <w:r>
        <w:t xml:space="preserve">на основе установленных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отдельно на каждый год очередного долгосрочного периода регулирования, составляющий не менее пяти лет. </w:t>
      </w:r>
    </w:p>
    <w:p w14:paraId="1EDA0443" w14:textId="77777777" w:rsidR="0066258E" w:rsidRPr="00D70087" w:rsidRDefault="0066258E" w:rsidP="000F0252">
      <w:pPr>
        <w:pStyle w:val="ConsPlusNormal"/>
        <w:spacing w:line="360" w:lineRule="auto"/>
        <w:ind w:firstLine="567"/>
        <w:jc w:val="both"/>
        <w:rPr>
          <w:rFonts w:cstheme="minorBidi"/>
        </w:rPr>
      </w:pPr>
      <w:r>
        <w:rPr>
          <w:rFonts w:cstheme="minorBidi"/>
        </w:rPr>
        <w:t>Н</w:t>
      </w:r>
      <w:r w:rsidRPr="00D70087">
        <w:rPr>
          <w:rFonts w:cstheme="minorBidi"/>
        </w:rPr>
        <w:t>еобходимая валовая выручка, определяемая при установлении тарифов на очередной долгосрочный период регулирования, рассчитывается по формуле:</w:t>
      </w:r>
    </w:p>
    <w:p w14:paraId="2CE22E98" w14:textId="77777777" w:rsidR="0066258E" w:rsidRDefault="0066258E" w:rsidP="000F0252">
      <w:pPr>
        <w:pStyle w:val="ConsPlusNormal"/>
        <w:ind w:firstLine="567"/>
        <w:jc w:val="both"/>
      </w:pPr>
    </w:p>
    <w:p w14:paraId="7C225628" w14:textId="77777777" w:rsidR="0066258E" w:rsidRDefault="0066258E" w:rsidP="0066258E">
      <w:pPr>
        <w:jc w:val="center"/>
      </w:pPr>
      <w:r>
        <w:rPr>
          <w:noProof/>
          <w:position w:val="-10"/>
          <w:lang w:eastAsia="ru-RU"/>
        </w:rPr>
        <w:drawing>
          <wp:inline distT="0" distB="0" distL="0" distR="0" wp14:anchorId="1AC1333C" wp14:editId="00D74743">
            <wp:extent cx="5071745" cy="287020"/>
            <wp:effectExtent l="0" t="0" r="0" b="0"/>
            <wp:docPr id="19" name="Рисунок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71745" cy="287020"/>
                    </a:xfrm>
                    <a:prstGeom prst="rect">
                      <a:avLst/>
                    </a:prstGeom>
                    <a:noFill/>
                    <a:ln>
                      <a:noFill/>
                    </a:ln>
                  </pic:spPr>
                </pic:pic>
              </a:graphicData>
            </a:graphic>
          </wp:inline>
        </w:drawing>
      </w:r>
    </w:p>
    <w:p w14:paraId="4C502DAC" w14:textId="77777777" w:rsidR="0066258E" w:rsidRPr="007213B0" w:rsidRDefault="0066258E" w:rsidP="000F0252">
      <w:pPr>
        <w:pStyle w:val="ConsPlusNormal"/>
        <w:spacing w:line="360" w:lineRule="auto"/>
        <w:ind w:firstLine="567"/>
        <w:jc w:val="both"/>
      </w:pPr>
      <w:r>
        <w:t>Согласно пункту 10 Методических указаний № 228-э</w:t>
      </w:r>
      <w:r w:rsidRPr="007213B0">
        <w:t xml:space="preserve"> </w:t>
      </w:r>
      <w:r>
        <w:t>р</w:t>
      </w:r>
      <w:r w:rsidRPr="007213B0">
        <w:t>асходы, связанные с производством и реализацией продукции (услуг) по регулируемым видам деятельности, определяются перед началом долгосрочного периода регулирования и рассчитываются по формуле:</w:t>
      </w:r>
    </w:p>
    <w:p w14:paraId="3AF5041D" w14:textId="77777777" w:rsidR="0066258E" w:rsidRDefault="0066258E" w:rsidP="000F0252">
      <w:pPr>
        <w:pStyle w:val="ConsPlusNormal"/>
        <w:spacing w:line="360" w:lineRule="auto"/>
        <w:ind w:firstLine="567"/>
        <w:jc w:val="both"/>
      </w:pPr>
      <w:r w:rsidRPr="007213B0">
        <w:t>Рi = ОРi + НРi</w:t>
      </w:r>
    </w:p>
    <w:p w14:paraId="64ABA433" w14:textId="77777777" w:rsidR="0066258E" w:rsidRPr="00C40E95" w:rsidRDefault="0066258E" w:rsidP="000F0252">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Пунктом 42 </w:t>
      </w:r>
      <w:r w:rsidRPr="00AF3F07">
        <w:rPr>
          <w:rFonts w:ascii="Myriad Pro" w:hAnsi="Myriad Pro" w:cs="Times New Roman"/>
          <w:sz w:val="26"/>
          <w:szCs w:val="26"/>
        </w:rPr>
        <w:t>М</w:t>
      </w:r>
      <w:r>
        <w:rPr>
          <w:rFonts w:ascii="Myriad Pro" w:hAnsi="Myriad Pro" w:cs="Times New Roman"/>
          <w:sz w:val="26"/>
          <w:szCs w:val="26"/>
        </w:rPr>
        <w:t>етодических указаний №</w:t>
      </w:r>
      <w:r w:rsidRPr="00AF3F07">
        <w:rPr>
          <w:rFonts w:ascii="Myriad Pro" w:hAnsi="Myriad Pro" w:cs="Times New Roman"/>
          <w:sz w:val="26"/>
          <w:szCs w:val="26"/>
        </w:rPr>
        <w:t xml:space="preserve"> 228-э</w:t>
      </w:r>
      <w:r>
        <w:rPr>
          <w:rFonts w:ascii="Myriad Pro" w:hAnsi="Myriad Pro" w:cs="Times New Roman"/>
          <w:sz w:val="26"/>
          <w:szCs w:val="26"/>
        </w:rPr>
        <w:t xml:space="preserve"> на очередной период регулирования предусмотрено определение скорректированной величины необходимой валовой выручки регулируемой организации с учетом соответствующих величин корректировок, рассчитываемых в соответствии с Методическими указаниями № 228-э.</w:t>
      </w:r>
    </w:p>
    <w:p w14:paraId="1E150F6C" w14:textId="77777777" w:rsidR="0066258E" w:rsidRDefault="0066258E" w:rsidP="000F0252">
      <w:pPr>
        <w:spacing w:after="0" w:line="360" w:lineRule="auto"/>
        <w:ind w:firstLine="567"/>
        <w:contextualSpacing/>
        <w:jc w:val="both"/>
        <w:rPr>
          <w:rFonts w:ascii="Myriad Pro" w:hAnsi="Myriad Pro"/>
          <w:b/>
          <w:bCs/>
          <w:sz w:val="26"/>
          <w:szCs w:val="26"/>
        </w:rPr>
      </w:pPr>
    </w:p>
    <w:p w14:paraId="28FD6599" w14:textId="77777777" w:rsidR="0066258E" w:rsidRPr="00F02F53" w:rsidRDefault="0066258E" w:rsidP="000F0252">
      <w:pPr>
        <w:spacing w:after="0" w:line="360" w:lineRule="auto"/>
        <w:ind w:firstLine="567"/>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1C2F5D60" w14:textId="77777777" w:rsidR="0066258E" w:rsidRDefault="0066258E" w:rsidP="00D43EC1">
      <w:pPr>
        <w:spacing w:after="0" w:line="360" w:lineRule="auto"/>
        <w:ind w:firstLine="567"/>
        <w:jc w:val="both"/>
        <w:rPr>
          <w:rFonts w:ascii="Myriad Pro" w:hAnsi="Myriad Pro"/>
          <w:sz w:val="26"/>
          <w:szCs w:val="26"/>
        </w:rPr>
      </w:pPr>
      <w:r w:rsidRPr="005A10FF">
        <w:rPr>
          <w:rFonts w:ascii="Myriad Pro" w:eastAsia="Calibri" w:hAnsi="Myriad Pro" w:cs="Times New Roman"/>
          <w:color w:val="000000" w:themeColor="text1"/>
          <w:sz w:val="26"/>
          <w:szCs w:val="26"/>
        </w:rPr>
        <w:t xml:space="preserve">2019 год является </w:t>
      </w:r>
      <w:r>
        <w:rPr>
          <w:rFonts w:ascii="Myriad Pro" w:eastAsia="Calibri" w:hAnsi="Myriad Pro" w:cs="Times New Roman"/>
          <w:color w:val="000000" w:themeColor="text1"/>
          <w:sz w:val="26"/>
          <w:szCs w:val="26"/>
        </w:rPr>
        <w:t>девятым</w:t>
      </w:r>
      <w:r w:rsidRPr="005A10FF">
        <w:rPr>
          <w:rFonts w:ascii="Myriad Pro" w:eastAsia="Calibri" w:hAnsi="Myriad Pro" w:cs="Times New Roman"/>
          <w:color w:val="000000" w:themeColor="text1"/>
          <w:sz w:val="26"/>
          <w:szCs w:val="26"/>
        </w:rPr>
        <w:t xml:space="preserve"> годом</w:t>
      </w:r>
      <w:r>
        <w:rPr>
          <w:rFonts w:ascii="Myriad Pro" w:eastAsia="Calibri" w:hAnsi="Myriad Pro" w:cs="Times New Roman"/>
          <w:color w:val="000000" w:themeColor="text1"/>
          <w:sz w:val="26"/>
          <w:szCs w:val="26"/>
        </w:rPr>
        <w:t xml:space="preserve"> первого</w:t>
      </w:r>
      <w:r w:rsidRPr="005A10FF">
        <w:rPr>
          <w:rFonts w:ascii="Myriad Pro" w:eastAsia="Calibri" w:hAnsi="Myriad Pro" w:cs="Times New Roman"/>
          <w:color w:val="000000" w:themeColor="text1"/>
          <w:sz w:val="26"/>
          <w:szCs w:val="26"/>
        </w:rPr>
        <w:t xml:space="preserve"> долгосрочного периода регулирования ПАО «Ленэнерго»</w:t>
      </w:r>
      <w:r>
        <w:rPr>
          <w:rFonts w:ascii="Myriad Pro" w:eastAsia="Calibri" w:hAnsi="Myriad Pro" w:cs="Times New Roman"/>
          <w:color w:val="000000" w:themeColor="text1"/>
          <w:sz w:val="26"/>
          <w:szCs w:val="26"/>
        </w:rPr>
        <w:t xml:space="preserve"> на территории Ленинградской области.</w:t>
      </w:r>
    </w:p>
    <w:p w14:paraId="601DE797" w14:textId="536331B4" w:rsidR="0066258E" w:rsidRDefault="0066258E" w:rsidP="0061331C">
      <w:pPr>
        <w:spacing w:after="0" w:line="360" w:lineRule="auto"/>
        <w:ind w:firstLine="567"/>
        <w:jc w:val="both"/>
        <w:rPr>
          <w:rFonts w:ascii="Myriad Pro" w:hAnsi="Myriad Pro"/>
          <w:sz w:val="26"/>
          <w:szCs w:val="26"/>
        </w:rPr>
      </w:pPr>
      <w:r w:rsidRPr="005E614B">
        <w:rPr>
          <w:rFonts w:ascii="Myriad Pro" w:eastAsia="Calibri" w:hAnsi="Myriad Pro" w:cs="Times New Roman"/>
          <w:sz w:val="26"/>
          <w:szCs w:val="26"/>
        </w:rPr>
        <w:t>Письмом от 25.04.2018 № ЛЭ/14-20/96</w:t>
      </w:r>
      <w:r>
        <w:rPr>
          <w:rFonts w:ascii="Myriad Pro" w:eastAsia="Calibri" w:hAnsi="Myriad Pro" w:cs="Times New Roman"/>
          <w:sz w:val="26"/>
          <w:szCs w:val="26"/>
        </w:rPr>
        <w:t>9</w:t>
      </w:r>
      <w:r w:rsidRPr="005E614B">
        <w:rPr>
          <w:rFonts w:ascii="Myriad Pro" w:eastAsia="Calibri" w:hAnsi="Myriad Pro" w:cs="Times New Roman"/>
          <w:sz w:val="26"/>
          <w:szCs w:val="26"/>
        </w:rPr>
        <w:t xml:space="preserve"> ПАО</w:t>
      </w:r>
      <w:r>
        <w:rPr>
          <w:rFonts w:ascii="Myriad Pro" w:eastAsia="Calibri" w:hAnsi="Myriad Pro" w:cs="Times New Roman"/>
          <w:sz w:val="26"/>
          <w:szCs w:val="26"/>
        </w:rPr>
        <w:t> </w:t>
      </w:r>
      <w:r w:rsidRPr="005E614B">
        <w:rPr>
          <w:rFonts w:ascii="Myriad Pro" w:eastAsia="Calibri" w:hAnsi="Myriad Pro" w:cs="Times New Roman"/>
          <w:sz w:val="26"/>
          <w:szCs w:val="26"/>
        </w:rPr>
        <w:t xml:space="preserve">«Ленэнерго» в адрес Комитета по тарифам </w:t>
      </w:r>
      <w:r>
        <w:rPr>
          <w:rFonts w:ascii="Myriad Pro" w:eastAsia="Calibri" w:hAnsi="Myriad Pro" w:cs="Times New Roman"/>
          <w:sz w:val="26"/>
          <w:szCs w:val="26"/>
        </w:rPr>
        <w:t>и ценовой политике Ленинградской области</w:t>
      </w:r>
      <w:r w:rsidRPr="005E614B">
        <w:rPr>
          <w:rFonts w:ascii="Myriad Pro" w:eastAsia="Calibri" w:hAnsi="Myriad Pro" w:cs="Times New Roman"/>
          <w:sz w:val="26"/>
          <w:szCs w:val="26"/>
        </w:rPr>
        <w:t xml:space="preserve"> было направлено Заявление на установление тарифов на услуги по передаче электрической энергии </w:t>
      </w:r>
      <w:r w:rsidR="00E625A7" w:rsidRPr="005E614B">
        <w:rPr>
          <w:rFonts w:ascii="Myriad Pro" w:eastAsia="Calibri" w:hAnsi="Myriad Pro" w:cs="Times New Roman"/>
          <w:sz w:val="26"/>
          <w:szCs w:val="26"/>
        </w:rPr>
        <w:t>ПАО</w:t>
      </w:r>
      <w:r w:rsidR="00E625A7">
        <w:rPr>
          <w:rFonts w:ascii="Myriad Pro" w:eastAsia="Calibri" w:hAnsi="Myriad Pro" w:cs="Times New Roman"/>
          <w:sz w:val="26"/>
          <w:szCs w:val="26"/>
        </w:rPr>
        <w:t> </w:t>
      </w:r>
      <w:r w:rsidRPr="005E614B">
        <w:rPr>
          <w:rFonts w:ascii="Myriad Pro" w:eastAsia="Calibri" w:hAnsi="Myriad Pro" w:cs="Times New Roman"/>
          <w:sz w:val="26"/>
          <w:szCs w:val="26"/>
        </w:rPr>
        <w:t xml:space="preserve">«Ленэнерго» по </w:t>
      </w:r>
      <w:r>
        <w:rPr>
          <w:rFonts w:ascii="Myriad Pro" w:eastAsia="Calibri" w:hAnsi="Myriad Pro" w:cs="Times New Roman"/>
          <w:sz w:val="26"/>
          <w:szCs w:val="26"/>
        </w:rPr>
        <w:t>Ленинградской области</w:t>
      </w:r>
      <w:r w:rsidRPr="005E614B">
        <w:rPr>
          <w:rFonts w:ascii="Myriad Pro" w:eastAsia="Calibri" w:hAnsi="Myriad Pro" w:cs="Times New Roman"/>
          <w:sz w:val="26"/>
          <w:szCs w:val="26"/>
        </w:rPr>
        <w:t xml:space="preserve"> на 2019-2020 годы методом </w:t>
      </w:r>
      <w:r w:rsidRPr="005E614B">
        <w:rPr>
          <w:rFonts w:ascii="Myriad Pro" w:eastAsia="Calibri" w:hAnsi="Myriad Pro" w:cs="Times New Roman"/>
          <w:sz w:val="26"/>
          <w:szCs w:val="26"/>
        </w:rPr>
        <w:lastRenderedPageBreak/>
        <w:t>доходности инвестированного капитала с приложением расчета и обосновывающих материалов</w:t>
      </w:r>
      <w:r>
        <w:rPr>
          <w:rFonts w:ascii="Myriad Pro" w:eastAsia="Calibri" w:hAnsi="Myriad Pro" w:cs="Times New Roman"/>
          <w:sz w:val="26"/>
          <w:szCs w:val="26"/>
        </w:rPr>
        <w:t>.</w:t>
      </w:r>
    </w:p>
    <w:p w14:paraId="764A8323" w14:textId="674715F4" w:rsidR="0066258E" w:rsidRDefault="0066258E" w:rsidP="0061331C">
      <w:pPr>
        <w:spacing w:after="0" w:line="360" w:lineRule="auto"/>
        <w:ind w:firstLine="567"/>
        <w:contextualSpacing/>
        <w:jc w:val="both"/>
        <w:rPr>
          <w:rFonts w:ascii="Myriad Pro" w:hAnsi="Myriad Pro"/>
          <w:color w:val="0D0D0D" w:themeColor="text1" w:themeTint="F2"/>
          <w:sz w:val="26"/>
          <w:szCs w:val="26"/>
        </w:rPr>
      </w:pPr>
      <w:r w:rsidRPr="00F51612">
        <w:rPr>
          <w:rFonts w:ascii="Myriad Pro" w:hAnsi="Myriad Pro"/>
          <w:color w:val="0D0D0D" w:themeColor="text1" w:themeTint="F2"/>
          <w:sz w:val="26"/>
          <w:szCs w:val="26"/>
        </w:rPr>
        <w:t xml:space="preserve">Величина </w:t>
      </w:r>
      <w:r>
        <w:rPr>
          <w:rFonts w:ascii="Myriad Pro" w:hAnsi="Myriad Pro"/>
          <w:color w:val="0D0D0D" w:themeColor="text1" w:themeTint="F2"/>
          <w:sz w:val="26"/>
          <w:szCs w:val="26"/>
        </w:rPr>
        <w:t>необходимой валовой выручки</w:t>
      </w:r>
      <w:r w:rsidRPr="00F51612">
        <w:rPr>
          <w:rFonts w:ascii="Myriad Pro" w:hAnsi="Myriad Pro"/>
          <w:color w:val="0D0D0D" w:themeColor="text1" w:themeTint="F2"/>
          <w:sz w:val="26"/>
          <w:szCs w:val="26"/>
        </w:rPr>
        <w:t xml:space="preserve"> на содержание электросетевых объектов ПАО </w:t>
      </w:r>
      <w:r>
        <w:rPr>
          <w:rFonts w:ascii="Myriad Pro" w:hAnsi="Myriad Pro"/>
          <w:color w:val="0D0D0D" w:themeColor="text1" w:themeTint="F2"/>
          <w:sz w:val="26"/>
          <w:szCs w:val="26"/>
        </w:rPr>
        <w:t xml:space="preserve">«Ленэнерго» </w:t>
      </w:r>
      <w:r w:rsidRPr="00F51612">
        <w:rPr>
          <w:rFonts w:ascii="Myriad Pro" w:hAnsi="Myriad Pro"/>
          <w:color w:val="0D0D0D" w:themeColor="text1" w:themeTint="F2"/>
          <w:sz w:val="26"/>
          <w:szCs w:val="26"/>
        </w:rPr>
        <w:t xml:space="preserve">заявлена в размере </w:t>
      </w:r>
      <w:r>
        <w:rPr>
          <w:rFonts w:ascii="Myriad Pro" w:hAnsi="Myriad Pro"/>
          <w:color w:val="0D0D0D" w:themeColor="text1" w:themeTint="F2"/>
          <w:sz w:val="26"/>
          <w:szCs w:val="26"/>
        </w:rPr>
        <w:t>19</w:t>
      </w:r>
      <w:r w:rsidR="005F5173">
        <w:rPr>
          <w:rFonts w:ascii="Myriad Pro" w:hAnsi="Myriad Pro"/>
          <w:color w:val="0D0D0D" w:themeColor="text1" w:themeTint="F2"/>
          <w:sz w:val="26"/>
          <w:szCs w:val="26"/>
        </w:rPr>
        <w:t> </w:t>
      </w:r>
      <w:r>
        <w:rPr>
          <w:rFonts w:ascii="Myriad Pro" w:hAnsi="Myriad Pro"/>
          <w:color w:val="0D0D0D" w:themeColor="text1" w:themeTint="F2"/>
          <w:sz w:val="26"/>
          <w:szCs w:val="26"/>
        </w:rPr>
        <w:t>917</w:t>
      </w:r>
      <w:r w:rsidR="005F5173">
        <w:rPr>
          <w:rFonts w:ascii="Myriad Pro" w:hAnsi="Myriad Pro"/>
          <w:color w:val="0D0D0D" w:themeColor="text1" w:themeTint="F2"/>
          <w:sz w:val="26"/>
          <w:szCs w:val="26"/>
        </w:rPr>
        <w:t> </w:t>
      </w:r>
      <w:r>
        <w:rPr>
          <w:rFonts w:ascii="Myriad Pro" w:hAnsi="Myriad Pro"/>
          <w:color w:val="0D0D0D" w:themeColor="text1" w:themeTint="F2"/>
          <w:sz w:val="26"/>
          <w:szCs w:val="26"/>
        </w:rPr>
        <w:t xml:space="preserve">159 </w:t>
      </w:r>
      <w:r w:rsidRPr="00F51612">
        <w:rPr>
          <w:rFonts w:ascii="Myriad Pro" w:hAnsi="Myriad Pro"/>
          <w:color w:val="0D0D0D" w:themeColor="text1" w:themeTint="F2"/>
          <w:sz w:val="26"/>
          <w:szCs w:val="26"/>
        </w:rPr>
        <w:t>тыс. руб</w:t>
      </w:r>
      <w:r w:rsidRPr="00D85B56">
        <w:rPr>
          <w:rFonts w:ascii="Myriad Pro" w:hAnsi="Myriad Pro"/>
          <w:color w:val="0D0D0D" w:themeColor="text1" w:themeTint="F2"/>
          <w:sz w:val="26"/>
          <w:szCs w:val="26"/>
        </w:rPr>
        <w:t xml:space="preserve">., что на </w:t>
      </w:r>
      <w:r>
        <w:rPr>
          <w:rFonts w:ascii="Myriad Pro" w:hAnsi="Myriad Pro"/>
          <w:color w:val="0D0D0D" w:themeColor="text1" w:themeTint="F2"/>
          <w:sz w:val="26"/>
          <w:szCs w:val="26"/>
        </w:rPr>
        <w:t xml:space="preserve">5 175 444 </w:t>
      </w:r>
      <w:r w:rsidRPr="00D85B56">
        <w:rPr>
          <w:rFonts w:ascii="Myriad Pro" w:hAnsi="Myriad Pro"/>
          <w:color w:val="0D0D0D" w:themeColor="text1" w:themeTint="F2"/>
          <w:sz w:val="26"/>
          <w:szCs w:val="26"/>
        </w:rPr>
        <w:t>тыс. руб. выше утвержденного</w:t>
      </w:r>
      <w:r w:rsidRPr="00F51612">
        <w:rPr>
          <w:rFonts w:ascii="Myriad Pro" w:hAnsi="Myriad Pro"/>
          <w:color w:val="0D0D0D" w:themeColor="text1" w:themeTint="F2"/>
          <w:sz w:val="26"/>
          <w:szCs w:val="26"/>
        </w:rPr>
        <w:t xml:space="preserve"> на 2018 г</w:t>
      </w:r>
      <w:r>
        <w:rPr>
          <w:rFonts w:ascii="Myriad Pro" w:hAnsi="Myriad Pro"/>
          <w:color w:val="0D0D0D" w:themeColor="text1" w:themeTint="F2"/>
          <w:sz w:val="26"/>
          <w:szCs w:val="26"/>
        </w:rPr>
        <w:t xml:space="preserve">од </w:t>
      </w:r>
      <w:r w:rsidRPr="00F51612">
        <w:rPr>
          <w:rFonts w:ascii="Myriad Pro" w:hAnsi="Myriad Pro"/>
          <w:color w:val="0D0D0D" w:themeColor="text1" w:themeTint="F2"/>
          <w:sz w:val="26"/>
          <w:szCs w:val="26"/>
        </w:rPr>
        <w:t>уровня</w:t>
      </w:r>
      <w:r>
        <w:rPr>
          <w:rFonts w:ascii="Myriad Pro" w:hAnsi="Myriad Pro"/>
          <w:color w:val="0D0D0D" w:themeColor="text1" w:themeTint="F2"/>
          <w:sz w:val="26"/>
          <w:szCs w:val="26"/>
        </w:rPr>
        <w:t>.</w:t>
      </w:r>
    </w:p>
    <w:tbl>
      <w:tblPr>
        <w:tblW w:w="9365" w:type="dxa"/>
        <w:tblLook w:val="04A0" w:firstRow="1" w:lastRow="0" w:firstColumn="1" w:lastColumn="0" w:noHBand="0" w:noVBand="1"/>
      </w:tblPr>
      <w:tblGrid>
        <w:gridCol w:w="2542"/>
        <w:gridCol w:w="1299"/>
        <w:gridCol w:w="1445"/>
        <w:gridCol w:w="1586"/>
        <w:gridCol w:w="1349"/>
        <w:gridCol w:w="1350"/>
      </w:tblGrid>
      <w:tr w:rsidR="0066258E" w:rsidRPr="00C13866" w14:paraId="502C7687" w14:textId="77777777" w:rsidTr="005374CB">
        <w:trPr>
          <w:cantSplit/>
          <w:trHeight w:val="284"/>
          <w:tblHeader/>
        </w:trPr>
        <w:tc>
          <w:tcPr>
            <w:tcW w:w="2565" w:type="dxa"/>
            <w:vMerge w:val="restart"/>
            <w:tcBorders>
              <w:bottom w:val="single" w:sz="4" w:space="0" w:color="FFFFFF" w:themeColor="background1"/>
              <w:right w:val="single" w:sz="4" w:space="0" w:color="FFFFFF" w:themeColor="background1"/>
            </w:tcBorders>
            <w:shd w:val="clear" w:color="000000" w:fill="4F6228"/>
            <w:vAlign w:val="center"/>
            <w:hideMark/>
          </w:tcPr>
          <w:p w14:paraId="2395DC83" w14:textId="77777777" w:rsidR="0066258E" w:rsidRPr="00E625A7" w:rsidRDefault="0066258E" w:rsidP="0066258E">
            <w:pPr>
              <w:spacing w:after="0" w:line="240" w:lineRule="auto"/>
              <w:contextualSpacing/>
              <w:jc w:val="center"/>
              <w:rPr>
                <w:rFonts w:ascii="Myriad Pro" w:eastAsia="Calibri" w:hAnsi="Myriad Pro" w:cs="Times New Roman"/>
                <w:b/>
                <w:bCs/>
                <w:color w:val="FFFFFF" w:themeColor="background1"/>
              </w:rPr>
            </w:pPr>
            <w:r w:rsidRPr="00E625A7">
              <w:rPr>
                <w:rFonts w:ascii="Myriad Pro" w:eastAsia="Calibri" w:hAnsi="Myriad Pro" w:cs="Times New Roman"/>
                <w:b/>
                <w:bCs/>
                <w:color w:val="FFFFFF" w:themeColor="background1"/>
              </w:rPr>
              <w:t>Наименование</w:t>
            </w:r>
          </w:p>
        </w:tc>
        <w:tc>
          <w:tcPr>
            <w:tcW w:w="1263"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7395EBD" w14:textId="77777777" w:rsidR="0066258E" w:rsidRPr="00C13866" w:rsidRDefault="0066258E" w:rsidP="0066258E">
            <w:pPr>
              <w:spacing w:after="0" w:line="240" w:lineRule="auto"/>
              <w:contextualSpacing/>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rPr>
              <w:t>Единицы измерения</w:t>
            </w:r>
          </w:p>
        </w:tc>
        <w:tc>
          <w:tcPr>
            <w:tcW w:w="1457"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EF447A2" w14:textId="77777777" w:rsidR="0066258E" w:rsidRPr="00C13866" w:rsidRDefault="0066258E" w:rsidP="0066258E">
            <w:pPr>
              <w:spacing w:after="0" w:line="240" w:lineRule="auto"/>
              <w:contextualSpacing/>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rPr>
              <w:t>ТБР 2018 г.</w:t>
            </w:r>
          </w:p>
        </w:tc>
        <w:tc>
          <w:tcPr>
            <w:tcW w:w="1359"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6CFCEC" w14:textId="4185EF01" w:rsidR="0066258E" w:rsidRPr="00C13866" w:rsidRDefault="005F5173" w:rsidP="0066258E">
            <w:pPr>
              <w:spacing w:after="0" w:line="240" w:lineRule="auto"/>
              <w:contextualSpacing/>
              <w:jc w:val="center"/>
              <w:rPr>
                <w:rFonts w:ascii="Myriad Pro" w:eastAsia="Calibri" w:hAnsi="Myriad Pro" w:cs="Times New Roman"/>
                <w:b/>
                <w:bCs/>
                <w:color w:val="FFFFFF" w:themeColor="background1"/>
              </w:rPr>
            </w:pPr>
            <w:r>
              <w:rPr>
                <w:rFonts w:ascii="Myriad Pro" w:eastAsia="Calibri" w:hAnsi="Myriad Pro" w:cs="Times New Roman"/>
                <w:b/>
                <w:bCs/>
                <w:color w:val="FFFFFF" w:themeColor="background1"/>
              </w:rPr>
              <w:t>Предложение</w:t>
            </w:r>
            <w:r w:rsidR="0066258E" w:rsidRPr="00C13866">
              <w:rPr>
                <w:rFonts w:ascii="Myriad Pro" w:eastAsia="Calibri" w:hAnsi="Myriad Pro" w:cs="Times New Roman"/>
                <w:b/>
                <w:bCs/>
                <w:color w:val="FFFFFF" w:themeColor="background1"/>
              </w:rPr>
              <w:t xml:space="preserve"> ПАО «Ленэнерго» на 2019 г.</w:t>
            </w:r>
          </w:p>
        </w:tc>
        <w:tc>
          <w:tcPr>
            <w:tcW w:w="2721" w:type="dxa"/>
            <w:gridSpan w:val="2"/>
            <w:tcBorders>
              <w:left w:val="single" w:sz="4" w:space="0" w:color="FFFFFF" w:themeColor="background1"/>
              <w:bottom w:val="single" w:sz="4" w:space="0" w:color="FFFFFF" w:themeColor="background1"/>
            </w:tcBorders>
            <w:shd w:val="clear" w:color="000000" w:fill="4F6228"/>
            <w:vAlign w:val="center"/>
            <w:hideMark/>
          </w:tcPr>
          <w:p w14:paraId="7C2FD94D" w14:textId="77777777" w:rsidR="0066258E" w:rsidRPr="00C13866" w:rsidRDefault="0066258E" w:rsidP="0066258E">
            <w:pPr>
              <w:spacing w:after="0" w:line="240" w:lineRule="auto"/>
              <w:contextualSpacing/>
              <w:jc w:val="center"/>
              <w:rPr>
                <w:rFonts w:ascii="Myriad Pro" w:eastAsia="Calibri" w:hAnsi="Myriad Pro" w:cs="Times New Roman"/>
                <w:b/>
                <w:bCs/>
                <w:i/>
                <w:iCs/>
                <w:color w:val="FFFFFF" w:themeColor="background1"/>
              </w:rPr>
            </w:pPr>
            <w:r w:rsidRPr="00C13866">
              <w:rPr>
                <w:rFonts w:ascii="Myriad Pro" w:eastAsia="Calibri" w:hAnsi="Myriad Pro" w:cs="Times New Roman"/>
                <w:b/>
                <w:bCs/>
                <w:i/>
                <w:iCs/>
                <w:color w:val="FFFFFF" w:themeColor="background1"/>
              </w:rPr>
              <w:t>Отклонение</w:t>
            </w:r>
          </w:p>
          <w:p w14:paraId="52B04AA5" w14:textId="6B180200" w:rsidR="0066258E" w:rsidRPr="00C13866" w:rsidRDefault="005F5173" w:rsidP="0066258E">
            <w:pPr>
              <w:spacing w:after="0" w:line="240" w:lineRule="auto"/>
              <w:contextualSpacing/>
              <w:jc w:val="center"/>
              <w:rPr>
                <w:rFonts w:ascii="Myriad Pro" w:eastAsia="Calibri" w:hAnsi="Myriad Pro" w:cs="Times New Roman"/>
                <w:b/>
                <w:bCs/>
                <w:i/>
                <w:iCs/>
                <w:color w:val="FFFFFF" w:themeColor="background1"/>
              </w:rPr>
            </w:pPr>
            <w:r>
              <w:rPr>
                <w:rFonts w:ascii="Myriad Pro" w:eastAsia="Calibri" w:hAnsi="Myriad Pro" w:cs="Times New Roman"/>
                <w:b/>
                <w:bCs/>
                <w:i/>
                <w:iCs/>
                <w:color w:val="FFFFFF" w:themeColor="background1"/>
              </w:rPr>
              <w:t>Предложение</w:t>
            </w:r>
            <w:r w:rsidR="0066258E" w:rsidRPr="00C13866">
              <w:rPr>
                <w:rFonts w:ascii="Myriad Pro" w:eastAsia="Calibri" w:hAnsi="Myriad Pro" w:cs="Times New Roman"/>
                <w:b/>
                <w:bCs/>
                <w:i/>
                <w:iCs/>
                <w:color w:val="FFFFFF" w:themeColor="background1"/>
              </w:rPr>
              <w:t xml:space="preserve"> на 2019 г./ТБР на 2018 г.</w:t>
            </w:r>
          </w:p>
        </w:tc>
      </w:tr>
      <w:tr w:rsidR="0066258E" w:rsidRPr="00C13866" w14:paraId="008B500C" w14:textId="77777777" w:rsidTr="000F0252">
        <w:trPr>
          <w:cantSplit/>
          <w:trHeight w:val="284"/>
          <w:tblHeader/>
        </w:trPr>
        <w:tc>
          <w:tcPr>
            <w:tcW w:w="2565" w:type="dxa"/>
            <w:vMerge/>
            <w:tcBorders>
              <w:top w:val="single" w:sz="4" w:space="0" w:color="FFFFFF" w:themeColor="background1"/>
              <w:right w:val="single" w:sz="4" w:space="0" w:color="FFFFFF" w:themeColor="background1"/>
            </w:tcBorders>
            <w:vAlign w:val="center"/>
            <w:hideMark/>
          </w:tcPr>
          <w:p w14:paraId="54CC0A09" w14:textId="77777777" w:rsidR="0066258E" w:rsidRPr="00C13866" w:rsidRDefault="0066258E" w:rsidP="0066258E">
            <w:pPr>
              <w:spacing w:after="0" w:line="240" w:lineRule="auto"/>
              <w:contextualSpacing/>
              <w:rPr>
                <w:rFonts w:ascii="Myriad Pro" w:eastAsia="Calibri" w:hAnsi="Myriad Pro" w:cs="Times New Roman"/>
              </w:rPr>
            </w:pPr>
          </w:p>
        </w:tc>
        <w:tc>
          <w:tcPr>
            <w:tcW w:w="1263"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32A9D1D0" w14:textId="77777777" w:rsidR="0066258E" w:rsidRPr="00C13866" w:rsidRDefault="0066258E" w:rsidP="0066258E">
            <w:pPr>
              <w:spacing w:after="0" w:line="240" w:lineRule="auto"/>
              <w:contextualSpacing/>
              <w:jc w:val="center"/>
              <w:rPr>
                <w:rFonts w:ascii="Myriad Pro" w:eastAsia="Calibri" w:hAnsi="Myriad Pro" w:cs="Times New Roman"/>
              </w:rPr>
            </w:pPr>
          </w:p>
        </w:tc>
        <w:tc>
          <w:tcPr>
            <w:tcW w:w="1457"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37E2EA89" w14:textId="77777777" w:rsidR="0066258E" w:rsidRPr="00C13866" w:rsidRDefault="0066258E" w:rsidP="0066258E">
            <w:pPr>
              <w:spacing w:after="0" w:line="240" w:lineRule="auto"/>
              <w:contextualSpacing/>
              <w:jc w:val="center"/>
              <w:rPr>
                <w:rFonts w:ascii="Myriad Pro" w:eastAsia="Calibri" w:hAnsi="Myriad Pro" w:cs="Times New Roman"/>
              </w:rPr>
            </w:pPr>
          </w:p>
        </w:tc>
        <w:tc>
          <w:tcPr>
            <w:tcW w:w="1359"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174C58AC" w14:textId="77777777" w:rsidR="0066258E" w:rsidRPr="00C13866" w:rsidRDefault="0066258E" w:rsidP="0066258E">
            <w:pPr>
              <w:spacing w:after="0" w:line="240" w:lineRule="auto"/>
              <w:contextualSpacing/>
              <w:jc w:val="center"/>
              <w:rPr>
                <w:rFonts w:ascii="Myriad Pro" w:eastAsia="Calibri" w:hAnsi="Myriad Pro" w:cs="Times New Roman"/>
              </w:rPr>
            </w:pPr>
          </w:p>
        </w:tc>
        <w:tc>
          <w:tcPr>
            <w:tcW w:w="1360"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66F27C39" w14:textId="77777777" w:rsidR="0066258E" w:rsidRPr="00C13866" w:rsidRDefault="0066258E" w:rsidP="0066258E">
            <w:pPr>
              <w:spacing w:after="0" w:line="240" w:lineRule="auto"/>
              <w:contextualSpacing/>
              <w:jc w:val="center"/>
              <w:rPr>
                <w:rFonts w:ascii="Myriad Pro" w:eastAsia="Calibri" w:hAnsi="Myriad Pro" w:cs="Times New Roman"/>
                <w:b/>
                <w:bCs/>
                <w:i/>
                <w:iCs/>
                <w:color w:val="FFFFFF" w:themeColor="background1"/>
              </w:rPr>
            </w:pPr>
            <w:r w:rsidRPr="00C13866">
              <w:rPr>
                <w:rFonts w:ascii="Myriad Pro" w:eastAsia="Calibri" w:hAnsi="Myriad Pro" w:cs="Times New Roman"/>
                <w:b/>
                <w:bCs/>
                <w:i/>
                <w:iCs/>
                <w:color w:val="FFFFFF" w:themeColor="background1"/>
              </w:rPr>
              <w:t>тыс. руб.</w:t>
            </w:r>
          </w:p>
        </w:tc>
        <w:tc>
          <w:tcPr>
            <w:tcW w:w="1361" w:type="dxa"/>
            <w:tcBorders>
              <w:top w:val="single" w:sz="4" w:space="0" w:color="FFFFFF" w:themeColor="background1"/>
              <w:left w:val="single" w:sz="4" w:space="0" w:color="FFFFFF" w:themeColor="background1"/>
            </w:tcBorders>
            <w:shd w:val="clear" w:color="000000" w:fill="4F6228"/>
            <w:vAlign w:val="center"/>
            <w:hideMark/>
          </w:tcPr>
          <w:p w14:paraId="7F948A51" w14:textId="77777777" w:rsidR="0066258E" w:rsidRPr="00C13866" w:rsidRDefault="0066258E" w:rsidP="0066258E">
            <w:pPr>
              <w:spacing w:after="0" w:line="240" w:lineRule="auto"/>
              <w:contextualSpacing/>
              <w:jc w:val="center"/>
              <w:rPr>
                <w:rFonts w:ascii="Myriad Pro" w:eastAsia="Calibri" w:hAnsi="Myriad Pro" w:cs="Times New Roman"/>
                <w:b/>
                <w:bCs/>
                <w:i/>
                <w:iCs/>
                <w:color w:val="FFFFFF" w:themeColor="background1"/>
              </w:rPr>
            </w:pPr>
            <w:r w:rsidRPr="00C13866">
              <w:rPr>
                <w:rFonts w:ascii="Myriad Pro" w:eastAsia="Calibri" w:hAnsi="Myriad Pro" w:cs="Times New Roman"/>
                <w:b/>
                <w:bCs/>
                <w:i/>
                <w:iCs/>
                <w:color w:val="FFFFFF" w:themeColor="background1"/>
              </w:rPr>
              <w:t>%</w:t>
            </w:r>
          </w:p>
        </w:tc>
      </w:tr>
      <w:tr w:rsidR="0066258E" w:rsidRPr="00C13866" w14:paraId="2DC7860F" w14:textId="77777777" w:rsidTr="000F0252">
        <w:trPr>
          <w:cantSplit/>
          <w:trHeight w:val="284"/>
        </w:trPr>
        <w:tc>
          <w:tcPr>
            <w:tcW w:w="2565" w:type="dxa"/>
            <w:tcBorders>
              <w:left w:val="single" w:sz="4" w:space="0" w:color="auto"/>
              <w:bottom w:val="single" w:sz="4" w:space="0" w:color="auto"/>
              <w:right w:val="single" w:sz="4" w:space="0" w:color="auto"/>
            </w:tcBorders>
            <w:shd w:val="clear" w:color="auto" w:fill="auto"/>
            <w:noWrap/>
            <w:vAlign w:val="center"/>
            <w:hideMark/>
          </w:tcPr>
          <w:p w14:paraId="7B8A9155" w14:textId="77777777" w:rsidR="0066258E" w:rsidRPr="00C13866" w:rsidRDefault="0066258E" w:rsidP="0066258E">
            <w:pPr>
              <w:spacing w:after="0" w:line="240" w:lineRule="auto"/>
              <w:contextualSpacing/>
              <w:rPr>
                <w:rFonts w:ascii="Myriad Pro" w:eastAsia="Calibri" w:hAnsi="Myriad Pro" w:cs="Times New Roman"/>
                <w:b/>
                <w:bCs/>
              </w:rPr>
            </w:pPr>
            <w:r w:rsidRPr="00C13866">
              <w:rPr>
                <w:rFonts w:ascii="Myriad Pro" w:eastAsia="Calibri" w:hAnsi="Myriad Pro" w:cs="Times New Roman"/>
                <w:b/>
                <w:bCs/>
              </w:rPr>
              <w:t>НВВ (собственная, содержание)</w:t>
            </w:r>
          </w:p>
        </w:tc>
        <w:tc>
          <w:tcPr>
            <w:tcW w:w="1263" w:type="dxa"/>
            <w:tcBorders>
              <w:left w:val="nil"/>
              <w:bottom w:val="single" w:sz="4" w:space="0" w:color="auto"/>
              <w:right w:val="single" w:sz="4" w:space="0" w:color="auto"/>
            </w:tcBorders>
            <w:shd w:val="clear" w:color="auto" w:fill="auto"/>
            <w:vAlign w:val="center"/>
            <w:hideMark/>
          </w:tcPr>
          <w:p w14:paraId="0DF653D5" w14:textId="77777777" w:rsidR="0066258E" w:rsidRPr="00C13866" w:rsidRDefault="0066258E" w:rsidP="0066258E">
            <w:pPr>
              <w:spacing w:after="0" w:line="240" w:lineRule="auto"/>
              <w:contextualSpacing/>
              <w:jc w:val="center"/>
              <w:rPr>
                <w:rFonts w:ascii="Myriad Pro" w:eastAsia="Calibri" w:hAnsi="Myriad Pro" w:cs="Times New Roman"/>
                <w:b/>
                <w:bCs/>
              </w:rPr>
            </w:pPr>
            <w:r w:rsidRPr="00C13866">
              <w:rPr>
                <w:rFonts w:ascii="Myriad Pro" w:eastAsia="Calibri" w:hAnsi="Myriad Pro" w:cs="Times New Roman"/>
                <w:b/>
                <w:bCs/>
              </w:rPr>
              <w:t>тыс. руб.</w:t>
            </w:r>
          </w:p>
        </w:tc>
        <w:tc>
          <w:tcPr>
            <w:tcW w:w="1457" w:type="dxa"/>
            <w:tcBorders>
              <w:left w:val="nil"/>
              <w:bottom w:val="single" w:sz="4" w:space="0" w:color="auto"/>
              <w:right w:val="single" w:sz="4" w:space="0" w:color="auto"/>
            </w:tcBorders>
            <w:shd w:val="clear" w:color="auto" w:fill="auto"/>
            <w:noWrap/>
            <w:vAlign w:val="center"/>
            <w:hideMark/>
          </w:tcPr>
          <w:p w14:paraId="3DFACB40" w14:textId="77777777" w:rsidR="0066258E" w:rsidRPr="00C13866" w:rsidRDefault="0066258E" w:rsidP="0066258E">
            <w:pPr>
              <w:spacing w:after="0" w:line="240" w:lineRule="auto"/>
              <w:contextualSpacing/>
              <w:jc w:val="center"/>
              <w:rPr>
                <w:rFonts w:ascii="Myriad Pro" w:eastAsia="Calibri" w:hAnsi="Myriad Pro" w:cs="Times New Roman"/>
                <w:b/>
                <w:bCs/>
              </w:rPr>
            </w:pPr>
            <w:r w:rsidRPr="00C13866">
              <w:rPr>
                <w:rFonts w:ascii="Myriad Pro" w:eastAsia="Calibri" w:hAnsi="Myriad Pro" w:cs="Times New Roman"/>
                <w:b/>
                <w:bCs/>
              </w:rPr>
              <w:t>14 741 715</w:t>
            </w:r>
          </w:p>
        </w:tc>
        <w:tc>
          <w:tcPr>
            <w:tcW w:w="1359" w:type="dxa"/>
            <w:tcBorders>
              <w:left w:val="nil"/>
              <w:bottom w:val="single" w:sz="4" w:space="0" w:color="auto"/>
              <w:right w:val="single" w:sz="4" w:space="0" w:color="auto"/>
            </w:tcBorders>
            <w:shd w:val="clear" w:color="auto" w:fill="auto"/>
            <w:noWrap/>
            <w:vAlign w:val="center"/>
            <w:hideMark/>
          </w:tcPr>
          <w:p w14:paraId="59542AEB" w14:textId="77777777" w:rsidR="0066258E" w:rsidRPr="00C13866" w:rsidRDefault="0066258E" w:rsidP="0066258E">
            <w:pPr>
              <w:spacing w:after="0" w:line="240" w:lineRule="auto"/>
              <w:contextualSpacing/>
              <w:jc w:val="center"/>
              <w:rPr>
                <w:rFonts w:ascii="Myriad Pro" w:eastAsia="Calibri" w:hAnsi="Myriad Pro" w:cs="Times New Roman"/>
                <w:b/>
                <w:bCs/>
              </w:rPr>
            </w:pPr>
            <w:r w:rsidRPr="00C13866">
              <w:rPr>
                <w:rFonts w:ascii="Myriad Pro" w:eastAsia="Calibri" w:hAnsi="Myriad Pro" w:cs="Times New Roman"/>
                <w:b/>
                <w:bCs/>
              </w:rPr>
              <w:t>19 917 159</w:t>
            </w:r>
          </w:p>
        </w:tc>
        <w:tc>
          <w:tcPr>
            <w:tcW w:w="1360" w:type="dxa"/>
            <w:tcBorders>
              <w:left w:val="nil"/>
              <w:bottom w:val="single" w:sz="4" w:space="0" w:color="auto"/>
              <w:right w:val="single" w:sz="4" w:space="0" w:color="auto"/>
            </w:tcBorders>
            <w:shd w:val="clear" w:color="auto" w:fill="auto"/>
            <w:noWrap/>
            <w:vAlign w:val="center"/>
            <w:hideMark/>
          </w:tcPr>
          <w:p w14:paraId="0CFF5CF4" w14:textId="77777777" w:rsidR="0066258E" w:rsidRPr="00C13866" w:rsidRDefault="0066258E" w:rsidP="0066258E">
            <w:pPr>
              <w:spacing w:after="0" w:line="240" w:lineRule="auto"/>
              <w:contextualSpacing/>
              <w:jc w:val="center"/>
              <w:rPr>
                <w:rFonts w:ascii="Myriad Pro" w:eastAsia="Calibri" w:hAnsi="Myriad Pro" w:cs="Times New Roman"/>
                <w:b/>
                <w:bCs/>
                <w:i/>
                <w:iCs/>
              </w:rPr>
            </w:pPr>
            <w:r w:rsidRPr="00C13866">
              <w:rPr>
                <w:rFonts w:ascii="Myriad Pro" w:eastAsia="Calibri" w:hAnsi="Myriad Pro" w:cs="Times New Roman"/>
                <w:b/>
                <w:bCs/>
                <w:i/>
                <w:iCs/>
              </w:rPr>
              <w:t>5 175 444</w:t>
            </w:r>
          </w:p>
        </w:tc>
        <w:tc>
          <w:tcPr>
            <w:tcW w:w="1361" w:type="dxa"/>
            <w:tcBorders>
              <w:left w:val="nil"/>
              <w:bottom w:val="single" w:sz="4" w:space="0" w:color="auto"/>
              <w:right w:val="single" w:sz="4" w:space="0" w:color="auto"/>
            </w:tcBorders>
            <w:shd w:val="clear" w:color="auto" w:fill="auto"/>
            <w:noWrap/>
            <w:vAlign w:val="center"/>
            <w:hideMark/>
          </w:tcPr>
          <w:p w14:paraId="3B9DBF7A" w14:textId="77777777" w:rsidR="0066258E" w:rsidRPr="00C13866" w:rsidRDefault="0066258E" w:rsidP="0066258E">
            <w:pPr>
              <w:spacing w:after="0" w:line="240" w:lineRule="auto"/>
              <w:contextualSpacing/>
              <w:jc w:val="center"/>
              <w:rPr>
                <w:rFonts w:ascii="Myriad Pro" w:eastAsia="Calibri" w:hAnsi="Myriad Pro" w:cs="Times New Roman"/>
                <w:b/>
                <w:bCs/>
                <w:i/>
                <w:iCs/>
              </w:rPr>
            </w:pPr>
            <w:r w:rsidRPr="00C13866">
              <w:rPr>
                <w:rFonts w:ascii="Myriad Pro" w:eastAsia="Calibri" w:hAnsi="Myriad Pro" w:cs="Times New Roman"/>
                <w:b/>
                <w:bCs/>
                <w:i/>
                <w:iCs/>
              </w:rPr>
              <w:t>35,1%</w:t>
            </w:r>
          </w:p>
        </w:tc>
      </w:tr>
      <w:tr w:rsidR="0066258E" w:rsidRPr="00C13866" w14:paraId="45E845BD"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hideMark/>
          </w:tcPr>
          <w:p w14:paraId="5A6EC603"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Операционные расходы</w:t>
            </w:r>
          </w:p>
        </w:tc>
        <w:tc>
          <w:tcPr>
            <w:tcW w:w="1263" w:type="dxa"/>
            <w:tcBorders>
              <w:top w:val="nil"/>
              <w:left w:val="nil"/>
              <w:bottom w:val="single" w:sz="4" w:space="0" w:color="auto"/>
              <w:right w:val="single" w:sz="4" w:space="0" w:color="auto"/>
            </w:tcBorders>
            <w:shd w:val="clear" w:color="auto" w:fill="auto"/>
            <w:vAlign w:val="center"/>
            <w:hideMark/>
          </w:tcPr>
          <w:p w14:paraId="66AF55C0"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6F799FD5"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3 553 748</w:t>
            </w:r>
          </w:p>
        </w:tc>
        <w:tc>
          <w:tcPr>
            <w:tcW w:w="1359" w:type="dxa"/>
            <w:tcBorders>
              <w:top w:val="nil"/>
              <w:left w:val="nil"/>
              <w:bottom w:val="single" w:sz="4" w:space="0" w:color="auto"/>
              <w:right w:val="single" w:sz="4" w:space="0" w:color="auto"/>
            </w:tcBorders>
            <w:shd w:val="clear" w:color="auto" w:fill="auto"/>
            <w:noWrap/>
            <w:vAlign w:val="center"/>
            <w:hideMark/>
          </w:tcPr>
          <w:p w14:paraId="27F59C9A"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3 802 526</w:t>
            </w:r>
          </w:p>
        </w:tc>
        <w:tc>
          <w:tcPr>
            <w:tcW w:w="1360" w:type="dxa"/>
            <w:tcBorders>
              <w:top w:val="nil"/>
              <w:left w:val="nil"/>
              <w:bottom w:val="single" w:sz="4" w:space="0" w:color="auto"/>
              <w:right w:val="single" w:sz="4" w:space="0" w:color="auto"/>
            </w:tcBorders>
            <w:shd w:val="clear" w:color="auto" w:fill="auto"/>
            <w:noWrap/>
            <w:vAlign w:val="center"/>
            <w:hideMark/>
          </w:tcPr>
          <w:p w14:paraId="14857AEB"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248 778</w:t>
            </w:r>
          </w:p>
        </w:tc>
        <w:tc>
          <w:tcPr>
            <w:tcW w:w="1361" w:type="dxa"/>
            <w:tcBorders>
              <w:top w:val="nil"/>
              <w:left w:val="nil"/>
              <w:bottom w:val="single" w:sz="4" w:space="0" w:color="auto"/>
              <w:right w:val="single" w:sz="4" w:space="0" w:color="auto"/>
            </w:tcBorders>
            <w:shd w:val="clear" w:color="auto" w:fill="auto"/>
            <w:noWrap/>
            <w:vAlign w:val="center"/>
            <w:hideMark/>
          </w:tcPr>
          <w:p w14:paraId="5FC93AF9"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7,0%</w:t>
            </w:r>
          </w:p>
        </w:tc>
      </w:tr>
      <w:tr w:rsidR="0066258E" w:rsidRPr="00C13866" w14:paraId="0E3CD79A"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hideMark/>
          </w:tcPr>
          <w:p w14:paraId="7AC830FC"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Неподконтрольные расходы всего</w:t>
            </w:r>
          </w:p>
        </w:tc>
        <w:tc>
          <w:tcPr>
            <w:tcW w:w="1263" w:type="dxa"/>
            <w:tcBorders>
              <w:top w:val="nil"/>
              <w:left w:val="nil"/>
              <w:bottom w:val="single" w:sz="4" w:space="0" w:color="auto"/>
              <w:right w:val="single" w:sz="4" w:space="0" w:color="auto"/>
            </w:tcBorders>
            <w:shd w:val="clear" w:color="auto" w:fill="auto"/>
            <w:vAlign w:val="center"/>
            <w:hideMark/>
          </w:tcPr>
          <w:p w14:paraId="6D0C1EC4"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050542B6"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4 426 272</w:t>
            </w:r>
          </w:p>
        </w:tc>
        <w:tc>
          <w:tcPr>
            <w:tcW w:w="1359" w:type="dxa"/>
            <w:tcBorders>
              <w:top w:val="nil"/>
              <w:left w:val="nil"/>
              <w:bottom w:val="single" w:sz="4" w:space="0" w:color="auto"/>
              <w:right w:val="single" w:sz="4" w:space="0" w:color="auto"/>
            </w:tcBorders>
            <w:shd w:val="clear" w:color="auto" w:fill="auto"/>
            <w:noWrap/>
            <w:vAlign w:val="center"/>
            <w:hideMark/>
          </w:tcPr>
          <w:p w14:paraId="35DCFD2F"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6 337 138</w:t>
            </w:r>
          </w:p>
        </w:tc>
        <w:tc>
          <w:tcPr>
            <w:tcW w:w="1360" w:type="dxa"/>
            <w:tcBorders>
              <w:top w:val="nil"/>
              <w:left w:val="nil"/>
              <w:bottom w:val="single" w:sz="4" w:space="0" w:color="auto"/>
              <w:right w:val="single" w:sz="4" w:space="0" w:color="auto"/>
            </w:tcBorders>
            <w:shd w:val="clear" w:color="auto" w:fill="auto"/>
            <w:noWrap/>
            <w:vAlign w:val="center"/>
            <w:hideMark/>
          </w:tcPr>
          <w:p w14:paraId="79E9CF55"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1 910 866</w:t>
            </w:r>
          </w:p>
        </w:tc>
        <w:tc>
          <w:tcPr>
            <w:tcW w:w="1361" w:type="dxa"/>
            <w:tcBorders>
              <w:top w:val="nil"/>
              <w:left w:val="nil"/>
              <w:bottom w:val="single" w:sz="4" w:space="0" w:color="auto"/>
              <w:right w:val="single" w:sz="4" w:space="0" w:color="auto"/>
            </w:tcBorders>
            <w:shd w:val="clear" w:color="auto" w:fill="auto"/>
            <w:noWrap/>
            <w:vAlign w:val="center"/>
            <w:hideMark/>
          </w:tcPr>
          <w:p w14:paraId="19C3F93A"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43,2%</w:t>
            </w:r>
          </w:p>
        </w:tc>
      </w:tr>
      <w:tr w:rsidR="0066258E" w:rsidRPr="00C13866" w14:paraId="5E78A9E3"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hideMark/>
          </w:tcPr>
          <w:p w14:paraId="4F27E4E5"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Оплата услуг ПАО "ФСК ЕЭС"</w:t>
            </w:r>
          </w:p>
        </w:tc>
        <w:tc>
          <w:tcPr>
            <w:tcW w:w="1263" w:type="dxa"/>
            <w:tcBorders>
              <w:top w:val="nil"/>
              <w:left w:val="nil"/>
              <w:bottom w:val="single" w:sz="4" w:space="0" w:color="auto"/>
              <w:right w:val="single" w:sz="4" w:space="0" w:color="auto"/>
            </w:tcBorders>
            <w:shd w:val="clear" w:color="auto" w:fill="auto"/>
            <w:vAlign w:val="center"/>
            <w:hideMark/>
          </w:tcPr>
          <w:p w14:paraId="4884F6A3"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2FF6B610"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3 074 408</w:t>
            </w:r>
          </w:p>
        </w:tc>
        <w:tc>
          <w:tcPr>
            <w:tcW w:w="1359" w:type="dxa"/>
            <w:tcBorders>
              <w:top w:val="nil"/>
              <w:left w:val="nil"/>
              <w:bottom w:val="single" w:sz="4" w:space="0" w:color="auto"/>
              <w:right w:val="single" w:sz="4" w:space="0" w:color="auto"/>
            </w:tcBorders>
            <w:shd w:val="clear" w:color="auto" w:fill="auto"/>
            <w:noWrap/>
            <w:vAlign w:val="center"/>
            <w:hideMark/>
          </w:tcPr>
          <w:p w14:paraId="26B35E67"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3 806 932</w:t>
            </w:r>
          </w:p>
        </w:tc>
        <w:tc>
          <w:tcPr>
            <w:tcW w:w="1360" w:type="dxa"/>
            <w:tcBorders>
              <w:top w:val="nil"/>
              <w:left w:val="nil"/>
              <w:bottom w:val="single" w:sz="4" w:space="0" w:color="auto"/>
              <w:right w:val="single" w:sz="4" w:space="0" w:color="auto"/>
            </w:tcBorders>
            <w:shd w:val="clear" w:color="auto" w:fill="auto"/>
            <w:noWrap/>
            <w:vAlign w:val="center"/>
            <w:hideMark/>
          </w:tcPr>
          <w:p w14:paraId="4A39600C"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732 524</w:t>
            </w:r>
          </w:p>
        </w:tc>
        <w:tc>
          <w:tcPr>
            <w:tcW w:w="1361" w:type="dxa"/>
            <w:tcBorders>
              <w:top w:val="nil"/>
              <w:left w:val="nil"/>
              <w:bottom w:val="single" w:sz="4" w:space="0" w:color="auto"/>
              <w:right w:val="single" w:sz="4" w:space="0" w:color="auto"/>
            </w:tcBorders>
            <w:shd w:val="clear" w:color="auto" w:fill="auto"/>
            <w:noWrap/>
            <w:vAlign w:val="center"/>
            <w:hideMark/>
          </w:tcPr>
          <w:p w14:paraId="162682E8"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23,8%</w:t>
            </w:r>
          </w:p>
        </w:tc>
      </w:tr>
      <w:tr w:rsidR="0066258E" w:rsidRPr="00C13866" w14:paraId="0243B366"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hideMark/>
          </w:tcPr>
          <w:p w14:paraId="561A5EBA"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 xml:space="preserve">Плата за аренду имущества </w:t>
            </w:r>
          </w:p>
        </w:tc>
        <w:tc>
          <w:tcPr>
            <w:tcW w:w="1263" w:type="dxa"/>
            <w:tcBorders>
              <w:top w:val="nil"/>
              <w:left w:val="nil"/>
              <w:bottom w:val="single" w:sz="4" w:space="0" w:color="auto"/>
              <w:right w:val="single" w:sz="4" w:space="0" w:color="auto"/>
            </w:tcBorders>
            <w:shd w:val="clear" w:color="auto" w:fill="auto"/>
            <w:vAlign w:val="center"/>
            <w:hideMark/>
          </w:tcPr>
          <w:p w14:paraId="4CB0E9AD"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3A015F19"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119 877</w:t>
            </w:r>
          </w:p>
        </w:tc>
        <w:tc>
          <w:tcPr>
            <w:tcW w:w="1359" w:type="dxa"/>
            <w:tcBorders>
              <w:top w:val="nil"/>
              <w:left w:val="nil"/>
              <w:bottom w:val="single" w:sz="4" w:space="0" w:color="auto"/>
              <w:right w:val="single" w:sz="4" w:space="0" w:color="auto"/>
            </w:tcBorders>
            <w:shd w:val="clear" w:color="auto" w:fill="auto"/>
            <w:noWrap/>
            <w:vAlign w:val="center"/>
            <w:hideMark/>
          </w:tcPr>
          <w:p w14:paraId="61AA2656"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151 003</w:t>
            </w:r>
          </w:p>
        </w:tc>
        <w:tc>
          <w:tcPr>
            <w:tcW w:w="1360" w:type="dxa"/>
            <w:tcBorders>
              <w:top w:val="nil"/>
              <w:left w:val="nil"/>
              <w:bottom w:val="single" w:sz="4" w:space="0" w:color="auto"/>
              <w:right w:val="single" w:sz="4" w:space="0" w:color="auto"/>
            </w:tcBorders>
            <w:shd w:val="clear" w:color="auto" w:fill="auto"/>
            <w:noWrap/>
            <w:vAlign w:val="center"/>
            <w:hideMark/>
          </w:tcPr>
          <w:p w14:paraId="578D8C6E"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31 126</w:t>
            </w:r>
          </w:p>
        </w:tc>
        <w:tc>
          <w:tcPr>
            <w:tcW w:w="1361" w:type="dxa"/>
            <w:tcBorders>
              <w:top w:val="nil"/>
              <w:left w:val="nil"/>
              <w:bottom w:val="single" w:sz="4" w:space="0" w:color="auto"/>
              <w:right w:val="single" w:sz="4" w:space="0" w:color="auto"/>
            </w:tcBorders>
            <w:shd w:val="clear" w:color="auto" w:fill="auto"/>
            <w:noWrap/>
            <w:vAlign w:val="center"/>
            <w:hideMark/>
          </w:tcPr>
          <w:p w14:paraId="6C5133F8"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26,0%</w:t>
            </w:r>
          </w:p>
        </w:tc>
      </w:tr>
      <w:tr w:rsidR="0066258E" w:rsidRPr="00C13866" w14:paraId="6982F44A"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hideMark/>
          </w:tcPr>
          <w:p w14:paraId="7A45FEBB"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Налоги, всего, в том числе:</w:t>
            </w:r>
          </w:p>
        </w:tc>
        <w:tc>
          <w:tcPr>
            <w:tcW w:w="1263" w:type="dxa"/>
            <w:tcBorders>
              <w:top w:val="nil"/>
              <w:left w:val="nil"/>
              <w:bottom w:val="single" w:sz="4" w:space="0" w:color="auto"/>
              <w:right w:val="single" w:sz="4" w:space="0" w:color="auto"/>
            </w:tcBorders>
            <w:shd w:val="clear" w:color="auto" w:fill="auto"/>
            <w:vAlign w:val="center"/>
            <w:hideMark/>
          </w:tcPr>
          <w:p w14:paraId="6A4A525B"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404658BB"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192 333</w:t>
            </w:r>
          </w:p>
        </w:tc>
        <w:tc>
          <w:tcPr>
            <w:tcW w:w="1359" w:type="dxa"/>
            <w:tcBorders>
              <w:top w:val="nil"/>
              <w:left w:val="nil"/>
              <w:bottom w:val="single" w:sz="4" w:space="0" w:color="auto"/>
              <w:right w:val="single" w:sz="4" w:space="0" w:color="auto"/>
            </w:tcBorders>
            <w:shd w:val="clear" w:color="auto" w:fill="auto"/>
            <w:noWrap/>
            <w:vAlign w:val="center"/>
            <w:hideMark/>
          </w:tcPr>
          <w:p w14:paraId="65C6D872"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365 798</w:t>
            </w:r>
          </w:p>
        </w:tc>
        <w:tc>
          <w:tcPr>
            <w:tcW w:w="1360" w:type="dxa"/>
            <w:tcBorders>
              <w:top w:val="nil"/>
              <w:left w:val="nil"/>
              <w:bottom w:val="single" w:sz="4" w:space="0" w:color="auto"/>
              <w:right w:val="single" w:sz="4" w:space="0" w:color="auto"/>
            </w:tcBorders>
            <w:shd w:val="clear" w:color="auto" w:fill="auto"/>
            <w:noWrap/>
            <w:vAlign w:val="center"/>
            <w:hideMark/>
          </w:tcPr>
          <w:p w14:paraId="186A7771"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173 465</w:t>
            </w:r>
          </w:p>
        </w:tc>
        <w:tc>
          <w:tcPr>
            <w:tcW w:w="1361" w:type="dxa"/>
            <w:tcBorders>
              <w:top w:val="nil"/>
              <w:left w:val="nil"/>
              <w:bottom w:val="single" w:sz="4" w:space="0" w:color="auto"/>
              <w:right w:val="single" w:sz="4" w:space="0" w:color="auto"/>
            </w:tcBorders>
            <w:shd w:val="clear" w:color="auto" w:fill="auto"/>
            <w:noWrap/>
            <w:vAlign w:val="center"/>
            <w:hideMark/>
          </w:tcPr>
          <w:p w14:paraId="4774DE5A"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90,2%</w:t>
            </w:r>
          </w:p>
        </w:tc>
      </w:tr>
      <w:tr w:rsidR="0066258E" w:rsidRPr="00C13866" w14:paraId="6260DE1A"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hideMark/>
          </w:tcPr>
          <w:p w14:paraId="5FE2B3AA" w14:textId="77777777" w:rsidR="0066258E" w:rsidRPr="00C13866" w:rsidRDefault="0066258E" w:rsidP="0066258E">
            <w:pPr>
              <w:spacing w:after="0" w:line="240" w:lineRule="auto"/>
              <w:contextualSpacing/>
              <w:jc w:val="right"/>
              <w:rPr>
                <w:rFonts w:ascii="Myriad Pro" w:eastAsia="Calibri" w:hAnsi="Myriad Pro" w:cs="Times New Roman"/>
              </w:rPr>
            </w:pPr>
            <w:r w:rsidRPr="00C13866">
              <w:rPr>
                <w:rFonts w:ascii="Myriad Pro" w:eastAsia="Calibri" w:hAnsi="Myriad Pro" w:cs="Times New Roman"/>
              </w:rPr>
              <w:t>Плата за землю</w:t>
            </w:r>
          </w:p>
        </w:tc>
        <w:tc>
          <w:tcPr>
            <w:tcW w:w="1263" w:type="dxa"/>
            <w:tcBorders>
              <w:top w:val="nil"/>
              <w:left w:val="nil"/>
              <w:bottom w:val="single" w:sz="4" w:space="0" w:color="auto"/>
              <w:right w:val="single" w:sz="4" w:space="0" w:color="auto"/>
            </w:tcBorders>
            <w:shd w:val="clear" w:color="auto" w:fill="auto"/>
            <w:vAlign w:val="center"/>
            <w:hideMark/>
          </w:tcPr>
          <w:p w14:paraId="17137978"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6127BBF8"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5 064</w:t>
            </w:r>
          </w:p>
        </w:tc>
        <w:tc>
          <w:tcPr>
            <w:tcW w:w="1359" w:type="dxa"/>
            <w:tcBorders>
              <w:top w:val="nil"/>
              <w:left w:val="nil"/>
              <w:bottom w:val="single" w:sz="4" w:space="0" w:color="auto"/>
              <w:right w:val="single" w:sz="4" w:space="0" w:color="auto"/>
            </w:tcBorders>
            <w:shd w:val="clear" w:color="auto" w:fill="auto"/>
            <w:noWrap/>
            <w:vAlign w:val="center"/>
            <w:hideMark/>
          </w:tcPr>
          <w:p w14:paraId="4C630EF5"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5 238</w:t>
            </w:r>
          </w:p>
        </w:tc>
        <w:tc>
          <w:tcPr>
            <w:tcW w:w="1360" w:type="dxa"/>
            <w:tcBorders>
              <w:top w:val="nil"/>
              <w:left w:val="nil"/>
              <w:bottom w:val="single" w:sz="4" w:space="0" w:color="auto"/>
              <w:right w:val="single" w:sz="4" w:space="0" w:color="auto"/>
            </w:tcBorders>
            <w:shd w:val="clear" w:color="auto" w:fill="auto"/>
            <w:noWrap/>
            <w:vAlign w:val="center"/>
            <w:hideMark/>
          </w:tcPr>
          <w:p w14:paraId="0F419C22"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174</w:t>
            </w:r>
          </w:p>
        </w:tc>
        <w:tc>
          <w:tcPr>
            <w:tcW w:w="1361" w:type="dxa"/>
            <w:tcBorders>
              <w:top w:val="nil"/>
              <w:left w:val="nil"/>
              <w:bottom w:val="single" w:sz="4" w:space="0" w:color="auto"/>
              <w:right w:val="single" w:sz="4" w:space="0" w:color="auto"/>
            </w:tcBorders>
            <w:shd w:val="clear" w:color="auto" w:fill="auto"/>
            <w:noWrap/>
            <w:vAlign w:val="center"/>
            <w:hideMark/>
          </w:tcPr>
          <w:p w14:paraId="630F70A2"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3,4%</w:t>
            </w:r>
          </w:p>
        </w:tc>
      </w:tr>
      <w:tr w:rsidR="0066258E" w:rsidRPr="00C13866" w14:paraId="7B771058"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hideMark/>
          </w:tcPr>
          <w:p w14:paraId="393570D3" w14:textId="77777777" w:rsidR="0066258E" w:rsidRPr="00C13866" w:rsidRDefault="0066258E" w:rsidP="0066258E">
            <w:pPr>
              <w:spacing w:after="0" w:line="240" w:lineRule="auto"/>
              <w:contextualSpacing/>
              <w:jc w:val="right"/>
              <w:rPr>
                <w:rFonts w:ascii="Myriad Pro" w:eastAsia="Calibri" w:hAnsi="Myriad Pro" w:cs="Times New Roman"/>
              </w:rPr>
            </w:pPr>
            <w:r w:rsidRPr="00C13866">
              <w:rPr>
                <w:rFonts w:ascii="Myriad Pro" w:eastAsia="Calibri" w:hAnsi="Myriad Pro" w:cs="Times New Roman"/>
              </w:rPr>
              <w:t>Налог на имущество</w:t>
            </w:r>
          </w:p>
        </w:tc>
        <w:tc>
          <w:tcPr>
            <w:tcW w:w="1263" w:type="dxa"/>
            <w:tcBorders>
              <w:top w:val="nil"/>
              <w:left w:val="nil"/>
              <w:bottom w:val="single" w:sz="4" w:space="0" w:color="auto"/>
              <w:right w:val="single" w:sz="4" w:space="0" w:color="auto"/>
            </w:tcBorders>
            <w:shd w:val="clear" w:color="auto" w:fill="auto"/>
            <w:vAlign w:val="center"/>
            <w:hideMark/>
          </w:tcPr>
          <w:p w14:paraId="52361F46"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015AAB5B"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183 146</w:t>
            </w:r>
          </w:p>
        </w:tc>
        <w:tc>
          <w:tcPr>
            <w:tcW w:w="1359" w:type="dxa"/>
            <w:tcBorders>
              <w:top w:val="nil"/>
              <w:left w:val="nil"/>
              <w:bottom w:val="single" w:sz="4" w:space="0" w:color="auto"/>
              <w:right w:val="single" w:sz="4" w:space="0" w:color="auto"/>
            </w:tcBorders>
            <w:shd w:val="clear" w:color="auto" w:fill="auto"/>
            <w:noWrap/>
            <w:vAlign w:val="center"/>
            <w:hideMark/>
          </w:tcPr>
          <w:p w14:paraId="0E6C7D41"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355 605</w:t>
            </w:r>
          </w:p>
        </w:tc>
        <w:tc>
          <w:tcPr>
            <w:tcW w:w="1360" w:type="dxa"/>
            <w:tcBorders>
              <w:top w:val="nil"/>
              <w:left w:val="nil"/>
              <w:bottom w:val="single" w:sz="4" w:space="0" w:color="auto"/>
              <w:right w:val="single" w:sz="4" w:space="0" w:color="auto"/>
            </w:tcBorders>
            <w:shd w:val="clear" w:color="auto" w:fill="auto"/>
            <w:noWrap/>
            <w:vAlign w:val="center"/>
            <w:hideMark/>
          </w:tcPr>
          <w:p w14:paraId="730DED1F"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172 459</w:t>
            </w:r>
          </w:p>
        </w:tc>
        <w:tc>
          <w:tcPr>
            <w:tcW w:w="1361" w:type="dxa"/>
            <w:tcBorders>
              <w:top w:val="nil"/>
              <w:left w:val="nil"/>
              <w:bottom w:val="single" w:sz="4" w:space="0" w:color="auto"/>
              <w:right w:val="single" w:sz="4" w:space="0" w:color="auto"/>
            </w:tcBorders>
            <w:shd w:val="clear" w:color="auto" w:fill="auto"/>
            <w:noWrap/>
            <w:vAlign w:val="center"/>
            <w:hideMark/>
          </w:tcPr>
          <w:p w14:paraId="784EA0AD"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94,2%</w:t>
            </w:r>
          </w:p>
        </w:tc>
      </w:tr>
      <w:tr w:rsidR="0066258E" w:rsidRPr="00C13866" w14:paraId="7D67FE25"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hideMark/>
          </w:tcPr>
          <w:p w14:paraId="21BAF7C8" w14:textId="77777777" w:rsidR="0066258E" w:rsidRPr="00C13866" w:rsidRDefault="0066258E" w:rsidP="0066258E">
            <w:pPr>
              <w:spacing w:after="0" w:line="240" w:lineRule="auto"/>
              <w:contextualSpacing/>
              <w:jc w:val="right"/>
              <w:rPr>
                <w:rFonts w:ascii="Myriad Pro" w:eastAsia="Calibri" w:hAnsi="Myriad Pro" w:cs="Times New Roman"/>
              </w:rPr>
            </w:pPr>
            <w:r w:rsidRPr="00C13866">
              <w:rPr>
                <w:rFonts w:ascii="Myriad Pro" w:eastAsia="Calibri" w:hAnsi="Myriad Pro" w:cs="Times New Roman"/>
              </w:rPr>
              <w:t>Прочие налоги и сборы</w:t>
            </w:r>
          </w:p>
        </w:tc>
        <w:tc>
          <w:tcPr>
            <w:tcW w:w="1263" w:type="dxa"/>
            <w:tcBorders>
              <w:top w:val="nil"/>
              <w:left w:val="nil"/>
              <w:bottom w:val="single" w:sz="4" w:space="0" w:color="auto"/>
              <w:right w:val="single" w:sz="4" w:space="0" w:color="auto"/>
            </w:tcBorders>
            <w:shd w:val="clear" w:color="auto" w:fill="auto"/>
            <w:vAlign w:val="center"/>
            <w:hideMark/>
          </w:tcPr>
          <w:p w14:paraId="1CC07838"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1ED0B78A"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4 123</w:t>
            </w:r>
          </w:p>
        </w:tc>
        <w:tc>
          <w:tcPr>
            <w:tcW w:w="1359" w:type="dxa"/>
            <w:tcBorders>
              <w:top w:val="nil"/>
              <w:left w:val="nil"/>
              <w:bottom w:val="single" w:sz="4" w:space="0" w:color="auto"/>
              <w:right w:val="single" w:sz="4" w:space="0" w:color="auto"/>
            </w:tcBorders>
            <w:shd w:val="clear" w:color="auto" w:fill="auto"/>
            <w:noWrap/>
            <w:vAlign w:val="center"/>
            <w:hideMark/>
          </w:tcPr>
          <w:p w14:paraId="481DEFA4"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4 954</w:t>
            </w:r>
          </w:p>
        </w:tc>
        <w:tc>
          <w:tcPr>
            <w:tcW w:w="1360" w:type="dxa"/>
            <w:tcBorders>
              <w:top w:val="nil"/>
              <w:left w:val="nil"/>
              <w:bottom w:val="single" w:sz="4" w:space="0" w:color="auto"/>
              <w:right w:val="single" w:sz="4" w:space="0" w:color="auto"/>
            </w:tcBorders>
            <w:shd w:val="clear" w:color="auto" w:fill="auto"/>
            <w:noWrap/>
            <w:vAlign w:val="center"/>
            <w:hideMark/>
          </w:tcPr>
          <w:p w14:paraId="3F7F3D7F"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831</w:t>
            </w:r>
          </w:p>
        </w:tc>
        <w:tc>
          <w:tcPr>
            <w:tcW w:w="1361" w:type="dxa"/>
            <w:tcBorders>
              <w:top w:val="nil"/>
              <w:left w:val="nil"/>
              <w:bottom w:val="single" w:sz="4" w:space="0" w:color="auto"/>
              <w:right w:val="single" w:sz="4" w:space="0" w:color="auto"/>
            </w:tcBorders>
            <w:shd w:val="clear" w:color="auto" w:fill="auto"/>
            <w:noWrap/>
            <w:vAlign w:val="center"/>
            <w:hideMark/>
          </w:tcPr>
          <w:p w14:paraId="0F66FF97"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20,2%</w:t>
            </w:r>
          </w:p>
        </w:tc>
      </w:tr>
      <w:tr w:rsidR="0066258E" w:rsidRPr="00C13866" w14:paraId="77436D49"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hideMark/>
          </w:tcPr>
          <w:p w14:paraId="198DDDC9"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Отчисления на социальные нужды (ЕСН)</w:t>
            </w:r>
          </w:p>
        </w:tc>
        <w:tc>
          <w:tcPr>
            <w:tcW w:w="1263" w:type="dxa"/>
            <w:tcBorders>
              <w:top w:val="nil"/>
              <w:left w:val="nil"/>
              <w:bottom w:val="single" w:sz="4" w:space="0" w:color="auto"/>
              <w:right w:val="single" w:sz="4" w:space="0" w:color="auto"/>
            </w:tcBorders>
            <w:shd w:val="clear" w:color="auto" w:fill="auto"/>
            <w:vAlign w:val="center"/>
            <w:hideMark/>
          </w:tcPr>
          <w:p w14:paraId="728223BC"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05A1DA96"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564 730</w:t>
            </w:r>
          </w:p>
        </w:tc>
        <w:tc>
          <w:tcPr>
            <w:tcW w:w="1359" w:type="dxa"/>
            <w:tcBorders>
              <w:top w:val="nil"/>
              <w:left w:val="nil"/>
              <w:bottom w:val="single" w:sz="4" w:space="0" w:color="auto"/>
              <w:right w:val="single" w:sz="4" w:space="0" w:color="auto"/>
            </w:tcBorders>
            <w:shd w:val="clear" w:color="auto" w:fill="auto"/>
            <w:noWrap/>
            <w:vAlign w:val="center"/>
            <w:hideMark/>
          </w:tcPr>
          <w:p w14:paraId="2D4B6690"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650 893</w:t>
            </w:r>
          </w:p>
        </w:tc>
        <w:tc>
          <w:tcPr>
            <w:tcW w:w="1360" w:type="dxa"/>
            <w:tcBorders>
              <w:top w:val="nil"/>
              <w:left w:val="nil"/>
              <w:bottom w:val="single" w:sz="4" w:space="0" w:color="auto"/>
              <w:right w:val="single" w:sz="4" w:space="0" w:color="auto"/>
            </w:tcBorders>
            <w:shd w:val="clear" w:color="auto" w:fill="auto"/>
            <w:noWrap/>
            <w:vAlign w:val="center"/>
            <w:hideMark/>
          </w:tcPr>
          <w:p w14:paraId="40AA7363"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86 163</w:t>
            </w:r>
          </w:p>
        </w:tc>
        <w:tc>
          <w:tcPr>
            <w:tcW w:w="1361" w:type="dxa"/>
            <w:tcBorders>
              <w:top w:val="nil"/>
              <w:left w:val="nil"/>
              <w:bottom w:val="single" w:sz="4" w:space="0" w:color="auto"/>
              <w:right w:val="single" w:sz="4" w:space="0" w:color="auto"/>
            </w:tcBorders>
            <w:shd w:val="clear" w:color="auto" w:fill="auto"/>
            <w:noWrap/>
            <w:vAlign w:val="center"/>
            <w:hideMark/>
          </w:tcPr>
          <w:p w14:paraId="661964F8"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15,3%</w:t>
            </w:r>
          </w:p>
        </w:tc>
      </w:tr>
      <w:tr w:rsidR="0066258E" w:rsidRPr="00C13866" w14:paraId="0893C260"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hideMark/>
          </w:tcPr>
          <w:p w14:paraId="70C478A3"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Налог на прибыль (в части услуг по передаче электрической энергии)</w:t>
            </w:r>
          </w:p>
        </w:tc>
        <w:tc>
          <w:tcPr>
            <w:tcW w:w="1263" w:type="dxa"/>
            <w:tcBorders>
              <w:top w:val="nil"/>
              <w:left w:val="nil"/>
              <w:bottom w:val="single" w:sz="4" w:space="0" w:color="auto"/>
              <w:right w:val="single" w:sz="4" w:space="0" w:color="auto"/>
            </w:tcBorders>
            <w:shd w:val="clear" w:color="auto" w:fill="auto"/>
            <w:vAlign w:val="center"/>
            <w:hideMark/>
          </w:tcPr>
          <w:p w14:paraId="3C54ED71"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2125D501"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7 430</w:t>
            </w:r>
          </w:p>
        </w:tc>
        <w:tc>
          <w:tcPr>
            <w:tcW w:w="1359" w:type="dxa"/>
            <w:tcBorders>
              <w:top w:val="nil"/>
              <w:left w:val="nil"/>
              <w:bottom w:val="single" w:sz="4" w:space="0" w:color="auto"/>
              <w:right w:val="single" w:sz="4" w:space="0" w:color="auto"/>
            </w:tcBorders>
            <w:shd w:val="clear" w:color="auto" w:fill="auto"/>
            <w:noWrap/>
            <w:vAlign w:val="center"/>
            <w:hideMark/>
          </w:tcPr>
          <w:p w14:paraId="43694FBE"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909 084</w:t>
            </w:r>
          </w:p>
        </w:tc>
        <w:tc>
          <w:tcPr>
            <w:tcW w:w="1360" w:type="dxa"/>
            <w:tcBorders>
              <w:top w:val="nil"/>
              <w:left w:val="nil"/>
              <w:bottom w:val="single" w:sz="4" w:space="0" w:color="auto"/>
              <w:right w:val="single" w:sz="4" w:space="0" w:color="auto"/>
            </w:tcBorders>
            <w:shd w:val="clear" w:color="auto" w:fill="auto"/>
            <w:noWrap/>
            <w:vAlign w:val="center"/>
            <w:hideMark/>
          </w:tcPr>
          <w:p w14:paraId="3A2517B2"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901 654</w:t>
            </w:r>
          </w:p>
        </w:tc>
        <w:tc>
          <w:tcPr>
            <w:tcW w:w="1361" w:type="dxa"/>
            <w:tcBorders>
              <w:top w:val="nil"/>
              <w:left w:val="nil"/>
              <w:bottom w:val="single" w:sz="4" w:space="0" w:color="auto"/>
              <w:right w:val="single" w:sz="4" w:space="0" w:color="auto"/>
            </w:tcBorders>
            <w:shd w:val="clear" w:color="auto" w:fill="auto"/>
            <w:noWrap/>
            <w:vAlign w:val="center"/>
            <w:hideMark/>
          </w:tcPr>
          <w:p w14:paraId="3C0AE22E"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12135,9%</w:t>
            </w:r>
          </w:p>
        </w:tc>
      </w:tr>
      <w:tr w:rsidR="0066258E" w:rsidRPr="00C13866" w14:paraId="3F4499BD"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hideMark/>
          </w:tcPr>
          <w:p w14:paraId="2794912D"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Недополученный по независящим причинам доход (+)/избыток средств (-)</w:t>
            </w:r>
          </w:p>
        </w:tc>
        <w:tc>
          <w:tcPr>
            <w:tcW w:w="1263" w:type="dxa"/>
            <w:tcBorders>
              <w:top w:val="nil"/>
              <w:left w:val="nil"/>
              <w:bottom w:val="single" w:sz="4" w:space="0" w:color="auto"/>
              <w:right w:val="single" w:sz="4" w:space="0" w:color="auto"/>
            </w:tcBorders>
            <w:shd w:val="clear" w:color="auto" w:fill="auto"/>
            <w:vAlign w:val="center"/>
            <w:hideMark/>
          </w:tcPr>
          <w:p w14:paraId="09923CF3"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4A38E256"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467 495</w:t>
            </w:r>
          </w:p>
        </w:tc>
        <w:tc>
          <w:tcPr>
            <w:tcW w:w="1359" w:type="dxa"/>
            <w:tcBorders>
              <w:top w:val="nil"/>
              <w:left w:val="nil"/>
              <w:bottom w:val="single" w:sz="4" w:space="0" w:color="auto"/>
              <w:right w:val="single" w:sz="4" w:space="0" w:color="auto"/>
            </w:tcBorders>
            <w:shd w:val="clear" w:color="auto" w:fill="auto"/>
            <w:noWrap/>
            <w:vAlign w:val="center"/>
            <w:hideMark/>
          </w:tcPr>
          <w:p w14:paraId="034FCF98"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453 427</w:t>
            </w:r>
          </w:p>
        </w:tc>
        <w:tc>
          <w:tcPr>
            <w:tcW w:w="1360" w:type="dxa"/>
            <w:tcBorders>
              <w:top w:val="nil"/>
              <w:left w:val="nil"/>
              <w:bottom w:val="single" w:sz="4" w:space="0" w:color="auto"/>
              <w:right w:val="single" w:sz="4" w:space="0" w:color="auto"/>
            </w:tcBorders>
            <w:shd w:val="clear" w:color="auto" w:fill="auto"/>
            <w:noWrap/>
            <w:vAlign w:val="center"/>
            <w:hideMark/>
          </w:tcPr>
          <w:p w14:paraId="27DB9F3C"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-14 067</w:t>
            </w:r>
          </w:p>
        </w:tc>
        <w:tc>
          <w:tcPr>
            <w:tcW w:w="1361" w:type="dxa"/>
            <w:tcBorders>
              <w:top w:val="nil"/>
              <w:left w:val="nil"/>
              <w:bottom w:val="single" w:sz="4" w:space="0" w:color="auto"/>
              <w:right w:val="single" w:sz="4" w:space="0" w:color="auto"/>
            </w:tcBorders>
            <w:shd w:val="clear" w:color="auto" w:fill="auto"/>
            <w:noWrap/>
            <w:vAlign w:val="center"/>
            <w:hideMark/>
          </w:tcPr>
          <w:p w14:paraId="2F78904D"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-3,0%</w:t>
            </w:r>
          </w:p>
        </w:tc>
      </w:tr>
      <w:tr w:rsidR="0066258E" w:rsidRPr="00C13866" w14:paraId="6CC10C3A"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hideMark/>
          </w:tcPr>
          <w:p w14:paraId="45CAB13D" w14:textId="77777777" w:rsidR="0066258E" w:rsidRPr="00C13866" w:rsidRDefault="0066258E" w:rsidP="0066258E">
            <w:pPr>
              <w:spacing w:after="0" w:line="240" w:lineRule="auto"/>
              <w:contextualSpacing/>
              <w:jc w:val="right"/>
              <w:rPr>
                <w:rFonts w:ascii="Myriad Pro" w:eastAsia="Calibri" w:hAnsi="Myriad Pro" w:cs="Times New Roman"/>
              </w:rPr>
            </w:pPr>
            <w:r w:rsidRPr="00C13866">
              <w:rPr>
                <w:rFonts w:ascii="Myriad Pro" w:eastAsia="Calibri" w:hAnsi="Myriad Pro" w:cs="Times New Roman"/>
              </w:rPr>
              <w:t>в т. ч. выпадающие доходы от льготного ТП</w:t>
            </w:r>
          </w:p>
        </w:tc>
        <w:tc>
          <w:tcPr>
            <w:tcW w:w="1263" w:type="dxa"/>
            <w:tcBorders>
              <w:top w:val="nil"/>
              <w:left w:val="nil"/>
              <w:bottom w:val="single" w:sz="4" w:space="0" w:color="auto"/>
              <w:right w:val="single" w:sz="4" w:space="0" w:color="auto"/>
            </w:tcBorders>
            <w:shd w:val="clear" w:color="auto" w:fill="auto"/>
            <w:vAlign w:val="center"/>
            <w:hideMark/>
          </w:tcPr>
          <w:p w14:paraId="0BFE593D"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37B2381A"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90 442</w:t>
            </w:r>
          </w:p>
        </w:tc>
        <w:tc>
          <w:tcPr>
            <w:tcW w:w="1359" w:type="dxa"/>
            <w:tcBorders>
              <w:top w:val="nil"/>
              <w:left w:val="nil"/>
              <w:bottom w:val="single" w:sz="4" w:space="0" w:color="auto"/>
              <w:right w:val="single" w:sz="4" w:space="0" w:color="auto"/>
            </w:tcBorders>
            <w:shd w:val="clear" w:color="auto" w:fill="auto"/>
            <w:noWrap/>
            <w:vAlign w:val="center"/>
            <w:hideMark/>
          </w:tcPr>
          <w:p w14:paraId="4B1F0719"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76 374</w:t>
            </w:r>
          </w:p>
        </w:tc>
        <w:tc>
          <w:tcPr>
            <w:tcW w:w="1360" w:type="dxa"/>
            <w:tcBorders>
              <w:top w:val="nil"/>
              <w:left w:val="nil"/>
              <w:bottom w:val="single" w:sz="4" w:space="0" w:color="auto"/>
              <w:right w:val="single" w:sz="4" w:space="0" w:color="auto"/>
            </w:tcBorders>
            <w:shd w:val="clear" w:color="auto" w:fill="auto"/>
            <w:noWrap/>
            <w:vAlign w:val="center"/>
            <w:hideMark/>
          </w:tcPr>
          <w:p w14:paraId="00603921"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-14 067</w:t>
            </w:r>
          </w:p>
        </w:tc>
        <w:tc>
          <w:tcPr>
            <w:tcW w:w="1361" w:type="dxa"/>
            <w:tcBorders>
              <w:top w:val="nil"/>
              <w:left w:val="nil"/>
              <w:bottom w:val="single" w:sz="4" w:space="0" w:color="auto"/>
              <w:right w:val="single" w:sz="4" w:space="0" w:color="auto"/>
            </w:tcBorders>
            <w:shd w:val="clear" w:color="auto" w:fill="auto"/>
            <w:noWrap/>
            <w:vAlign w:val="center"/>
            <w:hideMark/>
          </w:tcPr>
          <w:p w14:paraId="067C61D0"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-15,6%</w:t>
            </w:r>
          </w:p>
        </w:tc>
      </w:tr>
      <w:tr w:rsidR="0066258E" w:rsidRPr="00C13866" w14:paraId="46AC005A"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hideMark/>
          </w:tcPr>
          <w:p w14:paraId="44FF06F7" w14:textId="77777777" w:rsidR="0066258E" w:rsidRPr="00C13866" w:rsidRDefault="0066258E" w:rsidP="0066258E">
            <w:pPr>
              <w:spacing w:after="0" w:line="240" w:lineRule="auto"/>
              <w:contextualSpacing/>
              <w:jc w:val="right"/>
              <w:rPr>
                <w:rFonts w:ascii="Myriad Pro" w:eastAsia="Calibri" w:hAnsi="Myriad Pro" w:cs="Times New Roman"/>
              </w:rPr>
            </w:pPr>
            <w:r w:rsidRPr="00C13866">
              <w:rPr>
                <w:rFonts w:ascii="Myriad Pro" w:eastAsia="Calibri" w:hAnsi="Myriad Pro" w:cs="Times New Roman"/>
              </w:rPr>
              <w:t>в т. ч. расходы по досудебному урегулированию споров</w:t>
            </w:r>
          </w:p>
        </w:tc>
        <w:tc>
          <w:tcPr>
            <w:tcW w:w="1263" w:type="dxa"/>
            <w:tcBorders>
              <w:top w:val="nil"/>
              <w:left w:val="nil"/>
              <w:bottom w:val="single" w:sz="4" w:space="0" w:color="auto"/>
              <w:right w:val="single" w:sz="4" w:space="0" w:color="auto"/>
            </w:tcBorders>
            <w:shd w:val="clear" w:color="auto" w:fill="auto"/>
            <w:vAlign w:val="center"/>
            <w:hideMark/>
          </w:tcPr>
          <w:p w14:paraId="06BB0907"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5055F61B"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377 053</w:t>
            </w:r>
          </w:p>
        </w:tc>
        <w:tc>
          <w:tcPr>
            <w:tcW w:w="1359" w:type="dxa"/>
            <w:tcBorders>
              <w:top w:val="nil"/>
              <w:left w:val="nil"/>
              <w:bottom w:val="single" w:sz="4" w:space="0" w:color="auto"/>
              <w:right w:val="single" w:sz="4" w:space="0" w:color="auto"/>
            </w:tcBorders>
            <w:shd w:val="clear" w:color="auto" w:fill="auto"/>
            <w:noWrap/>
            <w:vAlign w:val="center"/>
            <w:hideMark/>
          </w:tcPr>
          <w:p w14:paraId="0CCF5C3A"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377 053</w:t>
            </w:r>
          </w:p>
        </w:tc>
        <w:tc>
          <w:tcPr>
            <w:tcW w:w="1360" w:type="dxa"/>
            <w:tcBorders>
              <w:top w:val="nil"/>
              <w:left w:val="nil"/>
              <w:bottom w:val="single" w:sz="4" w:space="0" w:color="auto"/>
              <w:right w:val="single" w:sz="4" w:space="0" w:color="auto"/>
            </w:tcBorders>
            <w:shd w:val="clear" w:color="auto" w:fill="auto"/>
            <w:noWrap/>
            <w:vAlign w:val="center"/>
            <w:hideMark/>
          </w:tcPr>
          <w:p w14:paraId="0A11DE90"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0</w:t>
            </w:r>
          </w:p>
        </w:tc>
        <w:tc>
          <w:tcPr>
            <w:tcW w:w="1361" w:type="dxa"/>
            <w:tcBorders>
              <w:top w:val="nil"/>
              <w:left w:val="nil"/>
              <w:bottom w:val="single" w:sz="4" w:space="0" w:color="auto"/>
              <w:right w:val="single" w:sz="4" w:space="0" w:color="auto"/>
            </w:tcBorders>
            <w:shd w:val="clear" w:color="auto" w:fill="auto"/>
            <w:noWrap/>
            <w:vAlign w:val="center"/>
            <w:hideMark/>
          </w:tcPr>
          <w:p w14:paraId="6A93E458"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-79,7%</w:t>
            </w:r>
          </w:p>
        </w:tc>
      </w:tr>
      <w:tr w:rsidR="0066258E" w:rsidRPr="00C13866" w14:paraId="693985CE"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hideMark/>
          </w:tcPr>
          <w:p w14:paraId="4F964440"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Возврат капитала</w:t>
            </w:r>
          </w:p>
        </w:tc>
        <w:tc>
          <w:tcPr>
            <w:tcW w:w="1263" w:type="dxa"/>
            <w:tcBorders>
              <w:top w:val="nil"/>
              <w:left w:val="nil"/>
              <w:bottom w:val="single" w:sz="4" w:space="0" w:color="auto"/>
              <w:right w:val="single" w:sz="4" w:space="0" w:color="auto"/>
            </w:tcBorders>
            <w:shd w:val="clear" w:color="auto" w:fill="auto"/>
            <w:vAlign w:val="center"/>
            <w:hideMark/>
          </w:tcPr>
          <w:p w14:paraId="52C536FF"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72DBB61E"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2 784 925</w:t>
            </w:r>
          </w:p>
        </w:tc>
        <w:tc>
          <w:tcPr>
            <w:tcW w:w="1359" w:type="dxa"/>
            <w:tcBorders>
              <w:top w:val="nil"/>
              <w:left w:val="nil"/>
              <w:bottom w:val="single" w:sz="4" w:space="0" w:color="auto"/>
              <w:right w:val="single" w:sz="4" w:space="0" w:color="auto"/>
            </w:tcBorders>
            <w:shd w:val="clear" w:color="auto" w:fill="auto"/>
            <w:noWrap/>
            <w:vAlign w:val="center"/>
            <w:hideMark/>
          </w:tcPr>
          <w:p w14:paraId="71E682CC"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2 907 072</w:t>
            </w:r>
          </w:p>
        </w:tc>
        <w:tc>
          <w:tcPr>
            <w:tcW w:w="1360" w:type="dxa"/>
            <w:tcBorders>
              <w:top w:val="nil"/>
              <w:left w:val="nil"/>
              <w:bottom w:val="single" w:sz="4" w:space="0" w:color="auto"/>
              <w:right w:val="single" w:sz="4" w:space="0" w:color="auto"/>
            </w:tcBorders>
            <w:shd w:val="clear" w:color="auto" w:fill="auto"/>
            <w:noWrap/>
            <w:vAlign w:val="center"/>
            <w:hideMark/>
          </w:tcPr>
          <w:p w14:paraId="3334CD83"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122 147</w:t>
            </w:r>
          </w:p>
        </w:tc>
        <w:tc>
          <w:tcPr>
            <w:tcW w:w="1361" w:type="dxa"/>
            <w:tcBorders>
              <w:top w:val="nil"/>
              <w:left w:val="nil"/>
              <w:bottom w:val="single" w:sz="4" w:space="0" w:color="auto"/>
              <w:right w:val="single" w:sz="4" w:space="0" w:color="auto"/>
            </w:tcBorders>
            <w:shd w:val="clear" w:color="auto" w:fill="auto"/>
            <w:noWrap/>
            <w:vAlign w:val="center"/>
            <w:hideMark/>
          </w:tcPr>
          <w:p w14:paraId="0BBCE8BE"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4,4%</w:t>
            </w:r>
          </w:p>
        </w:tc>
      </w:tr>
      <w:tr w:rsidR="0066258E" w:rsidRPr="00C13866" w14:paraId="31C22517"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hideMark/>
          </w:tcPr>
          <w:p w14:paraId="5ECF264C"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Доход на капитал</w:t>
            </w:r>
          </w:p>
        </w:tc>
        <w:tc>
          <w:tcPr>
            <w:tcW w:w="1263" w:type="dxa"/>
            <w:tcBorders>
              <w:top w:val="nil"/>
              <w:left w:val="nil"/>
              <w:bottom w:val="single" w:sz="4" w:space="0" w:color="auto"/>
              <w:right w:val="single" w:sz="4" w:space="0" w:color="auto"/>
            </w:tcBorders>
            <w:shd w:val="clear" w:color="auto" w:fill="auto"/>
            <w:vAlign w:val="center"/>
            <w:hideMark/>
          </w:tcPr>
          <w:p w14:paraId="4BFD121E"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46ACE0F0"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3 025 525</w:t>
            </w:r>
          </w:p>
        </w:tc>
        <w:tc>
          <w:tcPr>
            <w:tcW w:w="1359" w:type="dxa"/>
            <w:tcBorders>
              <w:top w:val="nil"/>
              <w:left w:val="nil"/>
              <w:bottom w:val="single" w:sz="4" w:space="0" w:color="auto"/>
              <w:right w:val="single" w:sz="4" w:space="0" w:color="auto"/>
            </w:tcBorders>
            <w:shd w:val="clear" w:color="auto" w:fill="auto"/>
            <w:noWrap/>
            <w:vAlign w:val="center"/>
            <w:hideMark/>
          </w:tcPr>
          <w:p w14:paraId="713E416F"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3 397 527</w:t>
            </w:r>
          </w:p>
        </w:tc>
        <w:tc>
          <w:tcPr>
            <w:tcW w:w="1360" w:type="dxa"/>
            <w:tcBorders>
              <w:top w:val="nil"/>
              <w:left w:val="nil"/>
              <w:bottom w:val="single" w:sz="4" w:space="0" w:color="auto"/>
              <w:right w:val="single" w:sz="4" w:space="0" w:color="auto"/>
            </w:tcBorders>
            <w:shd w:val="clear" w:color="auto" w:fill="auto"/>
            <w:noWrap/>
            <w:vAlign w:val="center"/>
            <w:hideMark/>
          </w:tcPr>
          <w:p w14:paraId="7C612EE4"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372 002</w:t>
            </w:r>
          </w:p>
        </w:tc>
        <w:tc>
          <w:tcPr>
            <w:tcW w:w="1361" w:type="dxa"/>
            <w:tcBorders>
              <w:top w:val="nil"/>
              <w:left w:val="nil"/>
              <w:bottom w:val="single" w:sz="4" w:space="0" w:color="auto"/>
              <w:right w:val="single" w:sz="4" w:space="0" w:color="auto"/>
            </w:tcBorders>
            <w:shd w:val="clear" w:color="auto" w:fill="auto"/>
            <w:noWrap/>
            <w:vAlign w:val="center"/>
            <w:hideMark/>
          </w:tcPr>
          <w:p w14:paraId="3750CC80"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12,3%</w:t>
            </w:r>
          </w:p>
        </w:tc>
      </w:tr>
      <w:tr w:rsidR="0066258E" w:rsidRPr="00C13866" w14:paraId="3977876B"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hideMark/>
          </w:tcPr>
          <w:p w14:paraId="0015ADFD"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Общая величина корректировки НВВ</w:t>
            </w:r>
          </w:p>
        </w:tc>
        <w:tc>
          <w:tcPr>
            <w:tcW w:w="1263" w:type="dxa"/>
            <w:tcBorders>
              <w:top w:val="nil"/>
              <w:left w:val="nil"/>
              <w:bottom w:val="single" w:sz="4" w:space="0" w:color="auto"/>
              <w:right w:val="single" w:sz="4" w:space="0" w:color="auto"/>
            </w:tcBorders>
            <w:shd w:val="clear" w:color="auto" w:fill="auto"/>
            <w:vAlign w:val="center"/>
            <w:hideMark/>
          </w:tcPr>
          <w:p w14:paraId="5AC07316"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240C0B55"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762 036</w:t>
            </w:r>
          </w:p>
        </w:tc>
        <w:tc>
          <w:tcPr>
            <w:tcW w:w="1359" w:type="dxa"/>
            <w:tcBorders>
              <w:top w:val="nil"/>
              <w:left w:val="nil"/>
              <w:bottom w:val="single" w:sz="4" w:space="0" w:color="auto"/>
              <w:right w:val="single" w:sz="4" w:space="0" w:color="auto"/>
            </w:tcBorders>
            <w:shd w:val="clear" w:color="auto" w:fill="auto"/>
            <w:noWrap/>
            <w:vAlign w:val="center"/>
            <w:hideMark/>
          </w:tcPr>
          <w:p w14:paraId="7D1B720C"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719 637</w:t>
            </w:r>
          </w:p>
        </w:tc>
        <w:tc>
          <w:tcPr>
            <w:tcW w:w="1360" w:type="dxa"/>
            <w:tcBorders>
              <w:top w:val="nil"/>
              <w:left w:val="nil"/>
              <w:bottom w:val="single" w:sz="4" w:space="0" w:color="auto"/>
              <w:right w:val="single" w:sz="4" w:space="0" w:color="auto"/>
            </w:tcBorders>
            <w:shd w:val="clear" w:color="auto" w:fill="auto"/>
            <w:noWrap/>
            <w:vAlign w:val="center"/>
            <w:hideMark/>
          </w:tcPr>
          <w:p w14:paraId="20F34314"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-42 399</w:t>
            </w:r>
          </w:p>
        </w:tc>
        <w:tc>
          <w:tcPr>
            <w:tcW w:w="1361" w:type="dxa"/>
            <w:tcBorders>
              <w:top w:val="nil"/>
              <w:left w:val="nil"/>
              <w:bottom w:val="single" w:sz="4" w:space="0" w:color="auto"/>
              <w:right w:val="single" w:sz="4" w:space="0" w:color="auto"/>
            </w:tcBorders>
            <w:shd w:val="clear" w:color="auto" w:fill="auto"/>
            <w:noWrap/>
            <w:vAlign w:val="center"/>
            <w:hideMark/>
          </w:tcPr>
          <w:p w14:paraId="2F610E8A"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-5,6%</w:t>
            </w:r>
          </w:p>
        </w:tc>
      </w:tr>
      <w:tr w:rsidR="0066258E" w:rsidRPr="00C13866" w14:paraId="169487DA"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hideMark/>
          </w:tcPr>
          <w:p w14:paraId="3992F20F"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«Сглаживание»</w:t>
            </w:r>
          </w:p>
        </w:tc>
        <w:tc>
          <w:tcPr>
            <w:tcW w:w="1263" w:type="dxa"/>
            <w:tcBorders>
              <w:top w:val="nil"/>
              <w:left w:val="nil"/>
              <w:bottom w:val="single" w:sz="4" w:space="0" w:color="auto"/>
              <w:right w:val="single" w:sz="4" w:space="0" w:color="auto"/>
            </w:tcBorders>
            <w:shd w:val="clear" w:color="auto" w:fill="auto"/>
            <w:vAlign w:val="center"/>
            <w:hideMark/>
          </w:tcPr>
          <w:p w14:paraId="555CE94A"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686E8C6E"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189 209</w:t>
            </w:r>
          </w:p>
        </w:tc>
        <w:tc>
          <w:tcPr>
            <w:tcW w:w="1359" w:type="dxa"/>
            <w:tcBorders>
              <w:top w:val="nil"/>
              <w:left w:val="nil"/>
              <w:bottom w:val="single" w:sz="4" w:space="0" w:color="auto"/>
              <w:right w:val="single" w:sz="4" w:space="0" w:color="auto"/>
            </w:tcBorders>
            <w:shd w:val="clear" w:color="auto" w:fill="auto"/>
            <w:noWrap/>
            <w:vAlign w:val="center"/>
            <w:hideMark/>
          </w:tcPr>
          <w:p w14:paraId="740E3BEA"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2 753 259</w:t>
            </w:r>
          </w:p>
        </w:tc>
        <w:tc>
          <w:tcPr>
            <w:tcW w:w="1360" w:type="dxa"/>
            <w:tcBorders>
              <w:top w:val="nil"/>
              <w:left w:val="nil"/>
              <w:bottom w:val="single" w:sz="4" w:space="0" w:color="auto"/>
              <w:right w:val="single" w:sz="4" w:space="0" w:color="auto"/>
            </w:tcBorders>
            <w:shd w:val="clear" w:color="auto" w:fill="auto"/>
            <w:noWrap/>
            <w:vAlign w:val="center"/>
            <w:hideMark/>
          </w:tcPr>
          <w:p w14:paraId="611D65AF"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2 564 050</w:t>
            </w:r>
          </w:p>
        </w:tc>
        <w:tc>
          <w:tcPr>
            <w:tcW w:w="1361" w:type="dxa"/>
            <w:tcBorders>
              <w:top w:val="nil"/>
              <w:left w:val="nil"/>
              <w:bottom w:val="single" w:sz="4" w:space="0" w:color="auto"/>
              <w:right w:val="single" w:sz="4" w:space="0" w:color="auto"/>
            </w:tcBorders>
            <w:shd w:val="clear" w:color="auto" w:fill="auto"/>
            <w:noWrap/>
            <w:vAlign w:val="center"/>
            <w:hideMark/>
          </w:tcPr>
          <w:p w14:paraId="3FD2D725"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1355,1%</w:t>
            </w:r>
          </w:p>
        </w:tc>
      </w:tr>
      <w:tr w:rsidR="0066258E" w:rsidRPr="00C13866" w14:paraId="50E4248B"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tcPr>
          <w:p w14:paraId="5B2C6EC4"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Расходы на оплату услуг ТСО</w:t>
            </w:r>
          </w:p>
        </w:tc>
        <w:tc>
          <w:tcPr>
            <w:tcW w:w="1263" w:type="dxa"/>
            <w:tcBorders>
              <w:top w:val="nil"/>
              <w:left w:val="nil"/>
              <w:bottom w:val="single" w:sz="4" w:space="0" w:color="auto"/>
              <w:right w:val="single" w:sz="4" w:space="0" w:color="auto"/>
            </w:tcBorders>
            <w:shd w:val="clear" w:color="auto" w:fill="auto"/>
            <w:vAlign w:val="center"/>
          </w:tcPr>
          <w:p w14:paraId="52A2345C"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tcPr>
          <w:p w14:paraId="33BFA17D"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8 177 677</w:t>
            </w:r>
          </w:p>
        </w:tc>
        <w:tc>
          <w:tcPr>
            <w:tcW w:w="1359" w:type="dxa"/>
            <w:tcBorders>
              <w:top w:val="nil"/>
              <w:left w:val="nil"/>
              <w:bottom w:val="single" w:sz="4" w:space="0" w:color="auto"/>
              <w:right w:val="single" w:sz="4" w:space="0" w:color="auto"/>
            </w:tcBorders>
            <w:shd w:val="clear" w:color="auto" w:fill="auto"/>
            <w:noWrap/>
            <w:vAlign w:val="center"/>
          </w:tcPr>
          <w:p w14:paraId="59A2F9BF"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8 654 132</w:t>
            </w:r>
          </w:p>
        </w:tc>
        <w:tc>
          <w:tcPr>
            <w:tcW w:w="1360" w:type="dxa"/>
            <w:tcBorders>
              <w:top w:val="nil"/>
              <w:left w:val="nil"/>
              <w:bottom w:val="single" w:sz="4" w:space="0" w:color="auto"/>
              <w:right w:val="single" w:sz="4" w:space="0" w:color="auto"/>
            </w:tcBorders>
            <w:shd w:val="clear" w:color="auto" w:fill="auto"/>
            <w:noWrap/>
            <w:vAlign w:val="center"/>
          </w:tcPr>
          <w:p w14:paraId="5C53FD36"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476 455</w:t>
            </w:r>
          </w:p>
        </w:tc>
        <w:tc>
          <w:tcPr>
            <w:tcW w:w="1361" w:type="dxa"/>
            <w:tcBorders>
              <w:top w:val="nil"/>
              <w:left w:val="nil"/>
              <w:bottom w:val="single" w:sz="4" w:space="0" w:color="auto"/>
              <w:right w:val="single" w:sz="4" w:space="0" w:color="auto"/>
            </w:tcBorders>
            <w:shd w:val="clear" w:color="auto" w:fill="auto"/>
            <w:noWrap/>
            <w:vAlign w:val="center"/>
          </w:tcPr>
          <w:p w14:paraId="1D25DEE1"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5,8%</w:t>
            </w:r>
          </w:p>
        </w:tc>
      </w:tr>
      <w:tr w:rsidR="0066258E" w:rsidRPr="00C13866" w14:paraId="6E41D613" w14:textId="77777777" w:rsidTr="000F0252">
        <w:trPr>
          <w:cantSplit/>
          <w:trHeight w:val="284"/>
        </w:trPr>
        <w:tc>
          <w:tcPr>
            <w:tcW w:w="2565" w:type="dxa"/>
            <w:tcBorders>
              <w:top w:val="nil"/>
              <w:left w:val="single" w:sz="4" w:space="0" w:color="auto"/>
              <w:bottom w:val="single" w:sz="4" w:space="0" w:color="auto"/>
              <w:right w:val="single" w:sz="4" w:space="0" w:color="auto"/>
            </w:tcBorders>
            <w:shd w:val="clear" w:color="auto" w:fill="auto"/>
            <w:vAlign w:val="center"/>
            <w:hideMark/>
          </w:tcPr>
          <w:p w14:paraId="5B5ADB49"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lastRenderedPageBreak/>
              <w:t>Затраты на покупную электроэнергию, приобретаемую в целях компенсации потерь</w:t>
            </w:r>
          </w:p>
        </w:tc>
        <w:tc>
          <w:tcPr>
            <w:tcW w:w="1263" w:type="dxa"/>
            <w:tcBorders>
              <w:top w:val="nil"/>
              <w:left w:val="nil"/>
              <w:bottom w:val="single" w:sz="4" w:space="0" w:color="auto"/>
              <w:right w:val="single" w:sz="4" w:space="0" w:color="auto"/>
            </w:tcBorders>
            <w:shd w:val="clear" w:color="auto" w:fill="auto"/>
            <w:vAlign w:val="center"/>
            <w:hideMark/>
          </w:tcPr>
          <w:p w14:paraId="479B63D9"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2F525DFD"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2 992 985</w:t>
            </w:r>
          </w:p>
        </w:tc>
        <w:tc>
          <w:tcPr>
            <w:tcW w:w="1359" w:type="dxa"/>
            <w:tcBorders>
              <w:top w:val="nil"/>
              <w:left w:val="nil"/>
              <w:bottom w:val="single" w:sz="4" w:space="0" w:color="auto"/>
              <w:right w:val="single" w:sz="4" w:space="0" w:color="auto"/>
            </w:tcBorders>
            <w:shd w:val="clear" w:color="auto" w:fill="auto"/>
            <w:noWrap/>
            <w:vAlign w:val="center"/>
            <w:hideMark/>
          </w:tcPr>
          <w:p w14:paraId="05EC8ACE"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3 633 354</w:t>
            </w:r>
          </w:p>
        </w:tc>
        <w:tc>
          <w:tcPr>
            <w:tcW w:w="1360" w:type="dxa"/>
            <w:tcBorders>
              <w:top w:val="nil"/>
              <w:left w:val="nil"/>
              <w:bottom w:val="single" w:sz="4" w:space="0" w:color="auto"/>
              <w:right w:val="single" w:sz="4" w:space="0" w:color="auto"/>
            </w:tcBorders>
            <w:shd w:val="clear" w:color="auto" w:fill="auto"/>
            <w:noWrap/>
            <w:vAlign w:val="center"/>
            <w:hideMark/>
          </w:tcPr>
          <w:p w14:paraId="5E95B6C8"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640 369</w:t>
            </w:r>
          </w:p>
        </w:tc>
        <w:tc>
          <w:tcPr>
            <w:tcW w:w="1361" w:type="dxa"/>
            <w:tcBorders>
              <w:top w:val="nil"/>
              <w:left w:val="nil"/>
              <w:bottom w:val="single" w:sz="4" w:space="0" w:color="auto"/>
              <w:right w:val="single" w:sz="4" w:space="0" w:color="auto"/>
            </w:tcBorders>
            <w:shd w:val="clear" w:color="auto" w:fill="auto"/>
            <w:noWrap/>
            <w:vAlign w:val="center"/>
            <w:hideMark/>
          </w:tcPr>
          <w:p w14:paraId="30920E78"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21,4%</w:t>
            </w:r>
          </w:p>
        </w:tc>
      </w:tr>
      <w:tr w:rsidR="0066258E" w:rsidRPr="00C13866" w14:paraId="7A1355B3" w14:textId="77777777" w:rsidTr="000F0252">
        <w:trPr>
          <w:cantSplit/>
          <w:trHeight w:val="284"/>
        </w:trPr>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E97DA" w14:textId="77777777" w:rsidR="0066258E" w:rsidRPr="00C13866" w:rsidRDefault="0066258E" w:rsidP="0066258E">
            <w:pPr>
              <w:spacing w:after="0" w:line="240" w:lineRule="auto"/>
              <w:contextualSpacing/>
              <w:rPr>
                <w:rFonts w:ascii="Myriad Pro" w:eastAsia="Calibri" w:hAnsi="Myriad Pro" w:cs="Times New Roman"/>
                <w:b/>
                <w:bCs/>
              </w:rPr>
            </w:pPr>
            <w:r w:rsidRPr="00C13866">
              <w:rPr>
                <w:rFonts w:ascii="Myriad Pro" w:eastAsia="Calibri" w:hAnsi="Myriad Pro" w:cs="Times New Roman"/>
                <w:b/>
                <w:bCs/>
              </w:rPr>
              <w:t>НВВ котловая (котел ПАО "Ленэнерго")</w:t>
            </w:r>
          </w:p>
        </w:tc>
        <w:tc>
          <w:tcPr>
            <w:tcW w:w="1263" w:type="dxa"/>
            <w:tcBorders>
              <w:top w:val="nil"/>
              <w:left w:val="nil"/>
              <w:bottom w:val="single" w:sz="4" w:space="0" w:color="auto"/>
              <w:right w:val="single" w:sz="4" w:space="0" w:color="auto"/>
            </w:tcBorders>
            <w:shd w:val="clear" w:color="auto" w:fill="auto"/>
            <w:vAlign w:val="center"/>
            <w:hideMark/>
          </w:tcPr>
          <w:p w14:paraId="20D47744" w14:textId="77777777" w:rsidR="0066258E" w:rsidRPr="00C13866" w:rsidRDefault="0066258E" w:rsidP="0066258E">
            <w:pPr>
              <w:spacing w:after="0" w:line="240" w:lineRule="auto"/>
              <w:contextualSpacing/>
              <w:jc w:val="center"/>
              <w:rPr>
                <w:rFonts w:ascii="Myriad Pro" w:eastAsia="Calibri" w:hAnsi="Myriad Pro" w:cs="Times New Roman"/>
                <w:b/>
                <w:bCs/>
              </w:rPr>
            </w:pPr>
            <w:r w:rsidRPr="00C13866">
              <w:rPr>
                <w:rFonts w:ascii="Myriad Pro" w:eastAsia="Calibri" w:hAnsi="Myriad Pro" w:cs="Times New Roman"/>
                <w:b/>
                <w:bCs/>
              </w:rPr>
              <w:t>тыс. руб.</w:t>
            </w:r>
          </w:p>
        </w:tc>
        <w:tc>
          <w:tcPr>
            <w:tcW w:w="1457" w:type="dxa"/>
            <w:tcBorders>
              <w:top w:val="nil"/>
              <w:left w:val="nil"/>
              <w:bottom w:val="single" w:sz="4" w:space="0" w:color="auto"/>
              <w:right w:val="single" w:sz="4" w:space="0" w:color="auto"/>
            </w:tcBorders>
            <w:shd w:val="clear" w:color="auto" w:fill="auto"/>
            <w:noWrap/>
            <w:vAlign w:val="center"/>
            <w:hideMark/>
          </w:tcPr>
          <w:p w14:paraId="11F022EE" w14:textId="77777777" w:rsidR="0066258E" w:rsidRPr="00C13866" w:rsidRDefault="0066258E" w:rsidP="0066258E">
            <w:pPr>
              <w:spacing w:after="0" w:line="240" w:lineRule="auto"/>
              <w:contextualSpacing/>
              <w:jc w:val="center"/>
              <w:rPr>
                <w:rFonts w:ascii="Myriad Pro" w:eastAsia="Calibri" w:hAnsi="Myriad Pro" w:cs="Times New Roman"/>
                <w:b/>
                <w:bCs/>
              </w:rPr>
            </w:pPr>
            <w:r w:rsidRPr="00C13866">
              <w:rPr>
                <w:rFonts w:ascii="Myriad Pro" w:eastAsia="Calibri" w:hAnsi="Myriad Pro" w:cs="Times New Roman"/>
                <w:b/>
                <w:bCs/>
              </w:rPr>
              <w:t>25 912 377</w:t>
            </w:r>
          </w:p>
        </w:tc>
        <w:tc>
          <w:tcPr>
            <w:tcW w:w="1359" w:type="dxa"/>
            <w:tcBorders>
              <w:top w:val="single" w:sz="4" w:space="0" w:color="auto"/>
              <w:left w:val="nil"/>
              <w:bottom w:val="single" w:sz="4" w:space="0" w:color="auto"/>
              <w:right w:val="single" w:sz="4" w:space="0" w:color="auto"/>
            </w:tcBorders>
            <w:shd w:val="clear" w:color="auto" w:fill="auto"/>
            <w:noWrap/>
            <w:vAlign w:val="center"/>
            <w:hideMark/>
          </w:tcPr>
          <w:p w14:paraId="4478B2EB" w14:textId="77777777" w:rsidR="0066258E" w:rsidRPr="00C13866" w:rsidRDefault="0066258E" w:rsidP="0066258E">
            <w:pPr>
              <w:spacing w:after="0" w:line="240" w:lineRule="auto"/>
              <w:contextualSpacing/>
              <w:jc w:val="center"/>
              <w:rPr>
                <w:rFonts w:ascii="Myriad Pro" w:eastAsia="Calibri" w:hAnsi="Myriad Pro" w:cs="Times New Roman"/>
                <w:b/>
                <w:bCs/>
              </w:rPr>
            </w:pPr>
            <w:r w:rsidRPr="00C13866">
              <w:rPr>
                <w:rFonts w:ascii="Myriad Pro" w:eastAsia="Calibri" w:hAnsi="Myriad Pro" w:cs="Times New Roman"/>
                <w:b/>
                <w:bCs/>
              </w:rPr>
              <w:t>32 204 645</w:t>
            </w:r>
          </w:p>
        </w:tc>
        <w:tc>
          <w:tcPr>
            <w:tcW w:w="1360" w:type="dxa"/>
            <w:tcBorders>
              <w:top w:val="nil"/>
              <w:left w:val="nil"/>
              <w:bottom w:val="single" w:sz="4" w:space="0" w:color="auto"/>
              <w:right w:val="single" w:sz="4" w:space="0" w:color="auto"/>
            </w:tcBorders>
            <w:shd w:val="clear" w:color="auto" w:fill="auto"/>
            <w:noWrap/>
            <w:vAlign w:val="center"/>
            <w:hideMark/>
          </w:tcPr>
          <w:p w14:paraId="6574AC86" w14:textId="77777777" w:rsidR="0066258E" w:rsidRPr="00C13866" w:rsidRDefault="0066258E" w:rsidP="0066258E">
            <w:pPr>
              <w:spacing w:after="0" w:line="240" w:lineRule="auto"/>
              <w:contextualSpacing/>
              <w:jc w:val="center"/>
              <w:rPr>
                <w:rFonts w:ascii="Myriad Pro" w:eastAsia="Calibri" w:hAnsi="Myriad Pro" w:cs="Times New Roman"/>
                <w:b/>
                <w:bCs/>
                <w:i/>
                <w:iCs/>
              </w:rPr>
            </w:pPr>
            <w:r w:rsidRPr="00C13866">
              <w:rPr>
                <w:rFonts w:ascii="Myriad Pro" w:eastAsia="Calibri" w:hAnsi="Myriad Pro" w:cs="Times New Roman"/>
                <w:b/>
                <w:bCs/>
                <w:i/>
                <w:iCs/>
              </w:rPr>
              <w:t>6 292 268</w:t>
            </w:r>
          </w:p>
        </w:tc>
        <w:tc>
          <w:tcPr>
            <w:tcW w:w="1361" w:type="dxa"/>
            <w:tcBorders>
              <w:top w:val="single" w:sz="4" w:space="0" w:color="auto"/>
              <w:left w:val="nil"/>
              <w:bottom w:val="single" w:sz="4" w:space="0" w:color="auto"/>
              <w:right w:val="single" w:sz="4" w:space="0" w:color="auto"/>
            </w:tcBorders>
            <w:shd w:val="clear" w:color="auto" w:fill="auto"/>
            <w:noWrap/>
            <w:vAlign w:val="center"/>
            <w:hideMark/>
          </w:tcPr>
          <w:p w14:paraId="480B71A3" w14:textId="77777777" w:rsidR="0066258E" w:rsidRPr="00C13866" w:rsidRDefault="0066258E" w:rsidP="0066258E">
            <w:pPr>
              <w:spacing w:after="0" w:line="240" w:lineRule="auto"/>
              <w:contextualSpacing/>
              <w:jc w:val="center"/>
              <w:rPr>
                <w:rFonts w:ascii="Myriad Pro" w:eastAsia="Calibri" w:hAnsi="Myriad Pro" w:cs="Times New Roman"/>
                <w:b/>
                <w:bCs/>
                <w:i/>
                <w:iCs/>
              </w:rPr>
            </w:pPr>
            <w:r w:rsidRPr="00C13866">
              <w:rPr>
                <w:rFonts w:ascii="Myriad Pro" w:eastAsia="Calibri" w:hAnsi="Myriad Pro" w:cs="Times New Roman"/>
                <w:b/>
                <w:bCs/>
                <w:i/>
                <w:iCs/>
              </w:rPr>
              <w:t>24,3%</w:t>
            </w:r>
          </w:p>
        </w:tc>
      </w:tr>
    </w:tbl>
    <w:p w14:paraId="52CBABE9" w14:textId="77777777" w:rsidR="0066258E" w:rsidRDefault="0066258E" w:rsidP="0066258E"/>
    <w:p w14:paraId="6A8EFB75" w14:textId="77777777" w:rsidR="0066258E" w:rsidRPr="00F02F53" w:rsidRDefault="0066258E" w:rsidP="000F0252">
      <w:pPr>
        <w:keepLines/>
        <w:spacing w:after="0" w:line="360" w:lineRule="auto"/>
        <w:ind w:firstLine="567"/>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0A51B457" w14:textId="2AE6F47F" w:rsidR="0066258E" w:rsidRDefault="0066258E" w:rsidP="000F0252">
      <w:pPr>
        <w:keepLines/>
        <w:spacing w:after="0" w:line="360" w:lineRule="auto"/>
        <w:ind w:firstLine="567"/>
        <w:contextualSpacing/>
        <w:jc w:val="both"/>
        <w:rPr>
          <w:rFonts w:ascii="Myriad Pro" w:hAnsi="Myriad Pro" w:cs="Times New Roman"/>
          <w:sz w:val="26"/>
          <w:szCs w:val="26"/>
        </w:rPr>
      </w:pPr>
      <w:r w:rsidRPr="008F298F">
        <w:rPr>
          <w:rFonts w:ascii="Myriad Pro" w:eastAsia="Calibri" w:hAnsi="Myriad Pro" w:cs="Times New Roman"/>
          <w:sz w:val="26"/>
          <w:szCs w:val="26"/>
        </w:rPr>
        <w:t xml:space="preserve">Приказом Комитета по тарифам и ценовой политике Ленинградской области от 29.12.2018 № 727-п </w:t>
      </w:r>
      <w:r>
        <w:rPr>
          <w:rFonts w:ascii="Myriad Pro" w:eastAsia="Calibri" w:hAnsi="Myriad Pro" w:cs="Times New Roman"/>
          <w:sz w:val="26"/>
          <w:szCs w:val="26"/>
        </w:rPr>
        <w:t xml:space="preserve">установлена необходимая валовая выручка ПАО «Ленэнерго» на 2019 год </w:t>
      </w:r>
      <w:r w:rsidRPr="008F298F">
        <w:rPr>
          <w:rFonts w:ascii="Myriad Pro" w:eastAsia="Calibri" w:hAnsi="Myriad Pro" w:cs="Times New Roman"/>
          <w:sz w:val="26"/>
          <w:szCs w:val="26"/>
        </w:rPr>
        <w:t xml:space="preserve">в размере 19 185 891,09 тыс. руб. </w:t>
      </w:r>
      <w:bookmarkStart w:id="46" w:name="_Hlk40546807"/>
      <w:r>
        <w:rPr>
          <w:rFonts w:ascii="Myriad Pro" w:hAnsi="Myriad Pro" w:cs="Times New Roman"/>
          <w:sz w:val="26"/>
          <w:szCs w:val="26"/>
        </w:rPr>
        <w:t>(</w:t>
      </w:r>
      <w:r w:rsidRPr="00C40E95">
        <w:rPr>
          <w:rFonts w:ascii="Myriad Pro" w:hAnsi="Myriad Pro" w:cs="Times New Roman"/>
          <w:sz w:val="26"/>
          <w:szCs w:val="26"/>
        </w:rPr>
        <w:t xml:space="preserve">без учета </w:t>
      </w:r>
      <w:r>
        <w:rPr>
          <w:rFonts w:ascii="Myriad Pro" w:hAnsi="Myriad Pro" w:cs="Times New Roman"/>
          <w:sz w:val="26"/>
          <w:szCs w:val="26"/>
        </w:rPr>
        <w:t>стоимости электрической энергии, приобретаемой в целях компенсации потерь в сетях)</w:t>
      </w:r>
      <w:r w:rsidRPr="00C40E95">
        <w:rPr>
          <w:rFonts w:ascii="Myriad Pro" w:hAnsi="Myriad Pro" w:cs="Times New Roman"/>
          <w:sz w:val="26"/>
          <w:szCs w:val="26"/>
        </w:rPr>
        <w:t xml:space="preserve">. </w:t>
      </w:r>
    </w:p>
    <w:bookmarkEnd w:id="46"/>
    <w:p w14:paraId="7B80123E" w14:textId="793E79D6" w:rsidR="0066258E" w:rsidRDefault="0066258E" w:rsidP="000F0252">
      <w:pPr>
        <w:keepLines/>
        <w:spacing w:after="0" w:line="360" w:lineRule="auto"/>
        <w:ind w:firstLine="567"/>
        <w:contextualSpacing/>
        <w:jc w:val="both"/>
        <w:rPr>
          <w:rFonts w:ascii="Myriad Pro" w:eastAsia="Calibri" w:hAnsi="Myriad Pro" w:cs="Times New Roman"/>
          <w:sz w:val="26"/>
          <w:szCs w:val="26"/>
        </w:rPr>
      </w:pPr>
      <w:r>
        <w:rPr>
          <w:rFonts w:ascii="Myriad Pro" w:hAnsi="Myriad Pro" w:cs="Times New Roman"/>
          <w:sz w:val="26"/>
          <w:szCs w:val="26"/>
        </w:rPr>
        <w:t xml:space="preserve">В соответствии с </w:t>
      </w:r>
      <w:r w:rsidRPr="00766983">
        <w:rPr>
          <w:rFonts w:ascii="Myriad Pro" w:hAnsi="Myriad Pro" w:cs="Times New Roman"/>
          <w:sz w:val="26"/>
          <w:szCs w:val="26"/>
        </w:rPr>
        <w:t>предписани</w:t>
      </w:r>
      <w:r>
        <w:rPr>
          <w:rFonts w:ascii="Myriad Pro" w:hAnsi="Myriad Pro" w:cs="Times New Roman"/>
          <w:sz w:val="26"/>
          <w:szCs w:val="26"/>
        </w:rPr>
        <w:t>ем</w:t>
      </w:r>
      <w:r w:rsidRPr="00766983">
        <w:rPr>
          <w:rFonts w:ascii="Myriad Pro" w:hAnsi="Myriad Pro" w:cs="Times New Roman"/>
          <w:sz w:val="26"/>
          <w:szCs w:val="26"/>
        </w:rPr>
        <w:t xml:space="preserve"> ФАС России </w:t>
      </w:r>
      <w:r w:rsidRPr="00766983">
        <w:rPr>
          <w:rFonts w:ascii="Myriad Pro" w:eastAsia="Calibri" w:hAnsi="Myriad Pro" w:cs="Times New Roman"/>
          <w:sz w:val="26"/>
          <w:szCs w:val="26"/>
        </w:rPr>
        <w:t>от 18.01.2019 № СП/2720/19</w:t>
      </w:r>
      <w:r>
        <w:rPr>
          <w:rFonts w:ascii="Myriad Pro" w:eastAsia="Calibri" w:hAnsi="Myriad Pro" w:cs="Times New Roman"/>
          <w:sz w:val="26"/>
          <w:szCs w:val="26"/>
        </w:rPr>
        <w:t xml:space="preserve"> суммарная величина, подлежащая исключению из необходимой валовой выручки ПАО «Ленэнерго»,</w:t>
      </w:r>
      <w:r w:rsidRPr="00766983">
        <w:rPr>
          <w:rFonts w:ascii="Myriad Pro" w:eastAsia="Calibri" w:hAnsi="Myriad Pro" w:cs="Times New Roman"/>
          <w:sz w:val="26"/>
          <w:szCs w:val="26"/>
        </w:rPr>
        <w:t xml:space="preserve"> </w:t>
      </w:r>
      <w:r>
        <w:rPr>
          <w:rFonts w:ascii="Myriad Pro" w:eastAsia="Calibri" w:hAnsi="Myriad Pro" w:cs="Times New Roman"/>
          <w:sz w:val="26"/>
          <w:szCs w:val="26"/>
        </w:rPr>
        <w:t xml:space="preserve">составила (–122 236) тыс. руб. </w:t>
      </w:r>
    </w:p>
    <w:p w14:paraId="7B48CDE7" w14:textId="30150F8F" w:rsidR="0066258E" w:rsidRDefault="0066258E" w:rsidP="000F0252">
      <w:pPr>
        <w:keepLines/>
        <w:spacing w:after="0" w:line="360" w:lineRule="auto"/>
        <w:ind w:firstLine="567"/>
        <w:contextualSpacing/>
        <w:jc w:val="both"/>
        <w:rPr>
          <w:rFonts w:ascii="Myriad Pro" w:hAnsi="Myriad Pro" w:cs="Times New Roman"/>
          <w:sz w:val="26"/>
          <w:szCs w:val="26"/>
        </w:rPr>
      </w:pPr>
      <w:r>
        <w:rPr>
          <w:rFonts w:ascii="Myriad Pro" w:eastAsia="Calibri" w:hAnsi="Myriad Pro" w:cs="Times New Roman"/>
          <w:sz w:val="26"/>
          <w:szCs w:val="26"/>
        </w:rPr>
        <w:t xml:space="preserve">Комитетом </w:t>
      </w:r>
      <w:r w:rsidRPr="008F298F">
        <w:rPr>
          <w:rFonts w:ascii="Myriad Pro" w:eastAsia="Calibri" w:hAnsi="Myriad Pro" w:cs="Times New Roman"/>
          <w:sz w:val="26"/>
          <w:szCs w:val="26"/>
        </w:rPr>
        <w:t>по тарифам и ценовой политике Ленинградской области</w:t>
      </w:r>
      <w:r w:rsidRPr="00766983">
        <w:rPr>
          <w:rFonts w:ascii="Myriad Pro" w:hAnsi="Myriad Pro" w:cs="Times New Roman"/>
          <w:sz w:val="26"/>
          <w:szCs w:val="26"/>
        </w:rPr>
        <w:t xml:space="preserve"> </w:t>
      </w:r>
      <w:r>
        <w:rPr>
          <w:rFonts w:ascii="Myriad Pro" w:hAnsi="Myriad Pro" w:cs="Times New Roman"/>
          <w:sz w:val="26"/>
          <w:szCs w:val="26"/>
        </w:rPr>
        <w:t xml:space="preserve">при осуществлении государственного регулирования тарифов ПАО «Ленэнерго» на 2019 год в рамках исполнения предписания ФАС России указанные средства исключены из НВВ ПАО «Ленэнерго» на 2019 год. НВВ ПАО «Ленэнерго» на 2019 год установлена в </w:t>
      </w:r>
      <w:r w:rsidRPr="00101B86">
        <w:rPr>
          <w:rFonts w:ascii="Myriad Pro" w:hAnsi="Myriad Pro" w:cs="Times New Roman"/>
          <w:sz w:val="26"/>
          <w:szCs w:val="26"/>
        </w:rPr>
        <w:t>размере 19 </w:t>
      </w:r>
      <w:r w:rsidR="00101B86" w:rsidRPr="00101B86">
        <w:rPr>
          <w:rFonts w:ascii="Myriad Pro" w:hAnsi="Myriad Pro" w:cs="Times New Roman"/>
          <w:sz w:val="26"/>
          <w:szCs w:val="26"/>
        </w:rPr>
        <w:t>185 891</w:t>
      </w:r>
      <w:r>
        <w:rPr>
          <w:rFonts w:ascii="Myriad Pro" w:hAnsi="Myriad Pro" w:cs="Times New Roman"/>
          <w:sz w:val="26"/>
          <w:szCs w:val="26"/>
        </w:rPr>
        <w:t xml:space="preserve"> тыс. руб. (</w:t>
      </w:r>
      <w:r w:rsidRPr="00C40E95">
        <w:rPr>
          <w:rFonts w:ascii="Myriad Pro" w:hAnsi="Myriad Pro" w:cs="Times New Roman"/>
          <w:sz w:val="26"/>
          <w:szCs w:val="26"/>
        </w:rPr>
        <w:t xml:space="preserve">без учета </w:t>
      </w:r>
      <w:r>
        <w:rPr>
          <w:rFonts w:ascii="Myriad Pro" w:hAnsi="Myriad Pro" w:cs="Times New Roman"/>
          <w:sz w:val="26"/>
          <w:szCs w:val="26"/>
        </w:rPr>
        <w:t>стоимости электрической энергии, приобретаемой в целях компенсации потерь в сетях)</w:t>
      </w:r>
      <w:r w:rsidRPr="00C40E95">
        <w:rPr>
          <w:rFonts w:ascii="Myriad Pro" w:hAnsi="Myriad Pro" w:cs="Times New Roman"/>
          <w:sz w:val="26"/>
          <w:szCs w:val="26"/>
        </w:rPr>
        <w:t xml:space="preserve">. </w:t>
      </w:r>
    </w:p>
    <w:tbl>
      <w:tblPr>
        <w:tblW w:w="9350" w:type="dxa"/>
        <w:tblLook w:val="04A0" w:firstRow="1" w:lastRow="0" w:firstColumn="1" w:lastColumn="0" w:noHBand="0" w:noVBand="1"/>
      </w:tblPr>
      <w:tblGrid>
        <w:gridCol w:w="2406"/>
        <w:gridCol w:w="1196"/>
        <w:gridCol w:w="1580"/>
        <w:gridCol w:w="1419"/>
        <w:gridCol w:w="1374"/>
        <w:gridCol w:w="1375"/>
      </w:tblGrid>
      <w:tr w:rsidR="0066258E" w:rsidRPr="00C13866" w14:paraId="3162D192" w14:textId="77777777" w:rsidTr="000F0252">
        <w:trPr>
          <w:trHeight w:val="397"/>
          <w:tblHeader/>
        </w:trPr>
        <w:tc>
          <w:tcPr>
            <w:tcW w:w="2406" w:type="dxa"/>
            <w:vMerge w:val="restart"/>
            <w:tcBorders>
              <w:bottom w:val="single" w:sz="4" w:space="0" w:color="FFFFFF" w:themeColor="background1"/>
              <w:right w:val="single" w:sz="4" w:space="0" w:color="FFFFFF" w:themeColor="background1"/>
            </w:tcBorders>
            <w:shd w:val="clear" w:color="000000" w:fill="4F6228"/>
            <w:vAlign w:val="center"/>
            <w:hideMark/>
          </w:tcPr>
          <w:p w14:paraId="33102103" w14:textId="77777777" w:rsidR="0066258E" w:rsidRPr="00E625A7" w:rsidRDefault="0066258E" w:rsidP="000F0252">
            <w:pPr>
              <w:spacing w:after="0" w:line="240" w:lineRule="auto"/>
              <w:ind w:left="-57" w:right="-57"/>
              <w:contextualSpacing/>
              <w:jc w:val="center"/>
              <w:rPr>
                <w:rFonts w:ascii="Myriad Pro" w:eastAsia="Calibri" w:hAnsi="Myriad Pro" w:cs="Times New Roman"/>
                <w:b/>
                <w:bCs/>
                <w:color w:val="FFFFFF" w:themeColor="background1"/>
              </w:rPr>
            </w:pPr>
            <w:r w:rsidRPr="00E625A7">
              <w:rPr>
                <w:rFonts w:ascii="Myriad Pro" w:eastAsia="Calibri" w:hAnsi="Myriad Pro" w:cs="Times New Roman"/>
                <w:b/>
                <w:bCs/>
                <w:color w:val="FFFFFF" w:themeColor="background1"/>
              </w:rPr>
              <w:t>Наименование</w:t>
            </w:r>
          </w:p>
        </w:tc>
        <w:tc>
          <w:tcPr>
            <w:tcW w:w="1184"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CF40F1" w14:textId="77777777" w:rsidR="0066258E" w:rsidRPr="00C13866" w:rsidRDefault="0066258E" w:rsidP="000F0252">
            <w:pPr>
              <w:spacing w:after="0" w:line="240" w:lineRule="auto"/>
              <w:ind w:left="-57" w:right="-57"/>
              <w:contextualSpacing/>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rPr>
              <w:t>Единицы измерения</w:t>
            </w:r>
          </w:p>
        </w:tc>
        <w:tc>
          <w:tcPr>
            <w:tcW w:w="1580"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FB10A8" w14:textId="1DD17AE5" w:rsidR="0066258E" w:rsidRPr="00C13866" w:rsidRDefault="005F5173" w:rsidP="000F0252">
            <w:pPr>
              <w:spacing w:after="0" w:line="240" w:lineRule="auto"/>
              <w:ind w:left="-57" w:right="-57"/>
              <w:contextualSpacing/>
              <w:jc w:val="center"/>
              <w:rPr>
                <w:rFonts w:ascii="Myriad Pro" w:eastAsia="Calibri" w:hAnsi="Myriad Pro" w:cs="Times New Roman"/>
                <w:b/>
                <w:bCs/>
                <w:color w:val="FFFFFF" w:themeColor="background1"/>
              </w:rPr>
            </w:pPr>
            <w:r>
              <w:rPr>
                <w:rFonts w:ascii="Myriad Pro" w:eastAsia="Calibri" w:hAnsi="Myriad Pro" w:cs="Times New Roman"/>
                <w:b/>
                <w:bCs/>
                <w:color w:val="FFFFFF" w:themeColor="background1"/>
              </w:rPr>
              <w:t>Предложение</w:t>
            </w:r>
            <w:r w:rsidR="0066258E" w:rsidRPr="00C13866">
              <w:rPr>
                <w:rFonts w:ascii="Myriad Pro" w:eastAsia="Calibri" w:hAnsi="Myriad Pro" w:cs="Times New Roman"/>
                <w:b/>
                <w:bCs/>
                <w:color w:val="FFFFFF" w:themeColor="background1"/>
              </w:rPr>
              <w:t xml:space="preserve"> ПАО «Ленэнерго» на 2019 г.</w:t>
            </w:r>
          </w:p>
        </w:tc>
        <w:tc>
          <w:tcPr>
            <w:tcW w:w="1394"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BBAABDD" w14:textId="77777777" w:rsidR="0066258E" w:rsidRPr="00C13866" w:rsidRDefault="0066258E" w:rsidP="000F0252">
            <w:pPr>
              <w:spacing w:after="0" w:line="240" w:lineRule="auto"/>
              <w:ind w:left="-57" w:right="-57"/>
              <w:contextualSpacing/>
              <w:jc w:val="center"/>
              <w:rPr>
                <w:rFonts w:ascii="Myriad Pro" w:eastAsia="Calibri" w:hAnsi="Myriad Pro" w:cs="Times New Roman"/>
                <w:b/>
                <w:bCs/>
                <w:color w:val="FFFFFF" w:themeColor="background1"/>
              </w:rPr>
            </w:pPr>
            <w:r w:rsidRPr="00C13866">
              <w:rPr>
                <w:rFonts w:ascii="Myriad Pro" w:eastAsia="Calibri" w:hAnsi="Myriad Pro" w:cs="Times New Roman"/>
                <w:b/>
                <w:bCs/>
                <w:color w:val="FFFFFF" w:themeColor="background1"/>
              </w:rPr>
              <w:t>ТБР 2019 г., после предписания ФАС</w:t>
            </w:r>
          </w:p>
        </w:tc>
        <w:tc>
          <w:tcPr>
            <w:tcW w:w="2786" w:type="dxa"/>
            <w:gridSpan w:val="2"/>
            <w:tcBorders>
              <w:left w:val="single" w:sz="4" w:space="0" w:color="FFFFFF" w:themeColor="background1"/>
              <w:bottom w:val="single" w:sz="4" w:space="0" w:color="FFFFFF" w:themeColor="background1"/>
            </w:tcBorders>
            <w:shd w:val="clear" w:color="000000" w:fill="4F6228"/>
            <w:vAlign w:val="center"/>
          </w:tcPr>
          <w:p w14:paraId="136004EB" w14:textId="77777777" w:rsidR="0066258E" w:rsidRPr="00C13866" w:rsidRDefault="0066258E" w:rsidP="000F0252">
            <w:pPr>
              <w:spacing w:after="0" w:line="240" w:lineRule="auto"/>
              <w:ind w:left="-57" w:right="-57"/>
              <w:contextualSpacing/>
              <w:jc w:val="center"/>
              <w:rPr>
                <w:rFonts w:ascii="Myriad Pro" w:eastAsia="Calibri" w:hAnsi="Myriad Pro" w:cs="Times New Roman"/>
                <w:b/>
                <w:bCs/>
                <w:i/>
                <w:iCs/>
                <w:color w:val="FFFFFF" w:themeColor="background1"/>
              </w:rPr>
            </w:pPr>
            <w:r w:rsidRPr="00C13866">
              <w:rPr>
                <w:rFonts w:ascii="Myriad Pro" w:eastAsia="Calibri" w:hAnsi="Myriad Pro" w:cs="Times New Roman"/>
                <w:b/>
                <w:bCs/>
                <w:i/>
                <w:iCs/>
                <w:color w:val="FFFFFF" w:themeColor="background1"/>
              </w:rPr>
              <w:t xml:space="preserve">Отклонение </w:t>
            </w:r>
          </w:p>
          <w:p w14:paraId="65A977B9" w14:textId="77777777" w:rsidR="0066258E" w:rsidRPr="00C13866" w:rsidRDefault="0066258E" w:rsidP="000F0252">
            <w:pPr>
              <w:spacing w:after="0" w:line="240" w:lineRule="auto"/>
              <w:ind w:left="-57" w:right="-57"/>
              <w:contextualSpacing/>
              <w:jc w:val="center"/>
              <w:rPr>
                <w:rFonts w:ascii="Myriad Pro" w:eastAsia="Calibri" w:hAnsi="Myriad Pro" w:cs="Times New Roman"/>
                <w:b/>
                <w:bCs/>
                <w:i/>
                <w:iCs/>
                <w:color w:val="FFFFFF" w:themeColor="background1"/>
              </w:rPr>
            </w:pPr>
            <w:r w:rsidRPr="00C13866">
              <w:rPr>
                <w:rFonts w:ascii="Myriad Pro" w:eastAsia="Calibri" w:hAnsi="Myriad Pro" w:cs="Times New Roman"/>
                <w:b/>
                <w:bCs/>
                <w:i/>
                <w:iCs/>
                <w:color w:val="FFFFFF" w:themeColor="background1"/>
              </w:rPr>
              <w:t>ТБР/ заявлено на 2019 г.</w:t>
            </w:r>
          </w:p>
        </w:tc>
      </w:tr>
      <w:tr w:rsidR="0066258E" w:rsidRPr="00C13866" w14:paraId="7B0E5B8E" w14:textId="77777777" w:rsidTr="000F0252">
        <w:trPr>
          <w:trHeight w:val="397"/>
        </w:trPr>
        <w:tc>
          <w:tcPr>
            <w:tcW w:w="2406" w:type="dxa"/>
            <w:vMerge/>
            <w:tcBorders>
              <w:top w:val="single" w:sz="4" w:space="0" w:color="FFFFFF" w:themeColor="background1"/>
              <w:right w:val="single" w:sz="4" w:space="0" w:color="FFFFFF" w:themeColor="background1"/>
            </w:tcBorders>
            <w:vAlign w:val="center"/>
            <w:hideMark/>
          </w:tcPr>
          <w:p w14:paraId="370E8DF4" w14:textId="77777777" w:rsidR="0066258E" w:rsidRPr="00C13866" w:rsidRDefault="0066258E" w:rsidP="000F0252">
            <w:pPr>
              <w:spacing w:after="0" w:line="240" w:lineRule="auto"/>
              <w:ind w:left="-57" w:right="-57"/>
              <w:contextualSpacing/>
              <w:rPr>
                <w:rFonts w:ascii="Myriad Pro" w:eastAsia="Calibri" w:hAnsi="Myriad Pro" w:cs="Times New Roman"/>
              </w:rPr>
            </w:pPr>
          </w:p>
        </w:tc>
        <w:tc>
          <w:tcPr>
            <w:tcW w:w="1184"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4468A128" w14:textId="77777777" w:rsidR="0066258E" w:rsidRPr="00C13866" w:rsidRDefault="0066258E" w:rsidP="000F0252">
            <w:pPr>
              <w:spacing w:after="0" w:line="240" w:lineRule="auto"/>
              <w:ind w:left="-57" w:right="-57"/>
              <w:contextualSpacing/>
              <w:jc w:val="center"/>
              <w:rPr>
                <w:rFonts w:ascii="Myriad Pro" w:eastAsia="Calibri" w:hAnsi="Myriad Pro" w:cs="Times New Roman"/>
              </w:rPr>
            </w:pPr>
          </w:p>
        </w:tc>
        <w:tc>
          <w:tcPr>
            <w:tcW w:w="1580"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7CFB5B5C" w14:textId="77777777" w:rsidR="0066258E" w:rsidRPr="00C13866" w:rsidRDefault="0066258E" w:rsidP="000F0252">
            <w:pPr>
              <w:spacing w:after="0" w:line="240" w:lineRule="auto"/>
              <w:ind w:left="-57" w:right="-57"/>
              <w:contextualSpacing/>
              <w:jc w:val="center"/>
              <w:rPr>
                <w:rFonts w:ascii="Myriad Pro" w:eastAsia="Calibri" w:hAnsi="Myriad Pro" w:cs="Times New Roman"/>
              </w:rPr>
            </w:pPr>
          </w:p>
        </w:tc>
        <w:tc>
          <w:tcPr>
            <w:tcW w:w="1394"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51ECE4D6" w14:textId="77777777" w:rsidR="0066258E" w:rsidRPr="00C13866" w:rsidRDefault="0066258E" w:rsidP="000F0252">
            <w:pPr>
              <w:spacing w:after="0" w:line="240" w:lineRule="auto"/>
              <w:ind w:left="-57" w:right="-57"/>
              <w:contextualSpacing/>
              <w:jc w:val="center"/>
              <w:rPr>
                <w:rFonts w:ascii="Myriad Pro" w:eastAsia="Calibri" w:hAnsi="Myriad Pro" w:cs="Times New Roman"/>
              </w:rPr>
            </w:pPr>
          </w:p>
        </w:tc>
        <w:tc>
          <w:tcPr>
            <w:tcW w:w="139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813CEDF" w14:textId="77777777" w:rsidR="0066258E" w:rsidRPr="00C13866" w:rsidRDefault="0066258E" w:rsidP="000F0252">
            <w:pPr>
              <w:spacing w:after="0" w:line="240" w:lineRule="auto"/>
              <w:ind w:left="-57" w:right="-57"/>
              <w:contextualSpacing/>
              <w:jc w:val="center"/>
              <w:rPr>
                <w:rFonts w:ascii="Myriad Pro" w:eastAsia="Calibri" w:hAnsi="Myriad Pro" w:cs="Times New Roman"/>
                <w:b/>
                <w:bCs/>
                <w:i/>
                <w:iCs/>
                <w:color w:val="FFFFFF" w:themeColor="background1"/>
              </w:rPr>
            </w:pPr>
            <w:r w:rsidRPr="00C13866">
              <w:rPr>
                <w:rFonts w:ascii="Myriad Pro" w:eastAsia="Calibri" w:hAnsi="Myriad Pro" w:cs="Times New Roman"/>
                <w:b/>
                <w:bCs/>
                <w:i/>
                <w:iCs/>
                <w:color w:val="FFFFFF" w:themeColor="background1"/>
              </w:rPr>
              <w:t xml:space="preserve"> тыс. руб.</w:t>
            </w:r>
          </w:p>
        </w:tc>
        <w:tc>
          <w:tcPr>
            <w:tcW w:w="1393" w:type="dxa"/>
            <w:tcBorders>
              <w:top w:val="single" w:sz="4" w:space="0" w:color="FFFFFF" w:themeColor="background1"/>
              <w:left w:val="single" w:sz="4" w:space="0" w:color="FFFFFF" w:themeColor="background1"/>
            </w:tcBorders>
            <w:shd w:val="clear" w:color="auto" w:fill="4F6228" w:themeFill="accent3" w:themeFillShade="80"/>
            <w:vAlign w:val="center"/>
          </w:tcPr>
          <w:p w14:paraId="7AF3EE6A" w14:textId="77777777" w:rsidR="0066258E" w:rsidRPr="00C13866" w:rsidRDefault="0066258E" w:rsidP="000F0252">
            <w:pPr>
              <w:spacing w:after="0" w:line="240" w:lineRule="auto"/>
              <w:ind w:left="-57" w:right="-57"/>
              <w:contextualSpacing/>
              <w:jc w:val="center"/>
              <w:rPr>
                <w:rFonts w:ascii="Myriad Pro" w:eastAsia="Calibri" w:hAnsi="Myriad Pro" w:cs="Times New Roman"/>
                <w:b/>
                <w:bCs/>
                <w:i/>
                <w:iCs/>
                <w:color w:val="FFFFFF" w:themeColor="background1"/>
              </w:rPr>
            </w:pPr>
            <w:r w:rsidRPr="00C13866">
              <w:rPr>
                <w:rFonts w:ascii="Myriad Pro" w:eastAsia="Calibri" w:hAnsi="Myriad Pro" w:cs="Times New Roman"/>
                <w:b/>
                <w:bCs/>
                <w:i/>
                <w:iCs/>
                <w:color w:val="FFFFFF" w:themeColor="background1"/>
              </w:rPr>
              <w:t>%</w:t>
            </w:r>
          </w:p>
        </w:tc>
      </w:tr>
      <w:tr w:rsidR="0066258E" w:rsidRPr="00C13866" w14:paraId="4EED23D8" w14:textId="77777777" w:rsidTr="000F0252">
        <w:trPr>
          <w:trHeight w:val="300"/>
        </w:trPr>
        <w:tc>
          <w:tcPr>
            <w:tcW w:w="2406" w:type="dxa"/>
            <w:tcBorders>
              <w:left w:val="single" w:sz="4" w:space="0" w:color="auto"/>
              <w:bottom w:val="single" w:sz="4" w:space="0" w:color="auto"/>
              <w:right w:val="single" w:sz="4" w:space="0" w:color="auto"/>
            </w:tcBorders>
            <w:shd w:val="clear" w:color="auto" w:fill="auto"/>
            <w:noWrap/>
            <w:vAlign w:val="center"/>
            <w:hideMark/>
          </w:tcPr>
          <w:p w14:paraId="70DB4AF2" w14:textId="77777777" w:rsidR="0066258E" w:rsidRPr="00C13866" w:rsidRDefault="0066258E" w:rsidP="0066258E">
            <w:pPr>
              <w:spacing w:after="0" w:line="240" w:lineRule="auto"/>
              <w:contextualSpacing/>
              <w:rPr>
                <w:rFonts w:ascii="Myriad Pro" w:eastAsia="Calibri" w:hAnsi="Myriad Pro" w:cs="Times New Roman"/>
                <w:b/>
                <w:bCs/>
              </w:rPr>
            </w:pPr>
            <w:r w:rsidRPr="00C13866">
              <w:rPr>
                <w:rFonts w:ascii="Myriad Pro" w:eastAsia="Calibri" w:hAnsi="Myriad Pro" w:cs="Times New Roman"/>
                <w:b/>
                <w:bCs/>
              </w:rPr>
              <w:t>НВВ (собственная, содержание)</w:t>
            </w:r>
          </w:p>
        </w:tc>
        <w:tc>
          <w:tcPr>
            <w:tcW w:w="1184" w:type="dxa"/>
            <w:tcBorders>
              <w:left w:val="nil"/>
              <w:bottom w:val="single" w:sz="4" w:space="0" w:color="auto"/>
              <w:right w:val="single" w:sz="4" w:space="0" w:color="auto"/>
            </w:tcBorders>
            <w:shd w:val="clear" w:color="auto" w:fill="auto"/>
            <w:vAlign w:val="center"/>
            <w:hideMark/>
          </w:tcPr>
          <w:p w14:paraId="27D72991" w14:textId="77777777" w:rsidR="0066258E" w:rsidRPr="00C13866" w:rsidRDefault="0066258E" w:rsidP="0066258E">
            <w:pPr>
              <w:spacing w:after="0" w:line="240" w:lineRule="auto"/>
              <w:contextualSpacing/>
              <w:jc w:val="center"/>
              <w:rPr>
                <w:rFonts w:ascii="Myriad Pro" w:eastAsia="Calibri" w:hAnsi="Myriad Pro" w:cs="Times New Roman"/>
                <w:b/>
                <w:bCs/>
              </w:rPr>
            </w:pPr>
            <w:r w:rsidRPr="00C13866">
              <w:rPr>
                <w:rFonts w:ascii="Myriad Pro" w:eastAsia="Calibri" w:hAnsi="Myriad Pro" w:cs="Times New Roman"/>
                <w:b/>
                <w:bCs/>
              </w:rPr>
              <w:t>тыс. руб.</w:t>
            </w:r>
          </w:p>
        </w:tc>
        <w:tc>
          <w:tcPr>
            <w:tcW w:w="1580" w:type="dxa"/>
            <w:tcBorders>
              <w:left w:val="nil"/>
              <w:bottom w:val="single" w:sz="4" w:space="0" w:color="auto"/>
              <w:right w:val="single" w:sz="4" w:space="0" w:color="auto"/>
            </w:tcBorders>
            <w:shd w:val="clear" w:color="auto" w:fill="auto"/>
            <w:noWrap/>
            <w:vAlign w:val="center"/>
            <w:hideMark/>
          </w:tcPr>
          <w:p w14:paraId="046258B3" w14:textId="77777777" w:rsidR="0066258E" w:rsidRPr="00C13866" w:rsidRDefault="0066258E" w:rsidP="0066258E">
            <w:pPr>
              <w:spacing w:after="0" w:line="240" w:lineRule="auto"/>
              <w:contextualSpacing/>
              <w:jc w:val="center"/>
              <w:rPr>
                <w:rFonts w:ascii="Myriad Pro" w:eastAsia="Calibri" w:hAnsi="Myriad Pro" w:cs="Times New Roman"/>
                <w:b/>
                <w:bCs/>
              </w:rPr>
            </w:pPr>
            <w:r w:rsidRPr="00C13866">
              <w:rPr>
                <w:rFonts w:ascii="Myriad Pro" w:eastAsia="Calibri" w:hAnsi="Myriad Pro" w:cs="Times New Roman"/>
                <w:b/>
                <w:bCs/>
              </w:rPr>
              <w:t>19 917 159</w:t>
            </w:r>
          </w:p>
        </w:tc>
        <w:tc>
          <w:tcPr>
            <w:tcW w:w="1394" w:type="dxa"/>
            <w:tcBorders>
              <w:left w:val="nil"/>
              <w:bottom w:val="single" w:sz="4" w:space="0" w:color="auto"/>
              <w:right w:val="single" w:sz="4" w:space="0" w:color="auto"/>
            </w:tcBorders>
            <w:shd w:val="clear" w:color="auto" w:fill="auto"/>
            <w:noWrap/>
            <w:vAlign w:val="center"/>
            <w:hideMark/>
          </w:tcPr>
          <w:p w14:paraId="4BF18745" w14:textId="38C3592A" w:rsidR="0066258E" w:rsidRPr="00101B86" w:rsidRDefault="0066258E" w:rsidP="0066258E">
            <w:pPr>
              <w:spacing w:after="0" w:line="240" w:lineRule="auto"/>
              <w:contextualSpacing/>
              <w:jc w:val="center"/>
              <w:rPr>
                <w:rFonts w:ascii="Myriad Pro" w:eastAsia="Calibri" w:hAnsi="Myriad Pro" w:cs="Times New Roman"/>
                <w:b/>
                <w:bCs/>
                <w:lang w:val="en-US"/>
              </w:rPr>
            </w:pPr>
            <w:r w:rsidRPr="00101B86">
              <w:rPr>
                <w:rFonts w:ascii="Myriad Pro" w:eastAsia="Calibri" w:hAnsi="Myriad Pro" w:cs="Times New Roman"/>
                <w:b/>
                <w:bCs/>
              </w:rPr>
              <w:t xml:space="preserve">19 </w:t>
            </w:r>
            <w:r w:rsidR="00101B86" w:rsidRPr="00101B86">
              <w:rPr>
                <w:rFonts w:ascii="Myriad Pro" w:eastAsia="Calibri" w:hAnsi="Myriad Pro" w:cs="Times New Roman"/>
                <w:b/>
                <w:bCs/>
                <w:lang w:val="en-US"/>
              </w:rPr>
              <w:t>185 891</w:t>
            </w:r>
          </w:p>
        </w:tc>
        <w:tc>
          <w:tcPr>
            <w:tcW w:w="1393" w:type="dxa"/>
            <w:tcBorders>
              <w:left w:val="nil"/>
              <w:bottom w:val="single" w:sz="4" w:space="0" w:color="auto"/>
              <w:right w:val="single" w:sz="4" w:space="0" w:color="auto"/>
            </w:tcBorders>
            <w:vAlign w:val="center"/>
          </w:tcPr>
          <w:p w14:paraId="0BDF3D68" w14:textId="394081E4" w:rsidR="0066258E" w:rsidRPr="00101B86" w:rsidRDefault="0066258E" w:rsidP="0066258E">
            <w:pPr>
              <w:spacing w:after="0" w:line="240" w:lineRule="auto"/>
              <w:contextualSpacing/>
              <w:jc w:val="center"/>
              <w:rPr>
                <w:rFonts w:ascii="Myriad Pro" w:eastAsia="Calibri" w:hAnsi="Myriad Pro" w:cs="Times New Roman"/>
                <w:b/>
                <w:bCs/>
                <w:i/>
                <w:iCs/>
                <w:lang w:val="en-US"/>
              </w:rPr>
            </w:pPr>
            <w:r w:rsidRPr="00C13866">
              <w:rPr>
                <w:rFonts w:ascii="Myriad Pro" w:eastAsia="Calibri" w:hAnsi="Myriad Pro" w:cs="Times New Roman"/>
                <w:b/>
                <w:bCs/>
                <w:i/>
                <w:iCs/>
              </w:rPr>
              <w:t>-</w:t>
            </w:r>
            <w:r w:rsidR="00101B86">
              <w:rPr>
                <w:rFonts w:ascii="Myriad Pro" w:eastAsia="Calibri" w:hAnsi="Myriad Pro" w:cs="Times New Roman"/>
                <w:b/>
                <w:bCs/>
                <w:i/>
                <w:iCs/>
                <w:lang w:val="en-US"/>
              </w:rPr>
              <w:t>731 268</w:t>
            </w:r>
          </w:p>
        </w:tc>
        <w:tc>
          <w:tcPr>
            <w:tcW w:w="1393" w:type="dxa"/>
            <w:tcBorders>
              <w:left w:val="single" w:sz="4" w:space="0" w:color="auto"/>
              <w:bottom w:val="single" w:sz="4" w:space="0" w:color="auto"/>
              <w:right w:val="single" w:sz="4" w:space="0" w:color="auto"/>
            </w:tcBorders>
            <w:vAlign w:val="center"/>
          </w:tcPr>
          <w:p w14:paraId="0E43825F" w14:textId="21443502" w:rsidR="0066258E" w:rsidRPr="00C13866" w:rsidRDefault="0066258E" w:rsidP="0066258E">
            <w:pPr>
              <w:spacing w:after="0" w:line="240" w:lineRule="auto"/>
              <w:contextualSpacing/>
              <w:jc w:val="center"/>
              <w:rPr>
                <w:rFonts w:ascii="Myriad Pro" w:eastAsia="Calibri" w:hAnsi="Myriad Pro" w:cs="Times New Roman"/>
                <w:b/>
                <w:bCs/>
                <w:i/>
                <w:iCs/>
              </w:rPr>
            </w:pPr>
            <w:r w:rsidRPr="00C13866">
              <w:rPr>
                <w:rFonts w:ascii="Myriad Pro" w:eastAsia="Calibri" w:hAnsi="Myriad Pro" w:cs="Times New Roman"/>
                <w:b/>
                <w:bCs/>
                <w:i/>
                <w:iCs/>
              </w:rPr>
              <w:t>-</w:t>
            </w:r>
            <w:r w:rsidR="00101B86">
              <w:rPr>
                <w:rFonts w:ascii="Myriad Pro" w:eastAsia="Calibri" w:hAnsi="Myriad Pro" w:cs="Times New Roman"/>
                <w:b/>
                <w:bCs/>
                <w:i/>
                <w:iCs/>
                <w:lang w:val="en-US"/>
              </w:rPr>
              <w:t>3</w:t>
            </w:r>
            <w:r w:rsidR="00101B86">
              <w:rPr>
                <w:rFonts w:ascii="Myriad Pro" w:eastAsia="Calibri" w:hAnsi="Myriad Pro" w:cs="Times New Roman"/>
                <w:b/>
                <w:bCs/>
                <w:i/>
                <w:iCs/>
              </w:rPr>
              <w:t>,</w:t>
            </w:r>
            <w:r w:rsidR="00101B86">
              <w:rPr>
                <w:rFonts w:ascii="Myriad Pro" w:eastAsia="Calibri" w:hAnsi="Myriad Pro" w:cs="Times New Roman"/>
                <w:b/>
                <w:bCs/>
                <w:i/>
                <w:iCs/>
                <w:lang w:val="en-US"/>
              </w:rPr>
              <w:t>7</w:t>
            </w:r>
            <w:r w:rsidRPr="00C13866">
              <w:rPr>
                <w:rFonts w:ascii="Myriad Pro" w:eastAsia="Calibri" w:hAnsi="Myriad Pro" w:cs="Times New Roman"/>
                <w:b/>
                <w:bCs/>
                <w:i/>
                <w:iCs/>
              </w:rPr>
              <w:t>%</w:t>
            </w:r>
          </w:p>
        </w:tc>
      </w:tr>
      <w:tr w:rsidR="0066258E" w:rsidRPr="00C13866" w14:paraId="027525D7" w14:textId="77777777" w:rsidTr="0066258E">
        <w:trPr>
          <w:trHeight w:val="30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7A84EB2F"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Операционные расходы</w:t>
            </w:r>
          </w:p>
        </w:tc>
        <w:tc>
          <w:tcPr>
            <w:tcW w:w="1184" w:type="dxa"/>
            <w:tcBorders>
              <w:top w:val="nil"/>
              <w:left w:val="nil"/>
              <w:bottom w:val="single" w:sz="4" w:space="0" w:color="auto"/>
              <w:right w:val="single" w:sz="4" w:space="0" w:color="auto"/>
            </w:tcBorders>
            <w:shd w:val="clear" w:color="auto" w:fill="auto"/>
            <w:vAlign w:val="center"/>
            <w:hideMark/>
          </w:tcPr>
          <w:p w14:paraId="583F627C"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12B204FE"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3 802 526</w:t>
            </w:r>
          </w:p>
        </w:tc>
        <w:tc>
          <w:tcPr>
            <w:tcW w:w="1394" w:type="dxa"/>
            <w:tcBorders>
              <w:top w:val="nil"/>
              <w:left w:val="nil"/>
              <w:bottom w:val="single" w:sz="4" w:space="0" w:color="auto"/>
              <w:right w:val="single" w:sz="4" w:space="0" w:color="auto"/>
            </w:tcBorders>
            <w:shd w:val="clear" w:color="000000" w:fill="FFFFFF"/>
            <w:noWrap/>
            <w:vAlign w:val="center"/>
            <w:hideMark/>
          </w:tcPr>
          <w:p w14:paraId="527644DC"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3 882 859</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1E3C9BCB"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80 333</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1631757E"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2,1%</w:t>
            </w:r>
          </w:p>
        </w:tc>
      </w:tr>
      <w:tr w:rsidR="0066258E" w:rsidRPr="00C13866" w14:paraId="7F0786F1" w14:textId="77777777" w:rsidTr="0066258E">
        <w:trPr>
          <w:trHeight w:val="555"/>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63394C05"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Неподконтрольные расходы всего</w:t>
            </w:r>
          </w:p>
        </w:tc>
        <w:tc>
          <w:tcPr>
            <w:tcW w:w="1184" w:type="dxa"/>
            <w:tcBorders>
              <w:top w:val="nil"/>
              <w:left w:val="nil"/>
              <w:bottom w:val="single" w:sz="4" w:space="0" w:color="auto"/>
              <w:right w:val="single" w:sz="4" w:space="0" w:color="auto"/>
            </w:tcBorders>
            <w:shd w:val="clear" w:color="auto" w:fill="auto"/>
            <w:vAlign w:val="center"/>
            <w:hideMark/>
          </w:tcPr>
          <w:p w14:paraId="28264E63"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6099EC07"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6 337 138</w:t>
            </w:r>
          </w:p>
        </w:tc>
        <w:tc>
          <w:tcPr>
            <w:tcW w:w="1394" w:type="dxa"/>
            <w:tcBorders>
              <w:top w:val="nil"/>
              <w:left w:val="nil"/>
              <w:bottom w:val="single" w:sz="4" w:space="0" w:color="auto"/>
              <w:right w:val="single" w:sz="4" w:space="0" w:color="auto"/>
            </w:tcBorders>
            <w:shd w:val="clear" w:color="000000" w:fill="FFFFFF"/>
            <w:noWrap/>
            <w:vAlign w:val="center"/>
            <w:hideMark/>
          </w:tcPr>
          <w:p w14:paraId="0C00AE00"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5 249 297</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111FE73B"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-1 087 841</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0FF682E0"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-17,2%</w:t>
            </w:r>
          </w:p>
        </w:tc>
      </w:tr>
      <w:tr w:rsidR="0066258E" w:rsidRPr="00C13866" w14:paraId="281C54CC" w14:textId="77777777" w:rsidTr="0066258E">
        <w:trPr>
          <w:trHeight w:val="60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5ED0B4E6" w14:textId="77777777" w:rsidR="0066258E" w:rsidRPr="00C13866" w:rsidRDefault="0066258E" w:rsidP="0066258E">
            <w:pPr>
              <w:spacing w:after="0" w:line="240" w:lineRule="auto"/>
              <w:contextualSpacing/>
              <w:rPr>
                <w:rFonts w:ascii="Myriad Pro" w:eastAsia="Calibri" w:hAnsi="Myriad Pro" w:cs="Times New Roman"/>
              </w:rPr>
            </w:pPr>
            <w:r w:rsidRPr="00C13866">
              <w:rPr>
                <w:rFonts w:ascii="Myriad Pro" w:eastAsia="Calibri" w:hAnsi="Myriad Pro" w:cs="Times New Roman"/>
              </w:rPr>
              <w:t>Оплата услуг ПАО "ФСК ЕЭС"</w:t>
            </w:r>
          </w:p>
        </w:tc>
        <w:tc>
          <w:tcPr>
            <w:tcW w:w="1184" w:type="dxa"/>
            <w:tcBorders>
              <w:top w:val="nil"/>
              <w:left w:val="nil"/>
              <w:bottom w:val="single" w:sz="4" w:space="0" w:color="auto"/>
              <w:right w:val="single" w:sz="4" w:space="0" w:color="auto"/>
            </w:tcBorders>
            <w:shd w:val="clear" w:color="auto" w:fill="auto"/>
            <w:vAlign w:val="center"/>
            <w:hideMark/>
          </w:tcPr>
          <w:p w14:paraId="07B8C462"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56529B7F"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3 806 932</w:t>
            </w:r>
          </w:p>
        </w:tc>
        <w:tc>
          <w:tcPr>
            <w:tcW w:w="1394" w:type="dxa"/>
            <w:tcBorders>
              <w:top w:val="nil"/>
              <w:left w:val="nil"/>
              <w:bottom w:val="single" w:sz="4" w:space="0" w:color="auto"/>
              <w:right w:val="single" w:sz="4" w:space="0" w:color="auto"/>
            </w:tcBorders>
            <w:shd w:val="clear" w:color="000000" w:fill="FFFFFF"/>
            <w:noWrap/>
            <w:vAlign w:val="center"/>
            <w:hideMark/>
          </w:tcPr>
          <w:p w14:paraId="3A24444F" w14:textId="77777777" w:rsidR="0066258E" w:rsidRPr="00C13866" w:rsidRDefault="0066258E" w:rsidP="0066258E">
            <w:pPr>
              <w:spacing w:after="0" w:line="240" w:lineRule="auto"/>
              <w:contextualSpacing/>
              <w:jc w:val="center"/>
              <w:rPr>
                <w:rFonts w:ascii="Myriad Pro" w:eastAsia="Calibri" w:hAnsi="Myriad Pro" w:cs="Times New Roman"/>
              </w:rPr>
            </w:pPr>
            <w:r w:rsidRPr="00C13866">
              <w:rPr>
                <w:rFonts w:ascii="Myriad Pro" w:eastAsia="Calibri" w:hAnsi="Myriad Pro" w:cs="Times New Roman"/>
              </w:rPr>
              <w:t>3 285 034</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1C5D5721"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-521 899</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43E44AF4" w14:textId="77777777" w:rsidR="0066258E" w:rsidRPr="00C13866" w:rsidRDefault="0066258E" w:rsidP="0066258E">
            <w:pPr>
              <w:spacing w:after="0" w:line="240" w:lineRule="auto"/>
              <w:contextualSpacing/>
              <w:jc w:val="center"/>
              <w:rPr>
                <w:rFonts w:ascii="Myriad Pro" w:eastAsia="Calibri" w:hAnsi="Myriad Pro" w:cs="Times New Roman"/>
                <w:i/>
                <w:iCs/>
              </w:rPr>
            </w:pPr>
            <w:r w:rsidRPr="00C13866">
              <w:rPr>
                <w:rFonts w:ascii="Myriad Pro" w:eastAsia="Calibri" w:hAnsi="Myriad Pro" w:cs="Times New Roman"/>
                <w:i/>
                <w:iCs/>
              </w:rPr>
              <w:t>-13,7%</w:t>
            </w:r>
          </w:p>
        </w:tc>
      </w:tr>
      <w:tr w:rsidR="0066258E" w:rsidRPr="00922F11" w14:paraId="4DBDFCEC" w14:textId="77777777" w:rsidTr="0066258E">
        <w:trPr>
          <w:trHeight w:val="300"/>
        </w:trPr>
        <w:tc>
          <w:tcPr>
            <w:tcW w:w="2406" w:type="dxa"/>
            <w:tcBorders>
              <w:top w:val="nil"/>
              <w:left w:val="single" w:sz="4" w:space="0" w:color="auto"/>
              <w:bottom w:val="single" w:sz="4" w:space="0" w:color="auto"/>
              <w:right w:val="single" w:sz="4" w:space="0" w:color="auto"/>
            </w:tcBorders>
            <w:shd w:val="clear" w:color="auto" w:fill="auto"/>
            <w:hideMark/>
          </w:tcPr>
          <w:p w14:paraId="61EDEE00" w14:textId="77777777" w:rsidR="0066258E" w:rsidRPr="00922F11" w:rsidRDefault="0066258E" w:rsidP="0066258E">
            <w:pPr>
              <w:spacing w:after="0" w:line="240" w:lineRule="auto"/>
              <w:contextualSpacing/>
              <w:rPr>
                <w:rFonts w:ascii="Myriad Pro" w:eastAsia="Calibri" w:hAnsi="Myriad Pro" w:cs="Times New Roman"/>
              </w:rPr>
            </w:pPr>
            <w:r w:rsidRPr="00922F11">
              <w:rPr>
                <w:rFonts w:ascii="Myriad Pro" w:eastAsia="Calibri" w:hAnsi="Myriad Pro" w:cs="Times New Roman"/>
              </w:rPr>
              <w:t xml:space="preserve">Плата за аренду имущества </w:t>
            </w:r>
          </w:p>
        </w:tc>
        <w:tc>
          <w:tcPr>
            <w:tcW w:w="1184" w:type="dxa"/>
            <w:tcBorders>
              <w:top w:val="nil"/>
              <w:left w:val="nil"/>
              <w:bottom w:val="single" w:sz="4" w:space="0" w:color="auto"/>
              <w:right w:val="single" w:sz="4" w:space="0" w:color="auto"/>
            </w:tcBorders>
            <w:shd w:val="clear" w:color="auto" w:fill="auto"/>
            <w:vAlign w:val="center"/>
            <w:hideMark/>
          </w:tcPr>
          <w:p w14:paraId="7FD0524F"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75F29882"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151 003</w:t>
            </w:r>
          </w:p>
        </w:tc>
        <w:tc>
          <w:tcPr>
            <w:tcW w:w="1394" w:type="dxa"/>
            <w:tcBorders>
              <w:top w:val="nil"/>
              <w:left w:val="nil"/>
              <w:bottom w:val="single" w:sz="4" w:space="0" w:color="auto"/>
              <w:right w:val="single" w:sz="4" w:space="0" w:color="auto"/>
            </w:tcBorders>
            <w:shd w:val="clear" w:color="000000" w:fill="FFFFFF"/>
            <w:noWrap/>
            <w:vAlign w:val="center"/>
            <w:hideMark/>
          </w:tcPr>
          <w:p w14:paraId="76D19E25"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119 877</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62ACF96F"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-31 127</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20EA0B3E"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-20,6%</w:t>
            </w:r>
          </w:p>
        </w:tc>
      </w:tr>
      <w:tr w:rsidR="0066258E" w:rsidRPr="00922F11" w14:paraId="13D591B0" w14:textId="77777777" w:rsidTr="0066258E">
        <w:trPr>
          <w:trHeight w:val="300"/>
        </w:trPr>
        <w:tc>
          <w:tcPr>
            <w:tcW w:w="2406" w:type="dxa"/>
            <w:tcBorders>
              <w:top w:val="nil"/>
              <w:left w:val="single" w:sz="4" w:space="0" w:color="auto"/>
              <w:bottom w:val="single" w:sz="4" w:space="0" w:color="auto"/>
              <w:right w:val="single" w:sz="4" w:space="0" w:color="auto"/>
            </w:tcBorders>
            <w:shd w:val="clear" w:color="auto" w:fill="auto"/>
            <w:hideMark/>
          </w:tcPr>
          <w:p w14:paraId="0C9CDACE" w14:textId="77777777" w:rsidR="0066258E" w:rsidRPr="00922F11" w:rsidRDefault="0066258E" w:rsidP="0066258E">
            <w:pPr>
              <w:spacing w:after="0" w:line="240" w:lineRule="auto"/>
              <w:contextualSpacing/>
              <w:rPr>
                <w:rFonts w:ascii="Myriad Pro" w:eastAsia="Calibri" w:hAnsi="Myriad Pro" w:cs="Times New Roman"/>
              </w:rPr>
            </w:pPr>
            <w:r w:rsidRPr="00922F11">
              <w:rPr>
                <w:rFonts w:ascii="Myriad Pro" w:eastAsia="Calibri" w:hAnsi="Myriad Pro" w:cs="Times New Roman"/>
              </w:rPr>
              <w:t>Налоги, всего, в том числе:</w:t>
            </w:r>
          </w:p>
        </w:tc>
        <w:tc>
          <w:tcPr>
            <w:tcW w:w="1184" w:type="dxa"/>
            <w:tcBorders>
              <w:top w:val="nil"/>
              <w:left w:val="nil"/>
              <w:bottom w:val="single" w:sz="4" w:space="0" w:color="auto"/>
              <w:right w:val="single" w:sz="4" w:space="0" w:color="auto"/>
            </w:tcBorders>
            <w:shd w:val="clear" w:color="auto" w:fill="auto"/>
            <w:vAlign w:val="center"/>
            <w:hideMark/>
          </w:tcPr>
          <w:p w14:paraId="7882C7FB"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4C3EDC66"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365 798</w:t>
            </w:r>
          </w:p>
        </w:tc>
        <w:tc>
          <w:tcPr>
            <w:tcW w:w="1394" w:type="dxa"/>
            <w:tcBorders>
              <w:top w:val="nil"/>
              <w:left w:val="nil"/>
              <w:bottom w:val="single" w:sz="4" w:space="0" w:color="auto"/>
              <w:right w:val="single" w:sz="4" w:space="0" w:color="auto"/>
            </w:tcBorders>
            <w:shd w:val="clear" w:color="000000" w:fill="FFFFFF"/>
            <w:noWrap/>
            <w:vAlign w:val="center"/>
            <w:hideMark/>
          </w:tcPr>
          <w:p w14:paraId="229A0468"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163 167</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09A7CAF9"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-202 631</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052266FC"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-55,4%</w:t>
            </w:r>
          </w:p>
        </w:tc>
      </w:tr>
      <w:tr w:rsidR="0066258E" w:rsidRPr="00922F11" w14:paraId="595E4727" w14:textId="77777777" w:rsidTr="0066258E">
        <w:trPr>
          <w:trHeight w:val="30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0342D300" w14:textId="77777777" w:rsidR="0066258E" w:rsidRPr="00922F11" w:rsidRDefault="0066258E" w:rsidP="0066258E">
            <w:pPr>
              <w:spacing w:after="0" w:line="240" w:lineRule="auto"/>
              <w:contextualSpacing/>
              <w:jc w:val="right"/>
              <w:rPr>
                <w:rFonts w:ascii="Myriad Pro" w:eastAsia="Calibri" w:hAnsi="Myriad Pro" w:cs="Times New Roman"/>
              </w:rPr>
            </w:pPr>
            <w:r w:rsidRPr="00922F11">
              <w:rPr>
                <w:rFonts w:ascii="Myriad Pro" w:eastAsia="Calibri" w:hAnsi="Myriad Pro" w:cs="Times New Roman"/>
              </w:rPr>
              <w:lastRenderedPageBreak/>
              <w:t>Плата за землю</w:t>
            </w:r>
          </w:p>
        </w:tc>
        <w:tc>
          <w:tcPr>
            <w:tcW w:w="1184" w:type="dxa"/>
            <w:tcBorders>
              <w:top w:val="nil"/>
              <w:left w:val="nil"/>
              <w:bottom w:val="single" w:sz="4" w:space="0" w:color="auto"/>
              <w:right w:val="single" w:sz="4" w:space="0" w:color="auto"/>
            </w:tcBorders>
            <w:shd w:val="clear" w:color="auto" w:fill="auto"/>
            <w:vAlign w:val="center"/>
            <w:hideMark/>
          </w:tcPr>
          <w:p w14:paraId="35A5541C"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229876FD"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5 238</w:t>
            </w:r>
          </w:p>
        </w:tc>
        <w:tc>
          <w:tcPr>
            <w:tcW w:w="1394" w:type="dxa"/>
            <w:tcBorders>
              <w:top w:val="nil"/>
              <w:left w:val="nil"/>
              <w:bottom w:val="single" w:sz="4" w:space="0" w:color="auto"/>
              <w:right w:val="single" w:sz="4" w:space="0" w:color="auto"/>
            </w:tcBorders>
            <w:shd w:val="clear" w:color="000000" w:fill="FFFFFF"/>
            <w:noWrap/>
            <w:vAlign w:val="center"/>
            <w:hideMark/>
          </w:tcPr>
          <w:p w14:paraId="4E1996F5"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5 053</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46C1270B"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-185</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7B03BC5D"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-3,5%</w:t>
            </w:r>
          </w:p>
        </w:tc>
      </w:tr>
      <w:tr w:rsidR="0066258E" w:rsidRPr="00922F11" w14:paraId="68608BCB" w14:textId="77777777" w:rsidTr="0066258E">
        <w:trPr>
          <w:trHeight w:val="30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10DC7751" w14:textId="77777777" w:rsidR="0066258E" w:rsidRPr="00922F11" w:rsidRDefault="0066258E" w:rsidP="0066258E">
            <w:pPr>
              <w:spacing w:after="0" w:line="240" w:lineRule="auto"/>
              <w:contextualSpacing/>
              <w:jc w:val="right"/>
              <w:rPr>
                <w:rFonts w:ascii="Myriad Pro" w:eastAsia="Calibri" w:hAnsi="Myriad Pro" w:cs="Times New Roman"/>
              </w:rPr>
            </w:pPr>
            <w:r w:rsidRPr="00922F11">
              <w:rPr>
                <w:rFonts w:ascii="Myriad Pro" w:eastAsia="Calibri" w:hAnsi="Myriad Pro" w:cs="Times New Roman"/>
              </w:rPr>
              <w:t>Налог на имущество</w:t>
            </w:r>
          </w:p>
        </w:tc>
        <w:tc>
          <w:tcPr>
            <w:tcW w:w="1184" w:type="dxa"/>
            <w:tcBorders>
              <w:top w:val="nil"/>
              <w:left w:val="nil"/>
              <w:bottom w:val="single" w:sz="4" w:space="0" w:color="auto"/>
              <w:right w:val="single" w:sz="4" w:space="0" w:color="auto"/>
            </w:tcBorders>
            <w:shd w:val="clear" w:color="auto" w:fill="auto"/>
            <w:vAlign w:val="center"/>
            <w:hideMark/>
          </w:tcPr>
          <w:p w14:paraId="74DA1139"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6CD3BDC0"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355 605</w:t>
            </w:r>
          </w:p>
        </w:tc>
        <w:tc>
          <w:tcPr>
            <w:tcW w:w="1394" w:type="dxa"/>
            <w:tcBorders>
              <w:top w:val="nil"/>
              <w:left w:val="nil"/>
              <w:bottom w:val="single" w:sz="4" w:space="0" w:color="auto"/>
              <w:right w:val="single" w:sz="4" w:space="0" w:color="auto"/>
            </w:tcBorders>
            <w:shd w:val="clear" w:color="000000" w:fill="FFFFFF"/>
            <w:noWrap/>
            <w:vAlign w:val="center"/>
            <w:hideMark/>
          </w:tcPr>
          <w:p w14:paraId="12236D4F"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153 980</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74251B3B"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-201 625</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4E9294BA"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-56,7%</w:t>
            </w:r>
          </w:p>
        </w:tc>
      </w:tr>
      <w:tr w:rsidR="0066258E" w:rsidRPr="00922F11" w14:paraId="01CF8F42" w14:textId="77777777" w:rsidTr="0066258E">
        <w:trPr>
          <w:trHeight w:val="30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5ADFDDFC" w14:textId="77777777" w:rsidR="0066258E" w:rsidRPr="00922F11" w:rsidRDefault="0066258E" w:rsidP="0066258E">
            <w:pPr>
              <w:spacing w:after="0" w:line="240" w:lineRule="auto"/>
              <w:contextualSpacing/>
              <w:jc w:val="right"/>
              <w:rPr>
                <w:rFonts w:ascii="Myriad Pro" w:eastAsia="Calibri" w:hAnsi="Myriad Pro" w:cs="Times New Roman"/>
              </w:rPr>
            </w:pPr>
            <w:r w:rsidRPr="00922F11">
              <w:rPr>
                <w:rFonts w:ascii="Myriad Pro" w:eastAsia="Calibri" w:hAnsi="Myriad Pro" w:cs="Times New Roman"/>
              </w:rPr>
              <w:t>Прочие налоги и сборы</w:t>
            </w:r>
          </w:p>
        </w:tc>
        <w:tc>
          <w:tcPr>
            <w:tcW w:w="1184" w:type="dxa"/>
            <w:tcBorders>
              <w:top w:val="nil"/>
              <w:left w:val="nil"/>
              <w:bottom w:val="single" w:sz="4" w:space="0" w:color="auto"/>
              <w:right w:val="single" w:sz="4" w:space="0" w:color="auto"/>
            </w:tcBorders>
            <w:shd w:val="clear" w:color="auto" w:fill="auto"/>
            <w:vAlign w:val="center"/>
            <w:hideMark/>
          </w:tcPr>
          <w:p w14:paraId="5953F452"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04D0DD96"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4 954</w:t>
            </w:r>
          </w:p>
        </w:tc>
        <w:tc>
          <w:tcPr>
            <w:tcW w:w="1394" w:type="dxa"/>
            <w:tcBorders>
              <w:top w:val="nil"/>
              <w:left w:val="nil"/>
              <w:bottom w:val="single" w:sz="4" w:space="0" w:color="auto"/>
              <w:right w:val="single" w:sz="4" w:space="0" w:color="auto"/>
            </w:tcBorders>
            <w:shd w:val="clear" w:color="000000" w:fill="FFFFFF"/>
            <w:noWrap/>
            <w:vAlign w:val="center"/>
            <w:hideMark/>
          </w:tcPr>
          <w:p w14:paraId="5BD17744"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4 134</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0DD95940"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-820</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6641B527"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-16,6%</w:t>
            </w:r>
          </w:p>
        </w:tc>
      </w:tr>
      <w:tr w:rsidR="0066258E" w:rsidRPr="00922F11" w14:paraId="546A28EF" w14:textId="77777777" w:rsidTr="0066258E">
        <w:trPr>
          <w:trHeight w:val="30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12B794A5" w14:textId="77777777" w:rsidR="0066258E" w:rsidRPr="00922F11" w:rsidRDefault="0066258E" w:rsidP="0066258E">
            <w:pPr>
              <w:spacing w:after="0" w:line="240" w:lineRule="auto"/>
              <w:contextualSpacing/>
              <w:rPr>
                <w:rFonts w:ascii="Myriad Pro" w:eastAsia="Calibri" w:hAnsi="Myriad Pro" w:cs="Times New Roman"/>
              </w:rPr>
            </w:pPr>
            <w:r w:rsidRPr="00922F11">
              <w:rPr>
                <w:rFonts w:ascii="Myriad Pro" w:eastAsia="Calibri" w:hAnsi="Myriad Pro" w:cs="Times New Roman"/>
              </w:rPr>
              <w:t>Отчисления на социальные нужды (ЕСН)</w:t>
            </w:r>
          </w:p>
        </w:tc>
        <w:tc>
          <w:tcPr>
            <w:tcW w:w="1184" w:type="dxa"/>
            <w:tcBorders>
              <w:top w:val="nil"/>
              <w:left w:val="nil"/>
              <w:bottom w:val="single" w:sz="4" w:space="0" w:color="auto"/>
              <w:right w:val="single" w:sz="4" w:space="0" w:color="auto"/>
            </w:tcBorders>
            <w:shd w:val="clear" w:color="auto" w:fill="auto"/>
            <w:vAlign w:val="center"/>
            <w:hideMark/>
          </w:tcPr>
          <w:p w14:paraId="27CE443A"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2F1C3E16"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650 893</w:t>
            </w:r>
          </w:p>
        </w:tc>
        <w:tc>
          <w:tcPr>
            <w:tcW w:w="1394" w:type="dxa"/>
            <w:tcBorders>
              <w:top w:val="nil"/>
              <w:left w:val="nil"/>
              <w:bottom w:val="single" w:sz="4" w:space="0" w:color="auto"/>
              <w:right w:val="single" w:sz="4" w:space="0" w:color="auto"/>
            </w:tcBorders>
            <w:shd w:val="clear" w:color="000000" w:fill="FFFFFF"/>
            <w:noWrap/>
            <w:vAlign w:val="center"/>
            <w:hideMark/>
          </w:tcPr>
          <w:p w14:paraId="6986A3BD"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612 808</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6D446A04"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-38 085</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74A40BEB"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-5,9%</w:t>
            </w:r>
          </w:p>
        </w:tc>
      </w:tr>
      <w:tr w:rsidR="0066258E" w:rsidRPr="00922F11" w14:paraId="5C7D8857" w14:textId="77777777" w:rsidTr="0066258E">
        <w:trPr>
          <w:trHeight w:val="48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07B14EB1" w14:textId="77777777" w:rsidR="0066258E" w:rsidRPr="00922F11" w:rsidRDefault="0066258E" w:rsidP="0066258E">
            <w:pPr>
              <w:spacing w:after="0" w:line="240" w:lineRule="auto"/>
              <w:contextualSpacing/>
              <w:rPr>
                <w:rFonts w:ascii="Myriad Pro" w:eastAsia="Calibri" w:hAnsi="Myriad Pro" w:cs="Times New Roman"/>
              </w:rPr>
            </w:pPr>
            <w:r w:rsidRPr="00922F11">
              <w:rPr>
                <w:rFonts w:ascii="Myriad Pro" w:eastAsia="Calibri" w:hAnsi="Myriad Pro" w:cs="Times New Roman"/>
              </w:rPr>
              <w:t>Налог на прибыль (в части услуг по передаче электрической энергии)</w:t>
            </w:r>
          </w:p>
        </w:tc>
        <w:tc>
          <w:tcPr>
            <w:tcW w:w="1184" w:type="dxa"/>
            <w:tcBorders>
              <w:top w:val="nil"/>
              <w:left w:val="nil"/>
              <w:bottom w:val="single" w:sz="4" w:space="0" w:color="auto"/>
              <w:right w:val="single" w:sz="4" w:space="0" w:color="auto"/>
            </w:tcBorders>
            <w:shd w:val="clear" w:color="auto" w:fill="auto"/>
            <w:vAlign w:val="center"/>
            <w:hideMark/>
          </w:tcPr>
          <w:p w14:paraId="38248510"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auto" w:fill="auto"/>
            <w:noWrap/>
            <w:vAlign w:val="center"/>
            <w:hideMark/>
          </w:tcPr>
          <w:p w14:paraId="6C118975"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909 084</w:t>
            </w:r>
          </w:p>
        </w:tc>
        <w:tc>
          <w:tcPr>
            <w:tcW w:w="1394" w:type="dxa"/>
            <w:tcBorders>
              <w:top w:val="nil"/>
              <w:left w:val="nil"/>
              <w:bottom w:val="single" w:sz="4" w:space="0" w:color="auto"/>
              <w:right w:val="single" w:sz="4" w:space="0" w:color="auto"/>
            </w:tcBorders>
            <w:shd w:val="clear" w:color="auto" w:fill="auto"/>
            <w:noWrap/>
            <w:vAlign w:val="center"/>
            <w:hideMark/>
          </w:tcPr>
          <w:p w14:paraId="77D334C1"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601 579</w:t>
            </w:r>
          </w:p>
        </w:tc>
        <w:tc>
          <w:tcPr>
            <w:tcW w:w="1393" w:type="dxa"/>
            <w:tcBorders>
              <w:top w:val="single" w:sz="4" w:space="0" w:color="auto"/>
              <w:left w:val="nil"/>
              <w:bottom w:val="single" w:sz="4" w:space="0" w:color="auto"/>
              <w:right w:val="single" w:sz="4" w:space="0" w:color="auto"/>
            </w:tcBorders>
            <w:vAlign w:val="center"/>
          </w:tcPr>
          <w:p w14:paraId="7C9BB5A3"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-307 505</w:t>
            </w:r>
          </w:p>
        </w:tc>
        <w:tc>
          <w:tcPr>
            <w:tcW w:w="1393" w:type="dxa"/>
            <w:tcBorders>
              <w:top w:val="single" w:sz="4" w:space="0" w:color="auto"/>
              <w:left w:val="single" w:sz="4" w:space="0" w:color="auto"/>
              <w:bottom w:val="single" w:sz="4" w:space="0" w:color="auto"/>
              <w:right w:val="single" w:sz="4" w:space="0" w:color="auto"/>
            </w:tcBorders>
            <w:vAlign w:val="center"/>
          </w:tcPr>
          <w:p w14:paraId="7C943336"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-33,8%</w:t>
            </w:r>
          </w:p>
        </w:tc>
      </w:tr>
      <w:tr w:rsidR="0066258E" w:rsidRPr="00922F11" w14:paraId="43F71DDB" w14:textId="77777777" w:rsidTr="0066258E">
        <w:trPr>
          <w:trHeight w:val="48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56E456D5" w14:textId="77777777" w:rsidR="0066258E" w:rsidRPr="00922F11" w:rsidRDefault="0066258E" w:rsidP="0066258E">
            <w:pPr>
              <w:spacing w:after="0" w:line="240" w:lineRule="auto"/>
              <w:contextualSpacing/>
              <w:rPr>
                <w:rFonts w:ascii="Myriad Pro" w:eastAsia="Calibri" w:hAnsi="Myriad Pro" w:cs="Times New Roman"/>
              </w:rPr>
            </w:pPr>
            <w:r w:rsidRPr="00922F11">
              <w:rPr>
                <w:rFonts w:ascii="Myriad Pro" w:eastAsia="Calibri" w:hAnsi="Myriad Pro" w:cs="Times New Roman"/>
              </w:rPr>
              <w:t>Недополученный по независящим причинам доход (+)/избыток средств (-)</w:t>
            </w:r>
          </w:p>
        </w:tc>
        <w:tc>
          <w:tcPr>
            <w:tcW w:w="1184" w:type="dxa"/>
            <w:tcBorders>
              <w:top w:val="nil"/>
              <w:left w:val="nil"/>
              <w:bottom w:val="single" w:sz="4" w:space="0" w:color="auto"/>
              <w:right w:val="single" w:sz="4" w:space="0" w:color="auto"/>
            </w:tcBorders>
            <w:shd w:val="clear" w:color="auto" w:fill="auto"/>
            <w:vAlign w:val="center"/>
            <w:hideMark/>
          </w:tcPr>
          <w:p w14:paraId="10E4126E"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18A3D2C4"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453 427</w:t>
            </w:r>
          </w:p>
        </w:tc>
        <w:tc>
          <w:tcPr>
            <w:tcW w:w="1394" w:type="dxa"/>
            <w:tcBorders>
              <w:top w:val="nil"/>
              <w:left w:val="nil"/>
              <w:bottom w:val="single" w:sz="4" w:space="0" w:color="auto"/>
              <w:right w:val="single" w:sz="4" w:space="0" w:color="auto"/>
            </w:tcBorders>
            <w:shd w:val="clear" w:color="000000" w:fill="FFFFFF"/>
            <w:noWrap/>
            <w:vAlign w:val="center"/>
            <w:hideMark/>
          </w:tcPr>
          <w:p w14:paraId="5FD963A5"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466 833</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31D0A4DB"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13 406</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2C513F53"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3,0%</w:t>
            </w:r>
          </w:p>
        </w:tc>
      </w:tr>
      <w:tr w:rsidR="0066258E" w:rsidRPr="00922F11" w14:paraId="2D5BA525" w14:textId="77777777" w:rsidTr="0066258E">
        <w:trPr>
          <w:trHeight w:val="48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7A413811" w14:textId="77777777" w:rsidR="0066258E" w:rsidRPr="00922F11" w:rsidRDefault="0066258E" w:rsidP="0066258E">
            <w:pPr>
              <w:spacing w:after="0" w:line="240" w:lineRule="auto"/>
              <w:contextualSpacing/>
              <w:jc w:val="right"/>
              <w:rPr>
                <w:rFonts w:ascii="Myriad Pro" w:eastAsia="Calibri" w:hAnsi="Myriad Pro" w:cs="Times New Roman"/>
              </w:rPr>
            </w:pPr>
            <w:r w:rsidRPr="00922F11">
              <w:rPr>
                <w:rFonts w:ascii="Myriad Pro" w:eastAsia="Calibri" w:hAnsi="Myriad Pro" w:cs="Times New Roman"/>
              </w:rPr>
              <w:t>в т. ч. выпадающие доходы от льготного ТП</w:t>
            </w:r>
          </w:p>
        </w:tc>
        <w:tc>
          <w:tcPr>
            <w:tcW w:w="1184" w:type="dxa"/>
            <w:tcBorders>
              <w:top w:val="nil"/>
              <w:left w:val="nil"/>
              <w:bottom w:val="single" w:sz="4" w:space="0" w:color="auto"/>
              <w:right w:val="single" w:sz="4" w:space="0" w:color="auto"/>
            </w:tcBorders>
            <w:shd w:val="clear" w:color="auto" w:fill="auto"/>
            <w:vAlign w:val="center"/>
            <w:hideMark/>
          </w:tcPr>
          <w:p w14:paraId="3310D864"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284A43AE"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76 374</w:t>
            </w:r>
          </w:p>
        </w:tc>
        <w:tc>
          <w:tcPr>
            <w:tcW w:w="1394" w:type="dxa"/>
            <w:tcBorders>
              <w:top w:val="nil"/>
              <w:left w:val="nil"/>
              <w:bottom w:val="single" w:sz="4" w:space="0" w:color="auto"/>
              <w:right w:val="single" w:sz="4" w:space="0" w:color="auto"/>
            </w:tcBorders>
            <w:shd w:val="clear" w:color="000000" w:fill="FFFFFF"/>
            <w:noWrap/>
            <w:vAlign w:val="center"/>
            <w:hideMark/>
          </w:tcPr>
          <w:p w14:paraId="44132B66"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89 780</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2E74C2F2"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13 406</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50677E0D"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17,6%</w:t>
            </w:r>
          </w:p>
        </w:tc>
      </w:tr>
      <w:tr w:rsidR="0066258E" w:rsidRPr="00922F11" w14:paraId="674F4495" w14:textId="77777777" w:rsidTr="0066258E">
        <w:trPr>
          <w:trHeight w:val="48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2FDB4FEA" w14:textId="77777777" w:rsidR="0066258E" w:rsidRPr="00922F11" w:rsidRDefault="0066258E" w:rsidP="0066258E">
            <w:pPr>
              <w:spacing w:after="0" w:line="240" w:lineRule="auto"/>
              <w:contextualSpacing/>
              <w:jc w:val="right"/>
              <w:rPr>
                <w:rFonts w:ascii="Myriad Pro" w:eastAsia="Calibri" w:hAnsi="Myriad Pro" w:cs="Times New Roman"/>
              </w:rPr>
            </w:pPr>
            <w:r w:rsidRPr="00922F11">
              <w:rPr>
                <w:rFonts w:ascii="Myriad Pro" w:eastAsia="Calibri" w:hAnsi="Myriad Pro" w:cs="Times New Roman"/>
              </w:rPr>
              <w:t>в т. ч. расходы по досудебному урегулированию споров</w:t>
            </w:r>
          </w:p>
        </w:tc>
        <w:tc>
          <w:tcPr>
            <w:tcW w:w="1184" w:type="dxa"/>
            <w:tcBorders>
              <w:top w:val="nil"/>
              <w:left w:val="nil"/>
              <w:bottom w:val="single" w:sz="4" w:space="0" w:color="auto"/>
              <w:right w:val="single" w:sz="4" w:space="0" w:color="auto"/>
            </w:tcBorders>
            <w:shd w:val="clear" w:color="auto" w:fill="auto"/>
            <w:vAlign w:val="center"/>
            <w:hideMark/>
          </w:tcPr>
          <w:p w14:paraId="0B9584D3"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02154AB4"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377 053</w:t>
            </w:r>
          </w:p>
        </w:tc>
        <w:tc>
          <w:tcPr>
            <w:tcW w:w="1394" w:type="dxa"/>
            <w:tcBorders>
              <w:top w:val="nil"/>
              <w:left w:val="nil"/>
              <w:bottom w:val="single" w:sz="4" w:space="0" w:color="auto"/>
              <w:right w:val="single" w:sz="4" w:space="0" w:color="auto"/>
            </w:tcBorders>
            <w:shd w:val="clear" w:color="000000" w:fill="FFFFFF"/>
            <w:noWrap/>
            <w:vAlign w:val="center"/>
            <w:hideMark/>
          </w:tcPr>
          <w:p w14:paraId="05DF89C6"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377 053</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6BB5351D"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0</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21C3959C"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0,0%</w:t>
            </w:r>
          </w:p>
        </w:tc>
      </w:tr>
      <w:tr w:rsidR="0066258E" w:rsidRPr="00922F11" w14:paraId="42BCB372" w14:textId="77777777" w:rsidTr="0066258E">
        <w:trPr>
          <w:trHeight w:val="48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6706E9D5" w14:textId="77777777" w:rsidR="0066258E" w:rsidRPr="00922F11" w:rsidRDefault="0066258E" w:rsidP="0066258E">
            <w:pPr>
              <w:spacing w:after="0" w:line="240" w:lineRule="auto"/>
              <w:contextualSpacing/>
              <w:rPr>
                <w:rFonts w:ascii="Myriad Pro" w:eastAsia="Calibri" w:hAnsi="Myriad Pro" w:cs="Times New Roman"/>
              </w:rPr>
            </w:pPr>
            <w:r w:rsidRPr="00922F11">
              <w:rPr>
                <w:rFonts w:ascii="Myriad Pro" w:eastAsia="Calibri" w:hAnsi="Myriad Pro" w:cs="Times New Roman"/>
              </w:rPr>
              <w:t>Возврат капитала</w:t>
            </w:r>
          </w:p>
        </w:tc>
        <w:tc>
          <w:tcPr>
            <w:tcW w:w="1184" w:type="dxa"/>
            <w:tcBorders>
              <w:top w:val="nil"/>
              <w:left w:val="nil"/>
              <w:bottom w:val="single" w:sz="4" w:space="0" w:color="auto"/>
              <w:right w:val="single" w:sz="4" w:space="0" w:color="auto"/>
            </w:tcBorders>
            <w:shd w:val="clear" w:color="auto" w:fill="auto"/>
            <w:vAlign w:val="center"/>
            <w:hideMark/>
          </w:tcPr>
          <w:p w14:paraId="0F458B31"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79F97F1C"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2 907 072</w:t>
            </w:r>
          </w:p>
        </w:tc>
        <w:tc>
          <w:tcPr>
            <w:tcW w:w="1394" w:type="dxa"/>
            <w:tcBorders>
              <w:top w:val="nil"/>
              <w:left w:val="nil"/>
              <w:bottom w:val="single" w:sz="4" w:space="0" w:color="auto"/>
              <w:right w:val="single" w:sz="4" w:space="0" w:color="auto"/>
            </w:tcBorders>
            <w:shd w:val="clear" w:color="000000" w:fill="FFFFFF"/>
            <w:noWrap/>
            <w:vAlign w:val="center"/>
            <w:hideMark/>
          </w:tcPr>
          <w:p w14:paraId="738E4ABB"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2 917 483</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34D5E7FD"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10 411</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0D3198B9"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0,4%</w:t>
            </w:r>
          </w:p>
        </w:tc>
      </w:tr>
      <w:tr w:rsidR="0066258E" w:rsidRPr="00922F11" w14:paraId="2BCEA27C" w14:textId="77777777" w:rsidTr="0066258E">
        <w:trPr>
          <w:trHeight w:val="48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5C3CE5C4" w14:textId="77777777" w:rsidR="0066258E" w:rsidRPr="00922F11" w:rsidRDefault="0066258E" w:rsidP="0066258E">
            <w:pPr>
              <w:spacing w:after="0" w:line="240" w:lineRule="auto"/>
              <w:contextualSpacing/>
              <w:rPr>
                <w:rFonts w:ascii="Myriad Pro" w:eastAsia="Calibri" w:hAnsi="Myriad Pro" w:cs="Times New Roman"/>
              </w:rPr>
            </w:pPr>
            <w:r w:rsidRPr="00922F11">
              <w:rPr>
                <w:rFonts w:ascii="Myriad Pro" w:eastAsia="Calibri" w:hAnsi="Myriad Pro" w:cs="Times New Roman"/>
              </w:rPr>
              <w:t>Доход на капитал</w:t>
            </w:r>
          </w:p>
        </w:tc>
        <w:tc>
          <w:tcPr>
            <w:tcW w:w="1184" w:type="dxa"/>
            <w:tcBorders>
              <w:top w:val="nil"/>
              <w:left w:val="nil"/>
              <w:bottom w:val="single" w:sz="4" w:space="0" w:color="auto"/>
              <w:right w:val="single" w:sz="4" w:space="0" w:color="auto"/>
            </w:tcBorders>
            <w:shd w:val="clear" w:color="auto" w:fill="auto"/>
            <w:vAlign w:val="center"/>
            <w:hideMark/>
          </w:tcPr>
          <w:p w14:paraId="274789BD"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7E7BE2F6"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3 397 527</w:t>
            </w:r>
          </w:p>
        </w:tc>
        <w:tc>
          <w:tcPr>
            <w:tcW w:w="1394" w:type="dxa"/>
            <w:tcBorders>
              <w:top w:val="nil"/>
              <w:left w:val="nil"/>
              <w:bottom w:val="single" w:sz="4" w:space="0" w:color="auto"/>
              <w:right w:val="single" w:sz="4" w:space="0" w:color="auto"/>
            </w:tcBorders>
            <w:shd w:val="clear" w:color="000000" w:fill="FFFFFF"/>
            <w:noWrap/>
            <w:vAlign w:val="center"/>
            <w:hideMark/>
          </w:tcPr>
          <w:p w14:paraId="71BEE642"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3 433 849</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43946B96"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36 322</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2FF02BD7"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1,1%</w:t>
            </w:r>
          </w:p>
        </w:tc>
      </w:tr>
      <w:tr w:rsidR="0066258E" w:rsidRPr="00922F11" w14:paraId="61FA514D" w14:textId="77777777" w:rsidTr="0066258E">
        <w:trPr>
          <w:trHeight w:val="30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313C3E8C" w14:textId="77777777" w:rsidR="0066258E" w:rsidRPr="00922F11" w:rsidRDefault="0066258E" w:rsidP="0066258E">
            <w:pPr>
              <w:spacing w:after="0" w:line="240" w:lineRule="auto"/>
              <w:contextualSpacing/>
              <w:rPr>
                <w:rFonts w:ascii="Myriad Pro" w:eastAsia="Calibri" w:hAnsi="Myriad Pro" w:cs="Times New Roman"/>
              </w:rPr>
            </w:pPr>
            <w:r w:rsidRPr="00922F11">
              <w:rPr>
                <w:rFonts w:ascii="Myriad Pro" w:eastAsia="Calibri" w:hAnsi="Myriad Pro" w:cs="Times New Roman"/>
              </w:rPr>
              <w:t>Общая величина корректировки НВВ</w:t>
            </w:r>
          </w:p>
        </w:tc>
        <w:tc>
          <w:tcPr>
            <w:tcW w:w="1184" w:type="dxa"/>
            <w:tcBorders>
              <w:top w:val="nil"/>
              <w:left w:val="nil"/>
              <w:bottom w:val="single" w:sz="4" w:space="0" w:color="auto"/>
              <w:right w:val="single" w:sz="4" w:space="0" w:color="auto"/>
            </w:tcBorders>
            <w:shd w:val="clear" w:color="auto" w:fill="auto"/>
            <w:vAlign w:val="center"/>
            <w:hideMark/>
          </w:tcPr>
          <w:p w14:paraId="6F384FFB"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5E614931"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719 637</w:t>
            </w:r>
          </w:p>
        </w:tc>
        <w:tc>
          <w:tcPr>
            <w:tcW w:w="1394" w:type="dxa"/>
            <w:tcBorders>
              <w:top w:val="nil"/>
              <w:left w:val="nil"/>
              <w:bottom w:val="single" w:sz="4" w:space="0" w:color="auto"/>
              <w:right w:val="single" w:sz="4" w:space="0" w:color="auto"/>
            </w:tcBorders>
            <w:shd w:val="clear" w:color="000000" w:fill="FFFFFF"/>
            <w:noWrap/>
            <w:vAlign w:val="center"/>
            <w:hideMark/>
          </w:tcPr>
          <w:p w14:paraId="5541C420"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1 042 124</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570DEBF8"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322 487</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4C227BF5"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44,8%</w:t>
            </w:r>
          </w:p>
        </w:tc>
      </w:tr>
      <w:tr w:rsidR="0066258E" w:rsidRPr="00922F11" w14:paraId="742D013C" w14:textId="77777777" w:rsidTr="0066258E">
        <w:trPr>
          <w:trHeight w:val="300"/>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5B0DD502" w14:textId="77777777" w:rsidR="0066258E" w:rsidRPr="00922F11" w:rsidRDefault="0066258E" w:rsidP="0066258E">
            <w:pPr>
              <w:spacing w:after="0" w:line="240" w:lineRule="auto"/>
              <w:contextualSpacing/>
              <w:rPr>
                <w:rFonts w:ascii="Myriad Pro" w:eastAsia="Calibri" w:hAnsi="Myriad Pro" w:cs="Times New Roman"/>
              </w:rPr>
            </w:pPr>
            <w:r w:rsidRPr="00922F11">
              <w:rPr>
                <w:rFonts w:ascii="Myriad Pro" w:eastAsia="Calibri" w:hAnsi="Myriad Pro" w:cs="Times New Roman"/>
              </w:rPr>
              <w:t>«Сглаживание»</w:t>
            </w:r>
          </w:p>
        </w:tc>
        <w:tc>
          <w:tcPr>
            <w:tcW w:w="1184" w:type="dxa"/>
            <w:tcBorders>
              <w:top w:val="nil"/>
              <w:left w:val="nil"/>
              <w:bottom w:val="single" w:sz="4" w:space="0" w:color="auto"/>
              <w:right w:val="single" w:sz="4" w:space="0" w:color="auto"/>
            </w:tcBorders>
            <w:shd w:val="clear" w:color="auto" w:fill="auto"/>
            <w:vAlign w:val="center"/>
            <w:hideMark/>
          </w:tcPr>
          <w:p w14:paraId="3CB185FE"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016E3A11"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2 753 259</w:t>
            </w:r>
          </w:p>
        </w:tc>
        <w:tc>
          <w:tcPr>
            <w:tcW w:w="1394" w:type="dxa"/>
            <w:tcBorders>
              <w:top w:val="nil"/>
              <w:left w:val="nil"/>
              <w:bottom w:val="single" w:sz="4" w:space="0" w:color="auto"/>
              <w:right w:val="single" w:sz="4" w:space="0" w:color="auto"/>
            </w:tcBorders>
            <w:shd w:val="clear" w:color="000000" w:fill="FFFFFF"/>
            <w:noWrap/>
            <w:vAlign w:val="center"/>
            <w:hideMark/>
          </w:tcPr>
          <w:p w14:paraId="7CB65B04" w14:textId="4BA8FF15" w:rsidR="0066258E" w:rsidRPr="00922F11" w:rsidRDefault="0066258E" w:rsidP="0066258E">
            <w:pPr>
              <w:spacing w:after="0" w:line="240" w:lineRule="auto"/>
              <w:contextualSpacing/>
              <w:jc w:val="center"/>
              <w:rPr>
                <w:rFonts w:ascii="Myriad Pro" w:eastAsia="Calibri" w:hAnsi="Myriad Pro" w:cs="Times New Roman"/>
                <w:lang w:val="en-US"/>
              </w:rPr>
            </w:pPr>
            <w:r w:rsidRPr="00922F11">
              <w:rPr>
                <w:rFonts w:ascii="Myriad Pro" w:eastAsia="Calibri" w:hAnsi="Myriad Pro" w:cs="Times New Roman"/>
              </w:rPr>
              <w:t xml:space="preserve">2 </w:t>
            </w:r>
            <w:r w:rsidR="00101B86" w:rsidRPr="00922F11">
              <w:rPr>
                <w:rFonts w:ascii="Myriad Pro" w:eastAsia="Calibri" w:hAnsi="Myriad Pro" w:cs="Times New Roman"/>
                <w:lang w:val="en-US"/>
              </w:rPr>
              <w:t>660 279</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7ACE952C" w14:textId="56DCD759" w:rsidR="0066258E" w:rsidRPr="00922F11" w:rsidRDefault="0066258E" w:rsidP="0066258E">
            <w:pPr>
              <w:spacing w:after="0" w:line="240" w:lineRule="auto"/>
              <w:contextualSpacing/>
              <w:jc w:val="center"/>
              <w:rPr>
                <w:rFonts w:ascii="Myriad Pro" w:eastAsia="Calibri" w:hAnsi="Myriad Pro" w:cs="Times New Roman"/>
                <w:i/>
                <w:iCs/>
                <w:lang w:val="en-US"/>
              </w:rPr>
            </w:pPr>
            <w:r w:rsidRPr="00922F11">
              <w:rPr>
                <w:rFonts w:ascii="Myriad Pro" w:eastAsia="Calibri" w:hAnsi="Myriad Pro" w:cs="Times New Roman"/>
                <w:i/>
                <w:iCs/>
              </w:rPr>
              <w:t>-</w:t>
            </w:r>
            <w:r w:rsidR="00101B86" w:rsidRPr="00922F11">
              <w:rPr>
                <w:rFonts w:ascii="Myriad Pro" w:eastAsia="Calibri" w:hAnsi="Myriad Pro" w:cs="Times New Roman"/>
                <w:i/>
                <w:iCs/>
                <w:lang w:val="en-US"/>
              </w:rPr>
              <w:t>92 980</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623DB3F1" w14:textId="50B25D13"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w:t>
            </w:r>
            <w:r w:rsidR="00101B86" w:rsidRPr="00922F11">
              <w:rPr>
                <w:rFonts w:ascii="Myriad Pro" w:eastAsia="Calibri" w:hAnsi="Myriad Pro" w:cs="Times New Roman"/>
                <w:i/>
                <w:iCs/>
                <w:lang w:val="en-US"/>
              </w:rPr>
              <w:t>3</w:t>
            </w:r>
            <w:r w:rsidR="00101B86" w:rsidRPr="00922F11">
              <w:rPr>
                <w:rFonts w:ascii="Myriad Pro" w:eastAsia="Calibri" w:hAnsi="Myriad Pro" w:cs="Times New Roman"/>
                <w:i/>
                <w:iCs/>
              </w:rPr>
              <w:t>,</w:t>
            </w:r>
            <w:r w:rsidR="00101B86" w:rsidRPr="00922F11">
              <w:rPr>
                <w:rFonts w:ascii="Myriad Pro" w:eastAsia="Calibri" w:hAnsi="Myriad Pro" w:cs="Times New Roman"/>
                <w:i/>
                <w:iCs/>
                <w:lang w:val="en-US"/>
              </w:rPr>
              <w:t>4</w:t>
            </w:r>
            <w:r w:rsidRPr="00922F11">
              <w:rPr>
                <w:rFonts w:ascii="Myriad Pro" w:eastAsia="Calibri" w:hAnsi="Myriad Pro" w:cs="Times New Roman"/>
                <w:i/>
                <w:iCs/>
              </w:rPr>
              <w:t>%</w:t>
            </w:r>
          </w:p>
        </w:tc>
      </w:tr>
      <w:tr w:rsidR="0066258E" w:rsidRPr="00922F11" w14:paraId="25194A01" w14:textId="77777777" w:rsidTr="0066258E">
        <w:trPr>
          <w:trHeight w:val="300"/>
        </w:trPr>
        <w:tc>
          <w:tcPr>
            <w:tcW w:w="2406" w:type="dxa"/>
            <w:tcBorders>
              <w:top w:val="nil"/>
              <w:left w:val="single" w:sz="4" w:space="0" w:color="auto"/>
              <w:bottom w:val="single" w:sz="4" w:space="0" w:color="auto"/>
              <w:right w:val="single" w:sz="4" w:space="0" w:color="auto"/>
            </w:tcBorders>
            <w:shd w:val="clear" w:color="auto" w:fill="auto"/>
            <w:vAlign w:val="center"/>
          </w:tcPr>
          <w:p w14:paraId="7D954F15" w14:textId="77777777" w:rsidR="0066258E" w:rsidRPr="00922F11" w:rsidRDefault="0066258E" w:rsidP="0066258E">
            <w:pPr>
              <w:spacing w:after="0" w:line="240" w:lineRule="auto"/>
              <w:contextualSpacing/>
              <w:rPr>
                <w:rFonts w:ascii="Myriad Pro" w:eastAsia="Calibri" w:hAnsi="Myriad Pro" w:cs="Times New Roman"/>
              </w:rPr>
            </w:pPr>
            <w:r w:rsidRPr="00922F11">
              <w:rPr>
                <w:rFonts w:ascii="Myriad Pro" w:eastAsia="Calibri" w:hAnsi="Myriad Pro" w:cs="Times New Roman"/>
              </w:rPr>
              <w:t>Расходы на оплату услуг ТСО</w:t>
            </w:r>
          </w:p>
        </w:tc>
        <w:tc>
          <w:tcPr>
            <w:tcW w:w="1184" w:type="dxa"/>
            <w:tcBorders>
              <w:top w:val="nil"/>
              <w:left w:val="nil"/>
              <w:bottom w:val="single" w:sz="4" w:space="0" w:color="auto"/>
              <w:right w:val="single" w:sz="4" w:space="0" w:color="auto"/>
            </w:tcBorders>
            <w:shd w:val="clear" w:color="auto" w:fill="auto"/>
            <w:vAlign w:val="center"/>
          </w:tcPr>
          <w:p w14:paraId="6407D53C"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tcPr>
          <w:p w14:paraId="1B8C3B56"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8 654 132</w:t>
            </w:r>
          </w:p>
        </w:tc>
        <w:tc>
          <w:tcPr>
            <w:tcW w:w="1394" w:type="dxa"/>
            <w:tcBorders>
              <w:top w:val="nil"/>
              <w:left w:val="nil"/>
              <w:bottom w:val="single" w:sz="4" w:space="0" w:color="auto"/>
              <w:right w:val="single" w:sz="4" w:space="0" w:color="auto"/>
            </w:tcBorders>
            <w:shd w:val="clear" w:color="000000" w:fill="FFFFFF"/>
            <w:noWrap/>
            <w:vAlign w:val="center"/>
          </w:tcPr>
          <w:p w14:paraId="6DCD123A"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7 559 093</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6F413FEA"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-1 095 039</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353DF629"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-12,7%</w:t>
            </w:r>
          </w:p>
        </w:tc>
      </w:tr>
      <w:tr w:rsidR="0066258E" w:rsidRPr="00922F11" w14:paraId="6553EE0D" w14:textId="77777777" w:rsidTr="0066258E">
        <w:trPr>
          <w:trHeight w:val="765"/>
        </w:trPr>
        <w:tc>
          <w:tcPr>
            <w:tcW w:w="2406" w:type="dxa"/>
            <w:tcBorders>
              <w:top w:val="nil"/>
              <w:left w:val="single" w:sz="4" w:space="0" w:color="auto"/>
              <w:bottom w:val="single" w:sz="4" w:space="0" w:color="auto"/>
              <w:right w:val="single" w:sz="4" w:space="0" w:color="auto"/>
            </w:tcBorders>
            <w:shd w:val="clear" w:color="auto" w:fill="auto"/>
            <w:vAlign w:val="center"/>
            <w:hideMark/>
          </w:tcPr>
          <w:p w14:paraId="5638CA4D" w14:textId="77777777" w:rsidR="0066258E" w:rsidRPr="00922F11" w:rsidRDefault="0066258E" w:rsidP="0066258E">
            <w:pPr>
              <w:spacing w:after="0" w:line="240" w:lineRule="auto"/>
              <w:contextualSpacing/>
              <w:rPr>
                <w:rFonts w:ascii="Myriad Pro" w:eastAsia="Calibri" w:hAnsi="Myriad Pro" w:cs="Times New Roman"/>
              </w:rPr>
            </w:pPr>
            <w:r w:rsidRPr="00922F11">
              <w:rPr>
                <w:rFonts w:ascii="Myriad Pro" w:eastAsia="Calibri" w:hAnsi="Myriad Pro" w:cs="Times New Roman"/>
              </w:rPr>
              <w:t>Затраты на покупную электроэнергию, приобретаемую в целях компенсации потерь</w:t>
            </w:r>
          </w:p>
        </w:tc>
        <w:tc>
          <w:tcPr>
            <w:tcW w:w="1184" w:type="dxa"/>
            <w:tcBorders>
              <w:top w:val="nil"/>
              <w:left w:val="nil"/>
              <w:bottom w:val="single" w:sz="4" w:space="0" w:color="auto"/>
              <w:right w:val="single" w:sz="4" w:space="0" w:color="auto"/>
            </w:tcBorders>
            <w:shd w:val="clear" w:color="auto" w:fill="auto"/>
            <w:vAlign w:val="center"/>
            <w:hideMark/>
          </w:tcPr>
          <w:p w14:paraId="5BB5BFD1"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тыс. руб.</w:t>
            </w:r>
          </w:p>
        </w:tc>
        <w:tc>
          <w:tcPr>
            <w:tcW w:w="1580" w:type="dxa"/>
            <w:tcBorders>
              <w:top w:val="nil"/>
              <w:left w:val="nil"/>
              <w:bottom w:val="single" w:sz="4" w:space="0" w:color="auto"/>
              <w:right w:val="single" w:sz="4" w:space="0" w:color="auto"/>
            </w:tcBorders>
            <w:shd w:val="clear" w:color="000000" w:fill="FFFFFF"/>
            <w:noWrap/>
            <w:vAlign w:val="center"/>
            <w:hideMark/>
          </w:tcPr>
          <w:p w14:paraId="668C9894"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3 633 354</w:t>
            </w:r>
          </w:p>
        </w:tc>
        <w:tc>
          <w:tcPr>
            <w:tcW w:w="1394" w:type="dxa"/>
            <w:tcBorders>
              <w:top w:val="nil"/>
              <w:left w:val="nil"/>
              <w:bottom w:val="single" w:sz="4" w:space="0" w:color="auto"/>
              <w:right w:val="single" w:sz="4" w:space="0" w:color="auto"/>
            </w:tcBorders>
            <w:shd w:val="clear" w:color="000000" w:fill="FFFFFF"/>
            <w:noWrap/>
            <w:vAlign w:val="center"/>
            <w:hideMark/>
          </w:tcPr>
          <w:p w14:paraId="3AC655EF" w14:textId="77777777" w:rsidR="0066258E" w:rsidRPr="00922F11" w:rsidRDefault="0066258E" w:rsidP="0066258E">
            <w:pPr>
              <w:spacing w:after="0" w:line="240" w:lineRule="auto"/>
              <w:contextualSpacing/>
              <w:jc w:val="center"/>
              <w:rPr>
                <w:rFonts w:ascii="Myriad Pro" w:eastAsia="Calibri" w:hAnsi="Myriad Pro" w:cs="Times New Roman"/>
              </w:rPr>
            </w:pPr>
            <w:r w:rsidRPr="00922F11">
              <w:rPr>
                <w:rFonts w:ascii="Myriad Pro" w:eastAsia="Calibri" w:hAnsi="Myriad Pro" w:cs="Times New Roman"/>
              </w:rPr>
              <w:t>3 229 635</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65DB8870"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-403 719</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320E2FFE" w14:textId="77777777" w:rsidR="0066258E" w:rsidRPr="00922F11" w:rsidRDefault="0066258E" w:rsidP="0066258E">
            <w:pPr>
              <w:spacing w:after="0" w:line="240" w:lineRule="auto"/>
              <w:contextualSpacing/>
              <w:jc w:val="center"/>
              <w:rPr>
                <w:rFonts w:ascii="Myriad Pro" w:eastAsia="Calibri" w:hAnsi="Myriad Pro" w:cs="Times New Roman"/>
                <w:i/>
                <w:iCs/>
              </w:rPr>
            </w:pPr>
            <w:r w:rsidRPr="00922F11">
              <w:rPr>
                <w:rFonts w:ascii="Myriad Pro" w:eastAsia="Calibri" w:hAnsi="Myriad Pro" w:cs="Times New Roman"/>
                <w:i/>
                <w:iCs/>
              </w:rPr>
              <w:t>-11,1%</w:t>
            </w:r>
          </w:p>
        </w:tc>
      </w:tr>
      <w:tr w:rsidR="0066258E" w:rsidRPr="00922F11" w14:paraId="59211E3D" w14:textId="77777777" w:rsidTr="0066258E">
        <w:trPr>
          <w:trHeight w:val="765"/>
        </w:trPr>
        <w:tc>
          <w:tcPr>
            <w:tcW w:w="24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E04D33" w14:textId="77777777" w:rsidR="0066258E" w:rsidRPr="00922F11" w:rsidRDefault="0066258E" w:rsidP="0066258E">
            <w:pPr>
              <w:spacing w:after="0" w:line="240" w:lineRule="auto"/>
              <w:contextualSpacing/>
              <w:rPr>
                <w:rFonts w:ascii="Myriad Pro" w:eastAsia="Calibri" w:hAnsi="Myriad Pro" w:cs="Times New Roman"/>
                <w:b/>
                <w:bCs/>
              </w:rPr>
            </w:pPr>
            <w:r w:rsidRPr="00922F11">
              <w:rPr>
                <w:rFonts w:ascii="Myriad Pro" w:eastAsia="Calibri" w:hAnsi="Myriad Pro" w:cs="Times New Roman"/>
                <w:b/>
                <w:bCs/>
              </w:rPr>
              <w:t>НВВ котловая (котел ПАО "Ленэнерго")</w:t>
            </w:r>
          </w:p>
        </w:tc>
        <w:tc>
          <w:tcPr>
            <w:tcW w:w="1184" w:type="dxa"/>
            <w:tcBorders>
              <w:top w:val="nil"/>
              <w:left w:val="nil"/>
              <w:bottom w:val="single" w:sz="4" w:space="0" w:color="auto"/>
              <w:right w:val="single" w:sz="4" w:space="0" w:color="auto"/>
            </w:tcBorders>
            <w:shd w:val="clear" w:color="auto" w:fill="auto"/>
            <w:vAlign w:val="center"/>
            <w:hideMark/>
          </w:tcPr>
          <w:p w14:paraId="3AFE8D9F" w14:textId="77777777" w:rsidR="0066258E" w:rsidRPr="00922F11" w:rsidRDefault="0066258E" w:rsidP="0066258E">
            <w:pPr>
              <w:spacing w:after="0" w:line="240" w:lineRule="auto"/>
              <w:contextualSpacing/>
              <w:jc w:val="center"/>
              <w:rPr>
                <w:rFonts w:ascii="Myriad Pro" w:eastAsia="Calibri" w:hAnsi="Myriad Pro" w:cs="Times New Roman"/>
                <w:b/>
                <w:bCs/>
              </w:rPr>
            </w:pPr>
            <w:r w:rsidRPr="00922F11">
              <w:rPr>
                <w:rFonts w:ascii="Myriad Pro" w:eastAsia="Calibri" w:hAnsi="Myriad Pro" w:cs="Times New Roman"/>
                <w:b/>
                <w:bCs/>
              </w:rPr>
              <w:t>тыс. руб.</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528BDC69" w14:textId="77777777" w:rsidR="0066258E" w:rsidRPr="00922F11" w:rsidRDefault="0066258E" w:rsidP="0066258E">
            <w:pPr>
              <w:spacing w:after="0" w:line="240" w:lineRule="auto"/>
              <w:contextualSpacing/>
              <w:jc w:val="center"/>
              <w:rPr>
                <w:rFonts w:ascii="Myriad Pro" w:eastAsia="Calibri" w:hAnsi="Myriad Pro" w:cs="Times New Roman"/>
                <w:b/>
                <w:bCs/>
              </w:rPr>
            </w:pPr>
            <w:r w:rsidRPr="00922F11">
              <w:rPr>
                <w:rFonts w:ascii="Myriad Pro" w:eastAsia="Calibri" w:hAnsi="Myriad Pro" w:cs="Times New Roman"/>
                <w:b/>
                <w:bCs/>
              </w:rPr>
              <w:t>32 204 645</w:t>
            </w:r>
          </w:p>
        </w:tc>
        <w:tc>
          <w:tcPr>
            <w:tcW w:w="1394" w:type="dxa"/>
            <w:tcBorders>
              <w:top w:val="single" w:sz="4" w:space="0" w:color="auto"/>
              <w:left w:val="nil"/>
              <w:bottom w:val="single" w:sz="4" w:space="0" w:color="auto"/>
              <w:right w:val="single" w:sz="4" w:space="0" w:color="auto"/>
            </w:tcBorders>
            <w:shd w:val="clear" w:color="000000" w:fill="FFFFFF"/>
            <w:noWrap/>
            <w:vAlign w:val="center"/>
            <w:hideMark/>
          </w:tcPr>
          <w:p w14:paraId="5A938534" w14:textId="00C20709" w:rsidR="0066258E" w:rsidRPr="00922F11" w:rsidRDefault="0066258E" w:rsidP="0066258E">
            <w:pPr>
              <w:spacing w:after="0" w:line="240" w:lineRule="auto"/>
              <w:contextualSpacing/>
              <w:jc w:val="center"/>
              <w:rPr>
                <w:rFonts w:ascii="Myriad Pro" w:eastAsia="Calibri" w:hAnsi="Myriad Pro" w:cs="Times New Roman"/>
                <w:b/>
                <w:bCs/>
                <w:lang w:val="en-US"/>
              </w:rPr>
            </w:pPr>
            <w:r w:rsidRPr="00922F11">
              <w:rPr>
                <w:rFonts w:ascii="Myriad Pro" w:eastAsia="Calibri" w:hAnsi="Myriad Pro" w:cs="Times New Roman"/>
                <w:b/>
                <w:bCs/>
              </w:rPr>
              <w:t xml:space="preserve">29 </w:t>
            </w:r>
            <w:r w:rsidR="00101B86" w:rsidRPr="00922F11">
              <w:rPr>
                <w:rFonts w:ascii="Myriad Pro" w:eastAsia="Calibri" w:hAnsi="Myriad Pro" w:cs="Times New Roman"/>
                <w:b/>
                <w:bCs/>
                <w:lang w:val="en-US"/>
              </w:rPr>
              <w:t>974 619</w:t>
            </w:r>
          </w:p>
        </w:tc>
        <w:tc>
          <w:tcPr>
            <w:tcW w:w="1393" w:type="dxa"/>
            <w:tcBorders>
              <w:top w:val="single" w:sz="4" w:space="0" w:color="auto"/>
              <w:left w:val="nil"/>
              <w:bottom w:val="single" w:sz="4" w:space="0" w:color="auto"/>
              <w:right w:val="single" w:sz="4" w:space="0" w:color="auto"/>
            </w:tcBorders>
            <w:shd w:val="clear" w:color="000000" w:fill="FFFFFF"/>
            <w:vAlign w:val="center"/>
          </w:tcPr>
          <w:p w14:paraId="686A0CA8" w14:textId="2E949A25" w:rsidR="0066258E" w:rsidRPr="00922F11" w:rsidRDefault="0066258E" w:rsidP="0066258E">
            <w:pPr>
              <w:spacing w:after="0" w:line="240" w:lineRule="auto"/>
              <w:contextualSpacing/>
              <w:jc w:val="center"/>
              <w:rPr>
                <w:rFonts w:ascii="Myriad Pro" w:eastAsia="Calibri" w:hAnsi="Myriad Pro" w:cs="Times New Roman"/>
                <w:b/>
                <w:bCs/>
                <w:i/>
                <w:iCs/>
                <w:lang w:val="en-US"/>
              </w:rPr>
            </w:pPr>
            <w:r w:rsidRPr="00922F11">
              <w:rPr>
                <w:rFonts w:ascii="Myriad Pro" w:eastAsia="Calibri" w:hAnsi="Myriad Pro" w:cs="Times New Roman"/>
                <w:b/>
                <w:bCs/>
                <w:i/>
                <w:iCs/>
              </w:rPr>
              <w:t>-2 </w:t>
            </w:r>
            <w:r w:rsidR="00101B86" w:rsidRPr="00922F11">
              <w:rPr>
                <w:rFonts w:ascii="Myriad Pro" w:eastAsia="Calibri" w:hAnsi="Myriad Pro" w:cs="Times New Roman"/>
                <w:b/>
                <w:bCs/>
                <w:i/>
                <w:iCs/>
                <w:lang w:val="en-US"/>
              </w:rPr>
              <w:t>230 026</w:t>
            </w:r>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tcPr>
          <w:p w14:paraId="47747108" w14:textId="65A98974" w:rsidR="0066258E" w:rsidRPr="00922F11" w:rsidRDefault="0066258E" w:rsidP="0066258E">
            <w:pPr>
              <w:spacing w:after="0" w:line="240" w:lineRule="auto"/>
              <w:contextualSpacing/>
              <w:jc w:val="center"/>
              <w:rPr>
                <w:rFonts w:ascii="Myriad Pro" w:eastAsia="Calibri" w:hAnsi="Myriad Pro" w:cs="Times New Roman"/>
                <w:b/>
                <w:bCs/>
                <w:i/>
                <w:iCs/>
              </w:rPr>
            </w:pPr>
            <w:r w:rsidRPr="00922F11">
              <w:rPr>
                <w:rFonts w:ascii="Myriad Pro" w:eastAsia="Calibri" w:hAnsi="Myriad Pro" w:cs="Times New Roman"/>
                <w:b/>
                <w:bCs/>
                <w:i/>
                <w:iCs/>
              </w:rPr>
              <w:t>-</w:t>
            </w:r>
            <w:r w:rsidR="00101B86" w:rsidRPr="00922F11">
              <w:rPr>
                <w:rFonts w:ascii="Myriad Pro" w:eastAsia="Calibri" w:hAnsi="Myriad Pro" w:cs="Times New Roman"/>
                <w:b/>
                <w:bCs/>
                <w:i/>
                <w:iCs/>
                <w:lang w:val="en-US"/>
              </w:rPr>
              <w:t>6</w:t>
            </w:r>
            <w:r w:rsidR="00101B86" w:rsidRPr="00922F11">
              <w:rPr>
                <w:rFonts w:ascii="Myriad Pro" w:eastAsia="Calibri" w:hAnsi="Myriad Pro" w:cs="Times New Roman"/>
                <w:b/>
                <w:bCs/>
                <w:i/>
                <w:iCs/>
              </w:rPr>
              <w:t>,</w:t>
            </w:r>
            <w:r w:rsidR="00101B86" w:rsidRPr="00922F11">
              <w:rPr>
                <w:rFonts w:ascii="Myriad Pro" w:eastAsia="Calibri" w:hAnsi="Myriad Pro" w:cs="Times New Roman"/>
                <w:b/>
                <w:bCs/>
                <w:i/>
                <w:iCs/>
                <w:lang w:val="en-US"/>
              </w:rPr>
              <w:t>9</w:t>
            </w:r>
            <w:r w:rsidRPr="00922F11">
              <w:rPr>
                <w:rFonts w:ascii="Myriad Pro" w:eastAsia="Calibri" w:hAnsi="Myriad Pro" w:cs="Times New Roman"/>
                <w:b/>
                <w:bCs/>
                <w:i/>
                <w:iCs/>
              </w:rPr>
              <w:t>%</w:t>
            </w:r>
          </w:p>
        </w:tc>
      </w:tr>
    </w:tbl>
    <w:p w14:paraId="6691FE4C" w14:textId="77777777" w:rsidR="0066258E" w:rsidRPr="00922F11" w:rsidRDefault="0066258E" w:rsidP="000F0252">
      <w:pPr>
        <w:keepNext/>
        <w:keepLines/>
        <w:spacing w:after="0" w:line="360" w:lineRule="auto"/>
        <w:ind w:firstLine="567"/>
        <w:contextualSpacing/>
        <w:jc w:val="both"/>
        <w:rPr>
          <w:rFonts w:ascii="Myriad Pro" w:hAnsi="Myriad Pro" w:cs="Times New Roman"/>
          <w:b/>
          <w:bCs/>
          <w:sz w:val="26"/>
          <w:szCs w:val="26"/>
        </w:rPr>
      </w:pPr>
      <w:r w:rsidRPr="00922F11">
        <w:rPr>
          <w:rFonts w:ascii="Myriad Pro" w:hAnsi="Myriad Pro" w:cs="Times New Roman"/>
          <w:b/>
          <w:bCs/>
          <w:sz w:val="26"/>
          <w:szCs w:val="26"/>
        </w:rPr>
        <w:lastRenderedPageBreak/>
        <w:t>ПОЗИЦИЯ ИСПОЛНИТЕЛЯ</w:t>
      </w:r>
    </w:p>
    <w:p w14:paraId="09D59848" w14:textId="0C60DFEF" w:rsidR="0066258E" w:rsidRPr="00922F11" w:rsidRDefault="0066258E" w:rsidP="000F0252">
      <w:pPr>
        <w:keepNext/>
        <w:keepLines/>
        <w:spacing w:after="0" w:line="360" w:lineRule="auto"/>
        <w:ind w:firstLine="567"/>
        <w:contextualSpacing/>
        <w:jc w:val="both"/>
        <w:rPr>
          <w:rFonts w:ascii="Myriad Pro" w:hAnsi="Myriad Pro" w:cs="Times New Roman"/>
          <w:color w:val="0D0D0D"/>
          <w:sz w:val="26"/>
          <w:szCs w:val="26"/>
        </w:rPr>
      </w:pPr>
      <w:r w:rsidRPr="00922F11">
        <w:rPr>
          <w:rFonts w:ascii="Myriad Pro" w:hAnsi="Myriad Pro" w:cs="Times New Roman"/>
          <w:color w:val="0D0D0D"/>
          <w:sz w:val="26"/>
          <w:szCs w:val="26"/>
        </w:rPr>
        <w:t>В соответствии с представленными материалами необходимая валовая выручка ПАО «Ленэнерго» на 2019 год (без учета стоимости услуг территориальных сетевых организаций) установлена Комитетом по тарифам и ценовой политике Ленинградской области в размере 19 </w:t>
      </w:r>
      <w:r w:rsidR="00101B86" w:rsidRPr="00922F11">
        <w:rPr>
          <w:rFonts w:ascii="Myriad Pro" w:hAnsi="Myriad Pro" w:cs="Times New Roman"/>
          <w:color w:val="0D0D0D"/>
          <w:sz w:val="26"/>
          <w:szCs w:val="26"/>
        </w:rPr>
        <w:t>185 891</w:t>
      </w:r>
      <w:r w:rsidR="00E625A7" w:rsidRPr="00922F11">
        <w:rPr>
          <w:rFonts w:ascii="Myriad Pro" w:hAnsi="Myriad Pro" w:cs="Times New Roman"/>
          <w:color w:val="0D0D0D"/>
          <w:sz w:val="26"/>
          <w:szCs w:val="26"/>
        </w:rPr>
        <w:t xml:space="preserve"> </w:t>
      </w:r>
      <w:r w:rsidRPr="00922F11">
        <w:rPr>
          <w:rFonts w:ascii="Myriad Pro" w:hAnsi="Myriad Pro" w:cs="Times New Roman"/>
          <w:color w:val="0D0D0D"/>
          <w:sz w:val="26"/>
          <w:szCs w:val="26"/>
        </w:rPr>
        <w:t xml:space="preserve">тыс. руб., что на </w:t>
      </w:r>
      <w:r w:rsidR="00101B86" w:rsidRPr="00922F11">
        <w:rPr>
          <w:rFonts w:ascii="Myriad Pro" w:hAnsi="Myriad Pro" w:cs="Times New Roman"/>
          <w:color w:val="0D0D0D"/>
          <w:sz w:val="26"/>
          <w:szCs w:val="26"/>
        </w:rPr>
        <w:t>731 268</w:t>
      </w:r>
      <w:r w:rsidRPr="00922F11">
        <w:rPr>
          <w:rFonts w:ascii="Myriad Pro" w:hAnsi="Myriad Pro" w:cs="Times New Roman"/>
          <w:color w:val="0D0D0D"/>
          <w:sz w:val="26"/>
          <w:szCs w:val="26"/>
        </w:rPr>
        <w:t xml:space="preserve"> тыс. руб. или </w:t>
      </w:r>
      <w:r w:rsidR="00101B86" w:rsidRPr="00922F11">
        <w:rPr>
          <w:rFonts w:ascii="Myriad Pro" w:hAnsi="Myriad Pro" w:cs="Times New Roman"/>
          <w:color w:val="0D0D0D"/>
          <w:sz w:val="26"/>
          <w:szCs w:val="26"/>
        </w:rPr>
        <w:t>3,7</w:t>
      </w:r>
      <w:r w:rsidRPr="00922F11">
        <w:rPr>
          <w:rFonts w:ascii="Myriad Pro" w:hAnsi="Myriad Pro" w:cs="Times New Roman"/>
          <w:color w:val="0D0D0D"/>
          <w:sz w:val="26"/>
          <w:szCs w:val="26"/>
        </w:rPr>
        <w:t>% ниже предложения ПАО «Ленэнерго». Ключевые расхождения между утвержденной величиной необходимой валовой выручки и заявленной ПАО «Ленэнерго» наблюдаются по следующим показателям:</w:t>
      </w:r>
    </w:p>
    <w:p w14:paraId="623FC07F" w14:textId="1AFA27D0" w:rsidR="0066258E" w:rsidRPr="00922F11" w:rsidRDefault="0066258E" w:rsidP="000F0252">
      <w:pPr>
        <w:pStyle w:val="a3"/>
        <w:keepNext/>
        <w:keepLines/>
        <w:numPr>
          <w:ilvl w:val="0"/>
          <w:numId w:val="75"/>
        </w:numPr>
        <w:spacing w:after="0" w:line="360" w:lineRule="auto"/>
        <w:ind w:left="1281" w:hanging="357"/>
        <w:jc w:val="both"/>
        <w:rPr>
          <w:rFonts w:ascii="Myriad Pro" w:hAnsi="Myriad Pro"/>
          <w:color w:val="0D0D0D"/>
          <w:sz w:val="26"/>
          <w:szCs w:val="26"/>
        </w:rPr>
      </w:pPr>
      <w:r w:rsidRPr="00922F11">
        <w:rPr>
          <w:rFonts w:ascii="Myriad Pro" w:hAnsi="Myriad Pro"/>
          <w:color w:val="0D0D0D"/>
          <w:sz w:val="26"/>
          <w:szCs w:val="26"/>
        </w:rPr>
        <w:t>неподконтрольные расходы (утверждено Комитетом на 1 087</w:t>
      </w:r>
      <w:r w:rsidR="00D43EC1" w:rsidRPr="00922F11">
        <w:rPr>
          <w:rFonts w:ascii="Myriad Pro" w:hAnsi="Myriad Pro"/>
          <w:color w:val="0D0D0D"/>
          <w:sz w:val="26"/>
          <w:szCs w:val="26"/>
        </w:rPr>
        <w:t> </w:t>
      </w:r>
      <w:r w:rsidRPr="00922F11">
        <w:rPr>
          <w:rFonts w:ascii="Myriad Pro" w:hAnsi="Myriad Pro"/>
          <w:color w:val="0D0D0D"/>
          <w:sz w:val="26"/>
          <w:szCs w:val="26"/>
        </w:rPr>
        <w:t>841</w:t>
      </w:r>
      <w:r w:rsidR="00D43EC1" w:rsidRPr="00922F11">
        <w:rPr>
          <w:rFonts w:ascii="Myriad Pro" w:hAnsi="Myriad Pro"/>
          <w:color w:val="0D0D0D"/>
          <w:sz w:val="26"/>
          <w:szCs w:val="26"/>
        </w:rPr>
        <w:t> </w:t>
      </w:r>
      <w:r w:rsidRPr="00922F11">
        <w:rPr>
          <w:rFonts w:ascii="Myriad Pro" w:hAnsi="Myriad Pro"/>
          <w:color w:val="0D0D0D"/>
          <w:sz w:val="26"/>
          <w:szCs w:val="26"/>
        </w:rPr>
        <w:t>тыс.</w:t>
      </w:r>
      <w:r w:rsidR="00D43EC1" w:rsidRPr="00922F11">
        <w:rPr>
          <w:rFonts w:ascii="Myriad Pro" w:hAnsi="Myriad Pro"/>
          <w:color w:val="0D0D0D"/>
          <w:sz w:val="26"/>
          <w:szCs w:val="26"/>
        </w:rPr>
        <w:t> </w:t>
      </w:r>
      <w:r w:rsidRPr="00922F11">
        <w:rPr>
          <w:rFonts w:ascii="Myriad Pro" w:hAnsi="Myriad Pro"/>
          <w:color w:val="0D0D0D"/>
          <w:sz w:val="26"/>
          <w:szCs w:val="26"/>
        </w:rPr>
        <w:t>руб. или 17% меньше заявленной величины);</w:t>
      </w:r>
    </w:p>
    <w:p w14:paraId="42C8A6C5" w14:textId="0DDE4C93" w:rsidR="0066258E" w:rsidRPr="00922F11" w:rsidRDefault="0066258E" w:rsidP="000F0252">
      <w:pPr>
        <w:pStyle w:val="a3"/>
        <w:keepNext/>
        <w:keepLines/>
        <w:numPr>
          <w:ilvl w:val="0"/>
          <w:numId w:val="75"/>
        </w:numPr>
        <w:spacing w:after="0" w:line="360" w:lineRule="auto"/>
        <w:ind w:left="1281" w:hanging="357"/>
        <w:jc w:val="both"/>
        <w:rPr>
          <w:rFonts w:ascii="Myriad Pro" w:hAnsi="Myriad Pro"/>
          <w:color w:val="0D0D0D"/>
          <w:sz w:val="26"/>
          <w:szCs w:val="26"/>
        </w:rPr>
      </w:pPr>
      <w:r w:rsidRPr="00922F11">
        <w:rPr>
          <w:rFonts w:ascii="Myriad Pro" w:hAnsi="Myriad Pro"/>
          <w:color w:val="0D0D0D"/>
          <w:sz w:val="26"/>
          <w:szCs w:val="26"/>
        </w:rPr>
        <w:t>общая величина корректировок (утверждено Комитетом на 322</w:t>
      </w:r>
      <w:r w:rsidR="00D43EC1" w:rsidRPr="00922F11">
        <w:rPr>
          <w:rFonts w:ascii="Myriad Pro" w:hAnsi="Myriad Pro"/>
          <w:color w:val="0D0D0D"/>
          <w:sz w:val="26"/>
          <w:szCs w:val="26"/>
        </w:rPr>
        <w:t> </w:t>
      </w:r>
      <w:r w:rsidRPr="00922F11">
        <w:rPr>
          <w:rFonts w:ascii="Myriad Pro" w:hAnsi="Myriad Pro"/>
          <w:color w:val="0D0D0D"/>
          <w:sz w:val="26"/>
          <w:szCs w:val="26"/>
        </w:rPr>
        <w:t>487</w:t>
      </w:r>
      <w:r w:rsidR="00D43EC1" w:rsidRPr="00922F11">
        <w:rPr>
          <w:rFonts w:ascii="Myriad Pro" w:hAnsi="Myriad Pro"/>
          <w:color w:val="0D0D0D"/>
          <w:sz w:val="26"/>
          <w:szCs w:val="26"/>
        </w:rPr>
        <w:t> </w:t>
      </w:r>
      <w:r w:rsidRPr="00922F11">
        <w:rPr>
          <w:rFonts w:ascii="Myriad Pro" w:hAnsi="Myriad Pro"/>
          <w:color w:val="0D0D0D"/>
          <w:sz w:val="26"/>
          <w:szCs w:val="26"/>
        </w:rPr>
        <w:t>тыс. руб. или на 45% ниже заявленной величины);</w:t>
      </w:r>
    </w:p>
    <w:p w14:paraId="26B2BD38" w14:textId="07F14C47" w:rsidR="0066258E" w:rsidRPr="00922F11" w:rsidRDefault="0066258E" w:rsidP="000F0252">
      <w:pPr>
        <w:pStyle w:val="a3"/>
        <w:keepNext/>
        <w:keepLines/>
        <w:numPr>
          <w:ilvl w:val="0"/>
          <w:numId w:val="75"/>
        </w:numPr>
        <w:spacing w:after="0" w:line="360" w:lineRule="auto"/>
        <w:ind w:left="1281" w:hanging="357"/>
        <w:jc w:val="both"/>
        <w:rPr>
          <w:rFonts w:ascii="Myriad Pro" w:hAnsi="Myriad Pro"/>
          <w:color w:val="0D0D0D"/>
          <w:sz w:val="26"/>
          <w:szCs w:val="26"/>
        </w:rPr>
      </w:pPr>
      <w:r w:rsidRPr="00922F11">
        <w:rPr>
          <w:rFonts w:ascii="Myriad Pro" w:hAnsi="Myriad Pro"/>
          <w:color w:val="0D0D0D"/>
          <w:sz w:val="26"/>
          <w:szCs w:val="26"/>
        </w:rPr>
        <w:t xml:space="preserve">величина «сглаживания» (утверждено Комитетом на </w:t>
      </w:r>
      <w:r w:rsidR="00101B86" w:rsidRPr="00922F11">
        <w:rPr>
          <w:rFonts w:ascii="Myriad Pro" w:hAnsi="Myriad Pro"/>
          <w:color w:val="0D0D0D"/>
          <w:sz w:val="26"/>
          <w:szCs w:val="26"/>
        </w:rPr>
        <w:t>92 980</w:t>
      </w:r>
      <w:r w:rsidRPr="00922F11">
        <w:rPr>
          <w:rFonts w:ascii="Myriad Pro" w:hAnsi="Myriad Pro"/>
          <w:color w:val="0D0D0D"/>
          <w:sz w:val="26"/>
          <w:szCs w:val="26"/>
        </w:rPr>
        <w:t xml:space="preserve"> тыс. руб. или на </w:t>
      </w:r>
      <w:r w:rsidR="00101B86" w:rsidRPr="00922F11">
        <w:rPr>
          <w:rFonts w:ascii="Myriad Pro" w:hAnsi="Myriad Pro"/>
          <w:color w:val="0D0D0D"/>
          <w:sz w:val="26"/>
          <w:szCs w:val="26"/>
        </w:rPr>
        <w:t>3,4</w:t>
      </w:r>
      <w:r w:rsidRPr="00922F11">
        <w:rPr>
          <w:rFonts w:ascii="Myriad Pro" w:hAnsi="Myriad Pro"/>
          <w:color w:val="0D0D0D"/>
          <w:sz w:val="26"/>
          <w:szCs w:val="26"/>
        </w:rPr>
        <w:t>% ниже заявленной величины).</w:t>
      </w:r>
    </w:p>
    <w:p w14:paraId="3211C52B" w14:textId="77777777" w:rsidR="0066258E" w:rsidRPr="00922F11" w:rsidRDefault="0066258E" w:rsidP="000F0252">
      <w:pPr>
        <w:keepNext/>
        <w:keepLines/>
        <w:spacing w:after="0" w:line="360" w:lineRule="auto"/>
        <w:ind w:firstLine="567"/>
        <w:contextualSpacing/>
        <w:jc w:val="both"/>
        <w:rPr>
          <w:rFonts w:ascii="Myriad Pro" w:hAnsi="Myriad Pro" w:cs="Times New Roman"/>
          <w:sz w:val="26"/>
          <w:szCs w:val="26"/>
        </w:rPr>
      </w:pPr>
      <w:r w:rsidRPr="00922F11">
        <w:rPr>
          <w:rFonts w:ascii="Myriad Pro" w:hAnsi="Myriad Pro" w:cs="Times New Roman"/>
          <w:color w:val="0D0D0D"/>
          <w:sz w:val="26"/>
          <w:szCs w:val="26"/>
        </w:rPr>
        <w:t xml:space="preserve">В рамках экспертиза </w:t>
      </w:r>
      <w:r w:rsidRPr="00922F11">
        <w:rPr>
          <w:rFonts w:ascii="Myriad Pro" w:hAnsi="Myriad Pro" w:cs="Times New Roman"/>
          <w:sz w:val="26"/>
          <w:szCs w:val="26"/>
        </w:rPr>
        <w:t xml:space="preserve">обоснованности решений, принятых Комитетом по тарифам </w:t>
      </w:r>
      <w:r w:rsidRPr="00922F11">
        <w:rPr>
          <w:rFonts w:ascii="Myriad Pro" w:hAnsi="Myriad Pro" w:cs="Times New Roman"/>
          <w:color w:val="0D0D0D"/>
          <w:sz w:val="26"/>
          <w:szCs w:val="26"/>
        </w:rPr>
        <w:t>и ценовой политике Ленинградской области</w:t>
      </w:r>
      <w:r w:rsidRPr="00922F11">
        <w:rPr>
          <w:rFonts w:ascii="Myriad Pro" w:hAnsi="Myriad Pro" w:cs="Times New Roman"/>
          <w:sz w:val="26"/>
          <w:szCs w:val="26"/>
        </w:rPr>
        <w:t xml:space="preserve"> в отношении </w:t>
      </w:r>
      <w:r w:rsidRPr="00922F11">
        <w:rPr>
          <w:rFonts w:ascii="Myriad Pro" w:hAnsi="Myriad Pro" w:cs="Times New Roman"/>
          <w:color w:val="0D0D0D"/>
          <w:sz w:val="26"/>
          <w:szCs w:val="26"/>
        </w:rPr>
        <w:t>необходимой валовой выручки ПАО «Ленэнерго» на 2019 год, Исполнителем выполнена э</w:t>
      </w:r>
      <w:r w:rsidRPr="00922F11">
        <w:rPr>
          <w:rFonts w:ascii="Myriad Pro" w:hAnsi="Myriad Pro" w:cs="Times New Roman"/>
          <w:sz w:val="26"/>
          <w:szCs w:val="26"/>
        </w:rPr>
        <w:t>кспертиза обоснованности соответствующих составляющих (параметров), формирующих НВВ регулируемой организации, а именно:</w:t>
      </w:r>
    </w:p>
    <w:p w14:paraId="6EC5C275" w14:textId="2944353F" w:rsidR="0066258E" w:rsidRPr="00922F11" w:rsidRDefault="0066258E" w:rsidP="000F0252">
      <w:pPr>
        <w:numPr>
          <w:ilvl w:val="0"/>
          <w:numId w:val="76"/>
        </w:numPr>
        <w:spacing w:line="360" w:lineRule="auto"/>
        <w:ind w:left="1281" w:hanging="357"/>
        <w:contextualSpacing/>
        <w:jc w:val="both"/>
        <w:rPr>
          <w:rFonts w:ascii="Myriad Pro" w:hAnsi="Myriad Pro" w:cs="Times New Roman"/>
          <w:sz w:val="26"/>
          <w:szCs w:val="26"/>
        </w:rPr>
      </w:pPr>
      <w:r w:rsidRPr="00922F11">
        <w:rPr>
          <w:rFonts w:ascii="Myriad Pro" w:hAnsi="Myriad Pro" w:cs="Times New Roman"/>
          <w:sz w:val="26"/>
          <w:szCs w:val="26"/>
        </w:rPr>
        <w:t xml:space="preserve">экспертиза обоснованности расчетов операционных расходов (детальная позиция Исполнителя представлена в отчете по этапу 1.1.1., раздел </w:t>
      </w:r>
      <w:r w:rsidR="00BC21EB" w:rsidRPr="00922F11">
        <w:rPr>
          <w:rFonts w:ascii="Myriad Pro" w:hAnsi="Myriad Pro" w:cs="Times New Roman"/>
          <w:sz w:val="26"/>
          <w:szCs w:val="26"/>
        </w:rPr>
        <w:t>«</w:t>
      </w:r>
      <w:bookmarkStart w:id="47" w:name="_Toc39830633"/>
      <w:r w:rsidR="00BC21EB" w:rsidRPr="00922F11">
        <w:rPr>
          <w:rFonts w:ascii="Myriad Pro" w:hAnsi="Myriad Pro" w:cs="Times New Roman"/>
          <w:bCs/>
          <w:sz w:val="26"/>
          <w:szCs w:val="26"/>
        </w:rPr>
        <w:t>Экспертиза расчетов операционных (подконтрольных) расходов, учтенных Комитетом по тарифам и ценовой политике Ленинградской области в необходимой валовой выручке при установлении тарифов на 2019 год, не являющиеся первым годом долгосрочного периода регулирования</w:t>
      </w:r>
      <w:bookmarkEnd w:id="47"/>
      <w:r w:rsidR="00BC21EB" w:rsidRPr="00922F11">
        <w:rPr>
          <w:rFonts w:ascii="Myriad Pro" w:hAnsi="Myriad Pro" w:cs="Times New Roman"/>
          <w:bCs/>
          <w:sz w:val="26"/>
          <w:szCs w:val="26"/>
        </w:rPr>
        <w:t>»</w:t>
      </w:r>
      <w:r w:rsidRPr="00922F11">
        <w:rPr>
          <w:rFonts w:ascii="Myriad Pro" w:hAnsi="Myriad Pro" w:cs="Times New Roman"/>
          <w:sz w:val="26"/>
          <w:szCs w:val="26"/>
        </w:rPr>
        <w:t>);</w:t>
      </w:r>
    </w:p>
    <w:p w14:paraId="33C1F96B" w14:textId="432E7BE1" w:rsidR="0066258E" w:rsidRPr="00922F11" w:rsidRDefault="0066258E" w:rsidP="000F0252">
      <w:pPr>
        <w:numPr>
          <w:ilvl w:val="0"/>
          <w:numId w:val="76"/>
        </w:numPr>
        <w:spacing w:line="360" w:lineRule="auto"/>
        <w:ind w:left="1281" w:hanging="357"/>
        <w:contextualSpacing/>
        <w:jc w:val="both"/>
        <w:rPr>
          <w:rFonts w:ascii="Myriad Pro" w:hAnsi="Myriad Pro" w:cs="Times New Roman"/>
          <w:bCs/>
          <w:sz w:val="26"/>
          <w:szCs w:val="26"/>
        </w:rPr>
      </w:pPr>
      <w:r w:rsidRPr="00922F11">
        <w:rPr>
          <w:rFonts w:ascii="Myriad Pro" w:hAnsi="Myriad Pro" w:cs="Times New Roman"/>
          <w:sz w:val="26"/>
          <w:szCs w:val="26"/>
        </w:rPr>
        <w:t xml:space="preserve">экспертиза обоснованности расчетов по статьям неподконтрольных расходов (детальная позиция Исполнителя представлена в отчете по этапу 1.1.1., раздел </w:t>
      </w:r>
      <w:r w:rsidR="00BC21EB" w:rsidRPr="00922F11">
        <w:rPr>
          <w:rFonts w:ascii="Myriad Pro" w:hAnsi="Myriad Pro" w:cs="Times New Roman"/>
          <w:sz w:val="26"/>
          <w:szCs w:val="26"/>
        </w:rPr>
        <w:t>«</w:t>
      </w:r>
      <w:bookmarkStart w:id="48" w:name="_Toc39830632"/>
      <w:r w:rsidR="00BC21EB" w:rsidRPr="00922F11">
        <w:rPr>
          <w:rFonts w:ascii="Myriad Pro" w:hAnsi="Myriad Pro" w:cs="Times New Roman"/>
          <w:bCs/>
          <w:sz w:val="26"/>
          <w:szCs w:val="26"/>
        </w:rPr>
        <w:t xml:space="preserve">Экспертиза экономической обоснованности неподконтрольных расходов по статьям расходов, учтенных Комитетом по тарифам и ценовой политике Ленинградской области в </w:t>
      </w:r>
      <w:r w:rsidR="00BC21EB" w:rsidRPr="00922F11">
        <w:rPr>
          <w:rFonts w:ascii="Myriad Pro" w:hAnsi="Myriad Pro" w:cs="Times New Roman"/>
          <w:bCs/>
          <w:sz w:val="26"/>
          <w:szCs w:val="26"/>
        </w:rPr>
        <w:lastRenderedPageBreak/>
        <w:t>необходимой валовой выручке при установлении тарифов на 2019 год</w:t>
      </w:r>
      <w:bookmarkEnd w:id="48"/>
      <w:r w:rsidR="00BC21EB" w:rsidRPr="00922F11">
        <w:rPr>
          <w:rFonts w:ascii="Myriad Pro" w:hAnsi="Myriad Pro" w:cs="Times New Roman"/>
          <w:bCs/>
          <w:sz w:val="26"/>
          <w:szCs w:val="26"/>
        </w:rPr>
        <w:t>»</w:t>
      </w:r>
      <w:r w:rsidRPr="00922F11">
        <w:rPr>
          <w:rFonts w:ascii="Myriad Pro" w:hAnsi="Myriad Pro" w:cs="Times New Roman"/>
          <w:bCs/>
          <w:sz w:val="26"/>
          <w:szCs w:val="26"/>
        </w:rPr>
        <w:t>);</w:t>
      </w:r>
    </w:p>
    <w:p w14:paraId="338A3B8A" w14:textId="3A235C77" w:rsidR="0066258E" w:rsidRPr="00922F11" w:rsidRDefault="0066258E" w:rsidP="000F0252">
      <w:pPr>
        <w:numPr>
          <w:ilvl w:val="0"/>
          <w:numId w:val="76"/>
        </w:numPr>
        <w:spacing w:line="360" w:lineRule="auto"/>
        <w:ind w:left="1281" w:hanging="357"/>
        <w:contextualSpacing/>
        <w:jc w:val="both"/>
        <w:rPr>
          <w:rFonts w:ascii="Myriad Pro" w:hAnsi="Myriad Pro" w:cs="Times New Roman"/>
          <w:sz w:val="26"/>
          <w:szCs w:val="26"/>
        </w:rPr>
      </w:pPr>
      <w:r w:rsidRPr="00922F11">
        <w:rPr>
          <w:rFonts w:ascii="Myriad Pro" w:hAnsi="Myriad Pro" w:cs="Times New Roman"/>
          <w:sz w:val="26"/>
          <w:szCs w:val="26"/>
        </w:rPr>
        <w:t>анализ обоснованности принятых регулирующими органами в расчет тарифов долгосрочных параметров регулирования;</w:t>
      </w:r>
    </w:p>
    <w:p w14:paraId="591AE36A" w14:textId="4B1D56BA" w:rsidR="0066258E" w:rsidRPr="00922F11" w:rsidRDefault="0066258E" w:rsidP="000F0252">
      <w:pPr>
        <w:numPr>
          <w:ilvl w:val="0"/>
          <w:numId w:val="76"/>
        </w:numPr>
        <w:spacing w:line="360" w:lineRule="auto"/>
        <w:ind w:left="1281" w:hanging="357"/>
        <w:contextualSpacing/>
        <w:jc w:val="both"/>
        <w:rPr>
          <w:rFonts w:ascii="Myriad Pro" w:hAnsi="Myriad Pro" w:cs="Times New Roman"/>
          <w:sz w:val="26"/>
          <w:szCs w:val="26"/>
        </w:rPr>
      </w:pPr>
      <w:r w:rsidRPr="00922F11">
        <w:rPr>
          <w:rFonts w:ascii="Myriad Pro" w:hAnsi="Myriad Pro" w:cs="Times New Roman"/>
          <w:sz w:val="26"/>
          <w:szCs w:val="26"/>
        </w:rPr>
        <w:t xml:space="preserve">экспертиза расчета величин возврата инвестированного капитала и дохода на инвестированный капитал (детальная позиция Исполнителя представлена в отчете по этапу 1.1.1., раздел </w:t>
      </w:r>
      <w:r w:rsidR="00BC21EB" w:rsidRPr="00922F11">
        <w:rPr>
          <w:rFonts w:ascii="Myriad Pro" w:hAnsi="Myriad Pro" w:cs="Times New Roman"/>
          <w:sz w:val="26"/>
          <w:szCs w:val="26"/>
        </w:rPr>
        <w:t>«</w:t>
      </w:r>
      <w:r w:rsidR="00BC21EB" w:rsidRPr="00922F11">
        <w:rPr>
          <w:rFonts w:ascii="Myriad Pro" w:hAnsi="Myriad Pro" w:cs="Times New Roman"/>
          <w:bCs/>
          <w:sz w:val="26"/>
          <w:szCs w:val="26"/>
        </w:rPr>
        <w:t>Экспертиза расчета величин возврата инвестированного капитала и дохода на инвестированный капитал, учтенных Комитетом по тарифам и ценовой политике Ленинградской области в расчетах необходимой валовой выручки на 2019 год»</w:t>
      </w:r>
      <w:r w:rsidRPr="00922F11">
        <w:rPr>
          <w:rFonts w:ascii="Myriad Pro" w:hAnsi="Myriad Pro" w:cs="Times New Roman"/>
          <w:sz w:val="26"/>
          <w:szCs w:val="26"/>
        </w:rPr>
        <w:t>);</w:t>
      </w:r>
    </w:p>
    <w:p w14:paraId="779341E1" w14:textId="62D0D5E6" w:rsidR="0066258E" w:rsidRPr="00922F11" w:rsidRDefault="0066258E" w:rsidP="000F0252">
      <w:pPr>
        <w:numPr>
          <w:ilvl w:val="0"/>
          <w:numId w:val="76"/>
        </w:numPr>
        <w:spacing w:line="360" w:lineRule="auto"/>
        <w:ind w:left="1281" w:hanging="357"/>
        <w:contextualSpacing/>
        <w:jc w:val="both"/>
        <w:rPr>
          <w:rFonts w:ascii="Myriad Pro" w:hAnsi="Myriad Pro" w:cs="Times New Roman"/>
          <w:sz w:val="26"/>
          <w:szCs w:val="26"/>
        </w:rPr>
      </w:pPr>
      <w:bookmarkStart w:id="49" w:name="_Toc33282452"/>
      <w:bookmarkStart w:id="50" w:name="_Toc34989349"/>
      <w:bookmarkStart w:id="51" w:name="_Toc36030883"/>
      <w:r w:rsidRPr="00922F11">
        <w:rPr>
          <w:rFonts w:ascii="Myriad Pro" w:hAnsi="Myriad Pro" w:cs="Times New Roman"/>
          <w:sz w:val="26"/>
          <w:szCs w:val="26"/>
        </w:rPr>
        <w:t xml:space="preserve">экспертиза обоснованности расчетов в части </w:t>
      </w:r>
      <w:bookmarkStart w:id="52" w:name="_Hlk35000805"/>
      <w:r w:rsidRPr="00922F11">
        <w:rPr>
          <w:rFonts w:ascii="Myriad Pro" w:hAnsi="Myriad Pro" w:cs="Times New Roman"/>
          <w:sz w:val="26"/>
          <w:szCs w:val="26"/>
        </w:rPr>
        <w:t xml:space="preserve">расходов на приобретаемую электрическую энергию в целях компенсации потерь в сетях (детальная позиция Исполнителя представлена в отчете по этапу 1.1.1., раздел </w:t>
      </w:r>
      <w:r w:rsidR="00BC21EB" w:rsidRPr="00922F11">
        <w:rPr>
          <w:rFonts w:ascii="Myriad Pro" w:hAnsi="Myriad Pro" w:cs="Times New Roman"/>
          <w:sz w:val="26"/>
          <w:szCs w:val="26"/>
        </w:rPr>
        <w:t>«</w:t>
      </w:r>
      <w:bookmarkStart w:id="53" w:name="_Toc35249720"/>
      <w:bookmarkStart w:id="54" w:name="_Toc39830638"/>
      <w:r w:rsidR="00BC21EB" w:rsidRPr="00922F11">
        <w:rPr>
          <w:rFonts w:ascii="Myriad Pro" w:hAnsi="Myriad Pro" w:cs="Times New Roman"/>
          <w:bCs/>
          <w:sz w:val="26"/>
          <w:szCs w:val="26"/>
        </w:rPr>
        <w:t>Экспертиза обоснованности расчета расходов на компенсацию потерь, учтенных Комитетом по тарифам и ценовой политике Ленинградской области в необходимой валовой выручке ПАО «Ленэнерго» на 2019 год</w:t>
      </w:r>
      <w:bookmarkEnd w:id="53"/>
      <w:bookmarkEnd w:id="54"/>
      <w:r w:rsidR="00BC21EB" w:rsidRPr="00922F11">
        <w:rPr>
          <w:rFonts w:ascii="Myriad Pro" w:hAnsi="Myriad Pro" w:cs="Times New Roman"/>
          <w:bCs/>
          <w:sz w:val="26"/>
          <w:szCs w:val="26"/>
        </w:rPr>
        <w:t>»</w:t>
      </w:r>
      <w:r w:rsidRPr="00922F11">
        <w:rPr>
          <w:rFonts w:ascii="Myriad Pro" w:hAnsi="Myriad Pro" w:cs="Times New Roman"/>
          <w:sz w:val="26"/>
          <w:szCs w:val="26"/>
        </w:rPr>
        <w:t>);</w:t>
      </w:r>
    </w:p>
    <w:p w14:paraId="675355EA" w14:textId="1B4153CB" w:rsidR="0066258E" w:rsidRPr="00922F11" w:rsidRDefault="0066258E" w:rsidP="000F0252">
      <w:pPr>
        <w:numPr>
          <w:ilvl w:val="0"/>
          <w:numId w:val="76"/>
        </w:numPr>
        <w:spacing w:line="360" w:lineRule="auto"/>
        <w:ind w:left="1281" w:hanging="357"/>
        <w:contextualSpacing/>
        <w:jc w:val="both"/>
        <w:rPr>
          <w:rFonts w:ascii="Myriad Pro" w:hAnsi="Myriad Pro" w:cs="Times New Roman"/>
          <w:sz w:val="26"/>
          <w:szCs w:val="26"/>
        </w:rPr>
      </w:pPr>
      <w:r w:rsidRPr="00922F11">
        <w:rPr>
          <w:rFonts w:ascii="Myriad Pro" w:hAnsi="Myriad Pro" w:cs="Times New Roman"/>
          <w:sz w:val="26"/>
          <w:szCs w:val="26"/>
        </w:rPr>
        <w:t xml:space="preserve">анализ обоснованности расчетов корректировок необходимой валовой выручки (детальная позиция Исполнителя представлена в </w:t>
      </w:r>
      <w:r w:rsidR="00BC21EB" w:rsidRPr="00922F11">
        <w:rPr>
          <w:rFonts w:ascii="Myriad Pro" w:hAnsi="Myriad Pro" w:cs="Times New Roman"/>
          <w:sz w:val="26"/>
          <w:szCs w:val="26"/>
        </w:rPr>
        <w:t>соответствующем разделе настоящего отчета</w:t>
      </w:r>
      <w:r w:rsidRPr="00922F11">
        <w:rPr>
          <w:rFonts w:ascii="Myriad Pro" w:hAnsi="Myriad Pro" w:cs="Times New Roman"/>
          <w:sz w:val="26"/>
          <w:szCs w:val="26"/>
        </w:rPr>
        <w:t>)</w:t>
      </w:r>
    </w:p>
    <w:p w14:paraId="0313D18C" w14:textId="6A30128B" w:rsidR="0066258E" w:rsidRPr="00922F11" w:rsidRDefault="0066258E" w:rsidP="000F0252">
      <w:pPr>
        <w:numPr>
          <w:ilvl w:val="0"/>
          <w:numId w:val="76"/>
        </w:numPr>
        <w:spacing w:line="360" w:lineRule="auto"/>
        <w:ind w:left="1281" w:hanging="357"/>
        <w:contextualSpacing/>
        <w:jc w:val="both"/>
        <w:rPr>
          <w:rFonts w:ascii="Myriad Pro" w:hAnsi="Myriad Pro" w:cs="Times New Roman"/>
          <w:sz w:val="26"/>
          <w:szCs w:val="26"/>
        </w:rPr>
      </w:pPr>
      <w:r w:rsidRPr="00922F11">
        <w:rPr>
          <w:rFonts w:ascii="Myriad Pro" w:hAnsi="Myriad Pro" w:cs="Times New Roman"/>
          <w:sz w:val="26"/>
          <w:szCs w:val="26"/>
        </w:rPr>
        <w:t>экспертиза обоснованности величины изменения необходимой валовой выручки в целях сглаживания тарифов</w:t>
      </w:r>
      <w:bookmarkEnd w:id="49"/>
      <w:bookmarkEnd w:id="50"/>
      <w:bookmarkEnd w:id="51"/>
      <w:bookmarkEnd w:id="52"/>
      <w:r w:rsidRPr="00922F11">
        <w:rPr>
          <w:rFonts w:ascii="Myriad Pro" w:hAnsi="Myriad Pro" w:cs="Times New Roman"/>
          <w:sz w:val="26"/>
          <w:szCs w:val="26"/>
        </w:rPr>
        <w:t xml:space="preserve"> (детальная позиция Исполнителя представлена </w:t>
      </w:r>
      <w:r w:rsidR="00BC21EB" w:rsidRPr="00922F11">
        <w:rPr>
          <w:rFonts w:ascii="Myriad Pro" w:hAnsi="Myriad Pro" w:cs="Times New Roman"/>
          <w:sz w:val="26"/>
          <w:szCs w:val="26"/>
        </w:rPr>
        <w:t>в соответствующем разделе настоящего отчета</w:t>
      </w:r>
      <w:r w:rsidRPr="00922F11">
        <w:rPr>
          <w:rFonts w:ascii="Myriad Pro" w:hAnsi="Myriad Pro" w:cs="Times New Roman"/>
          <w:sz w:val="26"/>
          <w:szCs w:val="26"/>
        </w:rPr>
        <w:t>).</w:t>
      </w:r>
    </w:p>
    <w:p w14:paraId="2A5A8BAD" w14:textId="77777777" w:rsidR="0066258E" w:rsidRPr="00922F11" w:rsidRDefault="0066258E" w:rsidP="00BC21EB">
      <w:pPr>
        <w:spacing w:after="0" w:line="360" w:lineRule="auto"/>
        <w:ind w:firstLine="709"/>
        <w:jc w:val="both"/>
        <w:rPr>
          <w:rFonts w:ascii="Myriad Pro" w:hAnsi="Myriad Pro" w:cs="Times New Roman"/>
          <w:color w:val="0D0D0D"/>
          <w:sz w:val="26"/>
          <w:szCs w:val="26"/>
        </w:rPr>
      </w:pPr>
      <w:r w:rsidRPr="00922F11">
        <w:rPr>
          <w:rFonts w:ascii="Myriad Pro" w:hAnsi="Myriad Pro" w:cs="Times New Roman"/>
          <w:color w:val="0D0D0D"/>
          <w:sz w:val="26"/>
          <w:szCs w:val="26"/>
        </w:rPr>
        <w:t>По результатам выполненного анализа Исполнитель отмечает следующее.</w:t>
      </w:r>
    </w:p>
    <w:p w14:paraId="6EAD3EF1" w14:textId="09680FF2" w:rsidR="0066258E" w:rsidRPr="00922F11" w:rsidRDefault="0066258E" w:rsidP="00BC21EB">
      <w:pPr>
        <w:pStyle w:val="a3"/>
        <w:numPr>
          <w:ilvl w:val="0"/>
          <w:numId w:val="77"/>
        </w:numPr>
        <w:spacing w:after="0" w:line="360" w:lineRule="auto"/>
        <w:ind w:left="1281" w:hanging="357"/>
        <w:jc w:val="both"/>
        <w:rPr>
          <w:rFonts w:ascii="Myriad Pro" w:hAnsi="Myriad Pro"/>
          <w:color w:val="0D0D0D"/>
          <w:sz w:val="26"/>
          <w:szCs w:val="26"/>
        </w:rPr>
      </w:pPr>
      <w:r w:rsidRPr="00922F11">
        <w:rPr>
          <w:rFonts w:ascii="Myriad Pro" w:hAnsi="Myriad Pro"/>
          <w:color w:val="0D0D0D"/>
          <w:sz w:val="26"/>
          <w:szCs w:val="26"/>
        </w:rPr>
        <w:t xml:space="preserve">Величина операционных расходов ПАО «Ленэнерго» на 2019 год по расчету Исполнителя </w:t>
      </w:r>
      <w:r w:rsidRPr="00922F11">
        <w:rPr>
          <w:rFonts w:ascii="Myriad Pro" w:hAnsi="Myriad Pro"/>
          <w:sz w:val="26"/>
          <w:szCs w:val="26"/>
        </w:rPr>
        <w:t>соответствует утвержденному Комитетом по тарифам и ценовой политик</w:t>
      </w:r>
      <w:r w:rsidR="001D56F2" w:rsidRPr="00922F11">
        <w:rPr>
          <w:rFonts w:ascii="Myriad Pro" w:hAnsi="Myriad Pro"/>
          <w:sz w:val="26"/>
          <w:szCs w:val="26"/>
        </w:rPr>
        <w:t>е</w:t>
      </w:r>
      <w:r w:rsidRPr="00922F11">
        <w:rPr>
          <w:rFonts w:ascii="Myriad Pro" w:hAnsi="Myriad Pro"/>
          <w:sz w:val="26"/>
          <w:szCs w:val="26"/>
        </w:rPr>
        <w:t xml:space="preserve"> Ленинградской области уровню данного показателя (во исполнение предписания ФАС России)</w:t>
      </w:r>
      <w:r w:rsidRPr="00922F11">
        <w:rPr>
          <w:rFonts w:ascii="Myriad Pro" w:hAnsi="Myriad Pro"/>
          <w:color w:val="0D0D0D"/>
          <w:sz w:val="26"/>
          <w:szCs w:val="26"/>
        </w:rPr>
        <w:t>.</w:t>
      </w:r>
    </w:p>
    <w:p w14:paraId="0754A541" w14:textId="4ECAE0C0" w:rsidR="0066258E" w:rsidRPr="00922F11" w:rsidRDefault="0066258E" w:rsidP="00BC21EB">
      <w:pPr>
        <w:pStyle w:val="a3"/>
        <w:numPr>
          <w:ilvl w:val="0"/>
          <w:numId w:val="77"/>
        </w:numPr>
        <w:spacing w:after="0" w:line="360" w:lineRule="auto"/>
        <w:ind w:left="1281" w:hanging="357"/>
        <w:jc w:val="both"/>
        <w:rPr>
          <w:rFonts w:ascii="Myriad Pro" w:hAnsi="Myriad Pro"/>
          <w:sz w:val="26"/>
          <w:szCs w:val="26"/>
        </w:rPr>
      </w:pPr>
      <w:r w:rsidRPr="00922F11">
        <w:rPr>
          <w:rFonts w:ascii="Myriad Pro" w:hAnsi="Myriad Pro"/>
          <w:sz w:val="26"/>
          <w:szCs w:val="26"/>
        </w:rPr>
        <w:lastRenderedPageBreak/>
        <w:t>При определении величины неподконтрольных расходов ПАО</w:t>
      </w:r>
      <w:r w:rsidR="00D43EC1" w:rsidRPr="00922F11">
        <w:rPr>
          <w:rFonts w:ascii="Myriad Pro" w:hAnsi="Myriad Pro"/>
          <w:sz w:val="26"/>
          <w:szCs w:val="26"/>
        </w:rPr>
        <w:t> </w:t>
      </w:r>
      <w:r w:rsidRPr="00922F11">
        <w:rPr>
          <w:rFonts w:ascii="Myriad Pro" w:hAnsi="Myriad Pro"/>
          <w:sz w:val="26"/>
          <w:szCs w:val="26"/>
        </w:rPr>
        <w:t xml:space="preserve">«Ленэнерго» на 2019 год (по ряду статей) Комитетом по тарифам </w:t>
      </w:r>
      <w:r w:rsidRPr="00922F11">
        <w:rPr>
          <w:rFonts w:ascii="Myriad Pro" w:hAnsi="Myriad Pro"/>
          <w:color w:val="0D0D0D"/>
          <w:sz w:val="26"/>
          <w:szCs w:val="26"/>
        </w:rPr>
        <w:t>и ценовой политике Ленинградской области</w:t>
      </w:r>
      <w:r w:rsidRPr="00922F11">
        <w:rPr>
          <w:rFonts w:ascii="Myriad Pro" w:hAnsi="Myriad Pro"/>
          <w:sz w:val="26"/>
          <w:szCs w:val="26"/>
        </w:rPr>
        <w:t xml:space="preserve"> не учтены положения действующих нормативных правовых актов в сфере регулирования тарифов на услуги по передаче электрической энергии (расчет Комитетом выполнен в нарушение соответствующих положений законодательства), а именно:</w:t>
      </w:r>
    </w:p>
    <w:p w14:paraId="55547246" w14:textId="77777777" w:rsidR="0066258E" w:rsidRPr="00922F11" w:rsidRDefault="0066258E" w:rsidP="00BC21EB">
      <w:pPr>
        <w:numPr>
          <w:ilvl w:val="0"/>
          <w:numId w:val="78"/>
        </w:numPr>
        <w:spacing w:after="0" w:line="360" w:lineRule="auto"/>
        <w:ind w:left="1638" w:hanging="357"/>
        <w:contextualSpacing/>
        <w:jc w:val="both"/>
        <w:rPr>
          <w:rFonts w:ascii="Myriad Pro" w:hAnsi="Myriad Pro" w:cs="Times New Roman"/>
          <w:sz w:val="26"/>
          <w:szCs w:val="26"/>
        </w:rPr>
      </w:pPr>
      <w:r w:rsidRPr="00922F11">
        <w:rPr>
          <w:rFonts w:ascii="Myriad Pro" w:hAnsi="Myriad Pro" w:cs="Times New Roman"/>
          <w:sz w:val="26"/>
          <w:szCs w:val="26"/>
        </w:rPr>
        <w:t>по статье расходов «Оплата услуг ПАО «ФСК ЕЭС»</w:t>
      </w:r>
      <w:r w:rsidRPr="00922F11">
        <w:rPr>
          <w:rFonts w:cs="Times New Roman"/>
        </w:rPr>
        <w:t xml:space="preserve"> </w:t>
      </w:r>
      <w:r w:rsidRPr="00922F11">
        <w:rPr>
          <w:rFonts w:ascii="Myriad Pro" w:hAnsi="Myriad Pro" w:cs="Times New Roman"/>
          <w:sz w:val="26"/>
          <w:szCs w:val="26"/>
        </w:rPr>
        <w:t xml:space="preserve">Комитетом по тарифам </w:t>
      </w:r>
      <w:r w:rsidRPr="00922F11">
        <w:rPr>
          <w:rFonts w:ascii="Myriad Pro" w:hAnsi="Myriad Pro" w:cs="Times New Roman"/>
          <w:color w:val="0D0D0D"/>
          <w:sz w:val="26"/>
          <w:szCs w:val="26"/>
        </w:rPr>
        <w:t>и ценовой политике Ленинградской области</w:t>
      </w:r>
      <w:r w:rsidRPr="00922F11">
        <w:rPr>
          <w:rFonts w:ascii="Myriad Pro" w:hAnsi="Myriad Pro" w:cs="Times New Roman"/>
          <w:sz w:val="26"/>
          <w:szCs w:val="26"/>
        </w:rPr>
        <w:t xml:space="preserve"> не учтены актуальные на момент принятия тарифно-балансового решения в отношении ПАО «Ленэнерго» нормативные документы в части соответствующих ставок тарифов на оплату услуг ПАО «ФСК ЕЭС»;</w:t>
      </w:r>
    </w:p>
    <w:p w14:paraId="23B0C218" w14:textId="77777777" w:rsidR="0066258E" w:rsidRPr="00922F11" w:rsidRDefault="0066258E" w:rsidP="000F0252">
      <w:pPr>
        <w:numPr>
          <w:ilvl w:val="0"/>
          <w:numId w:val="78"/>
        </w:numPr>
        <w:spacing w:after="0" w:line="360" w:lineRule="auto"/>
        <w:ind w:left="1638" w:hanging="357"/>
        <w:contextualSpacing/>
        <w:jc w:val="both"/>
        <w:rPr>
          <w:rFonts w:ascii="Myriad Pro" w:hAnsi="Myriad Pro" w:cs="Times New Roman"/>
          <w:sz w:val="26"/>
          <w:szCs w:val="26"/>
        </w:rPr>
      </w:pPr>
      <w:bookmarkStart w:id="55" w:name="_Hlk40432736"/>
      <w:r w:rsidRPr="00922F11">
        <w:rPr>
          <w:rFonts w:ascii="Myriad Pro" w:hAnsi="Myriad Pro" w:cs="Times New Roman"/>
          <w:sz w:val="26"/>
          <w:szCs w:val="26"/>
        </w:rPr>
        <w:t xml:space="preserve">по статье расходов «Плата за аренду имущества» </w:t>
      </w:r>
      <w:bookmarkEnd w:id="55"/>
      <w:r w:rsidRPr="00922F11">
        <w:rPr>
          <w:rFonts w:ascii="Myriad Pro" w:hAnsi="Myriad Pro" w:cs="Times New Roman"/>
          <w:sz w:val="26"/>
          <w:szCs w:val="26"/>
        </w:rPr>
        <w:t xml:space="preserve">Комитетом </w:t>
      </w:r>
      <w:bookmarkStart w:id="56" w:name="_Hlk40429056"/>
      <w:r w:rsidRPr="00922F11">
        <w:rPr>
          <w:rFonts w:ascii="Myriad Pro" w:hAnsi="Myriad Pro" w:cs="Times New Roman"/>
          <w:sz w:val="26"/>
          <w:szCs w:val="26"/>
        </w:rPr>
        <w:t xml:space="preserve">по тарифам </w:t>
      </w:r>
      <w:bookmarkEnd w:id="56"/>
      <w:r w:rsidRPr="00922F11">
        <w:rPr>
          <w:rFonts w:ascii="Myriad Pro" w:hAnsi="Myriad Pro" w:cs="Times New Roman"/>
          <w:color w:val="0D0D0D"/>
          <w:sz w:val="26"/>
          <w:szCs w:val="26"/>
        </w:rPr>
        <w:t>и ценовой политике Ленинградской области</w:t>
      </w:r>
      <w:r w:rsidRPr="00922F11">
        <w:rPr>
          <w:rFonts w:ascii="Myriad Pro" w:hAnsi="Myriad Pro" w:cs="Times New Roman"/>
          <w:sz w:val="26"/>
          <w:szCs w:val="26"/>
        </w:rPr>
        <w:t xml:space="preserve"> принято решение с нарушением п. 28 Основ ценообразования № 1178;</w:t>
      </w:r>
    </w:p>
    <w:p w14:paraId="22CDC9D9" w14:textId="77777777" w:rsidR="0066258E" w:rsidRPr="00922F11" w:rsidRDefault="0066258E" w:rsidP="000F0252">
      <w:pPr>
        <w:numPr>
          <w:ilvl w:val="0"/>
          <w:numId w:val="78"/>
        </w:numPr>
        <w:spacing w:after="0" w:line="360" w:lineRule="auto"/>
        <w:ind w:left="1638" w:hanging="357"/>
        <w:contextualSpacing/>
        <w:jc w:val="both"/>
        <w:rPr>
          <w:rFonts w:ascii="Myriad Pro" w:hAnsi="Myriad Pro" w:cs="Times New Roman"/>
          <w:sz w:val="26"/>
          <w:szCs w:val="26"/>
        </w:rPr>
      </w:pPr>
      <w:r w:rsidRPr="00922F11">
        <w:rPr>
          <w:rFonts w:ascii="Myriad Pro" w:hAnsi="Myriad Pro" w:cs="Times New Roman"/>
          <w:sz w:val="26"/>
          <w:szCs w:val="26"/>
        </w:rPr>
        <w:t xml:space="preserve">по статье расходов «Налог на прибыль» Комитетом по тарифам </w:t>
      </w:r>
      <w:r w:rsidRPr="00922F11">
        <w:rPr>
          <w:rFonts w:ascii="Myriad Pro" w:hAnsi="Myriad Pro" w:cs="Times New Roman"/>
          <w:color w:val="0D0D0D"/>
          <w:sz w:val="26"/>
          <w:szCs w:val="26"/>
        </w:rPr>
        <w:t>и ценовой политике Ленинградской области</w:t>
      </w:r>
      <w:r w:rsidRPr="00922F11">
        <w:rPr>
          <w:rFonts w:ascii="Myriad Pro" w:hAnsi="Myriad Pro" w:cs="Times New Roman"/>
          <w:sz w:val="26"/>
          <w:szCs w:val="26"/>
        </w:rPr>
        <w:t xml:space="preserve"> принято решение с нарушением п. 20 Основ ценообразования № 1178.</w:t>
      </w:r>
    </w:p>
    <w:p w14:paraId="4BC55C2E" w14:textId="77777777" w:rsidR="0066258E" w:rsidRPr="008B3B09" w:rsidRDefault="0066258E" w:rsidP="000F0252">
      <w:pPr>
        <w:pStyle w:val="a3"/>
        <w:numPr>
          <w:ilvl w:val="0"/>
          <w:numId w:val="79"/>
        </w:numPr>
        <w:spacing w:line="360" w:lineRule="auto"/>
        <w:ind w:left="1281" w:hanging="357"/>
        <w:jc w:val="both"/>
        <w:rPr>
          <w:rFonts w:ascii="Myriad Pro" w:hAnsi="Myriad Pro" w:cs="Myriad Pro"/>
          <w:sz w:val="26"/>
          <w:szCs w:val="26"/>
        </w:rPr>
      </w:pPr>
      <w:r w:rsidRPr="00922F11">
        <w:rPr>
          <w:rFonts w:ascii="Myriad Pro" w:hAnsi="Myriad Pro" w:cs="Myriad Pro"/>
          <w:sz w:val="26"/>
          <w:szCs w:val="26"/>
        </w:rPr>
        <w:t xml:space="preserve">Ключевые расхождения между расчетной величиной неподконтрольных расходов в соответствии с позицией Исполнителя и величиной, принятой Комитетом по тарифам </w:t>
      </w:r>
      <w:r w:rsidRPr="00922F11">
        <w:rPr>
          <w:rFonts w:ascii="Myriad Pro" w:hAnsi="Myriad Pro"/>
          <w:color w:val="0D0D0D"/>
          <w:sz w:val="26"/>
          <w:szCs w:val="26"/>
        </w:rPr>
        <w:t>и ценовой</w:t>
      </w:r>
      <w:r>
        <w:rPr>
          <w:rFonts w:ascii="Myriad Pro" w:hAnsi="Myriad Pro"/>
          <w:color w:val="0D0D0D"/>
          <w:sz w:val="26"/>
          <w:szCs w:val="26"/>
        </w:rPr>
        <w:t xml:space="preserve"> политике Ленинградской области</w:t>
      </w:r>
      <w:r w:rsidRPr="00105D61">
        <w:rPr>
          <w:rFonts w:ascii="Myriad Pro" w:hAnsi="Myriad Pro" w:cs="Myriad Pro"/>
          <w:sz w:val="26"/>
          <w:szCs w:val="26"/>
        </w:rPr>
        <w:t xml:space="preserve"> при формировании НВВ ПАО «Ленэнерго» на 2019 год, наблюдаются по </w:t>
      </w:r>
      <w:r w:rsidRPr="008B3B09">
        <w:rPr>
          <w:rFonts w:ascii="Myriad Pro" w:hAnsi="Myriad Pro" w:cs="Myriad Pro"/>
          <w:sz w:val="26"/>
          <w:szCs w:val="26"/>
        </w:rPr>
        <w:t>следующим статьям неподконтрольных расходов:</w:t>
      </w:r>
    </w:p>
    <w:p w14:paraId="6D6E1C16" w14:textId="3BB64099" w:rsidR="0066258E" w:rsidRPr="00CA1BE1" w:rsidRDefault="0066258E" w:rsidP="000F0252">
      <w:pPr>
        <w:numPr>
          <w:ilvl w:val="0"/>
          <w:numId w:val="78"/>
        </w:numPr>
        <w:spacing w:after="0" w:line="360" w:lineRule="auto"/>
        <w:ind w:left="1638" w:hanging="357"/>
        <w:contextualSpacing/>
        <w:jc w:val="both"/>
        <w:rPr>
          <w:rFonts w:ascii="Myriad Pro" w:hAnsi="Myriad Pro" w:cs="Times New Roman"/>
          <w:sz w:val="26"/>
          <w:szCs w:val="26"/>
        </w:rPr>
      </w:pPr>
      <w:r w:rsidRPr="00D43EC1">
        <w:rPr>
          <w:rFonts w:ascii="Myriad Pro" w:hAnsi="Myriad Pro" w:cs="Times New Roman"/>
          <w:sz w:val="26"/>
          <w:szCs w:val="26"/>
        </w:rPr>
        <w:t xml:space="preserve">оплата услуг ПАО «ФСК ЕЭС» - </w:t>
      </w:r>
      <w:bookmarkStart w:id="57" w:name="_Hlk40429827"/>
      <w:bookmarkStart w:id="58" w:name="_Hlk40432770"/>
      <w:r w:rsidRPr="00D43EC1">
        <w:rPr>
          <w:rFonts w:ascii="Myriad Pro" w:hAnsi="Myriad Pro" w:cs="Times New Roman"/>
          <w:sz w:val="26"/>
          <w:szCs w:val="26"/>
        </w:rPr>
        <w:t>величина расходов по расчету Исполнителя превышает установленный уровень соответствующих расходов на</w:t>
      </w:r>
      <w:bookmarkEnd w:id="57"/>
      <w:r w:rsidRPr="00D43EC1">
        <w:rPr>
          <w:rFonts w:ascii="Myriad Pro" w:hAnsi="Myriad Pro" w:cs="Times New Roman"/>
          <w:sz w:val="26"/>
          <w:szCs w:val="26"/>
        </w:rPr>
        <w:t xml:space="preserve"> </w:t>
      </w:r>
      <w:r w:rsidRPr="0061331C">
        <w:rPr>
          <w:rFonts w:ascii="Myriad Pro" w:hAnsi="Myriad Pro" w:cs="Times New Roman"/>
          <w:sz w:val="26"/>
          <w:szCs w:val="26"/>
        </w:rPr>
        <w:t>3 957</w:t>
      </w:r>
      <w:r w:rsidRPr="006F3DC0">
        <w:rPr>
          <w:rFonts w:ascii="Myriad Pro" w:hAnsi="Myriad Pro" w:cs="Times New Roman"/>
          <w:sz w:val="26"/>
          <w:szCs w:val="26"/>
        </w:rPr>
        <w:t xml:space="preserve"> тыс. руб.;</w:t>
      </w:r>
    </w:p>
    <w:p w14:paraId="34386DDB" w14:textId="732A2C7E" w:rsidR="0066258E" w:rsidRPr="000F0252" w:rsidRDefault="0066258E" w:rsidP="000F0252">
      <w:pPr>
        <w:numPr>
          <w:ilvl w:val="0"/>
          <w:numId w:val="78"/>
        </w:numPr>
        <w:spacing w:after="0" w:line="360" w:lineRule="auto"/>
        <w:ind w:left="1638" w:hanging="357"/>
        <w:contextualSpacing/>
        <w:jc w:val="both"/>
        <w:rPr>
          <w:rFonts w:ascii="Myriad Pro" w:hAnsi="Myriad Pro" w:cs="Times New Roman"/>
          <w:sz w:val="26"/>
          <w:szCs w:val="26"/>
        </w:rPr>
      </w:pPr>
      <w:r w:rsidRPr="006E0D51">
        <w:rPr>
          <w:rFonts w:ascii="Myriad Pro" w:hAnsi="Myriad Pro" w:cs="Times New Roman"/>
          <w:sz w:val="26"/>
          <w:szCs w:val="26"/>
        </w:rPr>
        <w:t xml:space="preserve">оплата </w:t>
      </w:r>
      <w:r w:rsidRPr="000F0252">
        <w:rPr>
          <w:rFonts w:ascii="Myriad Pro" w:hAnsi="Myriad Pro" w:cs="Times New Roman"/>
          <w:sz w:val="26"/>
          <w:szCs w:val="26"/>
        </w:rPr>
        <w:t>аренды имущества - величина расходов по расчету Исполнителя превышает установленный уровень соответствующих расходов на 7 053 тыс. руб.;</w:t>
      </w:r>
    </w:p>
    <w:bookmarkEnd w:id="58"/>
    <w:p w14:paraId="73DB39C1" w14:textId="7A28BE58" w:rsidR="0066258E" w:rsidRPr="000F0252" w:rsidRDefault="0066258E" w:rsidP="000F0252">
      <w:pPr>
        <w:numPr>
          <w:ilvl w:val="0"/>
          <w:numId w:val="78"/>
        </w:numPr>
        <w:spacing w:after="0" w:line="360" w:lineRule="auto"/>
        <w:ind w:left="1638" w:hanging="357"/>
        <w:contextualSpacing/>
        <w:jc w:val="both"/>
        <w:rPr>
          <w:rFonts w:ascii="Myriad Pro" w:hAnsi="Myriad Pro" w:cs="Times New Roman"/>
          <w:sz w:val="26"/>
          <w:szCs w:val="26"/>
        </w:rPr>
      </w:pPr>
      <w:r w:rsidRPr="000F0252">
        <w:rPr>
          <w:rFonts w:ascii="Myriad Pro" w:hAnsi="Myriad Pro" w:cs="Times New Roman"/>
          <w:sz w:val="26"/>
          <w:szCs w:val="26"/>
        </w:rPr>
        <w:lastRenderedPageBreak/>
        <w:t xml:space="preserve">отчисления на социальные нужды - величина расходов по расчету Исполнителя ниже установленного уровня соответствующих расходов на </w:t>
      </w:r>
      <w:r w:rsidR="00DD6FB9">
        <w:rPr>
          <w:rFonts w:ascii="Myriad Pro" w:hAnsi="Myriad Pro" w:cs="Times New Roman"/>
          <w:sz w:val="26"/>
          <w:szCs w:val="26"/>
        </w:rPr>
        <w:t>83 287</w:t>
      </w:r>
      <w:r w:rsidRPr="000F0252">
        <w:rPr>
          <w:rFonts w:ascii="Myriad Pro" w:hAnsi="Myriad Pro" w:cs="Times New Roman"/>
          <w:sz w:val="26"/>
          <w:szCs w:val="26"/>
        </w:rPr>
        <w:t xml:space="preserve"> тыс. руб.;</w:t>
      </w:r>
    </w:p>
    <w:p w14:paraId="3C43A117" w14:textId="0DBFB176" w:rsidR="0066258E" w:rsidRPr="000F0252" w:rsidRDefault="0066258E" w:rsidP="000F0252">
      <w:pPr>
        <w:numPr>
          <w:ilvl w:val="0"/>
          <w:numId w:val="78"/>
        </w:numPr>
        <w:spacing w:after="0" w:line="360" w:lineRule="auto"/>
        <w:ind w:left="1638" w:hanging="357"/>
        <w:contextualSpacing/>
        <w:jc w:val="both"/>
        <w:rPr>
          <w:rFonts w:ascii="Myriad Pro" w:hAnsi="Myriad Pro" w:cs="Times New Roman"/>
          <w:sz w:val="26"/>
          <w:szCs w:val="26"/>
        </w:rPr>
      </w:pPr>
      <w:r w:rsidRPr="000F0252">
        <w:rPr>
          <w:rFonts w:ascii="Myriad Pro" w:hAnsi="Myriad Pro" w:cs="Times New Roman"/>
          <w:sz w:val="26"/>
          <w:szCs w:val="26"/>
        </w:rPr>
        <w:t>расходы по оплате налога на прибыль - величина расходов по расчету Исполнителя выше установленного уровня соответствующих расходов на 385 562 тыс. руб.</w:t>
      </w:r>
    </w:p>
    <w:p w14:paraId="0987D27D" w14:textId="2F0C3578" w:rsidR="0066258E" w:rsidRPr="00514B65" w:rsidRDefault="0066258E" w:rsidP="00BC21EB">
      <w:pPr>
        <w:pStyle w:val="a3"/>
        <w:numPr>
          <w:ilvl w:val="0"/>
          <w:numId w:val="80"/>
        </w:numPr>
        <w:spacing w:after="0" w:line="360" w:lineRule="auto"/>
        <w:ind w:left="1281" w:hanging="357"/>
        <w:jc w:val="both"/>
        <w:rPr>
          <w:rFonts w:ascii="Myriad Pro" w:hAnsi="Myriad Pro"/>
          <w:sz w:val="26"/>
          <w:szCs w:val="26"/>
        </w:rPr>
      </w:pPr>
      <w:r w:rsidRPr="00514B65">
        <w:rPr>
          <w:rFonts w:ascii="Myriad Pro" w:hAnsi="Myriad Pro"/>
          <w:sz w:val="26"/>
          <w:szCs w:val="26"/>
        </w:rPr>
        <w:t xml:space="preserve">Размер расходов на оплату электроэнергии, приобретаемой с оптового рынка электрической энергии (мощности) в целях компенсации потерь в электрических сетях, определен Комитетом по тарифам </w:t>
      </w:r>
      <w:r>
        <w:rPr>
          <w:rFonts w:ascii="Myriad Pro" w:hAnsi="Myriad Pro"/>
          <w:color w:val="0D0D0D"/>
          <w:sz w:val="26"/>
          <w:szCs w:val="26"/>
        </w:rPr>
        <w:t>и ценовой политике Ленинградской области</w:t>
      </w:r>
      <w:r w:rsidRPr="00514B65">
        <w:rPr>
          <w:rFonts w:ascii="Myriad Pro" w:hAnsi="Myriad Pro"/>
          <w:sz w:val="26"/>
          <w:szCs w:val="26"/>
        </w:rPr>
        <w:t xml:space="preserve"> исходя из цены покупки электроэнергии на 2019 год, не соответствующей официальному прогнозу, опубликованному на сайте Ассоциации «НП</w:t>
      </w:r>
      <w:r w:rsidR="001E47D5">
        <w:rPr>
          <w:rFonts w:ascii="Myriad Pro" w:hAnsi="Myriad Pro"/>
          <w:sz w:val="26"/>
          <w:szCs w:val="26"/>
        </w:rPr>
        <w:t> </w:t>
      </w:r>
      <w:r w:rsidRPr="00514B65">
        <w:rPr>
          <w:rFonts w:ascii="Myriad Pro" w:hAnsi="Myriad Pro"/>
          <w:sz w:val="26"/>
          <w:szCs w:val="26"/>
        </w:rPr>
        <w:t xml:space="preserve">Совет рынка» (уровень цены принят Комитетом ниже соответствующего официального параметра). </w:t>
      </w:r>
    </w:p>
    <w:p w14:paraId="3AA2C4CD" w14:textId="51620B66" w:rsidR="0066258E" w:rsidRDefault="0066258E" w:rsidP="00BC21EB">
      <w:pPr>
        <w:spacing w:after="0" w:line="360" w:lineRule="auto"/>
        <w:ind w:firstLine="709"/>
        <w:jc w:val="both"/>
        <w:rPr>
          <w:rFonts w:ascii="Myriad Pro" w:hAnsi="Myriad Pro" w:cs="Times New Roman"/>
          <w:color w:val="0D0D0D"/>
          <w:sz w:val="26"/>
          <w:szCs w:val="26"/>
        </w:rPr>
      </w:pPr>
      <w:r>
        <w:rPr>
          <w:rFonts w:ascii="Myriad Pro" w:hAnsi="Myriad Pro" w:cs="Times New Roman"/>
          <w:color w:val="0D0D0D"/>
          <w:sz w:val="26"/>
          <w:szCs w:val="26"/>
        </w:rPr>
        <w:t>Анализ фактических значений рассматриваемых показателей за 2019 год (в соответствии с данными, размещенными на официальном сайте ПАО «Ленэнерго» в рамках форм раскрытия информации) по сравнению с соответствующими плановыми (утвержденными) параметрами, формирующими НВВ ПАО</w:t>
      </w:r>
      <w:r w:rsidR="00D43EC1">
        <w:rPr>
          <w:rFonts w:ascii="Myriad Pro" w:hAnsi="Myriad Pro" w:cs="Times New Roman"/>
          <w:color w:val="0D0D0D"/>
          <w:sz w:val="26"/>
          <w:szCs w:val="26"/>
        </w:rPr>
        <w:t> </w:t>
      </w:r>
      <w:r>
        <w:rPr>
          <w:rFonts w:ascii="Myriad Pro" w:hAnsi="Myriad Pro" w:cs="Times New Roman"/>
          <w:color w:val="0D0D0D"/>
          <w:sz w:val="26"/>
          <w:szCs w:val="26"/>
        </w:rPr>
        <w:t>«Ленэнерго», выявил следующее.</w:t>
      </w:r>
    </w:p>
    <w:p w14:paraId="1164B994" w14:textId="2457BA02" w:rsidR="0066258E" w:rsidRPr="00AC1AEB" w:rsidRDefault="0066258E" w:rsidP="00BC21EB">
      <w:pPr>
        <w:pStyle w:val="a3"/>
        <w:numPr>
          <w:ilvl w:val="0"/>
          <w:numId w:val="81"/>
        </w:numPr>
        <w:spacing w:after="0" w:line="360" w:lineRule="auto"/>
        <w:ind w:left="1281" w:hanging="357"/>
        <w:jc w:val="both"/>
        <w:rPr>
          <w:rFonts w:ascii="Myriad Pro" w:hAnsi="Myriad Pro"/>
          <w:sz w:val="26"/>
          <w:szCs w:val="26"/>
        </w:rPr>
      </w:pPr>
      <w:r w:rsidRPr="008078E3">
        <w:rPr>
          <w:rFonts w:ascii="Myriad Pro" w:hAnsi="Myriad Pro"/>
          <w:color w:val="0D0D0D"/>
          <w:sz w:val="26"/>
          <w:szCs w:val="26"/>
        </w:rPr>
        <w:t>Фактическая выручка на содержание электросетевых объектов ПАО</w:t>
      </w:r>
      <w:r w:rsidR="00D43EC1">
        <w:rPr>
          <w:rFonts w:ascii="Myriad Pro" w:hAnsi="Myriad Pro"/>
          <w:color w:val="0D0D0D"/>
          <w:sz w:val="26"/>
          <w:szCs w:val="26"/>
        </w:rPr>
        <w:t> </w:t>
      </w:r>
      <w:r w:rsidRPr="008078E3">
        <w:rPr>
          <w:rFonts w:ascii="Myriad Pro" w:hAnsi="Myriad Pro"/>
          <w:color w:val="0D0D0D"/>
          <w:sz w:val="26"/>
          <w:szCs w:val="26"/>
        </w:rPr>
        <w:t xml:space="preserve">«Ленэнерго» </w:t>
      </w:r>
      <w:r>
        <w:rPr>
          <w:rFonts w:ascii="Myriad Pro" w:hAnsi="Myriad Pro"/>
          <w:color w:val="0D0D0D"/>
          <w:sz w:val="26"/>
          <w:szCs w:val="26"/>
        </w:rPr>
        <w:t>на территории Ленинградской области</w:t>
      </w:r>
      <w:r w:rsidRPr="008078E3">
        <w:rPr>
          <w:rFonts w:ascii="Myriad Pro" w:hAnsi="Myriad Pro"/>
          <w:color w:val="0D0D0D"/>
          <w:sz w:val="26"/>
          <w:szCs w:val="26"/>
        </w:rPr>
        <w:t xml:space="preserve"> за 2019 году (без </w:t>
      </w:r>
      <w:r w:rsidRPr="00AC1AEB">
        <w:rPr>
          <w:rFonts w:ascii="Myriad Pro" w:hAnsi="Myriad Pro"/>
          <w:color w:val="0D0D0D"/>
          <w:sz w:val="26"/>
          <w:szCs w:val="26"/>
        </w:rPr>
        <w:t xml:space="preserve">учета </w:t>
      </w:r>
      <w:r w:rsidRPr="00AC1AEB">
        <w:rPr>
          <w:rFonts w:ascii="Myriad Pro" w:hAnsi="Myriad Pro"/>
          <w:sz w:val="26"/>
          <w:szCs w:val="26"/>
        </w:rPr>
        <w:t>оплаты услуг ТСО) сложилась в размере</w:t>
      </w:r>
      <w:r w:rsidRPr="00AC1AEB">
        <w:t xml:space="preserve"> </w:t>
      </w:r>
      <w:r w:rsidRPr="00AC1AEB">
        <w:rPr>
          <w:rFonts w:ascii="Myriad Pro" w:hAnsi="Myriad Pro"/>
          <w:sz w:val="26"/>
          <w:szCs w:val="26"/>
        </w:rPr>
        <w:t>17 938 183 тыс. руб., что на 1 </w:t>
      </w:r>
      <w:r w:rsidR="00101B86">
        <w:rPr>
          <w:rFonts w:ascii="Myriad Pro" w:hAnsi="Myriad Pro"/>
          <w:sz w:val="26"/>
          <w:szCs w:val="26"/>
        </w:rPr>
        <w:t>247 708</w:t>
      </w:r>
      <w:r w:rsidRPr="00AC1AEB">
        <w:rPr>
          <w:rFonts w:ascii="Myriad Pro" w:hAnsi="Myriad Pro"/>
          <w:sz w:val="26"/>
          <w:szCs w:val="26"/>
        </w:rPr>
        <w:t xml:space="preserve"> тыс. руб. ниже утвержденной Комитетом по тарифам и ценовой политике Ленинградской области величины. </w:t>
      </w:r>
    </w:p>
    <w:p w14:paraId="603012B8" w14:textId="0AC8A553" w:rsidR="0066258E" w:rsidRPr="004365DB" w:rsidRDefault="0066258E" w:rsidP="000F0252">
      <w:pPr>
        <w:pStyle w:val="a3"/>
        <w:numPr>
          <w:ilvl w:val="0"/>
          <w:numId w:val="81"/>
        </w:numPr>
        <w:spacing w:after="0" w:line="360" w:lineRule="auto"/>
        <w:ind w:left="1281" w:hanging="357"/>
        <w:jc w:val="both"/>
        <w:rPr>
          <w:rFonts w:ascii="Myriad Pro" w:hAnsi="Myriad Pro"/>
          <w:sz w:val="26"/>
          <w:szCs w:val="26"/>
        </w:rPr>
      </w:pPr>
      <w:r w:rsidRPr="00AC1AEB">
        <w:rPr>
          <w:rFonts w:ascii="Myriad Pro" w:hAnsi="Myriad Pro"/>
          <w:sz w:val="26"/>
          <w:szCs w:val="26"/>
        </w:rPr>
        <w:t xml:space="preserve">Ключевые расхождения фактических </w:t>
      </w:r>
      <w:r w:rsidRPr="004365DB">
        <w:rPr>
          <w:rFonts w:ascii="Myriad Pro" w:hAnsi="Myriad Pro"/>
          <w:sz w:val="26"/>
          <w:szCs w:val="26"/>
        </w:rPr>
        <w:t>уровней расходов ПАО</w:t>
      </w:r>
      <w:r w:rsidR="00D43EC1">
        <w:rPr>
          <w:rFonts w:ascii="Myriad Pro" w:hAnsi="Myriad Pro"/>
          <w:sz w:val="26"/>
          <w:szCs w:val="26"/>
        </w:rPr>
        <w:t> </w:t>
      </w:r>
      <w:r w:rsidRPr="004365DB">
        <w:rPr>
          <w:rFonts w:ascii="Myriad Pro" w:hAnsi="Myriad Pro"/>
          <w:sz w:val="26"/>
          <w:szCs w:val="26"/>
        </w:rPr>
        <w:t>«Ленэнерго» за 2019 год и плановых показателей по расчету Исполнителя на 2019 год наблюдаются по следующим статьям:</w:t>
      </w:r>
    </w:p>
    <w:p w14:paraId="2F4B0046" w14:textId="1F8E48B3" w:rsidR="0066258E" w:rsidRPr="000F0252" w:rsidRDefault="0066258E" w:rsidP="000F0252">
      <w:pPr>
        <w:pStyle w:val="a3"/>
        <w:numPr>
          <w:ilvl w:val="0"/>
          <w:numId w:val="82"/>
        </w:numPr>
        <w:spacing w:line="360" w:lineRule="auto"/>
        <w:ind w:left="1638" w:hanging="357"/>
        <w:jc w:val="both"/>
        <w:rPr>
          <w:rFonts w:ascii="Myriad Pro" w:hAnsi="Myriad Pro" w:cs="Myriad Pro"/>
          <w:sz w:val="26"/>
          <w:szCs w:val="26"/>
        </w:rPr>
      </w:pPr>
      <w:r w:rsidRPr="000F0252">
        <w:rPr>
          <w:rFonts w:ascii="Myriad Pro" w:hAnsi="Myriad Pro"/>
          <w:sz w:val="26"/>
          <w:szCs w:val="26"/>
        </w:rPr>
        <w:t xml:space="preserve">«Плата за аренду имущества» - </w:t>
      </w:r>
      <w:bookmarkStart w:id="59" w:name="_Hlk40433002"/>
      <w:r w:rsidRPr="000F0252">
        <w:rPr>
          <w:rFonts w:ascii="Myriad Pro" w:hAnsi="Myriad Pro" w:cs="Myriad Pro"/>
          <w:sz w:val="26"/>
          <w:szCs w:val="26"/>
        </w:rPr>
        <w:t>величина фактических расходов выше соответствующей величины по расчету Исполнителя на</w:t>
      </w:r>
      <w:bookmarkEnd w:id="59"/>
      <w:r w:rsidRPr="000F0252">
        <w:rPr>
          <w:rFonts w:ascii="Myriad Pro" w:hAnsi="Myriad Pro" w:cs="Myriad Pro"/>
          <w:sz w:val="26"/>
          <w:szCs w:val="26"/>
        </w:rPr>
        <w:t xml:space="preserve"> 67</w:t>
      </w:r>
      <w:r w:rsidR="00D43EC1">
        <w:rPr>
          <w:rFonts w:ascii="Myriad Pro" w:hAnsi="Myriad Pro" w:cs="Myriad Pro"/>
          <w:sz w:val="26"/>
          <w:szCs w:val="26"/>
        </w:rPr>
        <w:t> </w:t>
      </w:r>
      <w:r w:rsidRPr="000F0252">
        <w:rPr>
          <w:rFonts w:ascii="Myriad Pro" w:hAnsi="Myriad Pro" w:cs="Myriad Pro"/>
          <w:sz w:val="26"/>
          <w:szCs w:val="26"/>
        </w:rPr>
        <w:t>122</w:t>
      </w:r>
      <w:r w:rsidR="00D43EC1">
        <w:rPr>
          <w:rFonts w:ascii="Myriad Pro" w:hAnsi="Myriad Pro" w:cs="Myriad Pro"/>
          <w:sz w:val="26"/>
          <w:szCs w:val="26"/>
        </w:rPr>
        <w:t> </w:t>
      </w:r>
      <w:r w:rsidRPr="000F0252">
        <w:rPr>
          <w:rFonts w:ascii="Myriad Pro" w:hAnsi="Myriad Pro" w:cs="Myriad Pro"/>
          <w:sz w:val="26"/>
          <w:szCs w:val="26"/>
        </w:rPr>
        <w:t>тыс. руб.;</w:t>
      </w:r>
    </w:p>
    <w:p w14:paraId="6B5658B1" w14:textId="138D4F41" w:rsidR="0066258E" w:rsidRPr="000F0252" w:rsidRDefault="0066258E" w:rsidP="000F0252">
      <w:pPr>
        <w:pStyle w:val="a3"/>
        <w:numPr>
          <w:ilvl w:val="0"/>
          <w:numId w:val="82"/>
        </w:numPr>
        <w:spacing w:line="360" w:lineRule="auto"/>
        <w:ind w:left="1638" w:hanging="357"/>
        <w:jc w:val="both"/>
        <w:rPr>
          <w:rFonts w:ascii="Myriad Pro" w:hAnsi="Myriad Pro" w:cs="Myriad Pro"/>
          <w:sz w:val="26"/>
          <w:szCs w:val="26"/>
        </w:rPr>
      </w:pPr>
      <w:r w:rsidRPr="000F0252">
        <w:rPr>
          <w:rFonts w:ascii="Myriad Pro" w:hAnsi="Myriad Pro" w:cs="Myriad Pro"/>
          <w:sz w:val="26"/>
          <w:szCs w:val="26"/>
        </w:rPr>
        <w:lastRenderedPageBreak/>
        <w:t xml:space="preserve">«Отчисления на социальные нужды» - </w:t>
      </w:r>
      <w:bookmarkStart w:id="60" w:name="_Hlk40433204"/>
      <w:r w:rsidRPr="000F0252">
        <w:rPr>
          <w:rFonts w:ascii="Myriad Pro" w:hAnsi="Myriad Pro" w:cs="Myriad Pro"/>
          <w:sz w:val="26"/>
          <w:szCs w:val="26"/>
        </w:rPr>
        <w:t xml:space="preserve">величина фактических расходов выше соответствующей величины по расчету Исполнителя на </w:t>
      </w:r>
      <w:r w:rsidR="00DD6FB9">
        <w:rPr>
          <w:rFonts w:ascii="Myriad Pro" w:hAnsi="Myriad Pro" w:cs="Myriad Pro"/>
          <w:sz w:val="26"/>
          <w:szCs w:val="26"/>
        </w:rPr>
        <w:t>245 916</w:t>
      </w:r>
      <w:r w:rsidRPr="000F0252">
        <w:rPr>
          <w:rFonts w:ascii="Myriad Pro" w:hAnsi="Myriad Pro" w:cs="Myriad Pro"/>
          <w:sz w:val="26"/>
          <w:szCs w:val="26"/>
        </w:rPr>
        <w:t xml:space="preserve"> тыс. руб. (в связи </w:t>
      </w:r>
      <w:bookmarkEnd w:id="60"/>
      <w:r w:rsidRPr="000F0252">
        <w:rPr>
          <w:rFonts w:ascii="Myriad Pro" w:hAnsi="Myriad Pro" w:cs="Myriad Pro"/>
          <w:sz w:val="26"/>
          <w:szCs w:val="26"/>
        </w:rPr>
        <w:t>с ростом фактического уровня фонда оплаты труда по сравнению с плановой величиной, определенной Исполнителем с учетом положений действующи</w:t>
      </w:r>
      <w:r w:rsidR="00BC21EB">
        <w:rPr>
          <w:rFonts w:ascii="Myriad Pro" w:hAnsi="Myriad Pro" w:cs="Myriad Pro"/>
          <w:sz w:val="26"/>
          <w:szCs w:val="26"/>
        </w:rPr>
        <w:t>х</w:t>
      </w:r>
      <w:r w:rsidRPr="000F0252">
        <w:rPr>
          <w:rFonts w:ascii="Myriad Pro" w:hAnsi="Myriad Pro" w:cs="Myriad Pro"/>
          <w:sz w:val="26"/>
          <w:szCs w:val="26"/>
        </w:rPr>
        <w:t xml:space="preserve"> нормативных правовых актов в сфере регулирования тарифов на услуги по передаче электрической энергии);</w:t>
      </w:r>
    </w:p>
    <w:p w14:paraId="6A956147" w14:textId="76D22AC4" w:rsidR="0066258E" w:rsidRPr="000F0252" w:rsidRDefault="0066258E" w:rsidP="00BC21EB">
      <w:pPr>
        <w:pStyle w:val="a3"/>
        <w:numPr>
          <w:ilvl w:val="0"/>
          <w:numId w:val="82"/>
        </w:numPr>
        <w:spacing w:after="0" w:line="360" w:lineRule="auto"/>
        <w:ind w:left="1638" w:hanging="357"/>
        <w:jc w:val="both"/>
        <w:rPr>
          <w:rFonts w:ascii="Myriad Pro" w:hAnsi="Myriad Pro" w:cs="Myriad Pro"/>
          <w:sz w:val="26"/>
          <w:szCs w:val="26"/>
        </w:rPr>
      </w:pPr>
      <w:r w:rsidRPr="000F0252">
        <w:rPr>
          <w:rFonts w:ascii="Myriad Pro" w:hAnsi="Myriad Pro" w:cs="Myriad Pro"/>
          <w:sz w:val="26"/>
          <w:szCs w:val="26"/>
        </w:rPr>
        <w:t>«Налог на прибыль» - величина фактических расходов ниже соответствующей величины по расчету Исполнителя на 468 073 тыс. руб. (в связи с особенностями ценообразования на услуги по передаче электрической энергии в части учета расходов по налогу на прибыль).</w:t>
      </w:r>
    </w:p>
    <w:p w14:paraId="7FC1DF0B" w14:textId="37D93CD1" w:rsidR="0066258E" w:rsidRPr="0048666B" w:rsidRDefault="0066258E" w:rsidP="00BC21EB">
      <w:pPr>
        <w:spacing w:after="0" w:line="360" w:lineRule="auto"/>
        <w:ind w:firstLine="567"/>
        <w:jc w:val="both"/>
        <w:rPr>
          <w:rFonts w:ascii="Myriad Pro" w:hAnsi="Myriad Pro" w:cs="Times New Roman"/>
          <w:sz w:val="26"/>
          <w:szCs w:val="26"/>
        </w:rPr>
      </w:pPr>
    </w:p>
    <w:p w14:paraId="4B96ABAC" w14:textId="305183C5" w:rsidR="0066258E" w:rsidRPr="00643042" w:rsidRDefault="0066258E" w:rsidP="000F0252">
      <w:pPr>
        <w:spacing w:after="0" w:line="360" w:lineRule="auto"/>
        <w:ind w:firstLine="567"/>
        <w:jc w:val="both"/>
        <w:rPr>
          <w:rFonts w:ascii="Myriad Pro" w:hAnsi="Myriad Pro" w:cs="Times New Roman"/>
          <w:sz w:val="26"/>
          <w:szCs w:val="26"/>
        </w:rPr>
      </w:pPr>
      <w:r w:rsidRPr="00C40E95">
        <w:rPr>
          <w:rFonts w:ascii="Myriad Pro" w:hAnsi="Myriad Pro" w:cs="Times New Roman"/>
          <w:sz w:val="26"/>
          <w:szCs w:val="26"/>
        </w:rPr>
        <w:t xml:space="preserve">Исполнителем по каждой статье расходов сформирован рекомендуемый пакет обосновывающих материалов на очередной период регулирования, а также подход к определению расходов по статьям с указанием источников </w:t>
      </w:r>
      <w:r>
        <w:rPr>
          <w:rFonts w:ascii="Myriad Pro" w:hAnsi="Myriad Pro" w:cs="Times New Roman"/>
          <w:sz w:val="26"/>
          <w:szCs w:val="26"/>
        </w:rPr>
        <w:t xml:space="preserve">(положений) </w:t>
      </w:r>
      <w:r w:rsidRPr="00C40E95">
        <w:rPr>
          <w:rFonts w:ascii="Myriad Pro" w:hAnsi="Myriad Pro" w:cs="Times New Roman"/>
          <w:sz w:val="26"/>
          <w:szCs w:val="26"/>
        </w:rPr>
        <w:t xml:space="preserve">нормативных </w:t>
      </w:r>
      <w:r>
        <w:rPr>
          <w:rFonts w:ascii="Myriad Pro" w:hAnsi="Myriad Pro" w:cs="Times New Roman"/>
          <w:sz w:val="26"/>
          <w:szCs w:val="26"/>
        </w:rPr>
        <w:t xml:space="preserve">правовых </w:t>
      </w:r>
      <w:r w:rsidRPr="00C40E95">
        <w:rPr>
          <w:rFonts w:ascii="Myriad Pro" w:hAnsi="Myriad Pro" w:cs="Times New Roman"/>
          <w:sz w:val="26"/>
          <w:szCs w:val="26"/>
        </w:rPr>
        <w:t>актов (представлено в соответствующих разделах отчет</w:t>
      </w:r>
      <w:r>
        <w:rPr>
          <w:rFonts w:ascii="Myriad Pro" w:hAnsi="Myriad Pro" w:cs="Times New Roman"/>
          <w:sz w:val="26"/>
          <w:szCs w:val="26"/>
        </w:rPr>
        <w:t>ов по этапам 1.1.1 и 1.1.2</w:t>
      </w:r>
      <w:r w:rsidRPr="00C40E95">
        <w:rPr>
          <w:rFonts w:ascii="Myriad Pro" w:hAnsi="Myriad Pro" w:cs="Times New Roman"/>
          <w:sz w:val="26"/>
          <w:szCs w:val="26"/>
        </w:rPr>
        <w:t>).</w:t>
      </w:r>
    </w:p>
    <w:p w14:paraId="6E44B6EE" w14:textId="77777777" w:rsidR="0066258E" w:rsidRDefault="0066258E" w:rsidP="0066258E">
      <w:pPr>
        <w:spacing w:after="0" w:line="360" w:lineRule="auto"/>
        <w:ind w:firstLine="709"/>
        <w:jc w:val="both"/>
        <w:rPr>
          <w:rFonts w:ascii="Myriad Pro" w:hAnsi="Myriad Pro" w:cs="Times New Roman"/>
          <w:sz w:val="26"/>
          <w:szCs w:val="26"/>
        </w:rPr>
      </w:pPr>
      <w:r>
        <w:rPr>
          <w:rFonts w:ascii="Myriad Pro" w:hAnsi="Myriad Pro" w:cs="Times New Roman"/>
          <w:sz w:val="26"/>
          <w:szCs w:val="26"/>
        </w:rPr>
        <w:br w:type="page"/>
      </w:r>
    </w:p>
    <w:p w14:paraId="5D2AB34F" w14:textId="77777777" w:rsidR="0066258E" w:rsidRDefault="0066258E" w:rsidP="0066258E">
      <w:pPr>
        <w:spacing w:after="0" w:line="360" w:lineRule="auto"/>
        <w:ind w:firstLine="709"/>
        <w:jc w:val="both"/>
        <w:rPr>
          <w:rFonts w:ascii="Myriad Pro" w:hAnsi="Myriad Pro" w:cs="Times New Roman"/>
          <w:sz w:val="26"/>
          <w:szCs w:val="26"/>
        </w:rPr>
        <w:sectPr w:rsidR="0066258E" w:rsidSect="00F9207B">
          <w:headerReference w:type="even" r:id="rId17"/>
          <w:footerReference w:type="even" r:id="rId18"/>
          <w:headerReference w:type="first" r:id="rId19"/>
          <w:pgSz w:w="11906" w:h="16838"/>
          <w:pgMar w:top="1134" w:right="850" w:bottom="1134" w:left="1701" w:header="708" w:footer="708" w:gutter="0"/>
          <w:cols w:space="708"/>
          <w:docGrid w:linePitch="360"/>
        </w:sectPr>
      </w:pPr>
    </w:p>
    <w:tbl>
      <w:tblPr>
        <w:tblW w:w="14661" w:type="dxa"/>
        <w:tblLook w:val="04A0" w:firstRow="1" w:lastRow="0" w:firstColumn="1" w:lastColumn="0" w:noHBand="0" w:noVBand="1"/>
      </w:tblPr>
      <w:tblGrid>
        <w:gridCol w:w="3245"/>
        <w:gridCol w:w="1207"/>
        <w:gridCol w:w="1355"/>
        <w:gridCol w:w="1596"/>
        <w:gridCol w:w="1402"/>
        <w:gridCol w:w="1207"/>
        <w:gridCol w:w="1272"/>
        <w:gridCol w:w="1554"/>
        <w:gridCol w:w="1837"/>
      </w:tblGrid>
      <w:tr w:rsidR="0066258E" w:rsidRPr="00C13866" w14:paraId="7E2678D6" w14:textId="77777777" w:rsidTr="000F0252">
        <w:trPr>
          <w:trHeight w:val="397"/>
          <w:tblHeader/>
        </w:trPr>
        <w:tc>
          <w:tcPr>
            <w:tcW w:w="3256" w:type="dxa"/>
            <w:vMerge w:val="restart"/>
            <w:tcBorders>
              <w:bottom w:val="single" w:sz="4" w:space="0" w:color="FFFFFF" w:themeColor="background1"/>
              <w:right w:val="single" w:sz="4" w:space="0" w:color="FFFFFF" w:themeColor="background1"/>
            </w:tcBorders>
            <w:shd w:val="clear" w:color="000000" w:fill="4F6228"/>
            <w:vAlign w:val="center"/>
            <w:hideMark/>
          </w:tcPr>
          <w:p w14:paraId="4A2DB870" w14:textId="77777777" w:rsidR="0066258E" w:rsidRPr="00C13866" w:rsidRDefault="0066258E" w:rsidP="0066258E">
            <w:pPr>
              <w:spacing w:after="0" w:line="240" w:lineRule="auto"/>
              <w:contextualSpacing/>
              <w:jc w:val="center"/>
              <w:rPr>
                <w:rFonts w:ascii="Myriad Pro" w:hAnsi="Myriad Pro" w:cs="Times New Roman"/>
                <w:b/>
                <w:bCs/>
                <w:color w:val="FFFFFF" w:themeColor="background1"/>
                <w:sz w:val="20"/>
                <w:szCs w:val="20"/>
              </w:rPr>
            </w:pPr>
            <w:r w:rsidRPr="00E625A7">
              <w:rPr>
                <w:rFonts w:ascii="Myriad Pro" w:hAnsi="Myriad Pro" w:cs="Times New Roman"/>
                <w:b/>
                <w:bCs/>
                <w:color w:val="FFFFFF" w:themeColor="background1"/>
                <w:sz w:val="20"/>
                <w:szCs w:val="20"/>
              </w:rPr>
              <w:lastRenderedPageBreak/>
              <w:t>Наименование</w:t>
            </w:r>
          </w:p>
        </w:tc>
        <w:tc>
          <w:tcPr>
            <w:tcW w:w="1184"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097940" w14:textId="77777777" w:rsidR="0066258E" w:rsidRPr="00C13866" w:rsidRDefault="0066258E" w:rsidP="0066258E">
            <w:pPr>
              <w:spacing w:after="0" w:line="240" w:lineRule="auto"/>
              <w:contextualSpacing/>
              <w:jc w:val="center"/>
              <w:rPr>
                <w:rFonts w:ascii="Myriad Pro" w:hAnsi="Myriad Pro" w:cs="Times New Roman"/>
                <w:b/>
                <w:bCs/>
                <w:color w:val="FFFFFF" w:themeColor="background1"/>
                <w:sz w:val="20"/>
                <w:szCs w:val="20"/>
              </w:rPr>
            </w:pPr>
            <w:r w:rsidRPr="00C13866">
              <w:rPr>
                <w:rFonts w:ascii="Myriad Pro" w:hAnsi="Myriad Pro" w:cs="Times New Roman"/>
                <w:b/>
                <w:bCs/>
                <w:color w:val="FFFFFF" w:themeColor="background1"/>
                <w:sz w:val="20"/>
                <w:szCs w:val="20"/>
              </w:rPr>
              <w:t>Единицы измерения</w:t>
            </w:r>
          </w:p>
        </w:tc>
        <w:tc>
          <w:tcPr>
            <w:tcW w:w="1325"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7D80EA" w14:textId="77777777" w:rsidR="0066258E" w:rsidRPr="00C13866" w:rsidRDefault="0066258E" w:rsidP="0066258E">
            <w:pPr>
              <w:spacing w:after="0" w:line="240" w:lineRule="auto"/>
              <w:contextualSpacing/>
              <w:jc w:val="center"/>
              <w:rPr>
                <w:rFonts w:ascii="Myriad Pro" w:hAnsi="Myriad Pro" w:cs="Times New Roman"/>
                <w:b/>
                <w:bCs/>
                <w:color w:val="FFFFFF" w:themeColor="background1"/>
                <w:sz w:val="20"/>
                <w:szCs w:val="20"/>
              </w:rPr>
            </w:pPr>
            <w:r w:rsidRPr="00C13866">
              <w:rPr>
                <w:rFonts w:ascii="Myriad Pro" w:hAnsi="Myriad Pro" w:cs="Times New Roman"/>
                <w:b/>
                <w:bCs/>
                <w:color w:val="FFFFFF" w:themeColor="background1"/>
                <w:sz w:val="20"/>
                <w:szCs w:val="20"/>
              </w:rPr>
              <w:t>Заявлено ПАО «Ленэнерго» на 2019 г.</w:t>
            </w:r>
          </w:p>
        </w:tc>
        <w:tc>
          <w:tcPr>
            <w:tcW w:w="1601"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C763BA" w14:textId="77777777" w:rsidR="0066258E" w:rsidRPr="00C13866" w:rsidRDefault="0066258E" w:rsidP="0066258E">
            <w:pPr>
              <w:spacing w:after="0" w:line="240" w:lineRule="auto"/>
              <w:contextualSpacing/>
              <w:jc w:val="center"/>
              <w:rPr>
                <w:rFonts w:ascii="Myriad Pro" w:hAnsi="Myriad Pro" w:cs="Times New Roman"/>
                <w:b/>
                <w:bCs/>
                <w:color w:val="FFFFFF" w:themeColor="background1"/>
                <w:sz w:val="20"/>
                <w:szCs w:val="20"/>
              </w:rPr>
            </w:pPr>
            <w:r w:rsidRPr="00C13866">
              <w:rPr>
                <w:rFonts w:ascii="Myriad Pro" w:hAnsi="Myriad Pro" w:cs="Times New Roman"/>
                <w:b/>
                <w:bCs/>
                <w:color w:val="FFFFFF" w:themeColor="background1"/>
                <w:sz w:val="20"/>
                <w:szCs w:val="20"/>
              </w:rPr>
              <w:t>ТБР 2019 г., после предписания ФАС</w:t>
            </w:r>
          </w:p>
        </w:tc>
        <w:tc>
          <w:tcPr>
            <w:tcW w:w="1406"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49C4CB" w14:textId="77777777" w:rsidR="0066258E" w:rsidRPr="00C13866" w:rsidRDefault="0066258E" w:rsidP="0066258E">
            <w:pPr>
              <w:spacing w:after="0" w:line="240" w:lineRule="auto"/>
              <w:contextualSpacing/>
              <w:jc w:val="center"/>
              <w:rPr>
                <w:rFonts w:ascii="Myriad Pro" w:hAnsi="Myriad Pro" w:cs="Times New Roman"/>
                <w:b/>
                <w:bCs/>
                <w:color w:val="FFFFFF" w:themeColor="background1"/>
                <w:sz w:val="20"/>
                <w:szCs w:val="20"/>
              </w:rPr>
            </w:pPr>
            <w:r w:rsidRPr="00C13866">
              <w:rPr>
                <w:rFonts w:ascii="Myriad Pro" w:hAnsi="Myriad Pro" w:cs="Times New Roman"/>
                <w:b/>
                <w:bCs/>
                <w:color w:val="FFFFFF" w:themeColor="background1"/>
                <w:sz w:val="20"/>
                <w:szCs w:val="20"/>
              </w:rPr>
              <w:t>Расчет Исполнителя</w:t>
            </w:r>
          </w:p>
        </w:tc>
        <w:tc>
          <w:tcPr>
            <w:tcW w:w="2487" w:type="dxa"/>
            <w:gridSpan w:val="2"/>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0F5AA4" w14:textId="77777777" w:rsidR="0066258E" w:rsidRPr="00C13866" w:rsidRDefault="0066258E" w:rsidP="0066258E">
            <w:pPr>
              <w:spacing w:after="0" w:line="240" w:lineRule="auto"/>
              <w:contextualSpacing/>
              <w:jc w:val="center"/>
              <w:rPr>
                <w:rFonts w:ascii="Myriad Pro" w:hAnsi="Myriad Pro" w:cs="Times New Roman"/>
                <w:b/>
                <w:bCs/>
                <w:i/>
                <w:iCs/>
                <w:color w:val="FFFFFF" w:themeColor="background1"/>
                <w:sz w:val="20"/>
                <w:szCs w:val="20"/>
              </w:rPr>
            </w:pPr>
            <w:r w:rsidRPr="00C13866">
              <w:rPr>
                <w:rFonts w:ascii="Myriad Pro" w:hAnsi="Myriad Pro" w:cs="Times New Roman"/>
                <w:b/>
                <w:bCs/>
                <w:i/>
                <w:iCs/>
                <w:color w:val="FFFFFF" w:themeColor="background1"/>
                <w:sz w:val="20"/>
                <w:szCs w:val="20"/>
              </w:rPr>
              <w:t xml:space="preserve">Отклонение </w:t>
            </w:r>
          </w:p>
          <w:p w14:paraId="27151694" w14:textId="77777777" w:rsidR="0066258E" w:rsidRPr="00C13866" w:rsidRDefault="0066258E" w:rsidP="0066258E">
            <w:pPr>
              <w:spacing w:after="0" w:line="240" w:lineRule="auto"/>
              <w:contextualSpacing/>
              <w:jc w:val="center"/>
              <w:rPr>
                <w:rFonts w:ascii="Myriad Pro" w:hAnsi="Myriad Pro" w:cs="Times New Roman"/>
                <w:b/>
                <w:bCs/>
                <w:i/>
                <w:iCs/>
                <w:color w:val="FFFFFF" w:themeColor="background1"/>
                <w:sz w:val="20"/>
                <w:szCs w:val="20"/>
              </w:rPr>
            </w:pPr>
            <w:r w:rsidRPr="00C13866">
              <w:rPr>
                <w:rFonts w:ascii="Myriad Pro" w:hAnsi="Myriad Pro" w:cs="Times New Roman"/>
                <w:b/>
                <w:bCs/>
                <w:i/>
                <w:iCs/>
                <w:color w:val="FFFFFF"/>
                <w:sz w:val="20"/>
                <w:szCs w:val="20"/>
              </w:rPr>
              <w:t>Расчет Исполнителя / ТБР на 2019 г.</w:t>
            </w:r>
          </w:p>
        </w:tc>
        <w:tc>
          <w:tcPr>
            <w:tcW w:w="1559"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F0FECCD" w14:textId="77777777" w:rsidR="0066258E" w:rsidRPr="00C13866" w:rsidRDefault="0066258E" w:rsidP="0066258E">
            <w:pPr>
              <w:spacing w:after="0" w:line="240" w:lineRule="auto"/>
              <w:contextualSpacing/>
              <w:jc w:val="center"/>
              <w:rPr>
                <w:rFonts w:ascii="Myriad Pro" w:hAnsi="Myriad Pro" w:cs="Times New Roman"/>
                <w:b/>
                <w:bCs/>
                <w:color w:val="FFFFFF" w:themeColor="background1"/>
                <w:sz w:val="20"/>
                <w:szCs w:val="20"/>
              </w:rPr>
            </w:pPr>
            <w:r w:rsidRPr="00C13866">
              <w:rPr>
                <w:rFonts w:ascii="Myriad Pro" w:hAnsi="Myriad Pro" w:cs="Times New Roman"/>
                <w:b/>
                <w:bCs/>
                <w:color w:val="FFFFFF" w:themeColor="background1"/>
                <w:sz w:val="20"/>
                <w:szCs w:val="20"/>
              </w:rPr>
              <w:t xml:space="preserve">Факт 2019 г. </w:t>
            </w:r>
          </w:p>
        </w:tc>
        <w:tc>
          <w:tcPr>
            <w:tcW w:w="1843" w:type="dxa"/>
            <w:vMerge w:val="restart"/>
            <w:tcBorders>
              <w:left w:val="single" w:sz="4" w:space="0" w:color="FFFFFF" w:themeColor="background1"/>
              <w:bottom w:val="single" w:sz="4" w:space="0" w:color="FFFFFF" w:themeColor="background1"/>
            </w:tcBorders>
            <w:shd w:val="clear" w:color="000000" w:fill="4F6228"/>
            <w:vAlign w:val="center"/>
            <w:hideMark/>
          </w:tcPr>
          <w:p w14:paraId="50FC67C9" w14:textId="77777777" w:rsidR="0066258E" w:rsidRPr="00C13866" w:rsidRDefault="0066258E" w:rsidP="0066258E">
            <w:pPr>
              <w:spacing w:after="0" w:line="240" w:lineRule="auto"/>
              <w:contextualSpacing/>
              <w:jc w:val="center"/>
              <w:rPr>
                <w:rFonts w:ascii="Myriad Pro" w:hAnsi="Myriad Pro" w:cs="Times New Roman"/>
                <w:b/>
                <w:bCs/>
                <w:color w:val="FFFFFF" w:themeColor="background1"/>
                <w:sz w:val="20"/>
                <w:szCs w:val="20"/>
              </w:rPr>
            </w:pPr>
            <w:r w:rsidRPr="00C13866">
              <w:rPr>
                <w:rFonts w:ascii="Myriad Pro" w:hAnsi="Myriad Pro" w:cs="Times New Roman"/>
                <w:b/>
                <w:bCs/>
                <w:i/>
                <w:iCs/>
                <w:color w:val="FFFFFF"/>
                <w:sz w:val="20"/>
                <w:szCs w:val="20"/>
              </w:rPr>
              <w:t>Отклонение Факт 2019 г.   -Расчет Исполнителя, тыс. руб.</w:t>
            </w:r>
          </w:p>
        </w:tc>
      </w:tr>
      <w:tr w:rsidR="0066258E" w:rsidRPr="00C13866" w14:paraId="2AAF3963" w14:textId="77777777" w:rsidTr="000F0252">
        <w:trPr>
          <w:trHeight w:val="397"/>
        </w:trPr>
        <w:tc>
          <w:tcPr>
            <w:tcW w:w="3256" w:type="dxa"/>
            <w:vMerge/>
            <w:tcBorders>
              <w:top w:val="single" w:sz="4" w:space="0" w:color="FFFFFF" w:themeColor="background1"/>
              <w:right w:val="single" w:sz="4" w:space="0" w:color="FFFFFF" w:themeColor="background1"/>
            </w:tcBorders>
            <w:vAlign w:val="center"/>
            <w:hideMark/>
          </w:tcPr>
          <w:p w14:paraId="24F69C62" w14:textId="77777777" w:rsidR="0066258E" w:rsidRPr="00C13866" w:rsidRDefault="0066258E" w:rsidP="0066258E">
            <w:pPr>
              <w:spacing w:after="0" w:line="240" w:lineRule="auto"/>
              <w:contextualSpacing/>
              <w:rPr>
                <w:rFonts w:ascii="Myriad Pro" w:hAnsi="Myriad Pro" w:cs="Times New Roman"/>
                <w:sz w:val="20"/>
                <w:szCs w:val="20"/>
              </w:rPr>
            </w:pPr>
          </w:p>
        </w:tc>
        <w:tc>
          <w:tcPr>
            <w:tcW w:w="1184"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23DA3225" w14:textId="77777777" w:rsidR="0066258E" w:rsidRPr="00C13866" w:rsidRDefault="0066258E" w:rsidP="0066258E">
            <w:pPr>
              <w:spacing w:after="0" w:line="240" w:lineRule="auto"/>
              <w:contextualSpacing/>
              <w:jc w:val="center"/>
              <w:rPr>
                <w:rFonts w:ascii="Myriad Pro" w:hAnsi="Myriad Pro" w:cs="Times New Roman"/>
                <w:sz w:val="20"/>
                <w:szCs w:val="20"/>
              </w:rPr>
            </w:pPr>
          </w:p>
        </w:tc>
        <w:tc>
          <w:tcPr>
            <w:tcW w:w="1325"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04C2876B" w14:textId="77777777" w:rsidR="0066258E" w:rsidRPr="00C13866" w:rsidRDefault="0066258E" w:rsidP="0066258E">
            <w:pPr>
              <w:spacing w:after="0" w:line="240" w:lineRule="auto"/>
              <w:contextualSpacing/>
              <w:jc w:val="center"/>
              <w:rPr>
                <w:rFonts w:ascii="Myriad Pro" w:hAnsi="Myriad Pro" w:cs="Times New Roman"/>
                <w:sz w:val="20"/>
                <w:szCs w:val="20"/>
              </w:rPr>
            </w:pPr>
          </w:p>
        </w:tc>
        <w:tc>
          <w:tcPr>
            <w:tcW w:w="1601"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35D1BC69" w14:textId="77777777" w:rsidR="0066258E" w:rsidRPr="00C13866" w:rsidRDefault="0066258E" w:rsidP="0066258E">
            <w:pPr>
              <w:spacing w:after="0" w:line="240" w:lineRule="auto"/>
              <w:contextualSpacing/>
              <w:jc w:val="center"/>
              <w:rPr>
                <w:rFonts w:ascii="Myriad Pro" w:hAnsi="Myriad Pro" w:cs="Times New Roman"/>
                <w:sz w:val="20"/>
                <w:szCs w:val="20"/>
              </w:rPr>
            </w:pPr>
          </w:p>
        </w:tc>
        <w:tc>
          <w:tcPr>
            <w:tcW w:w="1406"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4A35C5E3" w14:textId="77777777" w:rsidR="0066258E" w:rsidRPr="00C13866" w:rsidRDefault="0066258E" w:rsidP="0066258E">
            <w:pPr>
              <w:spacing w:after="0" w:line="240" w:lineRule="auto"/>
              <w:contextualSpacing/>
              <w:jc w:val="center"/>
              <w:rPr>
                <w:rFonts w:ascii="Myriad Pro" w:hAnsi="Myriad Pro" w:cs="Times New Roman"/>
                <w:sz w:val="20"/>
                <w:szCs w:val="20"/>
              </w:rPr>
            </w:pPr>
          </w:p>
        </w:tc>
        <w:tc>
          <w:tcPr>
            <w:tcW w:w="1211"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0BF562B8" w14:textId="77777777" w:rsidR="0066258E" w:rsidRPr="00C13866" w:rsidRDefault="0066258E" w:rsidP="0066258E">
            <w:pPr>
              <w:spacing w:after="0" w:line="240" w:lineRule="auto"/>
              <w:contextualSpacing/>
              <w:jc w:val="center"/>
              <w:rPr>
                <w:rFonts w:ascii="Myriad Pro" w:hAnsi="Myriad Pro" w:cs="Times New Roman"/>
                <w:b/>
                <w:bCs/>
                <w:i/>
                <w:iCs/>
                <w:color w:val="FFFFFF" w:themeColor="background1"/>
                <w:sz w:val="20"/>
                <w:szCs w:val="20"/>
              </w:rPr>
            </w:pPr>
            <w:r w:rsidRPr="00C13866">
              <w:rPr>
                <w:rFonts w:ascii="Myriad Pro" w:hAnsi="Myriad Pro" w:cs="Times New Roman"/>
                <w:b/>
                <w:bCs/>
                <w:i/>
                <w:iCs/>
                <w:color w:val="FFFFFF" w:themeColor="background1"/>
                <w:sz w:val="20"/>
                <w:szCs w:val="20"/>
              </w:rPr>
              <w:t>тыс. руб.</w:t>
            </w:r>
          </w:p>
        </w:tc>
        <w:tc>
          <w:tcPr>
            <w:tcW w:w="1276"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5FD8EABC" w14:textId="77777777" w:rsidR="0066258E" w:rsidRPr="00C13866" w:rsidRDefault="0066258E" w:rsidP="0066258E">
            <w:pPr>
              <w:spacing w:after="0" w:line="240" w:lineRule="auto"/>
              <w:contextualSpacing/>
              <w:jc w:val="center"/>
              <w:rPr>
                <w:rFonts w:ascii="Myriad Pro" w:hAnsi="Myriad Pro" w:cs="Times New Roman"/>
                <w:b/>
                <w:bCs/>
                <w:i/>
                <w:iCs/>
                <w:color w:val="FFFFFF" w:themeColor="background1"/>
                <w:sz w:val="20"/>
                <w:szCs w:val="20"/>
              </w:rPr>
            </w:pPr>
            <w:r w:rsidRPr="00C13866">
              <w:rPr>
                <w:rFonts w:ascii="Myriad Pro" w:hAnsi="Myriad Pro" w:cs="Times New Roman"/>
                <w:b/>
                <w:bCs/>
                <w:i/>
                <w:iCs/>
                <w:color w:val="FFFFFF" w:themeColor="background1"/>
                <w:sz w:val="20"/>
                <w:szCs w:val="20"/>
              </w:rPr>
              <w:t>%</w:t>
            </w:r>
          </w:p>
        </w:tc>
        <w:tc>
          <w:tcPr>
            <w:tcW w:w="1559"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1FB2097D" w14:textId="77777777" w:rsidR="0066258E" w:rsidRPr="00C13866" w:rsidRDefault="0066258E" w:rsidP="0066258E">
            <w:pPr>
              <w:spacing w:after="0" w:line="240" w:lineRule="auto"/>
              <w:contextualSpacing/>
              <w:jc w:val="center"/>
              <w:rPr>
                <w:rFonts w:ascii="Myriad Pro" w:hAnsi="Myriad Pro" w:cs="Times New Roman"/>
                <w:sz w:val="20"/>
                <w:szCs w:val="20"/>
              </w:rPr>
            </w:pPr>
          </w:p>
        </w:tc>
        <w:tc>
          <w:tcPr>
            <w:tcW w:w="1843" w:type="dxa"/>
            <w:vMerge/>
            <w:tcBorders>
              <w:top w:val="single" w:sz="4" w:space="0" w:color="FFFFFF" w:themeColor="background1"/>
              <w:left w:val="single" w:sz="4" w:space="0" w:color="FFFFFF" w:themeColor="background1"/>
            </w:tcBorders>
            <w:vAlign w:val="center"/>
            <w:hideMark/>
          </w:tcPr>
          <w:p w14:paraId="0C22B610" w14:textId="77777777" w:rsidR="0066258E" w:rsidRPr="00C13866" w:rsidRDefault="0066258E" w:rsidP="0066258E">
            <w:pPr>
              <w:spacing w:after="0" w:line="240" w:lineRule="auto"/>
              <w:contextualSpacing/>
              <w:jc w:val="center"/>
              <w:rPr>
                <w:rFonts w:ascii="Myriad Pro" w:hAnsi="Myriad Pro" w:cs="Times New Roman"/>
                <w:sz w:val="20"/>
                <w:szCs w:val="20"/>
              </w:rPr>
            </w:pPr>
          </w:p>
        </w:tc>
      </w:tr>
      <w:tr w:rsidR="0066258E" w:rsidRPr="00C13866" w14:paraId="7BF03557" w14:textId="77777777" w:rsidTr="000F0252">
        <w:trPr>
          <w:trHeight w:val="300"/>
        </w:trPr>
        <w:tc>
          <w:tcPr>
            <w:tcW w:w="3256" w:type="dxa"/>
            <w:tcBorders>
              <w:left w:val="single" w:sz="4" w:space="0" w:color="auto"/>
              <w:bottom w:val="single" w:sz="4" w:space="0" w:color="auto"/>
              <w:right w:val="single" w:sz="4" w:space="0" w:color="auto"/>
            </w:tcBorders>
            <w:shd w:val="clear" w:color="auto" w:fill="auto"/>
            <w:noWrap/>
            <w:vAlign w:val="center"/>
            <w:hideMark/>
          </w:tcPr>
          <w:p w14:paraId="1F395FF0" w14:textId="77777777" w:rsidR="0066258E" w:rsidRPr="00C13866" w:rsidRDefault="0066258E" w:rsidP="0066258E">
            <w:pPr>
              <w:spacing w:after="0" w:line="240" w:lineRule="auto"/>
              <w:contextualSpacing/>
              <w:rPr>
                <w:rFonts w:ascii="Myriad Pro" w:hAnsi="Myriad Pro" w:cs="Times New Roman"/>
                <w:b/>
                <w:bCs/>
                <w:sz w:val="20"/>
                <w:szCs w:val="20"/>
              </w:rPr>
            </w:pPr>
            <w:r w:rsidRPr="00C13866">
              <w:rPr>
                <w:rFonts w:ascii="Myriad Pro" w:hAnsi="Myriad Pro" w:cs="Times New Roman"/>
                <w:b/>
                <w:bCs/>
                <w:sz w:val="20"/>
                <w:szCs w:val="20"/>
              </w:rPr>
              <w:t>НВВ (собственная, содержание)</w:t>
            </w:r>
          </w:p>
        </w:tc>
        <w:tc>
          <w:tcPr>
            <w:tcW w:w="1184" w:type="dxa"/>
            <w:tcBorders>
              <w:left w:val="nil"/>
              <w:bottom w:val="single" w:sz="4" w:space="0" w:color="auto"/>
              <w:right w:val="single" w:sz="4" w:space="0" w:color="auto"/>
            </w:tcBorders>
            <w:shd w:val="clear" w:color="auto" w:fill="auto"/>
            <w:vAlign w:val="center"/>
            <w:hideMark/>
          </w:tcPr>
          <w:p w14:paraId="77222CE9" w14:textId="77777777" w:rsidR="0066258E" w:rsidRPr="00C13866" w:rsidRDefault="0066258E" w:rsidP="0066258E">
            <w:pPr>
              <w:spacing w:after="0" w:line="240" w:lineRule="auto"/>
              <w:contextualSpacing/>
              <w:jc w:val="center"/>
              <w:rPr>
                <w:rFonts w:ascii="Myriad Pro" w:hAnsi="Myriad Pro" w:cs="Times New Roman"/>
                <w:b/>
                <w:bCs/>
                <w:sz w:val="20"/>
                <w:szCs w:val="20"/>
              </w:rPr>
            </w:pPr>
            <w:r w:rsidRPr="00C13866">
              <w:rPr>
                <w:rFonts w:ascii="Myriad Pro" w:hAnsi="Myriad Pro" w:cs="Times New Roman"/>
                <w:b/>
                <w:bCs/>
                <w:sz w:val="20"/>
                <w:szCs w:val="20"/>
              </w:rPr>
              <w:t>тыс. руб.</w:t>
            </w:r>
          </w:p>
        </w:tc>
        <w:tc>
          <w:tcPr>
            <w:tcW w:w="1325" w:type="dxa"/>
            <w:tcBorders>
              <w:left w:val="nil"/>
              <w:bottom w:val="single" w:sz="4" w:space="0" w:color="auto"/>
              <w:right w:val="single" w:sz="4" w:space="0" w:color="auto"/>
            </w:tcBorders>
            <w:shd w:val="clear" w:color="auto" w:fill="auto"/>
            <w:noWrap/>
            <w:vAlign w:val="center"/>
            <w:hideMark/>
          </w:tcPr>
          <w:p w14:paraId="7521E5B8" w14:textId="77777777" w:rsidR="0066258E" w:rsidRPr="00C13866" w:rsidRDefault="0066258E" w:rsidP="0066258E">
            <w:pPr>
              <w:spacing w:after="0" w:line="240" w:lineRule="auto"/>
              <w:contextualSpacing/>
              <w:jc w:val="center"/>
              <w:rPr>
                <w:rFonts w:ascii="Myriad Pro" w:hAnsi="Myriad Pro" w:cs="Times New Roman"/>
                <w:b/>
                <w:bCs/>
                <w:sz w:val="20"/>
                <w:szCs w:val="20"/>
              </w:rPr>
            </w:pPr>
            <w:r w:rsidRPr="00C13866">
              <w:rPr>
                <w:rFonts w:ascii="Myriad Pro" w:hAnsi="Myriad Pro" w:cs="Times New Roman"/>
                <w:b/>
                <w:bCs/>
                <w:sz w:val="20"/>
                <w:szCs w:val="20"/>
              </w:rPr>
              <w:t>19 917 159</w:t>
            </w:r>
          </w:p>
        </w:tc>
        <w:tc>
          <w:tcPr>
            <w:tcW w:w="1601" w:type="dxa"/>
            <w:tcBorders>
              <w:left w:val="nil"/>
              <w:bottom w:val="single" w:sz="4" w:space="0" w:color="auto"/>
              <w:right w:val="single" w:sz="4" w:space="0" w:color="auto"/>
            </w:tcBorders>
            <w:shd w:val="clear" w:color="auto" w:fill="auto"/>
            <w:noWrap/>
            <w:vAlign w:val="center"/>
            <w:hideMark/>
          </w:tcPr>
          <w:p w14:paraId="3076C672" w14:textId="51BB5623" w:rsidR="0066258E" w:rsidRPr="00654DFA" w:rsidRDefault="0066258E" w:rsidP="0066258E">
            <w:pPr>
              <w:spacing w:after="0" w:line="240" w:lineRule="auto"/>
              <w:contextualSpacing/>
              <w:jc w:val="center"/>
              <w:rPr>
                <w:rFonts w:ascii="Myriad Pro" w:hAnsi="Myriad Pro" w:cs="Times New Roman"/>
                <w:b/>
                <w:bCs/>
                <w:sz w:val="20"/>
                <w:szCs w:val="20"/>
              </w:rPr>
            </w:pPr>
            <w:r w:rsidRPr="00654DFA">
              <w:rPr>
                <w:rFonts w:ascii="Myriad Pro" w:hAnsi="Myriad Pro" w:cs="Times New Roman"/>
                <w:b/>
                <w:bCs/>
                <w:sz w:val="20"/>
                <w:szCs w:val="20"/>
              </w:rPr>
              <w:t xml:space="preserve">19 </w:t>
            </w:r>
            <w:r w:rsidR="00654DFA" w:rsidRPr="00654DFA">
              <w:rPr>
                <w:rFonts w:ascii="Myriad Pro" w:hAnsi="Myriad Pro" w:cs="Times New Roman"/>
                <w:b/>
                <w:bCs/>
                <w:sz w:val="20"/>
                <w:szCs w:val="20"/>
              </w:rPr>
              <w:t>185 891</w:t>
            </w:r>
            <w:r w:rsidR="009B2D05">
              <w:rPr>
                <w:rFonts w:ascii="Arial" w:hAnsi="Arial" w:cs="Arial"/>
                <w:b/>
                <w:bCs/>
                <w:sz w:val="20"/>
                <w:szCs w:val="20"/>
              </w:rPr>
              <w:t>⃰</w:t>
            </w:r>
          </w:p>
        </w:tc>
        <w:tc>
          <w:tcPr>
            <w:tcW w:w="1406" w:type="dxa"/>
            <w:tcBorders>
              <w:left w:val="nil"/>
              <w:bottom w:val="single" w:sz="4" w:space="0" w:color="auto"/>
              <w:right w:val="single" w:sz="4" w:space="0" w:color="auto"/>
            </w:tcBorders>
            <w:shd w:val="clear" w:color="auto" w:fill="auto"/>
            <w:noWrap/>
            <w:vAlign w:val="center"/>
            <w:hideMark/>
          </w:tcPr>
          <w:p w14:paraId="57A7CDF7" w14:textId="5DD4D574" w:rsidR="0066258E" w:rsidRPr="00F72625" w:rsidRDefault="0066258E" w:rsidP="0066258E">
            <w:pPr>
              <w:spacing w:after="0" w:line="240" w:lineRule="auto"/>
              <w:contextualSpacing/>
              <w:jc w:val="center"/>
              <w:rPr>
                <w:rFonts w:ascii="Myriad Pro" w:hAnsi="Myriad Pro" w:cs="Times New Roman"/>
                <w:b/>
                <w:bCs/>
                <w:sz w:val="20"/>
                <w:szCs w:val="20"/>
              </w:rPr>
            </w:pPr>
            <w:r w:rsidRPr="00F72625">
              <w:rPr>
                <w:rFonts w:ascii="Myriad Pro" w:hAnsi="Myriad Pro" w:cs="Times New Roman"/>
                <w:b/>
                <w:bCs/>
                <w:sz w:val="20"/>
                <w:szCs w:val="20"/>
              </w:rPr>
              <w:t xml:space="preserve">19 </w:t>
            </w:r>
            <w:r w:rsidR="00654DFA">
              <w:rPr>
                <w:rFonts w:ascii="Myriad Pro" w:hAnsi="Myriad Pro" w:cs="Times New Roman"/>
                <w:b/>
                <w:bCs/>
                <w:sz w:val="20"/>
                <w:szCs w:val="20"/>
              </w:rPr>
              <w:t>185 891</w:t>
            </w:r>
          </w:p>
        </w:tc>
        <w:tc>
          <w:tcPr>
            <w:tcW w:w="1211" w:type="dxa"/>
            <w:tcBorders>
              <w:left w:val="nil"/>
              <w:bottom w:val="single" w:sz="4" w:space="0" w:color="auto"/>
              <w:right w:val="single" w:sz="4" w:space="0" w:color="auto"/>
            </w:tcBorders>
            <w:shd w:val="clear" w:color="auto" w:fill="auto"/>
            <w:noWrap/>
            <w:vAlign w:val="center"/>
            <w:hideMark/>
          </w:tcPr>
          <w:p w14:paraId="5B9572AB" w14:textId="77777777" w:rsidR="0066258E" w:rsidRPr="00C13866" w:rsidRDefault="0066258E" w:rsidP="0066258E">
            <w:pPr>
              <w:spacing w:after="0" w:line="240" w:lineRule="auto"/>
              <w:contextualSpacing/>
              <w:jc w:val="center"/>
              <w:rPr>
                <w:rFonts w:ascii="Myriad Pro" w:hAnsi="Myriad Pro" w:cs="Times New Roman"/>
                <w:b/>
                <w:bCs/>
                <w:i/>
                <w:iCs/>
                <w:sz w:val="20"/>
                <w:szCs w:val="20"/>
              </w:rPr>
            </w:pPr>
            <w:r w:rsidRPr="00C13866">
              <w:rPr>
                <w:rFonts w:ascii="Myriad Pro" w:hAnsi="Myriad Pro" w:cs="Times New Roman"/>
                <w:b/>
                <w:bCs/>
                <w:i/>
                <w:iCs/>
                <w:sz w:val="20"/>
                <w:szCs w:val="20"/>
              </w:rPr>
              <w:t>0</w:t>
            </w:r>
          </w:p>
        </w:tc>
        <w:tc>
          <w:tcPr>
            <w:tcW w:w="1276" w:type="dxa"/>
            <w:tcBorders>
              <w:left w:val="nil"/>
              <w:bottom w:val="single" w:sz="4" w:space="0" w:color="auto"/>
              <w:right w:val="single" w:sz="4" w:space="0" w:color="auto"/>
            </w:tcBorders>
            <w:shd w:val="clear" w:color="auto" w:fill="auto"/>
            <w:noWrap/>
            <w:vAlign w:val="center"/>
            <w:hideMark/>
          </w:tcPr>
          <w:p w14:paraId="0F5CE038" w14:textId="77777777" w:rsidR="0066258E" w:rsidRPr="00C13866" w:rsidRDefault="0066258E" w:rsidP="0066258E">
            <w:pPr>
              <w:spacing w:after="0" w:line="240" w:lineRule="auto"/>
              <w:contextualSpacing/>
              <w:jc w:val="center"/>
              <w:rPr>
                <w:rFonts w:ascii="Myriad Pro" w:hAnsi="Myriad Pro" w:cs="Times New Roman"/>
                <w:b/>
                <w:bCs/>
                <w:i/>
                <w:iCs/>
                <w:sz w:val="20"/>
                <w:szCs w:val="20"/>
              </w:rPr>
            </w:pPr>
            <w:r w:rsidRPr="00C13866">
              <w:rPr>
                <w:rFonts w:ascii="Myriad Pro" w:hAnsi="Myriad Pro" w:cs="Times New Roman"/>
                <w:b/>
                <w:bCs/>
                <w:i/>
                <w:iCs/>
                <w:sz w:val="20"/>
                <w:szCs w:val="20"/>
              </w:rPr>
              <w:t>0%</w:t>
            </w:r>
          </w:p>
        </w:tc>
        <w:tc>
          <w:tcPr>
            <w:tcW w:w="1559" w:type="dxa"/>
            <w:tcBorders>
              <w:left w:val="nil"/>
              <w:bottom w:val="single" w:sz="4" w:space="0" w:color="auto"/>
              <w:right w:val="single" w:sz="4" w:space="0" w:color="auto"/>
            </w:tcBorders>
            <w:shd w:val="clear" w:color="auto" w:fill="auto"/>
            <w:noWrap/>
            <w:vAlign w:val="center"/>
            <w:hideMark/>
          </w:tcPr>
          <w:p w14:paraId="79126C81" w14:textId="77777777" w:rsidR="0066258E" w:rsidRPr="00C13866" w:rsidRDefault="0066258E" w:rsidP="0066258E">
            <w:pPr>
              <w:spacing w:after="0" w:line="240" w:lineRule="auto"/>
              <w:contextualSpacing/>
              <w:jc w:val="center"/>
              <w:rPr>
                <w:rFonts w:ascii="Myriad Pro" w:hAnsi="Myriad Pro" w:cs="Times New Roman"/>
                <w:b/>
                <w:bCs/>
                <w:sz w:val="20"/>
                <w:szCs w:val="20"/>
              </w:rPr>
            </w:pPr>
            <w:r w:rsidRPr="00C13866">
              <w:rPr>
                <w:rFonts w:ascii="Myriad Pro" w:hAnsi="Myriad Pro" w:cs="Times New Roman"/>
                <w:b/>
                <w:bCs/>
                <w:sz w:val="20"/>
                <w:szCs w:val="20"/>
              </w:rPr>
              <w:t>17 938 183</w:t>
            </w:r>
          </w:p>
        </w:tc>
        <w:tc>
          <w:tcPr>
            <w:tcW w:w="1843" w:type="dxa"/>
            <w:tcBorders>
              <w:left w:val="nil"/>
              <w:bottom w:val="single" w:sz="4" w:space="0" w:color="auto"/>
              <w:right w:val="single" w:sz="4" w:space="0" w:color="auto"/>
            </w:tcBorders>
            <w:shd w:val="clear" w:color="auto" w:fill="auto"/>
            <w:noWrap/>
            <w:vAlign w:val="center"/>
            <w:hideMark/>
          </w:tcPr>
          <w:p w14:paraId="52D9787D" w14:textId="490DA42C" w:rsidR="0066258E" w:rsidRPr="00C13866" w:rsidRDefault="0066258E" w:rsidP="0066258E">
            <w:pPr>
              <w:spacing w:after="0" w:line="240" w:lineRule="auto"/>
              <w:contextualSpacing/>
              <w:jc w:val="center"/>
              <w:rPr>
                <w:rFonts w:ascii="Myriad Pro" w:hAnsi="Myriad Pro" w:cs="Times New Roman"/>
                <w:b/>
                <w:bCs/>
                <w:sz w:val="20"/>
                <w:szCs w:val="20"/>
              </w:rPr>
            </w:pPr>
            <w:r w:rsidRPr="00C13866">
              <w:rPr>
                <w:rFonts w:ascii="Myriad Pro" w:hAnsi="Myriad Pro" w:cs="Times New Roman"/>
                <w:b/>
                <w:bCs/>
                <w:sz w:val="20"/>
                <w:szCs w:val="20"/>
              </w:rPr>
              <w:t xml:space="preserve">-1 </w:t>
            </w:r>
            <w:r w:rsidR="00654DFA">
              <w:rPr>
                <w:rFonts w:ascii="Myriad Pro" w:hAnsi="Myriad Pro" w:cs="Times New Roman"/>
                <w:b/>
                <w:bCs/>
                <w:sz w:val="20"/>
                <w:szCs w:val="20"/>
              </w:rPr>
              <w:t>247 708</w:t>
            </w:r>
          </w:p>
        </w:tc>
      </w:tr>
      <w:tr w:rsidR="0066258E" w:rsidRPr="00C13866" w14:paraId="7BA672A7" w14:textId="77777777" w:rsidTr="0066258E">
        <w:trPr>
          <w:trHeight w:val="51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493B33F4" w14:textId="77777777" w:rsidR="0066258E" w:rsidRPr="00C13866" w:rsidRDefault="0066258E" w:rsidP="0066258E">
            <w:pPr>
              <w:spacing w:after="0" w:line="240" w:lineRule="auto"/>
              <w:contextualSpacing/>
              <w:rPr>
                <w:rFonts w:ascii="Myriad Pro" w:hAnsi="Myriad Pro" w:cs="Times New Roman"/>
                <w:b/>
                <w:bCs/>
                <w:sz w:val="20"/>
                <w:szCs w:val="20"/>
              </w:rPr>
            </w:pPr>
            <w:r w:rsidRPr="00C13866">
              <w:rPr>
                <w:rFonts w:ascii="Myriad Pro" w:hAnsi="Myriad Pro" w:cs="Times New Roman"/>
                <w:b/>
                <w:bCs/>
                <w:sz w:val="20"/>
                <w:szCs w:val="20"/>
              </w:rPr>
              <w:t>НВВ (собственная, содержание) без учета "сглаживания"</w:t>
            </w:r>
          </w:p>
        </w:tc>
        <w:tc>
          <w:tcPr>
            <w:tcW w:w="1184" w:type="dxa"/>
            <w:tcBorders>
              <w:top w:val="nil"/>
              <w:left w:val="nil"/>
              <w:bottom w:val="single" w:sz="4" w:space="0" w:color="auto"/>
              <w:right w:val="single" w:sz="4" w:space="0" w:color="auto"/>
            </w:tcBorders>
            <w:shd w:val="clear" w:color="auto" w:fill="auto"/>
            <w:vAlign w:val="center"/>
            <w:hideMark/>
          </w:tcPr>
          <w:p w14:paraId="7F450076" w14:textId="77777777" w:rsidR="0066258E" w:rsidRPr="00C13866" w:rsidRDefault="0066258E" w:rsidP="0066258E">
            <w:pPr>
              <w:spacing w:after="0" w:line="240" w:lineRule="auto"/>
              <w:contextualSpacing/>
              <w:jc w:val="center"/>
              <w:rPr>
                <w:rFonts w:ascii="Myriad Pro" w:hAnsi="Myriad Pro" w:cs="Times New Roman"/>
                <w:b/>
                <w:bCs/>
                <w:sz w:val="20"/>
                <w:szCs w:val="20"/>
              </w:rPr>
            </w:pPr>
            <w:r w:rsidRPr="00C13866">
              <w:rPr>
                <w:rFonts w:ascii="Myriad Pro" w:hAnsi="Myriad Pro" w:cs="Times New Roman"/>
                <w:b/>
                <w:bCs/>
                <w:sz w:val="20"/>
                <w:szCs w:val="20"/>
              </w:rPr>
              <w:t>тыс. руб. </w:t>
            </w:r>
          </w:p>
        </w:tc>
        <w:tc>
          <w:tcPr>
            <w:tcW w:w="1325" w:type="dxa"/>
            <w:tcBorders>
              <w:top w:val="nil"/>
              <w:left w:val="nil"/>
              <w:bottom w:val="single" w:sz="4" w:space="0" w:color="auto"/>
              <w:right w:val="single" w:sz="4" w:space="0" w:color="auto"/>
            </w:tcBorders>
            <w:shd w:val="clear" w:color="auto" w:fill="auto"/>
            <w:noWrap/>
            <w:vAlign w:val="center"/>
            <w:hideMark/>
          </w:tcPr>
          <w:p w14:paraId="152FB37E" w14:textId="77777777" w:rsidR="0066258E" w:rsidRPr="00C13866" w:rsidRDefault="0066258E" w:rsidP="0066258E">
            <w:pPr>
              <w:spacing w:after="0" w:line="240" w:lineRule="auto"/>
              <w:contextualSpacing/>
              <w:jc w:val="center"/>
              <w:rPr>
                <w:rFonts w:ascii="Myriad Pro" w:hAnsi="Myriad Pro" w:cs="Times New Roman"/>
                <w:b/>
                <w:bCs/>
                <w:sz w:val="20"/>
                <w:szCs w:val="20"/>
              </w:rPr>
            </w:pPr>
            <w:r w:rsidRPr="00C13866">
              <w:rPr>
                <w:rFonts w:ascii="Myriad Pro" w:hAnsi="Myriad Pro" w:cs="Times New Roman"/>
                <w:b/>
                <w:bCs/>
                <w:sz w:val="20"/>
                <w:szCs w:val="20"/>
              </w:rPr>
              <w:t>17 163 899</w:t>
            </w:r>
          </w:p>
        </w:tc>
        <w:tc>
          <w:tcPr>
            <w:tcW w:w="1601" w:type="dxa"/>
            <w:tcBorders>
              <w:top w:val="nil"/>
              <w:left w:val="nil"/>
              <w:bottom w:val="single" w:sz="4" w:space="0" w:color="auto"/>
              <w:right w:val="single" w:sz="4" w:space="0" w:color="auto"/>
            </w:tcBorders>
            <w:shd w:val="clear" w:color="auto" w:fill="auto"/>
            <w:noWrap/>
            <w:vAlign w:val="center"/>
            <w:hideMark/>
          </w:tcPr>
          <w:p w14:paraId="6205AFBB" w14:textId="77777777" w:rsidR="0066258E" w:rsidRPr="00C13866" w:rsidRDefault="0066258E" w:rsidP="0066258E">
            <w:pPr>
              <w:spacing w:after="0" w:line="240" w:lineRule="auto"/>
              <w:contextualSpacing/>
              <w:jc w:val="center"/>
              <w:rPr>
                <w:rFonts w:ascii="Myriad Pro" w:hAnsi="Myriad Pro" w:cs="Times New Roman"/>
                <w:b/>
                <w:bCs/>
                <w:sz w:val="20"/>
                <w:szCs w:val="20"/>
              </w:rPr>
            </w:pPr>
            <w:r w:rsidRPr="00C13866">
              <w:rPr>
                <w:rFonts w:ascii="Myriad Pro" w:hAnsi="Myriad Pro" w:cs="Times New Roman"/>
                <w:b/>
                <w:bCs/>
                <w:sz w:val="20"/>
                <w:szCs w:val="20"/>
              </w:rPr>
              <w:t>16 525 612</w:t>
            </w:r>
          </w:p>
        </w:tc>
        <w:tc>
          <w:tcPr>
            <w:tcW w:w="1406" w:type="dxa"/>
            <w:tcBorders>
              <w:top w:val="nil"/>
              <w:left w:val="nil"/>
              <w:bottom w:val="single" w:sz="4" w:space="0" w:color="auto"/>
              <w:right w:val="single" w:sz="4" w:space="0" w:color="auto"/>
            </w:tcBorders>
            <w:shd w:val="clear" w:color="auto" w:fill="auto"/>
            <w:noWrap/>
            <w:vAlign w:val="center"/>
            <w:hideMark/>
          </w:tcPr>
          <w:p w14:paraId="0F33734D" w14:textId="0693B5F7" w:rsidR="0066258E" w:rsidRPr="00F72625" w:rsidRDefault="0066258E" w:rsidP="0066258E">
            <w:pPr>
              <w:spacing w:after="0" w:line="240" w:lineRule="auto"/>
              <w:contextualSpacing/>
              <w:jc w:val="center"/>
              <w:rPr>
                <w:rFonts w:ascii="Myriad Pro" w:hAnsi="Myriad Pro" w:cs="Times New Roman"/>
                <w:b/>
                <w:bCs/>
                <w:sz w:val="20"/>
                <w:szCs w:val="20"/>
              </w:rPr>
            </w:pPr>
            <w:r w:rsidRPr="00F72625">
              <w:rPr>
                <w:rFonts w:ascii="Myriad Pro" w:hAnsi="Myriad Pro" w:cs="Times New Roman"/>
                <w:b/>
                <w:bCs/>
                <w:sz w:val="20"/>
                <w:szCs w:val="20"/>
              </w:rPr>
              <w:t>17</w:t>
            </w:r>
            <w:r w:rsidR="00F72625" w:rsidRPr="00F72625">
              <w:rPr>
                <w:rFonts w:ascii="Myriad Pro" w:hAnsi="Myriad Pro" w:cs="Times New Roman"/>
                <w:b/>
                <w:bCs/>
                <w:sz w:val="20"/>
                <w:szCs w:val="20"/>
              </w:rPr>
              <w:t> </w:t>
            </w:r>
            <w:r w:rsidR="00DD6FB9">
              <w:rPr>
                <w:rFonts w:ascii="Myriad Pro" w:hAnsi="Myriad Pro" w:cs="Times New Roman"/>
                <w:b/>
                <w:bCs/>
                <w:sz w:val="20"/>
                <w:szCs w:val="20"/>
              </w:rPr>
              <w:t>393 273</w:t>
            </w:r>
          </w:p>
        </w:tc>
        <w:tc>
          <w:tcPr>
            <w:tcW w:w="1211" w:type="dxa"/>
            <w:tcBorders>
              <w:top w:val="nil"/>
              <w:left w:val="nil"/>
              <w:bottom w:val="single" w:sz="4" w:space="0" w:color="auto"/>
              <w:right w:val="single" w:sz="4" w:space="0" w:color="auto"/>
            </w:tcBorders>
            <w:shd w:val="clear" w:color="auto" w:fill="auto"/>
            <w:noWrap/>
            <w:vAlign w:val="center"/>
            <w:hideMark/>
          </w:tcPr>
          <w:p w14:paraId="43DB06B2" w14:textId="6BB8864A" w:rsidR="0066258E" w:rsidRPr="00C13866" w:rsidRDefault="00DD6FB9" w:rsidP="0066258E">
            <w:pPr>
              <w:spacing w:after="0" w:line="240" w:lineRule="auto"/>
              <w:contextualSpacing/>
              <w:jc w:val="center"/>
              <w:rPr>
                <w:rFonts w:ascii="Myriad Pro" w:hAnsi="Myriad Pro" w:cs="Times New Roman"/>
                <w:b/>
                <w:bCs/>
                <w:i/>
                <w:iCs/>
                <w:color w:val="C0504D" w:themeColor="accent2"/>
                <w:sz w:val="20"/>
                <w:szCs w:val="20"/>
                <w:highlight w:val="yellow"/>
              </w:rPr>
            </w:pPr>
            <w:r>
              <w:rPr>
                <w:rFonts w:ascii="Myriad Pro" w:hAnsi="Myriad Pro" w:cs="Times New Roman"/>
                <w:b/>
                <w:bCs/>
                <w:i/>
                <w:iCs/>
                <w:sz w:val="20"/>
                <w:szCs w:val="20"/>
              </w:rPr>
              <w:t>867 661</w:t>
            </w:r>
          </w:p>
        </w:tc>
        <w:tc>
          <w:tcPr>
            <w:tcW w:w="1276" w:type="dxa"/>
            <w:tcBorders>
              <w:top w:val="nil"/>
              <w:left w:val="nil"/>
              <w:bottom w:val="single" w:sz="4" w:space="0" w:color="auto"/>
              <w:right w:val="single" w:sz="4" w:space="0" w:color="auto"/>
            </w:tcBorders>
            <w:shd w:val="clear" w:color="auto" w:fill="auto"/>
            <w:noWrap/>
            <w:vAlign w:val="center"/>
            <w:hideMark/>
          </w:tcPr>
          <w:p w14:paraId="449CBD92" w14:textId="2104C29D" w:rsidR="0066258E" w:rsidRPr="00C13866" w:rsidRDefault="00F72625" w:rsidP="0066258E">
            <w:pPr>
              <w:spacing w:after="0" w:line="240" w:lineRule="auto"/>
              <w:contextualSpacing/>
              <w:jc w:val="center"/>
              <w:rPr>
                <w:rFonts w:ascii="Myriad Pro" w:hAnsi="Myriad Pro" w:cs="Times New Roman"/>
                <w:b/>
                <w:bCs/>
                <w:i/>
                <w:iCs/>
                <w:color w:val="C0504D" w:themeColor="accent2"/>
                <w:sz w:val="20"/>
                <w:szCs w:val="20"/>
                <w:highlight w:val="yellow"/>
              </w:rPr>
            </w:pPr>
            <w:r>
              <w:rPr>
                <w:rFonts w:ascii="Myriad Pro" w:hAnsi="Myriad Pro" w:cs="Times New Roman"/>
                <w:b/>
                <w:bCs/>
                <w:i/>
                <w:iCs/>
                <w:sz w:val="20"/>
                <w:szCs w:val="20"/>
              </w:rPr>
              <w:t>5,</w:t>
            </w:r>
            <w:r w:rsidR="008E07DF">
              <w:rPr>
                <w:rFonts w:ascii="Myriad Pro" w:hAnsi="Myriad Pro" w:cs="Times New Roman"/>
                <w:b/>
                <w:bCs/>
                <w:i/>
                <w:iCs/>
                <w:sz w:val="20"/>
                <w:szCs w:val="20"/>
              </w:rPr>
              <w:t>3</w:t>
            </w:r>
            <w:r w:rsidR="0066258E" w:rsidRPr="00C13866">
              <w:rPr>
                <w:rFonts w:ascii="Myriad Pro" w:hAnsi="Myriad Pro" w:cs="Times New Roman"/>
                <w:b/>
                <w:bCs/>
                <w:i/>
                <w:iCs/>
                <w:sz w:val="20"/>
                <w:szCs w:val="20"/>
              </w:rPr>
              <w:t>%</w:t>
            </w:r>
          </w:p>
        </w:tc>
        <w:tc>
          <w:tcPr>
            <w:tcW w:w="1559" w:type="dxa"/>
            <w:tcBorders>
              <w:top w:val="nil"/>
              <w:left w:val="nil"/>
              <w:bottom w:val="single" w:sz="4" w:space="0" w:color="auto"/>
              <w:right w:val="single" w:sz="4" w:space="0" w:color="auto"/>
            </w:tcBorders>
            <w:shd w:val="clear" w:color="auto" w:fill="auto"/>
            <w:noWrap/>
            <w:vAlign w:val="center"/>
            <w:hideMark/>
          </w:tcPr>
          <w:p w14:paraId="4C215AE3" w14:textId="77777777" w:rsidR="0066258E" w:rsidRPr="00C13866" w:rsidRDefault="0066258E" w:rsidP="0066258E">
            <w:pPr>
              <w:spacing w:after="0" w:line="240" w:lineRule="auto"/>
              <w:contextualSpacing/>
              <w:jc w:val="center"/>
              <w:rPr>
                <w:rFonts w:ascii="Myriad Pro" w:hAnsi="Myriad Pro" w:cs="Times New Roman"/>
                <w:b/>
                <w:bCs/>
                <w:sz w:val="20"/>
                <w:szCs w:val="20"/>
              </w:rPr>
            </w:pPr>
            <w:r w:rsidRPr="00C13866">
              <w:rPr>
                <w:rFonts w:ascii="Myriad Pro" w:hAnsi="Myriad Pro" w:cs="Times New Roman"/>
                <w:b/>
                <w:bCs/>
                <w:sz w:val="20"/>
                <w:szCs w:val="20"/>
              </w:rPr>
              <w:t>х</w:t>
            </w:r>
          </w:p>
        </w:tc>
        <w:tc>
          <w:tcPr>
            <w:tcW w:w="1843" w:type="dxa"/>
            <w:tcBorders>
              <w:top w:val="nil"/>
              <w:left w:val="nil"/>
              <w:bottom w:val="single" w:sz="4" w:space="0" w:color="auto"/>
              <w:right w:val="single" w:sz="4" w:space="0" w:color="auto"/>
            </w:tcBorders>
            <w:shd w:val="clear" w:color="auto" w:fill="auto"/>
            <w:noWrap/>
            <w:vAlign w:val="center"/>
            <w:hideMark/>
          </w:tcPr>
          <w:p w14:paraId="36A88FEE" w14:textId="77777777" w:rsidR="0066258E" w:rsidRPr="00C13866" w:rsidRDefault="0066258E" w:rsidP="0066258E">
            <w:pPr>
              <w:spacing w:after="0" w:line="240" w:lineRule="auto"/>
              <w:contextualSpacing/>
              <w:jc w:val="center"/>
              <w:rPr>
                <w:rFonts w:ascii="Myriad Pro" w:hAnsi="Myriad Pro" w:cs="Times New Roman"/>
                <w:b/>
                <w:bCs/>
                <w:sz w:val="20"/>
                <w:szCs w:val="20"/>
              </w:rPr>
            </w:pPr>
            <w:r w:rsidRPr="00C13866">
              <w:rPr>
                <w:rFonts w:ascii="Myriad Pro" w:hAnsi="Myriad Pro" w:cs="Times New Roman"/>
                <w:b/>
                <w:bCs/>
                <w:sz w:val="20"/>
                <w:szCs w:val="20"/>
              </w:rPr>
              <w:t>х</w:t>
            </w:r>
          </w:p>
        </w:tc>
      </w:tr>
      <w:tr w:rsidR="0066258E" w:rsidRPr="00C13866" w14:paraId="41D704F2" w14:textId="77777777" w:rsidTr="0066258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3B895EAA" w14:textId="77777777" w:rsidR="0066258E" w:rsidRPr="00C13866" w:rsidRDefault="0066258E" w:rsidP="0066258E">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Операционные расходы</w:t>
            </w:r>
          </w:p>
        </w:tc>
        <w:tc>
          <w:tcPr>
            <w:tcW w:w="1184" w:type="dxa"/>
            <w:tcBorders>
              <w:top w:val="nil"/>
              <w:left w:val="nil"/>
              <w:bottom w:val="single" w:sz="4" w:space="0" w:color="auto"/>
              <w:right w:val="single" w:sz="4" w:space="0" w:color="auto"/>
            </w:tcBorders>
            <w:shd w:val="clear" w:color="auto" w:fill="auto"/>
            <w:vAlign w:val="center"/>
            <w:hideMark/>
          </w:tcPr>
          <w:p w14:paraId="20016C1D"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719D4B88"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3 802 526</w:t>
            </w:r>
          </w:p>
        </w:tc>
        <w:tc>
          <w:tcPr>
            <w:tcW w:w="1601" w:type="dxa"/>
            <w:tcBorders>
              <w:top w:val="nil"/>
              <w:left w:val="nil"/>
              <w:bottom w:val="single" w:sz="4" w:space="0" w:color="auto"/>
              <w:right w:val="single" w:sz="4" w:space="0" w:color="auto"/>
            </w:tcBorders>
            <w:shd w:val="clear" w:color="auto" w:fill="auto"/>
            <w:noWrap/>
            <w:vAlign w:val="center"/>
            <w:hideMark/>
          </w:tcPr>
          <w:p w14:paraId="3A6786AF"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3 882 859</w:t>
            </w:r>
          </w:p>
        </w:tc>
        <w:tc>
          <w:tcPr>
            <w:tcW w:w="1406" w:type="dxa"/>
            <w:tcBorders>
              <w:top w:val="nil"/>
              <w:left w:val="nil"/>
              <w:bottom w:val="single" w:sz="4" w:space="0" w:color="auto"/>
              <w:right w:val="single" w:sz="4" w:space="0" w:color="auto"/>
            </w:tcBorders>
            <w:shd w:val="clear" w:color="auto" w:fill="auto"/>
            <w:noWrap/>
            <w:vAlign w:val="center"/>
            <w:hideMark/>
          </w:tcPr>
          <w:p w14:paraId="30A6BF2B"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3 882 859</w:t>
            </w:r>
          </w:p>
        </w:tc>
        <w:tc>
          <w:tcPr>
            <w:tcW w:w="1211" w:type="dxa"/>
            <w:tcBorders>
              <w:top w:val="nil"/>
              <w:left w:val="nil"/>
              <w:bottom w:val="single" w:sz="4" w:space="0" w:color="auto"/>
              <w:right w:val="single" w:sz="4" w:space="0" w:color="auto"/>
            </w:tcBorders>
            <w:shd w:val="clear" w:color="auto" w:fill="auto"/>
            <w:noWrap/>
            <w:vAlign w:val="center"/>
            <w:hideMark/>
          </w:tcPr>
          <w:p w14:paraId="08009510"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0</w:t>
            </w:r>
          </w:p>
        </w:tc>
        <w:tc>
          <w:tcPr>
            <w:tcW w:w="1276" w:type="dxa"/>
            <w:tcBorders>
              <w:top w:val="nil"/>
              <w:left w:val="nil"/>
              <w:bottom w:val="single" w:sz="4" w:space="0" w:color="auto"/>
              <w:right w:val="single" w:sz="4" w:space="0" w:color="auto"/>
            </w:tcBorders>
            <w:shd w:val="clear" w:color="auto" w:fill="auto"/>
            <w:noWrap/>
            <w:vAlign w:val="center"/>
            <w:hideMark/>
          </w:tcPr>
          <w:p w14:paraId="19634262"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0%</w:t>
            </w:r>
          </w:p>
        </w:tc>
        <w:tc>
          <w:tcPr>
            <w:tcW w:w="1559" w:type="dxa"/>
            <w:tcBorders>
              <w:top w:val="nil"/>
              <w:left w:val="nil"/>
              <w:bottom w:val="single" w:sz="4" w:space="0" w:color="auto"/>
              <w:right w:val="single" w:sz="4" w:space="0" w:color="auto"/>
            </w:tcBorders>
            <w:shd w:val="clear" w:color="auto" w:fill="auto"/>
            <w:noWrap/>
            <w:vAlign w:val="center"/>
            <w:hideMark/>
          </w:tcPr>
          <w:p w14:paraId="0FF66C97"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4 799 379</w:t>
            </w:r>
          </w:p>
        </w:tc>
        <w:tc>
          <w:tcPr>
            <w:tcW w:w="1843" w:type="dxa"/>
            <w:tcBorders>
              <w:top w:val="nil"/>
              <w:left w:val="nil"/>
              <w:bottom w:val="single" w:sz="4" w:space="0" w:color="auto"/>
              <w:right w:val="single" w:sz="4" w:space="0" w:color="auto"/>
            </w:tcBorders>
            <w:shd w:val="clear" w:color="auto" w:fill="auto"/>
            <w:noWrap/>
            <w:vAlign w:val="center"/>
            <w:hideMark/>
          </w:tcPr>
          <w:p w14:paraId="7BB09F2A"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916 520</w:t>
            </w:r>
          </w:p>
        </w:tc>
      </w:tr>
      <w:tr w:rsidR="0066258E" w:rsidRPr="00C13866" w14:paraId="2BB35343" w14:textId="77777777" w:rsidTr="0066258E">
        <w:trPr>
          <w:trHeight w:val="555"/>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0E586F6" w14:textId="77777777" w:rsidR="0066258E" w:rsidRPr="00C13866" w:rsidRDefault="0066258E" w:rsidP="0066258E">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Неподконтрольные расходы всего</w:t>
            </w:r>
          </w:p>
        </w:tc>
        <w:tc>
          <w:tcPr>
            <w:tcW w:w="1184" w:type="dxa"/>
            <w:tcBorders>
              <w:top w:val="nil"/>
              <w:left w:val="nil"/>
              <w:bottom w:val="single" w:sz="4" w:space="0" w:color="auto"/>
              <w:right w:val="single" w:sz="4" w:space="0" w:color="auto"/>
            </w:tcBorders>
            <w:shd w:val="clear" w:color="auto" w:fill="auto"/>
            <w:vAlign w:val="center"/>
            <w:hideMark/>
          </w:tcPr>
          <w:p w14:paraId="30777D69"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7312EA4D"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6 337 138</w:t>
            </w:r>
          </w:p>
        </w:tc>
        <w:tc>
          <w:tcPr>
            <w:tcW w:w="1601" w:type="dxa"/>
            <w:tcBorders>
              <w:top w:val="nil"/>
              <w:left w:val="nil"/>
              <w:bottom w:val="single" w:sz="4" w:space="0" w:color="auto"/>
              <w:right w:val="single" w:sz="4" w:space="0" w:color="auto"/>
            </w:tcBorders>
            <w:shd w:val="clear" w:color="auto" w:fill="auto"/>
            <w:noWrap/>
            <w:vAlign w:val="center"/>
            <w:hideMark/>
          </w:tcPr>
          <w:p w14:paraId="37B37EEA"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5 249 297</w:t>
            </w:r>
          </w:p>
        </w:tc>
        <w:tc>
          <w:tcPr>
            <w:tcW w:w="1406" w:type="dxa"/>
            <w:tcBorders>
              <w:top w:val="nil"/>
              <w:left w:val="nil"/>
              <w:bottom w:val="single" w:sz="4" w:space="0" w:color="auto"/>
              <w:right w:val="single" w:sz="4" w:space="0" w:color="auto"/>
            </w:tcBorders>
            <w:shd w:val="clear" w:color="auto" w:fill="auto"/>
            <w:noWrap/>
            <w:vAlign w:val="center"/>
            <w:hideMark/>
          </w:tcPr>
          <w:p w14:paraId="7C18A30F" w14:textId="4EAAD315"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 xml:space="preserve">5 </w:t>
            </w:r>
            <w:r w:rsidR="00DD6FB9">
              <w:rPr>
                <w:rFonts w:ascii="Myriad Pro" w:hAnsi="Myriad Pro" w:cs="Times New Roman"/>
                <w:sz w:val="20"/>
                <w:szCs w:val="20"/>
              </w:rPr>
              <w:t>580 405</w:t>
            </w:r>
          </w:p>
        </w:tc>
        <w:tc>
          <w:tcPr>
            <w:tcW w:w="1211" w:type="dxa"/>
            <w:tcBorders>
              <w:top w:val="nil"/>
              <w:left w:val="nil"/>
              <w:bottom w:val="single" w:sz="4" w:space="0" w:color="auto"/>
              <w:right w:val="single" w:sz="4" w:space="0" w:color="auto"/>
            </w:tcBorders>
            <w:shd w:val="clear" w:color="auto" w:fill="auto"/>
            <w:noWrap/>
            <w:vAlign w:val="center"/>
            <w:hideMark/>
          </w:tcPr>
          <w:p w14:paraId="58345E4C" w14:textId="0A70A280" w:rsidR="0066258E" w:rsidRPr="00C13866" w:rsidRDefault="00DD6FB9" w:rsidP="0066258E">
            <w:pPr>
              <w:spacing w:after="0" w:line="240" w:lineRule="auto"/>
              <w:contextualSpacing/>
              <w:jc w:val="center"/>
              <w:rPr>
                <w:rFonts w:ascii="Myriad Pro" w:hAnsi="Myriad Pro" w:cs="Times New Roman"/>
                <w:i/>
                <w:iCs/>
                <w:sz w:val="20"/>
                <w:szCs w:val="20"/>
              </w:rPr>
            </w:pPr>
            <w:r>
              <w:rPr>
                <w:rFonts w:ascii="Myriad Pro" w:hAnsi="Myriad Pro" w:cs="Times New Roman"/>
                <w:i/>
                <w:iCs/>
                <w:sz w:val="20"/>
                <w:szCs w:val="20"/>
              </w:rPr>
              <w:t>331 108</w:t>
            </w:r>
          </w:p>
        </w:tc>
        <w:tc>
          <w:tcPr>
            <w:tcW w:w="1276" w:type="dxa"/>
            <w:tcBorders>
              <w:top w:val="nil"/>
              <w:left w:val="nil"/>
              <w:bottom w:val="single" w:sz="4" w:space="0" w:color="auto"/>
              <w:right w:val="single" w:sz="4" w:space="0" w:color="auto"/>
            </w:tcBorders>
            <w:shd w:val="clear" w:color="auto" w:fill="auto"/>
            <w:noWrap/>
            <w:vAlign w:val="center"/>
            <w:hideMark/>
          </w:tcPr>
          <w:p w14:paraId="6C128085"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6%</w:t>
            </w:r>
          </w:p>
        </w:tc>
        <w:tc>
          <w:tcPr>
            <w:tcW w:w="1559" w:type="dxa"/>
            <w:tcBorders>
              <w:top w:val="nil"/>
              <w:left w:val="nil"/>
              <w:bottom w:val="single" w:sz="4" w:space="0" w:color="auto"/>
              <w:right w:val="single" w:sz="4" w:space="0" w:color="auto"/>
            </w:tcBorders>
            <w:shd w:val="clear" w:color="auto" w:fill="auto"/>
            <w:noWrap/>
            <w:vAlign w:val="center"/>
            <w:hideMark/>
          </w:tcPr>
          <w:p w14:paraId="1CD95246"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5 683 956</w:t>
            </w:r>
          </w:p>
        </w:tc>
        <w:tc>
          <w:tcPr>
            <w:tcW w:w="1843" w:type="dxa"/>
            <w:tcBorders>
              <w:top w:val="nil"/>
              <w:left w:val="nil"/>
              <w:bottom w:val="single" w:sz="4" w:space="0" w:color="auto"/>
              <w:right w:val="single" w:sz="4" w:space="0" w:color="auto"/>
            </w:tcBorders>
            <w:shd w:val="clear" w:color="auto" w:fill="auto"/>
            <w:noWrap/>
            <w:vAlign w:val="center"/>
            <w:hideMark/>
          </w:tcPr>
          <w:p w14:paraId="583606E5" w14:textId="1E16C21F" w:rsidR="0066258E" w:rsidRPr="00C13866" w:rsidRDefault="00DD6FB9" w:rsidP="0066258E">
            <w:pPr>
              <w:spacing w:after="0" w:line="240" w:lineRule="auto"/>
              <w:contextualSpacing/>
              <w:jc w:val="center"/>
              <w:rPr>
                <w:rFonts w:ascii="Myriad Pro" w:hAnsi="Myriad Pro" w:cs="Times New Roman"/>
                <w:sz w:val="20"/>
                <w:szCs w:val="20"/>
              </w:rPr>
            </w:pPr>
            <w:r>
              <w:rPr>
                <w:rFonts w:ascii="Myriad Pro" w:hAnsi="Myriad Pro" w:cs="Times New Roman"/>
                <w:sz w:val="20"/>
                <w:szCs w:val="20"/>
              </w:rPr>
              <w:t>103 551</w:t>
            </w:r>
          </w:p>
        </w:tc>
      </w:tr>
      <w:tr w:rsidR="0066258E" w:rsidRPr="00C13866" w14:paraId="4C1861CD" w14:textId="77777777" w:rsidTr="0066258E">
        <w:trPr>
          <w:trHeight w:val="6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198E038A" w14:textId="77777777" w:rsidR="0066258E" w:rsidRPr="00C13866" w:rsidRDefault="0066258E" w:rsidP="0066258E">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Оплата услуг ПАО "ФСК ЕЭС"</w:t>
            </w:r>
          </w:p>
        </w:tc>
        <w:tc>
          <w:tcPr>
            <w:tcW w:w="1184" w:type="dxa"/>
            <w:tcBorders>
              <w:top w:val="nil"/>
              <w:left w:val="nil"/>
              <w:bottom w:val="single" w:sz="4" w:space="0" w:color="auto"/>
              <w:right w:val="single" w:sz="4" w:space="0" w:color="auto"/>
            </w:tcBorders>
            <w:shd w:val="clear" w:color="auto" w:fill="auto"/>
            <w:vAlign w:val="center"/>
            <w:hideMark/>
          </w:tcPr>
          <w:p w14:paraId="782A8292"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11E01926"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3 806 932</w:t>
            </w:r>
          </w:p>
        </w:tc>
        <w:tc>
          <w:tcPr>
            <w:tcW w:w="1601" w:type="dxa"/>
            <w:tcBorders>
              <w:top w:val="nil"/>
              <w:left w:val="nil"/>
              <w:bottom w:val="single" w:sz="4" w:space="0" w:color="auto"/>
              <w:right w:val="single" w:sz="4" w:space="0" w:color="auto"/>
            </w:tcBorders>
            <w:shd w:val="clear" w:color="auto" w:fill="auto"/>
            <w:noWrap/>
            <w:vAlign w:val="center"/>
            <w:hideMark/>
          </w:tcPr>
          <w:p w14:paraId="5D316EE4"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3 285 034</w:t>
            </w:r>
          </w:p>
        </w:tc>
        <w:tc>
          <w:tcPr>
            <w:tcW w:w="1406" w:type="dxa"/>
            <w:tcBorders>
              <w:top w:val="nil"/>
              <w:left w:val="nil"/>
              <w:bottom w:val="single" w:sz="4" w:space="0" w:color="auto"/>
              <w:right w:val="single" w:sz="4" w:space="0" w:color="auto"/>
            </w:tcBorders>
            <w:shd w:val="clear" w:color="auto" w:fill="auto"/>
            <w:noWrap/>
            <w:vAlign w:val="center"/>
            <w:hideMark/>
          </w:tcPr>
          <w:p w14:paraId="4C78017C"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3 288 990</w:t>
            </w:r>
          </w:p>
        </w:tc>
        <w:tc>
          <w:tcPr>
            <w:tcW w:w="1211" w:type="dxa"/>
            <w:tcBorders>
              <w:top w:val="nil"/>
              <w:left w:val="nil"/>
              <w:bottom w:val="single" w:sz="4" w:space="0" w:color="auto"/>
              <w:right w:val="single" w:sz="4" w:space="0" w:color="auto"/>
            </w:tcBorders>
            <w:shd w:val="clear" w:color="auto" w:fill="auto"/>
            <w:noWrap/>
            <w:vAlign w:val="center"/>
            <w:hideMark/>
          </w:tcPr>
          <w:p w14:paraId="32DDD807"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3 957</w:t>
            </w:r>
          </w:p>
        </w:tc>
        <w:tc>
          <w:tcPr>
            <w:tcW w:w="1276" w:type="dxa"/>
            <w:tcBorders>
              <w:top w:val="nil"/>
              <w:left w:val="nil"/>
              <w:bottom w:val="single" w:sz="4" w:space="0" w:color="auto"/>
              <w:right w:val="single" w:sz="4" w:space="0" w:color="auto"/>
            </w:tcBorders>
            <w:shd w:val="clear" w:color="auto" w:fill="auto"/>
            <w:noWrap/>
            <w:vAlign w:val="center"/>
            <w:hideMark/>
          </w:tcPr>
          <w:p w14:paraId="03B54031"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0,1%</w:t>
            </w:r>
          </w:p>
        </w:tc>
        <w:tc>
          <w:tcPr>
            <w:tcW w:w="1559" w:type="dxa"/>
            <w:tcBorders>
              <w:top w:val="nil"/>
              <w:left w:val="nil"/>
              <w:bottom w:val="single" w:sz="4" w:space="0" w:color="auto"/>
              <w:right w:val="single" w:sz="4" w:space="0" w:color="auto"/>
            </w:tcBorders>
            <w:shd w:val="clear" w:color="auto" w:fill="auto"/>
            <w:noWrap/>
            <w:vAlign w:val="center"/>
            <w:hideMark/>
          </w:tcPr>
          <w:p w14:paraId="5B6C3B64"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3 319 225</w:t>
            </w:r>
          </w:p>
        </w:tc>
        <w:tc>
          <w:tcPr>
            <w:tcW w:w="1843" w:type="dxa"/>
            <w:tcBorders>
              <w:top w:val="nil"/>
              <w:left w:val="nil"/>
              <w:bottom w:val="single" w:sz="4" w:space="0" w:color="auto"/>
              <w:right w:val="single" w:sz="4" w:space="0" w:color="auto"/>
            </w:tcBorders>
            <w:shd w:val="clear" w:color="auto" w:fill="auto"/>
            <w:noWrap/>
            <w:vAlign w:val="center"/>
            <w:hideMark/>
          </w:tcPr>
          <w:p w14:paraId="622F4FE1"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30 235</w:t>
            </w:r>
          </w:p>
        </w:tc>
      </w:tr>
      <w:tr w:rsidR="0066258E" w:rsidRPr="00C13866" w14:paraId="57CC5FCE" w14:textId="77777777" w:rsidTr="0066258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E6CC100" w14:textId="77777777" w:rsidR="0066258E" w:rsidRPr="00C13866" w:rsidRDefault="0066258E" w:rsidP="0066258E">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 xml:space="preserve">Плата за аренду имущества </w:t>
            </w:r>
          </w:p>
        </w:tc>
        <w:tc>
          <w:tcPr>
            <w:tcW w:w="1184" w:type="dxa"/>
            <w:tcBorders>
              <w:top w:val="nil"/>
              <w:left w:val="nil"/>
              <w:bottom w:val="single" w:sz="4" w:space="0" w:color="auto"/>
              <w:right w:val="single" w:sz="4" w:space="0" w:color="auto"/>
            </w:tcBorders>
            <w:shd w:val="clear" w:color="auto" w:fill="auto"/>
            <w:vAlign w:val="center"/>
            <w:hideMark/>
          </w:tcPr>
          <w:p w14:paraId="0D34FA70"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44786192"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151 003</w:t>
            </w:r>
          </w:p>
        </w:tc>
        <w:tc>
          <w:tcPr>
            <w:tcW w:w="1601" w:type="dxa"/>
            <w:tcBorders>
              <w:top w:val="nil"/>
              <w:left w:val="nil"/>
              <w:bottom w:val="single" w:sz="4" w:space="0" w:color="auto"/>
              <w:right w:val="single" w:sz="4" w:space="0" w:color="auto"/>
            </w:tcBorders>
            <w:shd w:val="clear" w:color="auto" w:fill="auto"/>
            <w:noWrap/>
            <w:vAlign w:val="center"/>
            <w:hideMark/>
          </w:tcPr>
          <w:p w14:paraId="5943F16F"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119 877</w:t>
            </w:r>
          </w:p>
        </w:tc>
        <w:tc>
          <w:tcPr>
            <w:tcW w:w="1406" w:type="dxa"/>
            <w:tcBorders>
              <w:top w:val="nil"/>
              <w:left w:val="nil"/>
              <w:bottom w:val="single" w:sz="4" w:space="0" w:color="auto"/>
              <w:right w:val="single" w:sz="4" w:space="0" w:color="auto"/>
            </w:tcBorders>
            <w:shd w:val="clear" w:color="auto" w:fill="auto"/>
            <w:noWrap/>
            <w:vAlign w:val="center"/>
            <w:hideMark/>
          </w:tcPr>
          <w:p w14:paraId="1E920F89"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126 929</w:t>
            </w:r>
          </w:p>
        </w:tc>
        <w:tc>
          <w:tcPr>
            <w:tcW w:w="1211" w:type="dxa"/>
            <w:tcBorders>
              <w:top w:val="nil"/>
              <w:left w:val="nil"/>
              <w:bottom w:val="single" w:sz="4" w:space="0" w:color="auto"/>
              <w:right w:val="single" w:sz="4" w:space="0" w:color="auto"/>
            </w:tcBorders>
            <w:shd w:val="clear" w:color="auto" w:fill="auto"/>
            <w:noWrap/>
            <w:vAlign w:val="center"/>
            <w:hideMark/>
          </w:tcPr>
          <w:p w14:paraId="646AB6EF"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7 053</w:t>
            </w:r>
          </w:p>
        </w:tc>
        <w:tc>
          <w:tcPr>
            <w:tcW w:w="1276" w:type="dxa"/>
            <w:tcBorders>
              <w:top w:val="nil"/>
              <w:left w:val="nil"/>
              <w:bottom w:val="single" w:sz="4" w:space="0" w:color="auto"/>
              <w:right w:val="single" w:sz="4" w:space="0" w:color="auto"/>
            </w:tcBorders>
            <w:shd w:val="clear" w:color="auto" w:fill="auto"/>
            <w:noWrap/>
            <w:vAlign w:val="center"/>
            <w:hideMark/>
          </w:tcPr>
          <w:p w14:paraId="6CF8E98E"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6%</w:t>
            </w:r>
          </w:p>
        </w:tc>
        <w:tc>
          <w:tcPr>
            <w:tcW w:w="1559" w:type="dxa"/>
            <w:tcBorders>
              <w:top w:val="nil"/>
              <w:left w:val="nil"/>
              <w:bottom w:val="single" w:sz="4" w:space="0" w:color="auto"/>
              <w:right w:val="single" w:sz="4" w:space="0" w:color="auto"/>
            </w:tcBorders>
            <w:shd w:val="clear" w:color="auto" w:fill="auto"/>
            <w:noWrap/>
            <w:vAlign w:val="center"/>
            <w:hideMark/>
          </w:tcPr>
          <w:p w14:paraId="2424DAA8"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194 051</w:t>
            </w:r>
          </w:p>
        </w:tc>
        <w:tc>
          <w:tcPr>
            <w:tcW w:w="1843" w:type="dxa"/>
            <w:tcBorders>
              <w:top w:val="nil"/>
              <w:left w:val="nil"/>
              <w:bottom w:val="single" w:sz="4" w:space="0" w:color="auto"/>
              <w:right w:val="single" w:sz="4" w:space="0" w:color="auto"/>
            </w:tcBorders>
            <w:shd w:val="clear" w:color="auto" w:fill="auto"/>
            <w:noWrap/>
            <w:vAlign w:val="center"/>
            <w:hideMark/>
          </w:tcPr>
          <w:p w14:paraId="34E5326D"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67 122</w:t>
            </w:r>
          </w:p>
        </w:tc>
      </w:tr>
      <w:tr w:rsidR="0066258E" w:rsidRPr="00C13866" w14:paraId="0D7E77B4" w14:textId="77777777" w:rsidTr="0066258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684445E" w14:textId="77777777" w:rsidR="0066258E" w:rsidRPr="00C13866" w:rsidRDefault="0066258E" w:rsidP="0066258E">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Налоги, всего, в том числе:</w:t>
            </w:r>
          </w:p>
        </w:tc>
        <w:tc>
          <w:tcPr>
            <w:tcW w:w="1184" w:type="dxa"/>
            <w:tcBorders>
              <w:top w:val="nil"/>
              <w:left w:val="nil"/>
              <w:bottom w:val="single" w:sz="4" w:space="0" w:color="auto"/>
              <w:right w:val="single" w:sz="4" w:space="0" w:color="auto"/>
            </w:tcBorders>
            <w:shd w:val="clear" w:color="auto" w:fill="auto"/>
            <w:vAlign w:val="center"/>
            <w:hideMark/>
          </w:tcPr>
          <w:p w14:paraId="2B3F9E85"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42B11C06"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365 798</w:t>
            </w:r>
          </w:p>
        </w:tc>
        <w:tc>
          <w:tcPr>
            <w:tcW w:w="1601" w:type="dxa"/>
            <w:tcBorders>
              <w:top w:val="nil"/>
              <w:left w:val="nil"/>
              <w:bottom w:val="single" w:sz="4" w:space="0" w:color="auto"/>
              <w:right w:val="single" w:sz="4" w:space="0" w:color="auto"/>
            </w:tcBorders>
            <w:shd w:val="clear" w:color="auto" w:fill="auto"/>
            <w:noWrap/>
            <w:vAlign w:val="center"/>
            <w:hideMark/>
          </w:tcPr>
          <w:p w14:paraId="1F8CE581"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163 167</w:t>
            </w:r>
          </w:p>
        </w:tc>
        <w:tc>
          <w:tcPr>
            <w:tcW w:w="1406" w:type="dxa"/>
            <w:tcBorders>
              <w:top w:val="nil"/>
              <w:left w:val="nil"/>
              <w:bottom w:val="single" w:sz="4" w:space="0" w:color="auto"/>
              <w:right w:val="single" w:sz="4" w:space="0" w:color="auto"/>
            </w:tcBorders>
            <w:shd w:val="clear" w:color="auto" w:fill="auto"/>
            <w:noWrap/>
            <w:vAlign w:val="center"/>
            <w:hideMark/>
          </w:tcPr>
          <w:p w14:paraId="7B4D38BC"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164 127</w:t>
            </w:r>
          </w:p>
        </w:tc>
        <w:tc>
          <w:tcPr>
            <w:tcW w:w="1211" w:type="dxa"/>
            <w:tcBorders>
              <w:top w:val="nil"/>
              <w:left w:val="nil"/>
              <w:bottom w:val="single" w:sz="4" w:space="0" w:color="auto"/>
              <w:right w:val="single" w:sz="4" w:space="0" w:color="auto"/>
            </w:tcBorders>
            <w:shd w:val="clear" w:color="auto" w:fill="auto"/>
            <w:noWrap/>
            <w:vAlign w:val="center"/>
            <w:hideMark/>
          </w:tcPr>
          <w:p w14:paraId="5C86914F"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960</w:t>
            </w:r>
          </w:p>
        </w:tc>
        <w:tc>
          <w:tcPr>
            <w:tcW w:w="1276" w:type="dxa"/>
            <w:tcBorders>
              <w:top w:val="nil"/>
              <w:left w:val="nil"/>
              <w:bottom w:val="single" w:sz="4" w:space="0" w:color="auto"/>
              <w:right w:val="single" w:sz="4" w:space="0" w:color="auto"/>
            </w:tcBorders>
            <w:shd w:val="clear" w:color="auto" w:fill="auto"/>
            <w:noWrap/>
            <w:vAlign w:val="center"/>
            <w:hideMark/>
          </w:tcPr>
          <w:p w14:paraId="31817E35"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1%</w:t>
            </w:r>
          </w:p>
        </w:tc>
        <w:tc>
          <w:tcPr>
            <w:tcW w:w="1559" w:type="dxa"/>
            <w:tcBorders>
              <w:top w:val="nil"/>
              <w:left w:val="nil"/>
              <w:bottom w:val="single" w:sz="4" w:space="0" w:color="auto"/>
              <w:right w:val="single" w:sz="4" w:space="0" w:color="auto"/>
            </w:tcBorders>
            <w:shd w:val="clear" w:color="auto" w:fill="auto"/>
            <w:noWrap/>
            <w:vAlign w:val="center"/>
            <w:hideMark/>
          </w:tcPr>
          <w:p w14:paraId="4FD3906B"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187 539</w:t>
            </w:r>
          </w:p>
        </w:tc>
        <w:tc>
          <w:tcPr>
            <w:tcW w:w="1843" w:type="dxa"/>
            <w:tcBorders>
              <w:top w:val="nil"/>
              <w:left w:val="nil"/>
              <w:bottom w:val="single" w:sz="4" w:space="0" w:color="auto"/>
              <w:right w:val="single" w:sz="4" w:space="0" w:color="auto"/>
            </w:tcBorders>
            <w:shd w:val="clear" w:color="auto" w:fill="auto"/>
            <w:noWrap/>
            <w:vAlign w:val="center"/>
            <w:hideMark/>
          </w:tcPr>
          <w:p w14:paraId="0258388F"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23 412</w:t>
            </w:r>
          </w:p>
        </w:tc>
      </w:tr>
      <w:tr w:rsidR="0066258E" w:rsidRPr="00C13866" w14:paraId="2848247D" w14:textId="77777777" w:rsidTr="0066258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47C2FF3F" w14:textId="77777777" w:rsidR="0066258E" w:rsidRPr="00C13866" w:rsidRDefault="0066258E" w:rsidP="0066258E">
            <w:pPr>
              <w:spacing w:after="0" w:line="240" w:lineRule="auto"/>
              <w:contextualSpacing/>
              <w:jc w:val="right"/>
              <w:rPr>
                <w:rFonts w:ascii="Myriad Pro" w:hAnsi="Myriad Pro" w:cs="Times New Roman"/>
                <w:sz w:val="20"/>
                <w:szCs w:val="20"/>
              </w:rPr>
            </w:pPr>
            <w:r w:rsidRPr="00C13866">
              <w:rPr>
                <w:rFonts w:ascii="Myriad Pro" w:hAnsi="Myriad Pro" w:cs="Times New Roman"/>
                <w:sz w:val="20"/>
                <w:szCs w:val="20"/>
              </w:rPr>
              <w:t>Плата за землю</w:t>
            </w:r>
          </w:p>
        </w:tc>
        <w:tc>
          <w:tcPr>
            <w:tcW w:w="1184" w:type="dxa"/>
            <w:tcBorders>
              <w:top w:val="nil"/>
              <w:left w:val="nil"/>
              <w:bottom w:val="single" w:sz="4" w:space="0" w:color="auto"/>
              <w:right w:val="single" w:sz="4" w:space="0" w:color="auto"/>
            </w:tcBorders>
            <w:shd w:val="clear" w:color="auto" w:fill="auto"/>
            <w:vAlign w:val="center"/>
            <w:hideMark/>
          </w:tcPr>
          <w:p w14:paraId="1EC6EFFA"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50F1065D"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5 238</w:t>
            </w:r>
          </w:p>
        </w:tc>
        <w:tc>
          <w:tcPr>
            <w:tcW w:w="1601" w:type="dxa"/>
            <w:tcBorders>
              <w:top w:val="nil"/>
              <w:left w:val="nil"/>
              <w:bottom w:val="single" w:sz="4" w:space="0" w:color="auto"/>
              <w:right w:val="single" w:sz="4" w:space="0" w:color="auto"/>
            </w:tcBorders>
            <w:shd w:val="clear" w:color="auto" w:fill="auto"/>
            <w:noWrap/>
            <w:vAlign w:val="center"/>
            <w:hideMark/>
          </w:tcPr>
          <w:p w14:paraId="498DEEA2"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5 053</w:t>
            </w:r>
          </w:p>
        </w:tc>
        <w:tc>
          <w:tcPr>
            <w:tcW w:w="1406" w:type="dxa"/>
            <w:tcBorders>
              <w:top w:val="nil"/>
              <w:left w:val="nil"/>
              <w:bottom w:val="single" w:sz="4" w:space="0" w:color="auto"/>
              <w:right w:val="single" w:sz="4" w:space="0" w:color="auto"/>
            </w:tcBorders>
            <w:shd w:val="clear" w:color="auto" w:fill="auto"/>
            <w:noWrap/>
            <w:vAlign w:val="center"/>
            <w:hideMark/>
          </w:tcPr>
          <w:p w14:paraId="65089650"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5 193</w:t>
            </w:r>
          </w:p>
        </w:tc>
        <w:tc>
          <w:tcPr>
            <w:tcW w:w="1211" w:type="dxa"/>
            <w:tcBorders>
              <w:top w:val="nil"/>
              <w:left w:val="nil"/>
              <w:bottom w:val="single" w:sz="4" w:space="0" w:color="auto"/>
              <w:right w:val="single" w:sz="4" w:space="0" w:color="auto"/>
            </w:tcBorders>
            <w:shd w:val="clear" w:color="auto" w:fill="auto"/>
            <w:noWrap/>
            <w:vAlign w:val="center"/>
            <w:hideMark/>
          </w:tcPr>
          <w:p w14:paraId="157B769F"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140</w:t>
            </w:r>
          </w:p>
        </w:tc>
        <w:tc>
          <w:tcPr>
            <w:tcW w:w="1276" w:type="dxa"/>
            <w:tcBorders>
              <w:top w:val="nil"/>
              <w:left w:val="nil"/>
              <w:bottom w:val="single" w:sz="4" w:space="0" w:color="auto"/>
              <w:right w:val="single" w:sz="4" w:space="0" w:color="auto"/>
            </w:tcBorders>
            <w:shd w:val="clear" w:color="auto" w:fill="auto"/>
            <w:noWrap/>
            <w:vAlign w:val="center"/>
            <w:hideMark/>
          </w:tcPr>
          <w:p w14:paraId="3C827965"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3%</w:t>
            </w:r>
          </w:p>
        </w:tc>
        <w:tc>
          <w:tcPr>
            <w:tcW w:w="1559" w:type="dxa"/>
            <w:tcBorders>
              <w:top w:val="nil"/>
              <w:left w:val="nil"/>
              <w:bottom w:val="single" w:sz="4" w:space="0" w:color="auto"/>
              <w:right w:val="single" w:sz="4" w:space="0" w:color="auto"/>
            </w:tcBorders>
            <w:shd w:val="clear" w:color="auto" w:fill="auto"/>
            <w:noWrap/>
            <w:vAlign w:val="center"/>
            <w:hideMark/>
          </w:tcPr>
          <w:p w14:paraId="7477E40A"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нет данных</w:t>
            </w:r>
          </w:p>
        </w:tc>
        <w:tc>
          <w:tcPr>
            <w:tcW w:w="1843" w:type="dxa"/>
            <w:tcBorders>
              <w:top w:val="nil"/>
              <w:left w:val="nil"/>
              <w:bottom w:val="single" w:sz="4" w:space="0" w:color="auto"/>
              <w:right w:val="single" w:sz="4" w:space="0" w:color="auto"/>
            </w:tcBorders>
            <w:shd w:val="clear" w:color="auto" w:fill="auto"/>
            <w:noWrap/>
            <w:vAlign w:val="center"/>
            <w:hideMark/>
          </w:tcPr>
          <w:p w14:paraId="3674575C"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нет данных</w:t>
            </w:r>
          </w:p>
        </w:tc>
      </w:tr>
      <w:tr w:rsidR="0066258E" w:rsidRPr="00C13866" w14:paraId="70368020" w14:textId="77777777" w:rsidTr="0066258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2AC8E7F" w14:textId="77777777" w:rsidR="0066258E" w:rsidRPr="00C13866" w:rsidRDefault="0066258E" w:rsidP="0066258E">
            <w:pPr>
              <w:spacing w:after="0" w:line="240" w:lineRule="auto"/>
              <w:contextualSpacing/>
              <w:jc w:val="right"/>
              <w:rPr>
                <w:rFonts w:ascii="Myriad Pro" w:hAnsi="Myriad Pro" w:cs="Times New Roman"/>
                <w:sz w:val="20"/>
                <w:szCs w:val="20"/>
              </w:rPr>
            </w:pPr>
            <w:r w:rsidRPr="00C13866">
              <w:rPr>
                <w:rFonts w:ascii="Myriad Pro" w:hAnsi="Myriad Pro" w:cs="Times New Roman"/>
                <w:sz w:val="20"/>
                <w:szCs w:val="20"/>
              </w:rPr>
              <w:t>Налог на имущество</w:t>
            </w:r>
          </w:p>
        </w:tc>
        <w:tc>
          <w:tcPr>
            <w:tcW w:w="1184" w:type="dxa"/>
            <w:tcBorders>
              <w:top w:val="nil"/>
              <w:left w:val="nil"/>
              <w:bottom w:val="single" w:sz="4" w:space="0" w:color="auto"/>
              <w:right w:val="single" w:sz="4" w:space="0" w:color="auto"/>
            </w:tcBorders>
            <w:shd w:val="clear" w:color="auto" w:fill="auto"/>
            <w:vAlign w:val="center"/>
            <w:hideMark/>
          </w:tcPr>
          <w:p w14:paraId="60E39C17"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16E8053C"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355 605</w:t>
            </w:r>
          </w:p>
        </w:tc>
        <w:tc>
          <w:tcPr>
            <w:tcW w:w="1601" w:type="dxa"/>
            <w:tcBorders>
              <w:top w:val="nil"/>
              <w:left w:val="nil"/>
              <w:bottom w:val="single" w:sz="4" w:space="0" w:color="auto"/>
              <w:right w:val="single" w:sz="4" w:space="0" w:color="auto"/>
            </w:tcBorders>
            <w:shd w:val="clear" w:color="auto" w:fill="auto"/>
            <w:noWrap/>
            <w:vAlign w:val="center"/>
            <w:hideMark/>
          </w:tcPr>
          <w:p w14:paraId="5E1D9155"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153 980</w:t>
            </w:r>
          </w:p>
        </w:tc>
        <w:tc>
          <w:tcPr>
            <w:tcW w:w="1406" w:type="dxa"/>
            <w:tcBorders>
              <w:top w:val="nil"/>
              <w:left w:val="nil"/>
              <w:bottom w:val="single" w:sz="4" w:space="0" w:color="auto"/>
              <w:right w:val="single" w:sz="4" w:space="0" w:color="auto"/>
            </w:tcBorders>
            <w:shd w:val="clear" w:color="auto" w:fill="auto"/>
            <w:noWrap/>
            <w:vAlign w:val="center"/>
            <w:hideMark/>
          </w:tcPr>
          <w:p w14:paraId="2F5D4F1C"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153 980</w:t>
            </w:r>
          </w:p>
        </w:tc>
        <w:tc>
          <w:tcPr>
            <w:tcW w:w="1211" w:type="dxa"/>
            <w:tcBorders>
              <w:top w:val="nil"/>
              <w:left w:val="nil"/>
              <w:bottom w:val="single" w:sz="4" w:space="0" w:color="auto"/>
              <w:right w:val="single" w:sz="4" w:space="0" w:color="auto"/>
            </w:tcBorders>
            <w:shd w:val="clear" w:color="auto" w:fill="auto"/>
            <w:noWrap/>
            <w:vAlign w:val="center"/>
            <w:hideMark/>
          </w:tcPr>
          <w:p w14:paraId="29B0A7DC"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0</w:t>
            </w:r>
          </w:p>
        </w:tc>
        <w:tc>
          <w:tcPr>
            <w:tcW w:w="1276" w:type="dxa"/>
            <w:tcBorders>
              <w:top w:val="nil"/>
              <w:left w:val="nil"/>
              <w:bottom w:val="single" w:sz="4" w:space="0" w:color="auto"/>
              <w:right w:val="single" w:sz="4" w:space="0" w:color="auto"/>
            </w:tcBorders>
            <w:shd w:val="clear" w:color="auto" w:fill="auto"/>
            <w:noWrap/>
            <w:vAlign w:val="center"/>
            <w:hideMark/>
          </w:tcPr>
          <w:p w14:paraId="79246FB8"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0%</w:t>
            </w:r>
          </w:p>
        </w:tc>
        <w:tc>
          <w:tcPr>
            <w:tcW w:w="1559" w:type="dxa"/>
            <w:tcBorders>
              <w:top w:val="nil"/>
              <w:left w:val="nil"/>
              <w:bottom w:val="single" w:sz="4" w:space="0" w:color="auto"/>
              <w:right w:val="single" w:sz="4" w:space="0" w:color="auto"/>
            </w:tcBorders>
            <w:shd w:val="clear" w:color="auto" w:fill="auto"/>
            <w:noWrap/>
            <w:vAlign w:val="center"/>
            <w:hideMark/>
          </w:tcPr>
          <w:p w14:paraId="05DEED05"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нет данных</w:t>
            </w:r>
          </w:p>
        </w:tc>
        <w:tc>
          <w:tcPr>
            <w:tcW w:w="1843" w:type="dxa"/>
            <w:tcBorders>
              <w:top w:val="nil"/>
              <w:left w:val="nil"/>
              <w:bottom w:val="single" w:sz="4" w:space="0" w:color="auto"/>
              <w:right w:val="single" w:sz="4" w:space="0" w:color="auto"/>
            </w:tcBorders>
            <w:shd w:val="clear" w:color="auto" w:fill="auto"/>
            <w:noWrap/>
            <w:vAlign w:val="center"/>
            <w:hideMark/>
          </w:tcPr>
          <w:p w14:paraId="54378001"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нет данных</w:t>
            </w:r>
          </w:p>
        </w:tc>
      </w:tr>
      <w:tr w:rsidR="0066258E" w:rsidRPr="00C13866" w14:paraId="293AEE2E" w14:textId="77777777" w:rsidTr="0066258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5DE3CB0" w14:textId="77777777" w:rsidR="0066258E" w:rsidRPr="00C13866" w:rsidRDefault="0066258E" w:rsidP="0066258E">
            <w:pPr>
              <w:spacing w:after="0" w:line="240" w:lineRule="auto"/>
              <w:contextualSpacing/>
              <w:jc w:val="right"/>
              <w:rPr>
                <w:rFonts w:ascii="Myriad Pro" w:hAnsi="Myriad Pro" w:cs="Times New Roman"/>
                <w:sz w:val="20"/>
                <w:szCs w:val="20"/>
              </w:rPr>
            </w:pPr>
            <w:r w:rsidRPr="00C13866">
              <w:rPr>
                <w:rFonts w:ascii="Myriad Pro" w:hAnsi="Myriad Pro" w:cs="Times New Roman"/>
                <w:sz w:val="20"/>
                <w:szCs w:val="20"/>
              </w:rPr>
              <w:t>Прочие налоги и сборы</w:t>
            </w:r>
          </w:p>
        </w:tc>
        <w:tc>
          <w:tcPr>
            <w:tcW w:w="1184" w:type="dxa"/>
            <w:tcBorders>
              <w:top w:val="nil"/>
              <w:left w:val="nil"/>
              <w:bottom w:val="single" w:sz="4" w:space="0" w:color="auto"/>
              <w:right w:val="single" w:sz="4" w:space="0" w:color="auto"/>
            </w:tcBorders>
            <w:shd w:val="clear" w:color="auto" w:fill="auto"/>
            <w:vAlign w:val="center"/>
            <w:hideMark/>
          </w:tcPr>
          <w:p w14:paraId="69CB2FE2"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32F8EC5C"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4 954</w:t>
            </w:r>
          </w:p>
        </w:tc>
        <w:tc>
          <w:tcPr>
            <w:tcW w:w="1601" w:type="dxa"/>
            <w:tcBorders>
              <w:top w:val="nil"/>
              <w:left w:val="nil"/>
              <w:bottom w:val="single" w:sz="4" w:space="0" w:color="auto"/>
              <w:right w:val="single" w:sz="4" w:space="0" w:color="auto"/>
            </w:tcBorders>
            <w:shd w:val="clear" w:color="auto" w:fill="auto"/>
            <w:noWrap/>
            <w:vAlign w:val="center"/>
            <w:hideMark/>
          </w:tcPr>
          <w:p w14:paraId="1290578C"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4 134</w:t>
            </w:r>
          </w:p>
        </w:tc>
        <w:tc>
          <w:tcPr>
            <w:tcW w:w="1406" w:type="dxa"/>
            <w:tcBorders>
              <w:top w:val="nil"/>
              <w:left w:val="nil"/>
              <w:bottom w:val="single" w:sz="4" w:space="0" w:color="auto"/>
              <w:right w:val="single" w:sz="4" w:space="0" w:color="auto"/>
            </w:tcBorders>
            <w:shd w:val="clear" w:color="auto" w:fill="auto"/>
            <w:noWrap/>
            <w:vAlign w:val="center"/>
            <w:hideMark/>
          </w:tcPr>
          <w:p w14:paraId="467B4C55"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4 954</w:t>
            </w:r>
          </w:p>
        </w:tc>
        <w:tc>
          <w:tcPr>
            <w:tcW w:w="1211" w:type="dxa"/>
            <w:tcBorders>
              <w:top w:val="nil"/>
              <w:left w:val="nil"/>
              <w:bottom w:val="single" w:sz="4" w:space="0" w:color="auto"/>
              <w:right w:val="single" w:sz="4" w:space="0" w:color="auto"/>
            </w:tcBorders>
            <w:shd w:val="clear" w:color="auto" w:fill="auto"/>
            <w:noWrap/>
            <w:vAlign w:val="center"/>
            <w:hideMark/>
          </w:tcPr>
          <w:p w14:paraId="032C34BF"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820</w:t>
            </w:r>
          </w:p>
        </w:tc>
        <w:tc>
          <w:tcPr>
            <w:tcW w:w="1276" w:type="dxa"/>
            <w:tcBorders>
              <w:top w:val="nil"/>
              <w:left w:val="nil"/>
              <w:bottom w:val="single" w:sz="4" w:space="0" w:color="auto"/>
              <w:right w:val="single" w:sz="4" w:space="0" w:color="auto"/>
            </w:tcBorders>
            <w:shd w:val="clear" w:color="auto" w:fill="auto"/>
            <w:noWrap/>
            <w:vAlign w:val="center"/>
            <w:hideMark/>
          </w:tcPr>
          <w:p w14:paraId="51F02B06"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20%</w:t>
            </w:r>
          </w:p>
        </w:tc>
        <w:tc>
          <w:tcPr>
            <w:tcW w:w="1559" w:type="dxa"/>
            <w:tcBorders>
              <w:top w:val="nil"/>
              <w:left w:val="nil"/>
              <w:bottom w:val="single" w:sz="4" w:space="0" w:color="auto"/>
              <w:right w:val="single" w:sz="4" w:space="0" w:color="auto"/>
            </w:tcBorders>
            <w:shd w:val="clear" w:color="auto" w:fill="auto"/>
            <w:noWrap/>
            <w:vAlign w:val="center"/>
            <w:hideMark/>
          </w:tcPr>
          <w:p w14:paraId="05AF6266"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нет данных</w:t>
            </w:r>
          </w:p>
        </w:tc>
        <w:tc>
          <w:tcPr>
            <w:tcW w:w="1843" w:type="dxa"/>
            <w:tcBorders>
              <w:top w:val="nil"/>
              <w:left w:val="nil"/>
              <w:bottom w:val="single" w:sz="4" w:space="0" w:color="auto"/>
              <w:right w:val="single" w:sz="4" w:space="0" w:color="auto"/>
            </w:tcBorders>
            <w:shd w:val="clear" w:color="auto" w:fill="auto"/>
            <w:noWrap/>
            <w:vAlign w:val="center"/>
            <w:hideMark/>
          </w:tcPr>
          <w:p w14:paraId="345E85AC"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нет данных</w:t>
            </w:r>
          </w:p>
        </w:tc>
      </w:tr>
      <w:tr w:rsidR="0066258E" w:rsidRPr="00C13866" w14:paraId="31297745" w14:textId="77777777" w:rsidTr="0066258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4D01441" w14:textId="77777777" w:rsidR="0066258E" w:rsidRPr="00C13866" w:rsidRDefault="0066258E" w:rsidP="0066258E">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Отчисления на социальные нужды (ЕСН)</w:t>
            </w:r>
          </w:p>
        </w:tc>
        <w:tc>
          <w:tcPr>
            <w:tcW w:w="1184" w:type="dxa"/>
            <w:tcBorders>
              <w:top w:val="nil"/>
              <w:left w:val="nil"/>
              <w:bottom w:val="single" w:sz="4" w:space="0" w:color="auto"/>
              <w:right w:val="single" w:sz="4" w:space="0" w:color="auto"/>
            </w:tcBorders>
            <w:shd w:val="clear" w:color="auto" w:fill="auto"/>
            <w:vAlign w:val="center"/>
            <w:hideMark/>
          </w:tcPr>
          <w:p w14:paraId="4DA5EEA2"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71C0A1B4"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650 893</w:t>
            </w:r>
          </w:p>
        </w:tc>
        <w:tc>
          <w:tcPr>
            <w:tcW w:w="1601" w:type="dxa"/>
            <w:tcBorders>
              <w:top w:val="nil"/>
              <w:left w:val="nil"/>
              <w:bottom w:val="single" w:sz="4" w:space="0" w:color="auto"/>
              <w:right w:val="single" w:sz="4" w:space="0" w:color="auto"/>
            </w:tcBorders>
            <w:shd w:val="clear" w:color="auto" w:fill="auto"/>
            <w:noWrap/>
            <w:vAlign w:val="center"/>
            <w:hideMark/>
          </w:tcPr>
          <w:p w14:paraId="060862F7"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612 808</w:t>
            </w:r>
          </w:p>
        </w:tc>
        <w:tc>
          <w:tcPr>
            <w:tcW w:w="1406" w:type="dxa"/>
            <w:tcBorders>
              <w:top w:val="nil"/>
              <w:left w:val="nil"/>
              <w:bottom w:val="single" w:sz="4" w:space="0" w:color="auto"/>
              <w:right w:val="single" w:sz="4" w:space="0" w:color="auto"/>
            </w:tcBorders>
            <w:shd w:val="clear" w:color="auto" w:fill="auto"/>
            <w:noWrap/>
            <w:vAlign w:val="center"/>
            <w:hideMark/>
          </w:tcPr>
          <w:p w14:paraId="0AC958DA" w14:textId="6A21ECE3" w:rsidR="0066258E" w:rsidRPr="00C13866" w:rsidRDefault="00DD6FB9" w:rsidP="0066258E">
            <w:pPr>
              <w:spacing w:after="0" w:line="240" w:lineRule="auto"/>
              <w:contextualSpacing/>
              <w:jc w:val="center"/>
              <w:rPr>
                <w:rFonts w:ascii="Myriad Pro" w:hAnsi="Myriad Pro" w:cs="Times New Roman"/>
                <w:sz w:val="20"/>
                <w:szCs w:val="20"/>
              </w:rPr>
            </w:pPr>
            <w:r>
              <w:rPr>
                <w:rFonts w:ascii="Myriad Pro" w:hAnsi="Myriad Pro" w:cs="Times New Roman"/>
                <w:sz w:val="20"/>
                <w:szCs w:val="20"/>
              </w:rPr>
              <w:t>529 521</w:t>
            </w:r>
          </w:p>
        </w:tc>
        <w:tc>
          <w:tcPr>
            <w:tcW w:w="1211" w:type="dxa"/>
            <w:tcBorders>
              <w:top w:val="nil"/>
              <w:left w:val="nil"/>
              <w:bottom w:val="single" w:sz="4" w:space="0" w:color="auto"/>
              <w:right w:val="single" w:sz="4" w:space="0" w:color="auto"/>
            </w:tcBorders>
            <w:shd w:val="clear" w:color="auto" w:fill="auto"/>
            <w:noWrap/>
            <w:vAlign w:val="center"/>
            <w:hideMark/>
          </w:tcPr>
          <w:p w14:paraId="696262BB" w14:textId="3289A133"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w:t>
            </w:r>
            <w:r w:rsidR="00DD6FB9">
              <w:rPr>
                <w:rFonts w:ascii="Myriad Pro" w:hAnsi="Myriad Pro" w:cs="Times New Roman"/>
                <w:i/>
                <w:iCs/>
                <w:sz w:val="20"/>
                <w:szCs w:val="20"/>
              </w:rPr>
              <w:t>83 287</w:t>
            </w:r>
          </w:p>
        </w:tc>
        <w:tc>
          <w:tcPr>
            <w:tcW w:w="1276" w:type="dxa"/>
            <w:tcBorders>
              <w:top w:val="nil"/>
              <w:left w:val="nil"/>
              <w:bottom w:val="single" w:sz="4" w:space="0" w:color="auto"/>
              <w:right w:val="single" w:sz="4" w:space="0" w:color="auto"/>
            </w:tcBorders>
            <w:shd w:val="clear" w:color="auto" w:fill="auto"/>
            <w:noWrap/>
            <w:vAlign w:val="center"/>
            <w:hideMark/>
          </w:tcPr>
          <w:p w14:paraId="7E72A155" w14:textId="64F9E81C"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-1</w:t>
            </w:r>
            <w:r w:rsidR="00DD6FB9">
              <w:rPr>
                <w:rFonts w:ascii="Myriad Pro" w:hAnsi="Myriad Pro" w:cs="Times New Roman"/>
                <w:i/>
                <w:iCs/>
                <w:sz w:val="20"/>
                <w:szCs w:val="20"/>
              </w:rPr>
              <w:t>4</w:t>
            </w:r>
            <w:r w:rsidRPr="00C13866">
              <w:rPr>
                <w:rFonts w:ascii="Myriad Pro" w:hAnsi="Myriad Pro" w:cs="Times New Roman"/>
                <w:i/>
                <w:iCs/>
                <w:sz w:val="20"/>
                <w:szCs w:val="20"/>
              </w:rPr>
              <w:t>%</w:t>
            </w:r>
          </w:p>
        </w:tc>
        <w:tc>
          <w:tcPr>
            <w:tcW w:w="1559" w:type="dxa"/>
            <w:tcBorders>
              <w:top w:val="nil"/>
              <w:left w:val="nil"/>
              <w:bottom w:val="single" w:sz="4" w:space="0" w:color="auto"/>
              <w:right w:val="single" w:sz="4" w:space="0" w:color="auto"/>
            </w:tcBorders>
            <w:shd w:val="clear" w:color="auto" w:fill="auto"/>
            <w:noWrap/>
            <w:vAlign w:val="center"/>
            <w:hideMark/>
          </w:tcPr>
          <w:p w14:paraId="0EA42E52"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775 437</w:t>
            </w:r>
          </w:p>
        </w:tc>
        <w:tc>
          <w:tcPr>
            <w:tcW w:w="1843" w:type="dxa"/>
            <w:tcBorders>
              <w:top w:val="nil"/>
              <w:left w:val="nil"/>
              <w:bottom w:val="single" w:sz="4" w:space="0" w:color="auto"/>
              <w:right w:val="single" w:sz="4" w:space="0" w:color="auto"/>
            </w:tcBorders>
            <w:shd w:val="clear" w:color="auto" w:fill="auto"/>
            <w:noWrap/>
            <w:vAlign w:val="center"/>
            <w:hideMark/>
          </w:tcPr>
          <w:p w14:paraId="4B91BDC1" w14:textId="624A580E" w:rsidR="0066258E" w:rsidRPr="00C13866" w:rsidRDefault="00DD6FB9" w:rsidP="0066258E">
            <w:pPr>
              <w:spacing w:after="0" w:line="240" w:lineRule="auto"/>
              <w:contextualSpacing/>
              <w:jc w:val="center"/>
              <w:rPr>
                <w:rFonts w:ascii="Myriad Pro" w:hAnsi="Myriad Pro" w:cs="Times New Roman"/>
                <w:sz w:val="20"/>
                <w:szCs w:val="20"/>
              </w:rPr>
            </w:pPr>
            <w:r>
              <w:rPr>
                <w:rFonts w:ascii="Myriad Pro" w:hAnsi="Myriad Pro" w:cs="Times New Roman"/>
                <w:sz w:val="20"/>
                <w:szCs w:val="20"/>
              </w:rPr>
              <w:t>245 916</w:t>
            </w:r>
          </w:p>
        </w:tc>
      </w:tr>
      <w:tr w:rsidR="0066258E" w:rsidRPr="00C13866" w14:paraId="37E38669" w14:textId="77777777" w:rsidTr="0066258E">
        <w:trPr>
          <w:trHeight w:val="48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1ED169F6" w14:textId="77777777" w:rsidR="0066258E" w:rsidRPr="00C13866" w:rsidRDefault="0066258E" w:rsidP="0066258E">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Налог на прибыль (в части услуг по передаче электрической энергии)</w:t>
            </w:r>
          </w:p>
        </w:tc>
        <w:tc>
          <w:tcPr>
            <w:tcW w:w="1184" w:type="dxa"/>
            <w:tcBorders>
              <w:top w:val="nil"/>
              <w:left w:val="nil"/>
              <w:bottom w:val="single" w:sz="4" w:space="0" w:color="auto"/>
              <w:right w:val="single" w:sz="4" w:space="0" w:color="auto"/>
            </w:tcBorders>
            <w:shd w:val="clear" w:color="auto" w:fill="auto"/>
            <w:vAlign w:val="center"/>
            <w:hideMark/>
          </w:tcPr>
          <w:p w14:paraId="62DAB850"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7BDDCCDF"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909 084</w:t>
            </w:r>
          </w:p>
        </w:tc>
        <w:tc>
          <w:tcPr>
            <w:tcW w:w="1601" w:type="dxa"/>
            <w:tcBorders>
              <w:top w:val="nil"/>
              <w:left w:val="nil"/>
              <w:bottom w:val="single" w:sz="4" w:space="0" w:color="auto"/>
              <w:right w:val="single" w:sz="4" w:space="0" w:color="auto"/>
            </w:tcBorders>
            <w:shd w:val="clear" w:color="auto" w:fill="auto"/>
            <w:noWrap/>
            <w:vAlign w:val="center"/>
            <w:hideMark/>
          </w:tcPr>
          <w:p w14:paraId="070971DD"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601 579</w:t>
            </w:r>
          </w:p>
        </w:tc>
        <w:tc>
          <w:tcPr>
            <w:tcW w:w="1406" w:type="dxa"/>
            <w:tcBorders>
              <w:top w:val="nil"/>
              <w:left w:val="nil"/>
              <w:bottom w:val="single" w:sz="4" w:space="0" w:color="auto"/>
              <w:right w:val="single" w:sz="4" w:space="0" w:color="auto"/>
            </w:tcBorders>
            <w:shd w:val="clear" w:color="auto" w:fill="auto"/>
            <w:noWrap/>
            <w:vAlign w:val="center"/>
            <w:hideMark/>
          </w:tcPr>
          <w:p w14:paraId="1061DFAA"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987 141</w:t>
            </w:r>
          </w:p>
        </w:tc>
        <w:tc>
          <w:tcPr>
            <w:tcW w:w="1211" w:type="dxa"/>
            <w:tcBorders>
              <w:top w:val="nil"/>
              <w:left w:val="nil"/>
              <w:bottom w:val="single" w:sz="4" w:space="0" w:color="auto"/>
              <w:right w:val="single" w:sz="4" w:space="0" w:color="auto"/>
            </w:tcBorders>
            <w:shd w:val="clear" w:color="auto" w:fill="auto"/>
            <w:noWrap/>
            <w:vAlign w:val="center"/>
            <w:hideMark/>
          </w:tcPr>
          <w:p w14:paraId="15CE2EF6"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385 562</w:t>
            </w:r>
          </w:p>
        </w:tc>
        <w:tc>
          <w:tcPr>
            <w:tcW w:w="1276" w:type="dxa"/>
            <w:tcBorders>
              <w:top w:val="nil"/>
              <w:left w:val="nil"/>
              <w:bottom w:val="single" w:sz="4" w:space="0" w:color="auto"/>
              <w:right w:val="single" w:sz="4" w:space="0" w:color="auto"/>
            </w:tcBorders>
            <w:shd w:val="clear" w:color="auto" w:fill="auto"/>
            <w:noWrap/>
            <w:vAlign w:val="center"/>
            <w:hideMark/>
          </w:tcPr>
          <w:p w14:paraId="21EC61AB"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64%</w:t>
            </w:r>
          </w:p>
        </w:tc>
        <w:tc>
          <w:tcPr>
            <w:tcW w:w="1559" w:type="dxa"/>
            <w:tcBorders>
              <w:top w:val="nil"/>
              <w:left w:val="nil"/>
              <w:bottom w:val="single" w:sz="4" w:space="0" w:color="auto"/>
              <w:right w:val="single" w:sz="4" w:space="0" w:color="auto"/>
            </w:tcBorders>
            <w:shd w:val="clear" w:color="auto" w:fill="auto"/>
            <w:noWrap/>
            <w:vAlign w:val="center"/>
            <w:hideMark/>
          </w:tcPr>
          <w:p w14:paraId="046BAFD9"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519 068</w:t>
            </w:r>
          </w:p>
        </w:tc>
        <w:tc>
          <w:tcPr>
            <w:tcW w:w="1843" w:type="dxa"/>
            <w:tcBorders>
              <w:top w:val="nil"/>
              <w:left w:val="nil"/>
              <w:bottom w:val="single" w:sz="4" w:space="0" w:color="auto"/>
              <w:right w:val="single" w:sz="4" w:space="0" w:color="auto"/>
            </w:tcBorders>
            <w:shd w:val="clear" w:color="auto" w:fill="auto"/>
            <w:noWrap/>
            <w:vAlign w:val="center"/>
            <w:hideMark/>
          </w:tcPr>
          <w:p w14:paraId="3245B953"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-468 073</w:t>
            </w:r>
          </w:p>
        </w:tc>
      </w:tr>
      <w:tr w:rsidR="0066258E" w:rsidRPr="00C13866" w14:paraId="6E8D2E00" w14:textId="77777777" w:rsidTr="0066258E">
        <w:trPr>
          <w:trHeight w:val="48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EA83B25" w14:textId="77777777" w:rsidR="0066258E" w:rsidRPr="00C13866" w:rsidRDefault="0066258E" w:rsidP="0066258E">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Недополученный по независящим причинам доход (+)/избыток средств (-)</w:t>
            </w:r>
          </w:p>
        </w:tc>
        <w:tc>
          <w:tcPr>
            <w:tcW w:w="1184" w:type="dxa"/>
            <w:tcBorders>
              <w:top w:val="nil"/>
              <w:left w:val="nil"/>
              <w:bottom w:val="single" w:sz="4" w:space="0" w:color="auto"/>
              <w:right w:val="single" w:sz="4" w:space="0" w:color="auto"/>
            </w:tcBorders>
            <w:shd w:val="clear" w:color="auto" w:fill="auto"/>
            <w:vAlign w:val="center"/>
            <w:hideMark/>
          </w:tcPr>
          <w:p w14:paraId="06F1BB7C"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02B22AA4"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453 427</w:t>
            </w:r>
          </w:p>
        </w:tc>
        <w:tc>
          <w:tcPr>
            <w:tcW w:w="1601" w:type="dxa"/>
            <w:tcBorders>
              <w:top w:val="nil"/>
              <w:left w:val="nil"/>
              <w:bottom w:val="single" w:sz="4" w:space="0" w:color="auto"/>
              <w:right w:val="single" w:sz="4" w:space="0" w:color="auto"/>
            </w:tcBorders>
            <w:shd w:val="clear" w:color="auto" w:fill="auto"/>
            <w:noWrap/>
            <w:vAlign w:val="center"/>
            <w:hideMark/>
          </w:tcPr>
          <w:p w14:paraId="081A7799"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466 833</w:t>
            </w:r>
          </w:p>
        </w:tc>
        <w:tc>
          <w:tcPr>
            <w:tcW w:w="1406" w:type="dxa"/>
            <w:tcBorders>
              <w:top w:val="nil"/>
              <w:left w:val="nil"/>
              <w:bottom w:val="single" w:sz="4" w:space="0" w:color="auto"/>
              <w:right w:val="single" w:sz="4" w:space="0" w:color="auto"/>
            </w:tcBorders>
            <w:shd w:val="clear" w:color="auto" w:fill="auto"/>
            <w:noWrap/>
            <w:vAlign w:val="center"/>
            <w:hideMark/>
          </w:tcPr>
          <w:p w14:paraId="7A6AEDE4"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483 697</w:t>
            </w:r>
          </w:p>
        </w:tc>
        <w:tc>
          <w:tcPr>
            <w:tcW w:w="1211" w:type="dxa"/>
            <w:tcBorders>
              <w:top w:val="nil"/>
              <w:left w:val="nil"/>
              <w:bottom w:val="single" w:sz="4" w:space="0" w:color="auto"/>
              <w:right w:val="single" w:sz="4" w:space="0" w:color="auto"/>
            </w:tcBorders>
            <w:shd w:val="clear" w:color="auto" w:fill="auto"/>
            <w:noWrap/>
            <w:vAlign w:val="center"/>
            <w:hideMark/>
          </w:tcPr>
          <w:p w14:paraId="73353555"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16 864</w:t>
            </w:r>
          </w:p>
        </w:tc>
        <w:tc>
          <w:tcPr>
            <w:tcW w:w="1276" w:type="dxa"/>
            <w:tcBorders>
              <w:top w:val="nil"/>
              <w:left w:val="nil"/>
              <w:bottom w:val="single" w:sz="4" w:space="0" w:color="auto"/>
              <w:right w:val="single" w:sz="4" w:space="0" w:color="auto"/>
            </w:tcBorders>
            <w:shd w:val="clear" w:color="auto" w:fill="auto"/>
            <w:noWrap/>
            <w:vAlign w:val="center"/>
            <w:hideMark/>
          </w:tcPr>
          <w:p w14:paraId="5B4BF5FD"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4%</w:t>
            </w:r>
          </w:p>
        </w:tc>
        <w:tc>
          <w:tcPr>
            <w:tcW w:w="1559" w:type="dxa"/>
            <w:tcBorders>
              <w:top w:val="nil"/>
              <w:left w:val="nil"/>
              <w:bottom w:val="single" w:sz="4" w:space="0" w:color="auto"/>
              <w:right w:val="single" w:sz="4" w:space="0" w:color="auto"/>
            </w:tcBorders>
            <w:shd w:val="clear" w:color="auto" w:fill="auto"/>
            <w:noWrap/>
            <w:vAlign w:val="center"/>
            <w:hideMark/>
          </w:tcPr>
          <w:p w14:paraId="0C28CB59"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688 636</w:t>
            </w:r>
          </w:p>
        </w:tc>
        <w:tc>
          <w:tcPr>
            <w:tcW w:w="1843" w:type="dxa"/>
            <w:tcBorders>
              <w:top w:val="nil"/>
              <w:left w:val="nil"/>
              <w:bottom w:val="single" w:sz="4" w:space="0" w:color="auto"/>
              <w:right w:val="single" w:sz="4" w:space="0" w:color="auto"/>
            </w:tcBorders>
            <w:shd w:val="clear" w:color="auto" w:fill="auto"/>
            <w:noWrap/>
            <w:vAlign w:val="center"/>
            <w:hideMark/>
          </w:tcPr>
          <w:p w14:paraId="140DC00B"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204 939</w:t>
            </w:r>
          </w:p>
        </w:tc>
      </w:tr>
      <w:tr w:rsidR="0066258E" w:rsidRPr="00C13866" w14:paraId="76903478" w14:textId="77777777" w:rsidTr="0066258E">
        <w:trPr>
          <w:trHeight w:val="48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392AA532" w14:textId="77777777" w:rsidR="0066258E" w:rsidRPr="00C13866" w:rsidRDefault="0066258E" w:rsidP="0066258E">
            <w:pPr>
              <w:spacing w:after="0" w:line="240" w:lineRule="auto"/>
              <w:contextualSpacing/>
              <w:jc w:val="right"/>
              <w:rPr>
                <w:rFonts w:ascii="Myriad Pro" w:hAnsi="Myriad Pro" w:cs="Times New Roman"/>
                <w:sz w:val="20"/>
                <w:szCs w:val="20"/>
              </w:rPr>
            </w:pPr>
            <w:r w:rsidRPr="00C13866">
              <w:rPr>
                <w:rFonts w:ascii="Myriad Pro" w:hAnsi="Myriad Pro" w:cs="Times New Roman"/>
                <w:sz w:val="20"/>
                <w:szCs w:val="20"/>
              </w:rPr>
              <w:t>в т. ч. выпадающие доходы от льготного ТП</w:t>
            </w:r>
          </w:p>
        </w:tc>
        <w:tc>
          <w:tcPr>
            <w:tcW w:w="1184" w:type="dxa"/>
            <w:tcBorders>
              <w:top w:val="nil"/>
              <w:left w:val="nil"/>
              <w:bottom w:val="single" w:sz="4" w:space="0" w:color="auto"/>
              <w:right w:val="single" w:sz="4" w:space="0" w:color="auto"/>
            </w:tcBorders>
            <w:shd w:val="clear" w:color="auto" w:fill="auto"/>
            <w:vAlign w:val="center"/>
            <w:hideMark/>
          </w:tcPr>
          <w:p w14:paraId="341037EC"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6D3E1A85"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76 374</w:t>
            </w:r>
          </w:p>
        </w:tc>
        <w:tc>
          <w:tcPr>
            <w:tcW w:w="1601" w:type="dxa"/>
            <w:tcBorders>
              <w:top w:val="nil"/>
              <w:left w:val="nil"/>
              <w:bottom w:val="single" w:sz="4" w:space="0" w:color="auto"/>
              <w:right w:val="single" w:sz="4" w:space="0" w:color="auto"/>
            </w:tcBorders>
            <w:shd w:val="clear" w:color="auto" w:fill="auto"/>
            <w:noWrap/>
            <w:vAlign w:val="center"/>
            <w:hideMark/>
          </w:tcPr>
          <w:p w14:paraId="028C4C98"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89 780</w:t>
            </w:r>
          </w:p>
        </w:tc>
        <w:tc>
          <w:tcPr>
            <w:tcW w:w="1406" w:type="dxa"/>
            <w:tcBorders>
              <w:top w:val="nil"/>
              <w:left w:val="nil"/>
              <w:bottom w:val="single" w:sz="4" w:space="0" w:color="auto"/>
              <w:right w:val="single" w:sz="4" w:space="0" w:color="auto"/>
            </w:tcBorders>
            <w:shd w:val="clear" w:color="auto" w:fill="auto"/>
            <w:noWrap/>
            <w:vAlign w:val="center"/>
            <w:hideMark/>
          </w:tcPr>
          <w:p w14:paraId="5B630276"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106 644</w:t>
            </w:r>
          </w:p>
        </w:tc>
        <w:tc>
          <w:tcPr>
            <w:tcW w:w="1211" w:type="dxa"/>
            <w:tcBorders>
              <w:top w:val="nil"/>
              <w:left w:val="nil"/>
              <w:bottom w:val="single" w:sz="4" w:space="0" w:color="auto"/>
              <w:right w:val="single" w:sz="4" w:space="0" w:color="auto"/>
            </w:tcBorders>
            <w:shd w:val="clear" w:color="auto" w:fill="auto"/>
            <w:noWrap/>
            <w:vAlign w:val="center"/>
            <w:hideMark/>
          </w:tcPr>
          <w:p w14:paraId="00625F43"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16 864</w:t>
            </w:r>
          </w:p>
        </w:tc>
        <w:tc>
          <w:tcPr>
            <w:tcW w:w="1276" w:type="dxa"/>
            <w:tcBorders>
              <w:top w:val="nil"/>
              <w:left w:val="nil"/>
              <w:bottom w:val="single" w:sz="4" w:space="0" w:color="auto"/>
              <w:right w:val="single" w:sz="4" w:space="0" w:color="auto"/>
            </w:tcBorders>
            <w:shd w:val="clear" w:color="auto" w:fill="auto"/>
            <w:noWrap/>
            <w:vAlign w:val="center"/>
            <w:hideMark/>
          </w:tcPr>
          <w:p w14:paraId="58ED3128"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19%</w:t>
            </w:r>
          </w:p>
        </w:tc>
        <w:tc>
          <w:tcPr>
            <w:tcW w:w="1559" w:type="dxa"/>
            <w:tcBorders>
              <w:top w:val="nil"/>
              <w:left w:val="nil"/>
              <w:bottom w:val="single" w:sz="4" w:space="0" w:color="auto"/>
              <w:right w:val="single" w:sz="4" w:space="0" w:color="auto"/>
            </w:tcBorders>
            <w:shd w:val="clear" w:color="auto" w:fill="auto"/>
            <w:noWrap/>
            <w:vAlign w:val="center"/>
            <w:hideMark/>
          </w:tcPr>
          <w:p w14:paraId="1E839EA1"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х</w:t>
            </w:r>
          </w:p>
        </w:tc>
        <w:tc>
          <w:tcPr>
            <w:tcW w:w="1843" w:type="dxa"/>
            <w:tcBorders>
              <w:top w:val="nil"/>
              <w:left w:val="nil"/>
              <w:bottom w:val="single" w:sz="4" w:space="0" w:color="auto"/>
              <w:right w:val="single" w:sz="4" w:space="0" w:color="auto"/>
            </w:tcBorders>
            <w:shd w:val="clear" w:color="auto" w:fill="auto"/>
            <w:noWrap/>
            <w:vAlign w:val="center"/>
            <w:hideMark/>
          </w:tcPr>
          <w:p w14:paraId="3A695936"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х</w:t>
            </w:r>
          </w:p>
        </w:tc>
      </w:tr>
      <w:tr w:rsidR="0066258E" w:rsidRPr="00C13866" w14:paraId="364C6DBB" w14:textId="77777777" w:rsidTr="0066258E">
        <w:trPr>
          <w:trHeight w:val="48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1539E738" w14:textId="77777777" w:rsidR="0066258E" w:rsidRPr="00C13866" w:rsidRDefault="0066258E" w:rsidP="0066258E">
            <w:pPr>
              <w:spacing w:after="0" w:line="240" w:lineRule="auto"/>
              <w:contextualSpacing/>
              <w:jc w:val="right"/>
              <w:rPr>
                <w:rFonts w:ascii="Myriad Pro" w:hAnsi="Myriad Pro" w:cs="Times New Roman"/>
                <w:sz w:val="20"/>
                <w:szCs w:val="20"/>
              </w:rPr>
            </w:pPr>
            <w:r w:rsidRPr="00C13866">
              <w:rPr>
                <w:rFonts w:ascii="Myriad Pro" w:hAnsi="Myriad Pro" w:cs="Times New Roman"/>
                <w:sz w:val="20"/>
                <w:szCs w:val="20"/>
              </w:rPr>
              <w:t>в т. ч. расходы по досудебному урегулированию споров</w:t>
            </w:r>
          </w:p>
        </w:tc>
        <w:tc>
          <w:tcPr>
            <w:tcW w:w="1184" w:type="dxa"/>
            <w:tcBorders>
              <w:top w:val="nil"/>
              <w:left w:val="nil"/>
              <w:bottom w:val="single" w:sz="4" w:space="0" w:color="auto"/>
              <w:right w:val="single" w:sz="4" w:space="0" w:color="auto"/>
            </w:tcBorders>
            <w:shd w:val="clear" w:color="auto" w:fill="auto"/>
            <w:vAlign w:val="center"/>
            <w:hideMark/>
          </w:tcPr>
          <w:p w14:paraId="6967FA20"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54F392F6"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377 053</w:t>
            </w:r>
          </w:p>
        </w:tc>
        <w:tc>
          <w:tcPr>
            <w:tcW w:w="1601" w:type="dxa"/>
            <w:tcBorders>
              <w:top w:val="nil"/>
              <w:left w:val="nil"/>
              <w:bottom w:val="single" w:sz="4" w:space="0" w:color="auto"/>
              <w:right w:val="single" w:sz="4" w:space="0" w:color="auto"/>
            </w:tcBorders>
            <w:shd w:val="clear" w:color="auto" w:fill="auto"/>
            <w:noWrap/>
            <w:vAlign w:val="center"/>
            <w:hideMark/>
          </w:tcPr>
          <w:p w14:paraId="1F59D271"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377 053</w:t>
            </w:r>
          </w:p>
        </w:tc>
        <w:tc>
          <w:tcPr>
            <w:tcW w:w="1406" w:type="dxa"/>
            <w:tcBorders>
              <w:top w:val="nil"/>
              <w:left w:val="nil"/>
              <w:bottom w:val="single" w:sz="4" w:space="0" w:color="auto"/>
              <w:right w:val="single" w:sz="4" w:space="0" w:color="auto"/>
            </w:tcBorders>
            <w:shd w:val="clear" w:color="auto" w:fill="auto"/>
            <w:noWrap/>
            <w:vAlign w:val="center"/>
            <w:hideMark/>
          </w:tcPr>
          <w:p w14:paraId="53EB022E"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377 053</w:t>
            </w:r>
          </w:p>
        </w:tc>
        <w:tc>
          <w:tcPr>
            <w:tcW w:w="1211" w:type="dxa"/>
            <w:tcBorders>
              <w:top w:val="nil"/>
              <w:left w:val="nil"/>
              <w:bottom w:val="single" w:sz="4" w:space="0" w:color="auto"/>
              <w:right w:val="single" w:sz="4" w:space="0" w:color="auto"/>
            </w:tcBorders>
            <w:shd w:val="clear" w:color="auto" w:fill="auto"/>
            <w:noWrap/>
            <w:vAlign w:val="center"/>
            <w:hideMark/>
          </w:tcPr>
          <w:p w14:paraId="79BF8356"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0</w:t>
            </w:r>
          </w:p>
        </w:tc>
        <w:tc>
          <w:tcPr>
            <w:tcW w:w="1276" w:type="dxa"/>
            <w:tcBorders>
              <w:top w:val="nil"/>
              <w:left w:val="nil"/>
              <w:bottom w:val="single" w:sz="4" w:space="0" w:color="auto"/>
              <w:right w:val="single" w:sz="4" w:space="0" w:color="auto"/>
            </w:tcBorders>
            <w:shd w:val="clear" w:color="auto" w:fill="auto"/>
            <w:noWrap/>
            <w:vAlign w:val="center"/>
            <w:hideMark/>
          </w:tcPr>
          <w:p w14:paraId="431E7846"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0%</w:t>
            </w:r>
          </w:p>
        </w:tc>
        <w:tc>
          <w:tcPr>
            <w:tcW w:w="1559" w:type="dxa"/>
            <w:tcBorders>
              <w:top w:val="nil"/>
              <w:left w:val="nil"/>
              <w:bottom w:val="single" w:sz="4" w:space="0" w:color="auto"/>
              <w:right w:val="single" w:sz="4" w:space="0" w:color="auto"/>
            </w:tcBorders>
            <w:shd w:val="clear" w:color="auto" w:fill="auto"/>
            <w:noWrap/>
            <w:vAlign w:val="center"/>
            <w:hideMark/>
          </w:tcPr>
          <w:p w14:paraId="02F8DCFE"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х</w:t>
            </w:r>
          </w:p>
        </w:tc>
        <w:tc>
          <w:tcPr>
            <w:tcW w:w="1843" w:type="dxa"/>
            <w:tcBorders>
              <w:top w:val="nil"/>
              <w:left w:val="nil"/>
              <w:bottom w:val="single" w:sz="4" w:space="0" w:color="auto"/>
              <w:right w:val="single" w:sz="4" w:space="0" w:color="auto"/>
            </w:tcBorders>
            <w:shd w:val="clear" w:color="auto" w:fill="auto"/>
            <w:noWrap/>
            <w:vAlign w:val="center"/>
            <w:hideMark/>
          </w:tcPr>
          <w:p w14:paraId="20429B4C"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х</w:t>
            </w:r>
          </w:p>
        </w:tc>
      </w:tr>
      <w:tr w:rsidR="0066258E" w:rsidRPr="00C13866" w14:paraId="002B81AF" w14:textId="77777777" w:rsidTr="0066258E">
        <w:trPr>
          <w:trHeight w:val="48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D1A757A" w14:textId="77777777" w:rsidR="0066258E" w:rsidRPr="00C13866" w:rsidRDefault="0066258E" w:rsidP="0066258E">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Возврат капитала</w:t>
            </w:r>
          </w:p>
        </w:tc>
        <w:tc>
          <w:tcPr>
            <w:tcW w:w="1184" w:type="dxa"/>
            <w:tcBorders>
              <w:top w:val="nil"/>
              <w:left w:val="nil"/>
              <w:bottom w:val="single" w:sz="4" w:space="0" w:color="auto"/>
              <w:right w:val="single" w:sz="4" w:space="0" w:color="auto"/>
            </w:tcBorders>
            <w:shd w:val="clear" w:color="auto" w:fill="auto"/>
            <w:vAlign w:val="center"/>
            <w:hideMark/>
          </w:tcPr>
          <w:p w14:paraId="6B199B4A"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50675B25"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2 907 072</w:t>
            </w:r>
          </w:p>
        </w:tc>
        <w:tc>
          <w:tcPr>
            <w:tcW w:w="1601" w:type="dxa"/>
            <w:tcBorders>
              <w:top w:val="nil"/>
              <w:left w:val="nil"/>
              <w:bottom w:val="single" w:sz="4" w:space="0" w:color="auto"/>
              <w:right w:val="single" w:sz="4" w:space="0" w:color="auto"/>
            </w:tcBorders>
            <w:shd w:val="clear" w:color="auto" w:fill="auto"/>
            <w:noWrap/>
            <w:vAlign w:val="center"/>
            <w:hideMark/>
          </w:tcPr>
          <w:p w14:paraId="28207E9F"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2 917 483</w:t>
            </w:r>
          </w:p>
        </w:tc>
        <w:tc>
          <w:tcPr>
            <w:tcW w:w="1406" w:type="dxa"/>
            <w:tcBorders>
              <w:top w:val="nil"/>
              <w:left w:val="nil"/>
              <w:bottom w:val="single" w:sz="4" w:space="0" w:color="auto"/>
              <w:right w:val="single" w:sz="4" w:space="0" w:color="auto"/>
            </w:tcBorders>
            <w:shd w:val="clear" w:color="auto" w:fill="auto"/>
            <w:noWrap/>
            <w:vAlign w:val="center"/>
            <w:hideMark/>
          </w:tcPr>
          <w:p w14:paraId="01A66DFC"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2 957 264</w:t>
            </w:r>
          </w:p>
        </w:tc>
        <w:tc>
          <w:tcPr>
            <w:tcW w:w="1211" w:type="dxa"/>
            <w:tcBorders>
              <w:top w:val="nil"/>
              <w:left w:val="nil"/>
              <w:bottom w:val="single" w:sz="4" w:space="0" w:color="auto"/>
              <w:right w:val="single" w:sz="4" w:space="0" w:color="auto"/>
            </w:tcBorders>
            <w:shd w:val="clear" w:color="auto" w:fill="auto"/>
            <w:noWrap/>
            <w:vAlign w:val="center"/>
            <w:hideMark/>
          </w:tcPr>
          <w:p w14:paraId="68D61650"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39 781</w:t>
            </w:r>
          </w:p>
        </w:tc>
        <w:tc>
          <w:tcPr>
            <w:tcW w:w="1276" w:type="dxa"/>
            <w:tcBorders>
              <w:top w:val="nil"/>
              <w:left w:val="nil"/>
              <w:bottom w:val="single" w:sz="4" w:space="0" w:color="auto"/>
              <w:right w:val="single" w:sz="4" w:space="0" w:color="auto"/>
            </w:tcBorders>
            <w:shd w:val="clear" w:color="auto" w:fill="auto"/>
            <w:noWrap/>
            <w:vAlign w:val="center"/>
            <w:hideMark/>
          </w:tcPr>
          <w:p w14:paraId="7822FCFC"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1%</w:t>
            </w:r>
          </w:p>
        </w:tc>
        <w:tc>
          <w:tcPr>
            <w:tcW w:w="1559" w:type="dxa"/>
            <w:tcBorders>
              <w:top w:val="nil"/>
              <w:left w:val="nil"/>
              <w:bottom w:val="single" w:sz="4" w:space="0" w:color="auto"/>
              <w:right w:val="single" w:sz="4" w:space="0" w:color="auto"/>
            </w:tcBorders>
            <w:shd w:val="clear" w:color="auto" w:fill="auto"/>
            <w:noWrap/>
            <w:vAlign w:val="center"/>
            <w:hideMark/>
          </w:tcPr>
          <w:p w14:paraId="715059DD"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2 917 483</w:t>
            </w:r>
          </w:p>
        </w:tc>
        <w:tc>
          <w:tcPr>
            <w:tcW w:w="1843" w:type="dxa"/>
            <w:tcBorders>
              <w:top w:val="nil"/>
              <w:left w:val="nil"/>
              <w:bottom w:val="single" w:sz="4" w:space="0" w:color="auto"/>
              <w:right w:val="single" w:sz="4" w:space="0" w:color="auto"/>
            </w:tcBorders>
            <w:shd w:val="clear" w:color="auto" w:fill="auto"/>
            <w:noWrap/>
            <w:vAlign w:val="center"/>
            <w:hideMark/>
          </w:tcPr>
          <w:p w14:paraId="3294591D"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-39 781</w:t>
            </w:r>
          </w:p>
        </w:tc>
      </w:tr>
      <w:tr w:rsidR="0066258E" w:rsidRPr="00C13866" w14:paraId="388B3034" w14:textId="77777777" w:rsidTr="0066258E">
        <w:trPr>
          <w:trHeight w:val="48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01AC961" w14:textId="77777777" w:rsidR="0066258E" w:rsidRPr="00C13866" w:rsidRDefault="0066258E" w:rsidP="0066258E">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Доход на капитал</w:t>
            </w:r>
          </w:p>
        </w:tc>
        <w:tc>
          <w:tcPr>
            <w:tcW w:w="1184" w:type="dxa"/>
            <w:tcBorders>
              <w:top w:val="nil"/>
              <w:left w:val="nil"/>
              <w:bottom w:val="single" w:sz="4" w:space="0" w:color="auto"/>
              <w:right w:val="single" w:sz="4" w:space="0" w:color="auto"/>
            </w:tcBorders>
            <w:shd w:val="clear" w:color="auto" w:fill="auto"/>
            <w:vAlign w:val="center"/>
            <w:hideMark/>
          </w:tcPr>
          <w:p w14:paraId="3EAC478F"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72421F73"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3 397 527</w:t>
            </w:r>
          </w:p>
        </w:tc>
        <w:tc>
          <w:tcPr>
            <w:tcW w:w="1601" w:type="dxa"/>
            <w:tcBorders>
              <w:top w:val="nil"/>
              <w:left w:val="nil"/>
              <w:bottom w:val="single" w:sz="4" w:space="0" w:color="auto"/>
              <w:right w:val="single" w:sz="4" w:space="0" w:color="auto"/>
            </w:tcBorders>
            <w:shd w:val="clear" w:color="auto" w:fill="auto"/>
            <w:noWrap/>
            <w:vAlign w:val="center"/>
            <w:hideMark/>
          </w:tcPr>
          <w:p w14:paraId="6DBD6B32"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3 433 849</w:t>
            </w:r>
          </w:p>
        </w:tc>
        <w:tc>
          <w:tcPr>
            <w:tcW w:w="1406" w:type="dxa"/>
            <w:tcBorders>
              <w:top w:val="nil"/>
              <w:left w:val="nil"/>
              <w:bottom w:val="single" w:sz="4" w:space="0" w:color="auto"/>
              <w:right w:val="single" w:sz="4" w:space="0" w:color="auto"/>
            </w:tcBorders>
            <w:shd w:val="clear" w:color="auto" w:fill="auto"/>
            <w:noWrap/>
            <w:vAlign w:val="center"/>
            <w:hideMark/>
          </w:tcPr>
          <w:p w14:paraId="16C65713"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3 594 592</w:t>
            </w:r>
          </w:p>
        </w:tc>
        <w:tc>
          <w:tcPr>
            <w:tcW w:w="1211" w:type="dxa"/>
            <w:tcBorders>
              <w:top w:val="nil"/>
              <w:left w:val="nil"/>
              <w:bottom w:val="single" w:sz="4" w:space="0" w:color="auto"/>
              <w:right w:val="single" w:sz="4" w:space="0" w:color="auto"/>
            </w:tcBorders>
            <w:shd w:val="clear" w:color="auto" w:fill="auto"/>
            <w:noWrap/>
            <w:vAlign w:val="center"/>
            <w:hideMark/>
          </w:tcPr>
          <w:p w14:paraId="52073BC2"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160 743</w:t>
            </w:r>
          </w:p>
        </w:tc>
        <w:tc>
          <w:tcPr>
            <w:tcW w:w="1276" w:type="dxa"/>
            <w:tcBorders>
              <w:top w:val="nil"/>
              <w:left w:val="nil"/>
              <w:bottom w:val="single" w:sz="4" w:space="0" w:color="auto"/>
              <w:right w:val="single" w:sz="4" w:space="0" w:color="auto"/>
            </w:tcBorders>
            <w:shd w:val="clear" w:color="auto" w:fill="auto"/>
            <w:noWrap/>
            <w:vAlign w:val="center"/>
            <w:hideMark/>
          </w:tcPr>
          <w:p w14:paraId="7A8C62BB" w14:textId="77777777" w:rsidR="0066258E" w:rsidRPr="00C13866" w:rsidRDefault="0066258E" w:rsidP="0066258E">
            <w:pPr>
              <w:spacing w:after="0" w:line="240" w:lineRule="auto"/>
              <w:contextualSpacing/>
              <w:jc w:val="center"/>
              <w:rPr>
                <w:rFonts w:ascii="Myriad Pro" w:hAnsi="Myriad Pro" w:cs="Times New Roman"/>
                <w:i/>
                <w:iCs/>
                <w:sz w:val="20"/>
                <w:szCs w:val="20"/>
              </w:rPr>
            </w:pPr>
            <w:r w:rsidRPr="00C13866">
              <w:rPr>
                <w:rFonts w:ascii="Myriad Pro" w:hAnsi="Myriad Pro" w:cs="Times New Roman"/>
                <w:i/>
                <w:iCs/>
                <w:sz w:val="20"/>
                <w:szCs w:val="20"/>
              </w:rPr>
              <w:t>5%</w:t>
            </w:r>
          </w:p>
        </w:tc>
        <w:tc>
          <w:tcPr>
            <w:tcW w:w="1559" w:type="dxa"/>
            <w:tcBorders>
              <w:top w:val="nil"/>
              <w:left w:val="nil"/>
              <w:bottom w:val="single" w:sz="4" w:space="0" w:color="auto"/>
              <w:right w:val="single" w:sz="4" w:space="0" w:color="auto"/>
            </w:tcBorders>
            <w:shd w:val="clear" w:color="auto" w:fill="auto"/>
            <w:noWrap/>
            <w:vAlign w:val="center"/>
            <w:hideMark/>
          </w:tcPr>
          <w:p w14:paraId="76B4974B"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3 433 849</w:t>
            </w:r>
          </w:p>
        </w:tc>
        <w:tc>
          <w:tcPr>
            <w:tcW w:w="1843" w:type="dxa"/>
            <w:tcBorders>
              <w:top w:val="nil"/>
              <w:left w:val="nil"/>
              <w:bottom w:val="single" w:sz="4" w:space="0" w:color="auto"/>
              <w:right w:val="single" w:sz="4" w:space="0" w:color="auto"/>
            </w:tcBorders>
            <w:shd w:val="clear" w:color="auto" w:fill="auto"/>
            <w:noWrap/>
            <w:vAlign w:val="center"/>
            <w:hideMark/>
          </w:tcPr>
          <w:p w14:paraId="091CFFBA"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-160 743</w:t>
            </w:r>
          </w:p>
        </w:tc>
      </w:tr>
      <w:tr w:rsidR="0066258E" w:rsidRPr="00C13866" w14:paraId="61AE3B96" w14:textId="77777777" w:rsidTr="0066258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4EC5061E" w14:textId="77777777" w:rsidR="0066258E" w:rsidRPr="00C13866" w:rsidRDefault="0066258E" w:rsidP="0066258E">
            <w:pPr>
              <w:spacing w:after="0" w:line="240" w:lineRule="auto"/>
              <w:rPr>
                <w:rFonts w:ascii="Myriad Pro" w:hAnsi="Myriad Pro" w:cs="Times New Roman"/>
                <w:sz w:val="20"/>
                <w:szCs w:val="20"/>
              </w:rPr>
            </w:pPr>
            <w:r w:rsidRPr="00C13866">
              <w:rPr>
                <w:rFonts w:ascii="Myriad Pro" w:hAnsi="Myriad Pro" w:cs="Times New Roman"/>
                <w:sz w:val="20"/>
                <w:szCs w:val="20"/>
              </w:rPr>
              <w:t xml:space="preserve">Общая величина корректировки </w:t>
            </w:r>
            <w:r w:rsidRPr="00C13866">
              <w:rPr>
                <w:rFonts w:ascii="Myriad Pro" w:hAnsi="Myriad Pro" w:cs="Times New Roman"/>
                <w:sz w:val="20"/>
                <w:szCs w:val="20"/>
              </w:rPr>
              <w:lastRenderedPageBreak/>
              <w:t>НВВ</w:t>
            </w:r>
          </w:p>
        </w:tc>
        <w:tc>
          <w:tcPr>
            <w:tcW w:w="1184" w:type="dxa"/>
            <w:tcBorders>
              <w:top w:val="nil"/>
              <w:left w:val="nil"/>
              <w:bottom w:val="single" w:sz="4" w:space="0" w:color="auto"/>
              <w:right w:val="single" w:sz="4" w:space="0" w:color="auto"/>
            </w:tcBorders>
            <w:shd w:val="clear" w:color="auto" w:fill="auto"/>
            <w:vAlign w:val="center"/>
            <w:hideMark/>
          </w:tcPr>
          <w:p w14:paraId="778894D2" w14:textId="77777777" w:rsidR="0066258E" w:rsidRPr="00C13866" w:rsidRDefault="0066258E" w:rsidP="0066258E">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lastRenderedPageBreak/>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4DC23A05"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719 637</w:t>
            </w:r>
          </w:p>
        </w:tc>
        <w:tc>
          <w:tcPr>
            <w:tcW w:w="1601" w:type="dxa"/>
            <w:tcBorders>
              <w:top w:val="nil"/>
              <w:left w:val="nil"/>
              <w:bottom w:val="single" w:sz="4" w:space="0" w:color="auto"/>
              <w:right w:val="single" w:sz="4" w:space="0" w:color="auto"/>
            </w:tcBorders>
            <w:shd w:val="clear" w:color="auto" w:fill="auto"/>
            <w:noWrap/>
            <w:vAlign w:val="center"/>
            <w:hideMark/>
          </w:tcPr>
          <w:p w14:paraId="2F38A3DD"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1 042 124</w:t>
            </w:r>
          </w:p>
        </w:tc>
        <w:tc>
          <w:tcPr>
            <w:tcW w:w="1406" w:type="dxa"/>
            <w:tcBorders>
              <w:top w:val="nil"/>
              <w:left w:val="nil"/>
              <w:bottom w:val="single" w:sz="4" w:space="0" w:color="auto"/>
              <w:right w:val="single" w:sz="4" w:space="0" w:color="auto"/>
            </w:tcBorders>
            <w:shd w:val="clear" w:color="auto" w:fill="auto"/>
            <w:noWrap/>
            <w:vAlign w:val="center"/>
            <w:hideMark/>
          </w:tcPr>
          <w:p w14:paraId="2AF32B28" w14:textId="776D5D2F"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w:t>
            </w:r>
            <w:r w:rsidR="007E782D">
              <w:rPr>
                <w:rFonts w:ascii="Myriad Pro" w:hAnsi="Myriad Pro" w:cs="Times New Roman"/>
                <w:sz w:val="20"/>
                <w:szCs w:val="20"/>
              </w:rPr>
              <w:t> 378 153</w:t>
            </w:r>
          </w:p>
        </w:tc>
        <w:tc>
          <w:tcPr>
            <w:tcW w:w="1211" w:type="dxa"/>
            <w:tcBorders>
              <w:top w:val="nil"/>
              <w:left w:val="nil"/>
              <w:bottom w:val="single" w:sz="4" w:space="0" w:color="auto"/>
              <w:right w:val="single" w:sz="4" w:space="0" w:color="auto"/>
            </w:tcBorders>
            <w:shd w:val="clear" w:color="auto" w:fill="auto"/>
            <w:noWrap/>
            <w:vAlign w:val="center"/>
            <w:hideMark/>
          </w:tcPr>
          <w:p w14:paraId="4DCB5727" w14:textId="1A56C794" w:rsidR="0066258E" w:rsidRPr="00C13866" w:rsidRDefault="007E782D" w:rsidP="0066258E">
            <w:pPr>
              <w:spacing w:after="0" w:line="240" w:lineRule="auto"/>
              <w:contextualSpacing/>
              <w:jc w:val="center"/>
              <w:rPr>
                <w:rFonts w:ascii="Myriad Pro" w:hAnsi="Myriad Pro" w:cs="Times New Roman"/>
                <w:sz w:val="20"/>
                <w:szCs w:val="20"/>
              </w:rPr>
            </w:pPr>
            <w:r>
              <w:rPr>
                <w:rFonts w:ascii="Myriad Pro" w:hAnsi="Myriad Pro" w:cs="Times New Roman"/>
                <w:sz w:val="20"/>
                <w:szCs w:val="20"/>
              </w:rPr>
              <w:t>336 029</w:t>
            </w:r>
          </w:p>
        </w:tc>
        <w:tc>
          <w:tcPr>
            <w:tcW w:w="1276" w:type="dxa"/>
            <w:tcBorders>
              <w:top w:val="nil"/>
              <w:left w:val="nil"/>
              <w:bottom w:val="single" w:sz="4" w:space="0" w:color="auto"/>
              <w:right w:val="single" w:sz="4" w:space="0" w:color="auto"/>
            </w:tcBorders>
            <w:shd w:val="clear" w:color="auto" w:fill="auto"/>
            <w:noWrap/>
            <w:vAlign w:val="center"/>
            <w:hideMark/>
          </w:tcPr>
          <w:p w14:paraId="0CDB40CC" w14:textId="07384AD5" w:rsidR="0066258E" w:rsidRPr="00C13866" w:rsidRDefault="007E782D" w:rsidP="0066258E">
            <w:pPr>
              <w:spacing w:after="0" w:line="240" w:lineRule="auto"/>
              <w:contextualSpacing/>
              <w:jc w:val="center"/>
              <w:rPr>
                <w:rFonts w:ascii="Myriad Pro" w:hAnsi="Myriad Pro" w:cs="Times New Roman"/>
                <w:sz w:val="20"/>
                <w:szCs w:val="20"/>
              </w:rPr>
            </w:pPr>
            <w:r>
              <w:rPr>
                <w:rFonts w:ascii="Myriad Pro" w:hAnsi="Myriad Pro" w:cs="Times New Roman"/>
                <w:sz w:val="20"/>
                <w:szCs w:val="20"/>
              </w:rPr>
              <w:t>32</w:t>
            </w:r>
            <w:r w:rsidR="0066258E" w:rsidRPr="00C13866">
              <w:rPr>
                <w:rFonts w:ascii="Myriad Pro" w:hAnsi="Myriad Pro" w:cs="Times New Roman"/>
                <w:sz w:val="20"/>
                <w:szCs w:val="20"/>
              </w:rPr>
              <w:t>%</w:t>
            </w:r>
          </w:p>
        </w:tc>
        <w:tc>
          <w:tcPr>
            <w:tcW w:w="1559" w:type="dxa"/>
            <w:tcBorders>
              <w:top w:val="nil"/>
              <w:left w:val="nil"/>
              <w:bottom w:val="single" w:sz="4" w:space="0" w:color="auto"/>
              <w:right w:val="single" w:sz="4" w:space="0" w:color="auto"/>
            </w:tcBorders>
            <w:shd w:val="clear" w:color="auto" w:fill="auto"/>
            <w:noWrap/>
            <w:vAlign w:val="center"/>
            <w:hideMark/>
          </w:tcPr>
          <w:p w14:paraId="52518C7A"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1 068 733</w:t>
            </w:r>
          </w:p>
        </w:tc>
        <w:tc>
          <w:tcPr>
            <w:tcW w:w="1843" w:type="dxa"/>
            <w:tcBorders>
              <w:top w:val="nil"/>
              <w:left w:val="nil"/>
              <w:bottom w:val="single" w:sz="4" w:space="0" w:color="auto"/>
              <w:right w:val="single" w:sz="4" w:space="0" w:color="auto"/>
            </w:tcBorders>
            <w:shd w:val="clear" w:color="auto" w:fill="auto"/>
            <w:noWrap/>
            <w:vAlign w:val="center"/>
            <w:hideMark/>
          </w:tcPr>
          <w:p w14:paraId="1D871145" w14:textId="0CB57478" w:rsidR="0066258E" w:rsidRPr="00C13866" w:rsidRDefault="007E782D" w:rsidP="0066258E">
            <w:pPr>
              <w:spacing w:after="0" w:line="240" w:lineRule="auto"/>
              <w:contextualSpacing/>
              <w:jc w:val="center"/>
              <w:rPr>
                <w:rFonts w:ascii="Myriad Pro" w:hAnsi="Myriad Pro" w:cs="Times New Roman"/>
                <w:sz w:val="20"/>
                <w:szCs w:val="20"/>
              </w:rPr>
            </w:pPr>
            <w:r>
              <w:rPr>
                <w:rFonts w:ascii="Myriad Pro" w:hAnsi="Myriad Pro" w:cs="Times New Roman"/>
                <w:sz w:val="20"/>
                <w:szCs w:val="20"/>
              </w:rPr>
              <w:t>-309 420</w:t>
            </w:r>
          </w:p>
        </w:tc>
      </w:tr>
      <w:tr w:rsidR="0066258E" w:rsidRPr="00C13866" w14:paraId="333D772E" w14:textId="77777777" w:rsidTr="0066258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430DA2E" w14:textId="77777777" w:rsidR="0066258E" w:rsidRPr="00C13866" w:rsidRDefault="0066258E" w:rsidP="0066258E">
            <w:pPr>
              <w:spacing w:after="0" w:line="240" w:lineRule="auto"/>
              <w:rPr>
                <w:rFonts w:ascii="Myriad Pro" w:hAnsi="Myriad Pro" w:cs="Times New Roman"/>
                <w:sz w:val="20"/>
                <w:szCs w:val="20"/>
              </w:rPr>
            </w:pPr>
            <w:r w:rsidRPr="00C13866">
              <w:rPr>
                <w:rFonts w:ascii="Myriad Pro" w:hAnsi="Myriad Pro" w:cs="Times New Roman"/>
                <w:sz w:val="20"/>
                <w:szCs w:val="20"/>
              </w:rPr>
              <w:t>«Сглаживание»</w:t>
            </w:r>
          </w:p>
        </w:tc>
        <w:tc>
          <w:tcPr>
            <w:tcW w:w="1184" w:type="dxa"/>
            <w:tcBorders>
              <w:top w:val="nil"/>
              <w:left w:val="nil"/>
              <w:bottom w:val="single" w:sz="4" w:space="0" w:color="auto"/>
              <w:right w:val="single" w:sz="4" w:space="0" w:color="auto"/>
            </w:tcBorders>
            <w:shd w:val="clear" w:color="auto" w:fill="auto"/>
            <w:vAlign w:val="center"/>
            <w:hideMark/>
          </w:tcPr>
          <w:p w14:paraId="112F1E1C" w14:textId="77777777" w:rsidR="0066258E" w:rsidRPr="00C13866" w:rsidRDefault="0066258E" w:rsidP="0066258E">
            <w:pPr>
              <w:spacing w:after="0" w:line="240" w:lineRule="auto"/>
              <w:jc w:val="center"/>
              <w:rPr>
                <w:rFonts w:ascii="Myriad Pro" w:eastAsia="Times New Roman" w:hAnsi="Myriad Pro" w:cs="Calibri"/>
                <w:color w:val="000000"/>
                <w:sz w:val="20"/>
                <w:szCs w:val="20"/>
                <w:lang w:eastAsia="ru-RU"/>
              </w:rPr>
            </w:pPr>
            <w:r w:rsidRPr="00C13866">
              <w:rPr>
                <w:rFonts w:ascii="Myriad Pro" w:eastAsia="Times New Roman" w:hAnsi="Myriad Pro" w:cs="Calibri"/>
                <w:color w:val="000000"/>
                <w:sz w:val="20"/>
                <w:szCs w:val="20"/>
                <w:lang w:eastAsia="ru-RU"/>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57A2D457"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2 753 259</w:t>
            </w:r>
          </w:p>
        </w:tc>
        <w:tc>
          <w:tcPr>
            <w:tcW w:w="1601" w:type="dxa"/>
            <w:tcBorders>
              <w:top w:val="nil"/>
              <w:left w:val="nil"/>
              <w:bottom w:val="single" w:sz="4" w:space="0" w:color="auto"/>
              <w:right w:val="single" w:sz="4" w:space="0" w:color="auto"/>
            </w:tcBorders>
            <w:shd w:val="clear" w:color="auto" w:fill="auto"/>
            <w:noWrap/>
            <w:vAlign w:val="center"/>
            <w:hideMark/>
          </w:tcPr>
          <w:p w14:paraId="1CB8E1FA" w14:textId="446B9C60"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2 660 279 **</w:t>
            </w:r>
          </w:p>
        </w:tc>
        <w:tc>
          <w:tcPr>
            <w:tcW w:w="1406" w:type="dxa"/>
            <w:tcBorders>
              <w:top w:val="nil"/>
              <w:left w:val="nil"/>
              <w:bottom w:val="single" w:sz="4" w:space="0" w:color="auto"/>
              <w:right w:val="single" w:sz="4" w:space="0" w:color="auto"/>
            </w:tcBorders>
            <w:shd w:val="clear" w:color="auto" w:fill="auto"/>
            <w:noWrap/>
            <w:vAlign w:val="center"/>
            <w:hideMark/>
          </w:tcPr>
          <w:p w14:paraId="7BC1FB86" w14:textId="3B0649CF" w:rsidR="0066258E" w:rsidRPr="00C13866" w:rsidRDefault="0066258E" w:rsidP="0066258E">
            <w:pPr>
              <w:spacing w:after="0" w:line="240" w:lineRule="auto"/>
              <w:contextualSpacing/>
              <w:jc w:val="center"/>
              <w:rPr>
                <w:rFonts w:ascii="Myriad Pro" w:hAnsi="Myriad Pro" w:cs="Times New Roman"/>
                <w:sz w:val="20"/>
                <w:szCs w:val="20"/>
              </w:rPr>
            </w:pPr>
            <w:r w:rsidRPr="00F72625">
              <w:rPr>
                <w:rFonts w:ascii="Myriad Pro" w:hAnsi="Myriad Pro" w:cs="Times New Roman"/>
                <w:sz w:val="20"/>
                <w:szCs w:val="20"/>
              </w:rPr>
              <w:t>1</w:t>
            </w:r>
            <w:r w:rsidR="00DD6FB9">
              <w:rPr>
                <w:rFonts w:ascii="Myriad Pro" w:hAnsi="Myriad Pro" w:cs="Times New Roman"/>
                <w:sz w:val="20"/>
                <w:szCs w:val="20"/>
              </w:rPr>
              <w:t> 792 618</w:t>
            </w:r>
          </w:p>
        </w:tc>
        <w:tc>
          <w:tcPr>
            <w:tcW w:w="1211" w:type="dxa"/>
            <w:tcBorders>
              <w:top w:val="nil"/>
              <w:left w:val="nil"/>
              <w:bottom w:val="single" w:sz="4" w:space="0" w:color="auto"/>
              <w:right w:val="single" w:sz="4" w:space="0" w:color="auto"/>
            </w:tcBorders>
            <w:shd w:val="clear" w:color="auto" w:fill="auto"/>
            <w:noWrap/>
            <w:vAlign w:val="center"/>
            <w:hideMark/>
          </w:tcPr>
          <w:p w14:paraId="5BDB3D5D" w14:textId="4953EA81"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w:t>
            </w:r>
            <w:r w:rsidR="00DD6FB9">
              <w:rPr>
                <w:rFonts w:ascii="Myriad Pro" w:hAnsi="Myriad Pro" w:cs="Times New Roman"/>
                <w:sz w:val="20"/>
                <w:szCs w:val="20"/>
              </w:rPr>
              <w:t>867 661</w:t>
            </w:r>
          </w:p>
        </w:tc>
        <w:tc>
          <w:tcPr>
            <w:tcW w:w="1276" w:type="dxa"/>
            <w:tcBorders>
              <w:top w:val="nil"/>
              <w:left w:val="nil"/>
              <w:bottom w:val="single" w:sz="4" w:space="0" w:color="auto"/>
              <w:right w:val="single" w:sz="4" w:space="0" w:color="auto"/>
            </w:tcBorders>
            <w:shd w:val="clear" w:color="auto" w:fill="auto"/>
            <w:noWrap/>
            <w:vAlign w:val="center"/>
            <w:hideMark/>
          </w:tcPr>
          <w:p w14:paraId="04CDF207" w14:textId="5765B12D"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w:t>
            </w:r>
            <w:r w:rsidR="00654DFA">
              <w:rPr>
                <w:rFonts w:ascii="Myriad Pro" w:hAnsi="Myriad Pro" w:cs="Times New Roman"/>
                <w:sz w:val="20"/>
                <w:szCs w:val="20"/>
              </w:rPr>
              <w:t>3</w:t>
            </w:r>
            <w:r w:rsidR="00DD6FB9">
              <w:rPr>
                <w:rFonts w:ascii="Myriad Pro" w:hAnsi="Myriad Pro" w:cs="Times New Roman"/>
                <w:sz w:val="20"/>
                <w:szCs w:val="20"/>
              </w:rPr>
              <w:t>3</w:t>
            </w:r>
            <w:r w:rsidRPr="00C13866">
              <w:rPr>
                <w:rFonts w:ascii="Myriad Pro" w:hAnsi="Myriad Pro" w:cs="Times New Roman"/>
                <w:sz w:val="20"/>
                <w:szCs w:val="20"/>
              </w:rPr>
              <w:t>%</w:t>
            </w:r>
          </w:p>
        </w:tc>
        <w:tc>
          <w:tcPr>
            <w:tcW w:w="1559" w:type="dxa"/>
            <w:tcBorders>
              <w:top w:val="nil"/>
              <w:left w:val="nil"/>
              <w:bottom w:val="single" w:sz="4" w:space="0" w:color="auto"/>
              <w:right w:val="single" w:sz="4" w:space="0" w:color="auto"/>
            </w:tcBorders>
            <w:shd w:val="clear" w:color="auto" w:fill="auto"/>
            <w:noWrap/>
            <w:vAlign w:val="center"/>
            <w:hideMark/>
          </w:tcPr>
          <w:p w14:paraId="6BCAB6D4"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-565 430</w:t>
            </w:r>
          </w:p>
        </w:tc>
        <w:tc>
          <w:tcPr>
            <w:tcW w:w="1843" w:type="dxa"/>
            <w:tcBorders>
              <w:top w:val="nil"/>
              <w:left w:val="nil"/>
              <w:bottom w:val="single" w:sz="4" w:space="0" w:color="auto"/>
              <w:right w:val="single" w:sz="4" w:space="0" w:color="auto"/>
            </w:tcBorders>
            <w:shd w:val="clear" w:color="auto" w:fill="auto"/>
            <w:noWrap/>
            <w:vAlign w:val="center"/>
            <w:hideMark/>
          </w:tcPr>
          <w:p w14:paraId="5AD4DD5F" w14:textId="4C039509"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-2</w:t>
            </w:r>
            <w:r w:rsidR="00DD6FB9">
              <w:rPr>
                <w:rFonts w:ascii="Myriad Pro" w:hAnsi="Myriad Pro" w:cs="Times New Roman"/>
                <w:sz w:val="20"/>
                <w:szCs w:val="20"/>
              </w:rPr>
              <w:t> 358 048</w:t>
            </w:r>
          </w:p>
        </w:tc>
      </w:tr>
      <w:tr w:rsidR="0066258E" w:rsidRPr="00C13866" w14:paraId="4AD6B4E8" w14:textId="77777777" w:rsidTr="0066258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tcPr>
          <w:p w14:paraId="5811E83E" w14:textId="77777777" w:rsidR="0066258E" w:rsidRPr="00C13866" w:rsidRDefault="0066258E" w:rsidP="0066258E">
            <w:pPr>
              <w:spacing w:after="0" w:line="240" w:lineRule="auto"/>
              <w:rPr>
                <w:rFonts w:ascii="Myriad Pro" w:hAnsi="Myriad Pro" w:cs="Times New Roman"/>
                <w:sz w:val="20"/>
                <w:szCs w:val="20"/>
              </w:rPr>
            </w:pPr>
            <w:r w:rsidRPr="00C13866">
              <w:rPr>
                <w:rFonts w:ascii="Myriad Pro" w:hAnsi="Myriad Pro" w:cs="Times New Roman"/>
                <w:sz w:val="20"/>
                <w:szCs w:val="20"/>
              </w:rPr>
              <w:t>Расходы на оплату услуг ТСО</w:t>
            </w:r>
          </w:p>
        </w:tc>
        <w:tc>
          <w:tcPr>
            <w:tcW w:w="1184" w:type="dxa"/>
            <w:tcBorders>
              <w:top w:val="nil"/>
              <w:left w:val="nil"/>
              <w:bottom w:val="single" w:sz="4" w:space="0" w:color="auto"/>
              <w:right w:val="single" w:sz="4" w:space="0" w:color="auto"/>
            </w:tcBorders>
            <w:shd w:val="clear" w:color="auto" w:fill="auto"/>
            <w:vAlign w:val="center"/>
          </w:tcPr>
          <w:p w14:paraId="420765C5" w14:textId="77777777" w:rsidR="0066258E" w:rsidRPr="00C13866" w:rsidRDefault="0066258E" w:rsidP="0066258E">
            <w:pPr>
              <w:spacing w:after="0" w:line="240" w:lineRule="auto"/>
              <w:jc w:val="center"/>
              <w:rPr>
                <w:rFonts w:ascii="Myriad Pro" w:eastAsia="Times New Roman" w:hAnsi="Myriad Pro" w:cs="Calibri"/>
                <w:color w:val="000000"/>
                <w:sz w:val="20"/>
                <w:szCs w:val="20"/>
                <w:lang w:eastAsia="ru-RU"/>
              </w:rPr>
            </w:pPr>
            <w:r w:rsidRPr="00C13866">
              <w:rPr>
                <w:rFonts w:ascii="Myriad Pro" w:hAnsi="Myriad Pro" w:cs="Times New Roman"/>
                <w:sz w:val="20"/>
                <w:szCs w:val="20"/>
              </w:rPr>
              <w:t>тыс. руб.</w:t>
            </w:r>
          </w:p>
        </w:tc>
        <w:tc>
          <w:tcPr>
            <w:tcW w:w="1325" w:type="dxa"/>
            <w:tcBorders>
              <w:top w:val="nil"/>
              <w:left w:val="nil"/>
              <w:bottom w:val="single" w:sz="4" w:space="0" w:color="auto"/>
              <w:right w:val="single" w:sz="4" w:space="0" w:color="auto"/>
            </w:tcBorders>
            <w:shd w:val="clear" w:color="auto" w:fill="auto"/>
            <w:noWrap/>
            <w:vAlign w:val="center"/>
          </w:tcPr>
          <w:p w14:paraId="30D808D7"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8 654 132</w:t>
            </w:r>
          </w:p>
        </w:tc>
        <w:tc>
          <w:tcPr>
            <w:tcW w:w="1601" w:type="dxa"/>
            <w:tcBorders>
              <w:top w:val="nil"/>
              <w:left w:val="nil"/>
              <w:bottom w:val="single" w:sz="4" w:space="0" w:color="auto"/>
              <w:right w:val="single" w:sz="4" w:space="0" w:color="auto"/>
            </w:tcBorders>
            <w:shd w:val="clear" w:color="auto" w:fill="auto"/>
            <w:noWrap/>
            <w:vAlign w:val="center"/>
          </w:tcPr>
          <w:p w14:paraId="6AD7E483"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7 559 093</w:t>
            </w:r>
          </w:p>
        </w:tc>
        <w:tc>
          <w:tcPr>
            <w:tcW w:w="1406" w:type="dxa"/>
            <w:tcBorders>
              <w:top w:val="nil"/>
              <w:left w:val="nil"/>
              <w:bottom w:val="single" w:sz="4" w:space="0" w:color="auto"/>
              <w:right w:val="single" w:sz="4" w:space="0" w:color="auto"/>
            </w:tcBorders>
            <w:shd w:val="clear" w:color="auto" w:fill="auto"/>
            <w:noWrap/>
            <w:vAlign w:val="center"/>
          </w:tcPr>
          <w:p w14:paraId="77666F92"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7 559 139</w:t>
            </w:r>
          </w:p>
        </w:tc>
        <w:tc>
          <w:tcPr>
            <w:tcW w:w="1211" w:type="dxa"/>
            <w:tcBorders>
              <w:top w:val="nil"/>
              <w:left w:val="nil"/>
              <w:bottom w:val="single" w:sz="4" w:space="0" w:color="auto"/>
              <w:right w:val="single" w:sz="4" w:space="0" w:color="auto"/>
            </w:tcBorders>
            <w:shd w:val="clear" w:color="auto" w:fill="auto"/>
            <w:noWrap/>
            <w:vAlign w:val="center"/>
          </w:tcPr>
          <w:p w14:paraId="2FD32927"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i/>
                <w:iCs/>
                <w:sz w:val="20"/>
                <w:szCs w:val="20"/>
              </w:rPr>
              <w:t>46</w:t>
            </w:r>
          </w:p>
        </w:tc>
        <w:tc>
          <w:tcPr>
            <w:tcW w:w="1276" w:type="dxa"/>
            <w:tcBorders>
              <w:top w:val="nil"/>
              <w:left w:val="nil"/>
              <w:bottom w:val="single" w:sz="4" w:space="0" w:color="auto"/>
              <w:right w:val="single" w:sz="4" w:space="0" w:color="auto"/>
            </w:tcBorders>
            <w:shd w:val="clear" w:color="auto" w:fill="auto"/>
            <w:noWrap/>
            <w:vAlign w:val="center"/>
          </w:tcPr>
          <w:p w14:paraId="52DE9369"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i/>
                <w:iCs/>
                <w:sz w:val="20"/>
                <w:szCs w:val="20"/>
              </w:rPr>
              <w:t>0%</w:t>
            </w:r>
          </w:p>
        </w:tc>
        <w:tc>
          <w:tcPr>
            <w:tcW w:w="1559" w:type="dxa"/>
            <w:tcBorders>
              <w:top w:val="nil"/>
              <w:left w:val="nil"/>
              <w:bottom w:val="single" w:sz="4" w:space="0" w:color="auto"/>
              <w:right w:val="single" w:sz="4" w:space="0" w:color="auto"/>
            </w:tcBorders>
            <w:shd w:val="clear" w:color="auto" w:fill="auto"/>
            <w:noWrap/>
            <w:vAlign w:val="center"/>
          </w:tcPr>
          <w:p w14:paraId="3FC9FF9B"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7 520 089</w:t>
            </w:r>
          </w:p>
        </w:tc>
        <w:tc>
          <w:tcPr>
            <w:tcW w:w="1843" w:type="dxa"/>
            <w:tcBorders>
              <w:top w:val="nil"/>
              <w:left w:val="nil"/>
              <w:bottom w:val="single" w:sz="4" w:space="0" w:color="auto"/>
              <w:right w:val="single" w:sz="4" w:space="0" w:color="auto"/>
            </w:tcBorders>
            <w:shd w:val="clear" w:color="auto" w:fill="auto"/>
            <w:noWrap/>
            <w:vAlign w:val="center"/>
          </w:tcPr>
          <w:p w14:paraId="435FBCB1"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-39 049</w:t>
            </w:r>
          </w:p>
        </w:tc>
      </w:tr>
      <w:tr w:rsidR="0066258E" w:rsidRPr="00C13866" w14:paraId="2FEDBF66" w14:textId="77777777" w:rsidTr="0066258E">
        <w:trPr>
          <w:trHeight w:val="765"/>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9E7039F" w14:textId="77777777" w:rsidR="0066258E" w:rsidRPr="00C13866" w:rsidRDefault="0066258E" w:rsidP="0066258E">
            <w:pPr>
              <w:spacing w:after="0" w:line="240" w:lineRule="auto"/>
              <w:rPr>
                <w:rFonts w:ascii="Myriad Pro" w:hAnsi="Myriad Pro" w:cs="Times New Roman"/>
                <w:sz w:val="20"/>
                <w:szCs w:val="20"/>
              </w:rPr>
            </w:pPr>
            <w:r w:rsidRPr="00C13866">
              <w:rPr>
                <w:rFonts w:ascii="Myriad Pro" w:hAnsi="Myriad Pro" w:cs="Times New Roman"/>
                <w:sz w:val="20"/>
                <w:szCs w:val="20"/>
              </w:rPr>
              <w:t>Затраты на покупную электроэнергию, приобретаемую в целях компенсации потерь</w:t>
            </w:r>
          </w:p>
        </w:tc>
        <w:tc>
          <w:tcPr>
            <w:tcW w:w="1184" w:type="dxa"/>
            <w:tcBorders>
              <w:top w:val="nil"/>
              <w:left w:val="nil"/>
              <w:bottom w:val="single" w:sz="4" w:space="0" w:color="auto"/>
              <w:right w:val="single" w:sz="4" w:space="0" w:color="auto"/>
            </w:tcBorders>
            <w:shd w:val="clear" w:color="auto" w:fill="auto"/>
            <w:vAlign w:val="center"/>
            <w:hideMark/>
          </w:tcPr>
          <w:p w14:paraId="1E82AE59" w14:textId="77777777" w:rsidR="0066258E" w:rsidRPr="00C13866" w:rsidRDefault="0066258E" w:rsidP="0066258E">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тыс. руб.</w:t>
            </w:r>
          </w:p>
        </w:tc>
        <w:tc>
          <w:tcPr>
            <w:tcW w:w="1325" w:type="dxa"/>
            <w:tcBorders>
              <w:top w:val="nil"/>
              <w:left w:val="nil"/>
              <w:bottom w:val="single" w:sz="4" w:space="0" w:color="auto"/>
              <w:right w:val="single" w:sz="4" w:space="0" w:color="auto"/>
            </w:tcBorders>
            <w:shd w:val="clear" w:color="auto" w:fill="auto"/>
            <w:noWrap/>
            <w:vAlign w:val="center"/>
            <w:hideMark/>
          </w:tcPr>
          <w:p w14:paraId="16676008"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3 633 354</w:t>
            </w:r>
          </w:p>
        </w:tc>
        <w:tc>
          <w:tcPr>
            <w:tcW w:w="1601" w:type="dxa"/>
            <w:tcBorders>
              <w:top w:val="nil"/>
              <w:left w:val="nil"/>
              <w:bottom w:val="single" w:sz="4" w:space="0" w:color="auto"/>
              <w:right w:val="single" w:sz="4" w:space="0" w:color="auto"/>
            </w:tcBorders>
            <w:shd w:val="clear" w:color="auto" w:fill="auto"/>
            <w:noWrap/>
            <w:vAlign w:val="center"/>
            <w:hideMark/>
          </w:tcPr>
          <w:p w14:paraId="16DBC244"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3 229 635</w:t>
            </w:r>
          </w:p>
        </w:tc>
        <w:tc>
          <w:tcPr>
            <w:tcW w:w="1406" w:type="dxa"/>
            <w:tcBorders>
              <w:top w:val="nil"/>
              <w:left w:val="nil"/>
              <w:bottom w:val="single" w:sz="4" w:space="0" w:color="auto"/>
              <w:right w:val="single" w:sz="4" w:space="0" w:color="auto"/>
            </w:tcBorders>
            <w:shd w:val="clear" w:color="auto" w:fill="auto"/>
            <w:noWrap/>
            <w:vAlign w:val="center"/>
            <w:hideMark/>
          </w:tcPr>
          <w:p w14:paraId="07B85664"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3 763 772</w:t>
            </w:r>
          </w:p>
        </w:tc>
        <w:tc>
          <w:tcPr>
            <w:tcW w:w="1211" w:type="dxa"/>
            <w:tcBorders>
              <w:top w:val="nil"/>
              <w:left w:val="nil"/>
              <w:bottom w:val="single" w:sz="4" w:space="0" w:color="auto"/>
              <w:right w:val="single" w:sz="4" w:space="0" w:color="auto"/>
            </w:tcBorders>
            <w:shd w:val="clear" w:color="auto" w:fill="auto"/>
            <w:noWrap/>
            <w:vAlign w:val="center"/>
            <w:hideMark/>
          </w:tcPr>
          <w:p w14:paraId="45D6E9D5"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534 137</w:t>
            </w:r>
          </w:p>
        </w:tc>
        <w:tc>
          <w:tcPr>
            <w:tcW w:w="1276" w:type="dxa"/>
            <w:tcBorders>
              <w:top w:val="nil"/>
              <w:left w:val="nil"/>
              <w:bottom w:val="single" w:sz="4" w:space="0" w:color="auto"/>
              <w:right w:val="single" w:sz="4" w:space="0" w:color="auto"/>
            </w:tcBorders>
            <w:shd w:val="clear" w:color="auto" w:fill="auto"/>
            <w:noWrap/>
            <w:vAlign w:val="center"/>
            <w:hideMark/>
          </w:tcPr>
          <w:p w14:paraId="60D5705C"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17%</w:t>
            </w:r>
          </w:p>
        </w:tc>
        <w:tc>
          <w:tcPr>
            <w:tcW w:w="1559" w:type="dxa"/>
            <w:tcBorders>
              <w:top w:val="nil"/>
              <w:left w:val="nil"/>
              <w:bottom w:val="single" w:sz="4" w:space="0" w:color="auto"/>
              <w:right w:val="single" w:sz="4" w:space="0" w:color="auto"/>
            </w:tcBorders>
            <w:shd w:val="clear" w:color="auto" w:fill="auto"/>
            <w:noWrap/>
            <w:vAlign w:val="center"/>
            <w:hideMark/>
          </w:tcPr>
          <w:p w14:paraId="77446D68"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3 598 722</w:t>
            </w:r>
          </w:p>
        </w:tc>
        <w:tc>
          <w:tcPr>
            <w:tcW w:w="1843" w:type="dxa"/>
            <w:tcBorders>
              <w:top w:val="nil"/>
              <w:left w:val="nil"/>
              <w:bottom w:val="single" w:sz="4" w:space="0" w:color="auto"/>
              <w:right w:val="single" w:sz="4" w:space="0" w:color="auto"/>
            </w:tcBorders>
            <w:shd w:val="clear" w:color="auto" w:fill="auto"/>
            <w:noWrap/>
            <w:vAlign w:val="center"/>
            <w:hideMark/>
          </w:tcPr>
          <w:p w14:paraId="172635E1" w14:textId="77777777" w:rsidR="0066258E" w:rsidRPr="00C13866" w:rsidRDefault="0066258E" w:rsidP="0066258E">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-165 050</w:t>
            </w:r>
          </w:p>
        </w:tc>
      </w:tr>
    </w:tbl>
    <w:p w14:paraId="4ED46A8B" w14:textId="77777777" w:rsidR="0066258E" w:rsidRDefault="0066258E" w:rsidP="0066258E">
      <w:pPr>
        <w:keepNext/>
        <w:keepLines/>
        <w:spacing w:after="0" w:line="240" w:lineRule="auto"/>
        <w:contextualSpacing/>
        <w:jc w:val="both"/>
        <w:rPr>
          <w:rFonts w:ascii="Myriad Pro" w:hAnsi="Myriad Pro" w:cs="Times New Roman"/>
          <w:sz w:val="18"/>
          <w:szCs w:val="18"/>
        </w:rPr>
      </w:pPr>
    </w:p>
    <w:p w14:paraId="46084311" w14:textId="097C3194" w:rsidR="0066258E" w:rsidRDefault="0066258E" w:rsidP="0066258E">
      <w:pPr>
        <w:keepNext/>
        <w:keepLines/>
        <w:spacing w:after="0" w:line="240" w:lineRule="auto"/>
        <w:contextualSpacing/>
        <w:jc w:val="both"/>
        <w:rPr>
          <w:rFonts w:ascii="Myriad Pro" w:hAnsi="Myriad Pro" w:cs="Times New Roman"/>
          <w:sz w:val="18"/>
          <w:szCs w:val="18"/>
        </w:rPr>
      </w:pPr>
      <w:r>
        <w:rPr>
          <w:rFonts w:ascii="Arial" w:hAnsi="Arial" w:cs="Arial"/>
          <w:sz w:val="18"/>
          <w:szCs w:val="18"/>
        </w:rPr>
        <w:t>⃰⃰⃰</w:t>
      </w:r>
      <w:r>
        <w:rPr>
          <w:rFonts w:ascii="Myriad Pro" w:hAnsi="Myriad Pro" w:cs="Times New Roman"/>
          <w:sz w:val="18"/>
          <w:szCs w:val="18"/>
        </w:rPr>
        <w:t xml:space="preserve"> Величина НВВ соответствует решению Комитета по тарифам и ценовой политик</w:t>
      </w:r>
      <w:r w:rsidR="001D56F2">
        <w:rPr>
          <w:rFonts w:ascii="Myriad Pro" w:hAnsi="Myriad Pro" w:cs="Times New Roman"/>
          <w:sz w:val="18"/>
          <w:szCs w:val="18"/>
        </w:rPr>
        <w:t>е</w:t>
      </w:r>
      <w:r>
        <w:rPr>
          <w:rFonts w:ascii="Myriad Pro" w:hAnsi="Myriad Pro" w:cs="Times New Roman"/>
          <w:sz w:val="18"/>
          <w:szCs w:val="18"/>
        </w:rPr>
        <w:t xml:space="preserve"> Ленинградской области (после предписания ФАС России). </w:t>
      </w:r>
    </w:p>
    <w:p w14:paraId="4601C495" w14:textId="222D7198" w:rsidR="0066258E" w:rsidRPr="00DF3F85" w:rsidRDefault="0066258E" w:rsidP="0066258E">
      <w:pPr>
        <w:keepNext/>
        <w:keepLines/>
        <w:spacing w:after="0" w:line="240" w:lineRule="auto"/>
        <w:contextualSpacing/>
        <w:jc w:val="both"/>
        <w:rPr>
          <w:rFonts w:ascii="Myriad Pro" w:hAnsi="Myriad Pro" w:cs="Times New Roman"/>
          <w:i/>
          <w:iCs/>
          <w:sz w:val="18"/>
          <w:szCs w:val="18"/>
        </w:rPr>
      </w:pPr>
      <w:r>
        <w:rPr>
          <w:rFonts w:ascii="Myriad Pro" w:hAnsi="Myriad Pro" w:cs="Times New Roman"/>
          <w:sz w:val="18"/>
          <w:szCs w:val="18"/>
        </w:rPr>
        <w:t>** Принята Исполнителем на основании письма Комитета по тарифам и ценовой политике Ленинградской области в адрес ПАО «Ленэнерго» от 21.11.2019 № КТ-3-4773/2019.</w:t>
      </w:r>
    </w:p>
    <w:p w14:paraId="4CDF6710" w14:textId="77777777" w:rsidR="0066258E" w:rsidRDefault="0066258E" w:rsidP="0066258E">
      <w:pPr>
        <w:spacing w:after="0" w:line="360" w:lineRule="auto"/>
        <w:ind w:firstLine="709"/>
        <w:jc w:val="both"/>
        <w:rPr>
          <w:rFonts w:ascii="Myriad Pro" w:hAnsi="Myriad Pro" w:cs="Times New Roman"/>
          <w:sz w:val="26"/>
          <w:szCs w:val="26"/>
        </w:rPr>
      </w:pPr>
    </w:p>
    <w:p w14:paraId="3181AFF9" w14:textId="77777777" w:rsidR="0066258E" w:rsidRDefault="0066258E" w:rsidP="0066258E">
      <w:pPr>
        <w:spacing w:after="0" w:line="360" w:lineRule="auto"/>
        <w:ind w:firstLine="709"/>
        <w:jc w:val="both"/>
        <w:rPr>
          <w:rFonts w:ascii="Myriad Pro" w:hAnsi="Myriad Pro" w:cs="Times New Roman"/>
          <w:sz w:val="26"/>
          <w:szCs w:val="26"/>
        </w:rPr>
      </w:pPr>
    </w:p>
    <w:p w14:paraId="5748B128" w14:textId="77777777" w:rsidR="0066258E" w:rsidRDefault="0066258E" w:rsidP="0066258E">
      <w:pPr>
        <w:spacing w:after="0" w:line="360" w:lineRule="auto"/>
        <w:ind w:firstLine="709"/>
        <w:jc w:val="both"/>
        <w:rPr>
          <w:rFonts w:ascii="Myriad Pro" w:hAnsi="Myriad Pro" w:cs="Times New Roman"/>
          <w:sz w:val="26"/>
          <w:szCs w:val="26"/>
        </w:rPr>
        <w:sectPr w:rsidR="0066258E" w:rsidSect="0066258E">
          <w:pgSz w:w="16838" w:h="11906" w:orient="landscape"/>
          <w:pgMar w:top="1701" w:right="1245" w:bottom="851" w:left="1134" w:header="709" w:footer="709" w:gutter="0"/>
          <w:cols w:space="708"/>
          <w:docGrid w:linePitch="360"/>
        </w:sectPr>
      </w:pPr>
    </w:p>
    <w:p w14:paraId="3716C049" w14:textId="0212BB2B" w:rsidR="00C60F45" w:rsidRDefault="00C60F45" w:rsidP="000F0252">
      <w:pPr>
        <w:pStyle w:val="3"/>
        <w:numPr>
          <w:ilvl w:val="1"/>
          <w:numId w:val="13"/>
        </w:numPr>
        <w:tabs>
          <w:tab w:val="left" w:pos="0"/>
        </w:tabs>
        <w:spacing w:line="360" w:lineRule="auto"/>
        <w:ind w:left="142" w:firstLine="425"/>
        <w:jc w:val="both"/>
        <w:rPr>
          <w:rFonts w:ascii="Myriad Pro" w:hAnsi="Myriad Pro"/>
          <w:b/>
          <w:color w:val="4F6228" w:themeColor="accent3" w:themeShade="80"/>
          <w:sz w:val="28"/>
          <w:szCs w:val="28"/>
        </w:rPr>
      </w:pPr>
      <w:bookmarkStart w:id="61" w:name="_Toc33277189"/>
      <w:bookmarkStart w:id="62" w:name="_Toc35776853"/>
      <w:bookmarkStart w:id="63" w:name="_Toc41300655"/>
      <w:r>
        <w:rPr>
          <w:rFonts w:ascii="Myriad Pro" w:hAnsi="Myriad Pro"/>
          <w:b/>
          <w:color w:val="4F6228" w:themeColor="accent3" w:themeShade="80"/>
          <w:sz w:val="28"/>
          <w:szCs w:val="28"/>
        </w:rPr>
        <w:lastRenderedPageBreak/>
        <w:t xml:space="preserve">Анализ фактических расходов </w:t>
      </w:r>
      <w:r w:rsidRPr="00562C16">
        <w:rPr>
          <w:rFonts w:ascii="Myriad Pro" w:hAnsi="Myriad Pro"/>
          <w:b/>
          <w:color w:val="4F6228" w:themeColor="accent3" w:themeShade="80"/>
          <w:sz w:val="28"/>
          <w:szCs w:val="28"/>
        </w:rPr>
        <w:t>ПАО</w:t>
      </w:r>
      <w:r>
        <w:rPr>
          <w:rFonts w:ascii="Myriad Pro" w:hAnsi="Myriad Pro"/>
          <w:b/>
          <w:color w:val="4F6228" w:themeColor="accent3" w:themeShade="80"/>
          <w:sz w:val="28"/>
          <w:szCs w:val="28"/>
        </w:rPr>
        <w:t> </w:t>
      </w:r>
      <w:r w:rsidRPr="00562C16">
        <w:rPr>
          <w:rFonts w:ascii="Myriad Pro" w:hAnsi="Myriad Pro"/>
          <w:b/>
          <w:color w:val="4F6228" w:themeColor="accent3" w:themeShade="80"/>
          <w:sz w:val="28"/>
          <w:szCs w:val="28"/>
        </w:rPr>
        <w:t>«</w:t>
      </w:r>
      <w:r>
        <w:rPr>
          <w:rFonts w:ascii="Myriad Pro" w:hAnsi="Myriad Pro"/>
          <w:b/>
          <w:color w:val="4F6228" w:themeColor="accent3" w:themeShade="80"/>
          <w:sz w:val="28"/>
          <w:szCs w:val="28"/>
        </w:rPr>
        <w:t>Ленэнерго</w:t>
      </w:r>
      <w:r w:rsidRPr="00562C16">
        <w:rPr>
          <w:rFonts w:ascii="Myriad Pro" w:hAnsi="Myriad Pro"/>
          <w:b/>
          <w:color w:val="4F6228" w:themeColor="accent3" w:themeShade="80"/>
          <w:sz w:val="28"/>
          <w:szCs w:val="28"/>
        </w:rPr>
        <w:t>»</w:t>
      </w:r>
      <w:r>
        <w:rPr>
          <w:rFonts w:ascii="Myriad Pro" w:hAnsi="Myriad Pro"/>
          <w:b/>
          <w:color w:val="4F6228" w:themeColor="accent3" w:themeShade="80"/>
          <w:sz w:val="28"/>
          <w:szCs w:val="28"/>
        </w:rPr>
        <w:t xml:space="preserve"> на оплату услуг ТСО с календарной разбивкой по полугодиям 2019 года</w:t>
      </w:r>
      <w:bookmarkEnd w:id="61"/>
      <w:bookmarkEnd w:id="62"/>
      <w:bookmarkEnd w:id="63"/>
    </w:p>
    <w:p w14:paraId="223078AD" w14:textId="77777777" w:rsidR="0061331C" w:rsidRPr="004E3713" w:rsidRDefault="0061331C" w:rsidP="000F0252">
      <w:pPr>
        <w:spacing w:after="0" w:line="360" w:lineRule="auto"/>
        <w:ind w:firstLine="567"/>
        <w:jc w:val="both"/>
        <w:rPr>
          <w:rFonts w:ascii="Myriad Pro" w:hAnsi="Myriad Pro"/>
          <w:sz w:val="26"/>
          <w:szCs w:val="26"/>
        </w:rPr>
      </w:pPr>
      <w:r w:rsidRPr="004E3713">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w:t>
      </w:r>
      <w:r>
        <w:rPr>
          <w:rFonts w:ascii="Myriad Pro" w:hAnsi="Myriad Pro"/>
          <w:sz w:val="26"/>
          <w:szCs w:val="26"/>
        </w:rPr>
        <w:t xml:space="preserve"> </w:t>
      </w:r>
      <w:r w:rsidRPr="004E3713">
        <w:rPr>
          <w:rFonts w:ascii="Myriad Pro" w:hAnsi="Myriad Pro"/>
          <w:sz w:val="26"/>
          <w:szCs w:val="26"/>
        </w:rPr>
        <w:t>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389239D3" w14:textId="7EC38DAC" w:rsidR="0061331C" w:rsidRPr="004E3713" w:rsidRDefault="0061331C" w:rsidP="000F0252">
      <w:pPr>
        <w:spacing w:after="0" w:line="360" w:lineRule="auto"/>
        <w:ind w:firstLine="567"/>
        <w:jc w:val="both"/>
        <w:rPr>
          <w:rFonts w:ascii="Myriad Pro" w:hAnsi="Myriad Pro"/>
          <w:sz w:val="26"/>
          <w:szCs w:val="26"/>
        </w:rPr>
      </w:pPr>
      <w:r w:rsidRPr="004E3713">
        <w:rPr>
          <w:rFonts w:ascii="Myriad Pro" w:hAnsi="Myriad Pro"/>
          <w:sz w:val="26"/>
          <w:szCs w:val="26"/>
        </w:rPr>
        <w:t xml:space="preserve">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hAnsi="Myriad Pro"/>
          <w:sz w:val="26"/>
          <w:szCs w:val="26"/>
        </w:rPr>
        <w:br/>
      </w:r>
      <w:r w:rsidRPr="004E3713">
        <w:rPr>
          <w:rFonts w:ascii="Myriad Pro" w:hAnsi="Myriad Pro"/>
          <w:sz w:val="26"/>
          <w:szCs w:val="26"/>
        </w:rPr>
        <w:t>№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5CC1173C" w14:textId="77777777" w:rsidR="0061331C" w:rsidRDefault="0061331C" w:rsidP="000F0252">
      <w:pPr>
        <w:spacing w:after="0" w:line="360" w:lineRule="auto"/>
        <w:ind w:firstLine="567"/>
        <w:jc w:val="both"/>
        <w:rPr>
          <w:rFonts w:ascii="Myriad Pro" w:hAnsi="Myriad Pro"/>
          <w:color w:val="0D0D0D" w:themeColor="text1" w:themeTint="F2"/>
          <w:sz w:val="26"/>
          <w:szCs w:val="26"/>
        </w:rPr>
      </w:pPr>
      <w:r w:rsidRPr="00D44C17">
        <w:rPr>
          <w:rFonts w:ascii="Myriad Pro" w:hAnsi="Myriad Pro"/>
          <w:color w:val="0D0D0D" w:themeColor="text1" w:themeTint="F2"/>
          <w:sz w:val="26"/>
          <w:szCs w:val="26"/>
        </w:rPr>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r>
        <w:rPr>
          <w:rFonts w:ascii="Myriad Pro" w:hAnsi="Myriad Pro"/>
          <w:color w:val="0D0D0D" w:themeColor="text1" w:themeTint="F2"/>
          <w:sz w:val="26"/>
          <w:szCs w:val="26"/>
        </w:rPr>
        <w:t xml:space="preserve"> дифференцированно по уровням напряжения</w:t>
      </w:r>
      <w:r w:rsidRPr="00D44C17">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r w:rsidRPr="00D44C17">
        <w:rPr>
          <w:rFonts w:ascii="Myriad Pro" w:hAnsi="Myriad Pro"/>
          <w:color w:val="0D0D0D" w:themeColor="text1" w:themeTint="F2"/>
          <w:sz w:val="26"/>
          <w:szCs w:val="26"/>
        </w:rPr>
        <w:t>двухставочный</w:t>
      </w:r>
      <w:r>
        <w:rPr>
          <w:rFonts w:ascii="Myriad Pro" w:hAnsi="Myriad Pro"/>
          <w:color w:val="0D0D0D" w:themeColor="text1" w:themeTint="F2"/>
          <w:sz w:val="26"/>
          <w:szCs w:val="26"/>
        </w:rPr>
        <w:t xml:space="preserve"> (</w:t>
      </w:r>
      <w:r w:rsidRPr="00D44C17">
        <w:rPr>
          <w:rFonts w:ascii="Myriad Pro" w:eastAsia="Calibri" w:hAnsi="Myriad Pro"/>
          <w:color w:val="0D0D0D" w:themeColor="text1" w:themeTint="F2"/>
          <w:sz w:val="26"/>
          <w:szCs w:val="26"/>
        </w:rPr>
        <w:t>ставк</w:t>
      </w:r>
      <w:r>
        <w:rPr>
          <w:rFonts w:ascii="Myriad Pro" w:eastAsia="Calibri" w:hAnsi="Myriad Pro"/>
          <w:color w:val="0D0D0D" w:themeColor="text1" w:themeTint="F2"/>
          <w:sz w:val="26"/>
          <w:szCs w:val="26"/>
        </w:rPr>
        <w:t xml:space="preserve">а на содержание и </w:t>
      </w:r>
      <w:r w:rsidRPr="00D44C17">
        <w:rPr>
          <w:rFonts w:ascii="Myriad Pro" w:eastAsia="Calibri" w:hAnsi="Myriad Pro"/>
          <w:color w:val="0D0D0D" w:themeColor="text1" w:themeTint="F2"/>
          <w:sz w:val="26"/>
          <w:szCs w:val="26"/>
        </w:rPr>
        <w:t>ставк</w:t>
      </w:r>
      <w:r>
        <w:rPr>
          <w:rFonts w:ascii="Myriad Pro" w:eastAsia="Calibri" w:hAnsi="Myriad Pro"/>
          <w:color w:val="0D0D0D" w:themeColor="text1" w:themeTint="F2"/>
          <w:sz w:val="26"/>
          <w:szCs w:val="26"/>
        </w:rPr>
        <w:t>а</w:t>
      </w:r>
      <w:r w:rsidRPr="00D44C17">
        <w:rPr>
          <w:rFonts w:ascii="Myriad Pro" w:eastAsia="Calibri" w:hAnsi="Myriad Pro"/>
          <w:color w:val="0D0D0D" w:themeColor="text1" w:themeTint="F2"/>
          <w:sz w:val="26"/>
          <w:szCs w:val="26"/>
        </w:rPr>
        <w:t xml:space="preserve"> на оплату потерь) </w:t>
      </w:r>
      <w:r>
        <w:rPr>
          <w:rFonts w:ascii="Myriad Pro" w:hAnsi="Myriad Pro"/>
          <w:color w:val="0D0D0D" w:themeColor="text1" w:themeTint="F2"/>
          <w:sz w:val="26"/>
          <w:szCs w:val="26"/>
        </w:rPr>
        <w:t>и о</w:t>
      </w:r>
      <w:r w:rsidRPr="00D44C17">
        <w:rPr>
          <w:rFonts w:ascii="Myriad Pro" w:hAnsi="Myriad Pro"/>
          <w:color w:val="0D0D0D" w:themeColor="text1" w:themeTint="F2"/>
          <w:sz w:val="26"/>
          <w:szCs w:val="26"/>
        </w:rPr>
        <w:t>дноставочный.</w:t>
      </w:r>
    </w:p>
    <w:p w14:paraId="76A552DA" w14:textId="77777777" w:rsidR="0061331C" w:rsidRPr="00AF11D9" w:rsidRDefault="0061331C" w:rsidP="000F0252">
      <w:pPr>
        <w:pStyle w:val="afffa"/>
        <w:spacing w:after="0" w:line="360" w:lineRule="auto"/>
        <w:ind w:firstLine="567"/>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В</w:t>
      </w:r>
      <w:r w:rsidRPr="00AF11D9">
        <w:rPr>
          <w:rFonts w:ascii="Myriad Pro" w:eastAsia="Calibri" w:hAnsi="Myriad Pro"/>
          <w:color w:val="0D0D0D" w:themeColor="text1" w:themeTint="F2"/>
          <w:sz w:val="26"/>
          <w:szCs w:val="26"/>
          <w:lang w:eastAsia="ru-RU"/>
        </w:rPr>
        <w:t xml:space="preserve"> целях обеспечения каждой сетевой организации средствами в размере ее необходимой валовой выручки обеспечивается в установленном порядке перераспределение полученных по единому (котловому) тарифу средств между сетевыми организациями путем установления индивидуальных тарифов на передачу для расчетов между сетевыми компаниями. </w:t>
      </w:r>
    </w:p>
    <w:p w14:paraId="3F687147" w14:textId="77777777" w:rsidR="0061331C" w:rsidRPr="00D44C17" w:rsidRDefault="0061331C" w:rsidP="000F0252">
      <w:pPr>
        <w:pStyle w:val="afffa"/>
        <w:spacing w:line="360" w:lineRule="auto"/>
        <w:ind w:firstLine="567"/>
        <w:rPr>
          <w:rFonts w:ascii="Myriad Pro" w:eastAsia="Calibri" w:hAnsi="Myriad Pro"/>
          <w:color w:val="0D0D0D" w:themeColor="text1" w:themeTint="F2"/>
          <w:sz w:val="26"/>
          <w:szCs w:val="26"/>
          <w:lang w:eastAsia="ru-RU"/>
        </w:rPr>
      </w:pPr>
      <w:r w:rsidRPr="00D44C17">
        <w:rPr>
          <w:rFonts w:ascii="Myriad Pro" w:eastAsia="Calibri" w:hAnsi="Myriad Pro"/>
          <w:color w:val="0D0D0D" w:themeColor="text1" w:themeTint="F2"/>
          <w:sz w:val="26"/>
          <w:szCs w:val="26"/>
          <w:lang w:eastAsia="ru-RU"/>
        </w:rPr>
        <w:t xml:space="preserve">Индивидуальные тарифы на услуги по передаче электрической энергии, которые </w:t>
      </w:r>
      <w:r>
        <w:rPr>
          <w:rFonts w:ascii="Myriad Pro" w:eastAsia="Calibri" w:hAnsi="Myriad Pro"/>
          <w:color w:val="0D0D0D" w:themeColor="text1" w:themeTint="F2"/>
          <w:sz w:val="26"/>
          <w:szCs w:val="26"/>
          <w:lang w:eastAsia="ru-RU"/>
        </w:rPr>
        <w:t>ТСО</w:t>
      </w:r>
      <w:r w:rsidRPr="00D44C17">
        <w:rPr>
          <w:rFonts w:ascii="Myriad Pro" w:eastAsia="Calibri" w:hAnsi="Myriad Pro"/>
          <w:color w:val="0D0D0D" w:themeColor="text1" w:themeTint="F2"/>
          <w:sz w:val="26"/>
          <w:szCs w:val="26"/>
          <w:lang w:eastAsia="ru-RU"/>
        </w:rPr>
        <w:t xml:space="preserve"> оказывают друг другу, то есть для взаиморасчетов пары сетевых организаций, определяются исходя из разности между тарифной выручкой </w:t>
      </w:r>
      <w:r w:rsidRPr="00D44C17">
        <w:rPr>
          <w:rFonts w:ascii="Myriad Pro" w:eastAsia="Calibri" w:hAnsi="Myriad Pro"/>
          <w:color w:val="0D0D0D" w:themeColor="text1" w:themeTint="F2"/>
          <w:sz w:val="26"/>
          <w:szCs w:val="26"/>
          <w:lang w:eastAsia="ru-RU"/>
        </w:rPr>
        <w:lastRenderedPageBreak/>
        <w:t>сетевой организации - получателя услуги по передаче электрической энергии, получаемой ею от потребителей электрической энергии на всех уровнях напряжения, и необходимой валовой выручкой (с учетом расходов на оплату нормативных технологических потерь в сетях и средств</w:t>
      </w:r>
      <w:r>
        <w:rPr>
          <w:rFonts w:ascii="Myriad Pro" w:eastAsia="Calibri" w:hAnsi="Myriad Pro"/>
          <w:color w:val="0D0D0D" w:themeColor="text1" w:themeTint="F2"/>
          <w:sz w:val="26"/>
          <w:szCs w:val="26"/>
          <w:lang w:eastAsia="ru-RU"/>
        </w:rPr>
        <w:t>)</w:t>
      </w:r>
      <w:r w:rsidRPr="00D44C17">
        <w:rPr>
          <w:rFonts w:ascii="Myriad Pro" w:eastAsia="Calibri" w:hAnsi="Myriad Pro"/>
          <w:color w:val="0D0D0D" w:themeColor="text1" w:themeTint="F2"/>
          <w:sz w:val="26"/>
          <w:szCs w:val="26"/>
          <w:lang w:eastAsia="ru-RU"/>
        </w:rPr>
        <w:t>, получаемых (оплачиваемых) от других сетевых организаций.</w:t>
      </w:r>
    </w:p>
    <w:p w14:paraId="24CE82D7" w14:textId="500DB9AC" w:rsidR="0061331C" w:rsidRPr="00D44C17" w:rsidRDefault="0061331C" w:rsidP="000F0252">
      <w:pPr>
        <w:pStyle w:val="afffa"/>
        <w:spacing w:line="360" w:lineRule="auto"/>
        <w:ind w:firstLine="567"/>
        <w:rPr>
          <w:rFonts w:ascii="Myriad Pro" w:eastAsia="Calibri" w:hAnsi="Myriad Pro"/>
          <w:color w:val="0D0D0D" w:themeColor="text1" w:themeTint="F2"/>
          <w:sz w:val="26"/>
          <w:szCs w:val="26"/>
          <w:lang w:eastAsia="ru-RU"/>
        </w:rPr>
      </w:pPr>
      <w:r w:rsidRPr="00D44C17">
        <w:rPr>
          <w:rFonts w:ascii="Myriad Pro" w:eastAsia="Calibri" w:hAnsi="Myriad Pro"/>
          <w:color w:val="0D0D0D" w:themeColor="text1" w:themeTint="F2"/>
          <w:sz w:val="26"/>
          <w:szCs w:val="26"/>
          <w:lang w:eastAsia="ru-RU"/>
        </w:rPr>
        <w:t xml:space="preserve">В соответствии с п. 52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eastAsia="Calibri" w:hAnsi="Myriad Pro"/>
          <w:color w:val="0D0D0D" w:themeColor="text1" w:themeTint="F2"/>
          <w:sz w:val="26"/>
          <w:szCs w:val="26"/>
          <w:lang w:eastAsia="ru-RU"/>
        </w:rPr>
        <w:br/>
      </w:r>
      <w:r w:rsidRPr="00D44C17">
        <w:rPr>
          <w:rFonts w:ascii="Myriad Pro" w:eastAsia="Calibri" w:hAnsi="Myriad Pro"/>
          <w:color w:val="0D0D0D" w:themeColor="text1" w:themeTint="F2"/>
          <w:sz w:val="26"/>
          <w:szCs w:val="26"/>
          <w:lang w:eastAsia="ru-RU"/>
        </w:rPr>
        <w:t>№ 20-э/2, индивидуальные тарифы на услуги по передаче электрической энергии устанавливаются одновременно в двух вариантах:</w:t>
      </w:r>
      <w:r>
        <w:rPr>
          <w:rFonts w:ascii="Myriad Pro" w:eastAsia="Calibri" w:hAnsi="Myriad Pro"/>
          <w:color w:val="0D0D0D" w:themeColor="text1" w:themeTint="F2"/>
          <w:sz w:val="26"/>
          <w:szCs w:val="26"/>
          <w:lang w:eastAsia="ru-RU"/>
        </w:rPr>
        <w:t xml:space="preserve"> </w:t>
      </w:r>
      <w:r w:rsidRPr="00D44C17">
        <w:rPr>
          <w:rFonts w:ascii="Myriad Pro" w:eastAsia="Calibri" w:hAnsi="Myriad Pro"/>
          <w:color w:val="0D0D0D" w:themeColor="text1" w:themeTint="F2"/>
          <w:sz w:val="26"/>
          <w:szCs w:val="26"/>
          <w:lang w:eastAsia="ru-RU"/>
        </w:rPr>
        <w:t>двухставочный</w:t>
      </w:r>
      <w:r>
        <w:rPr>
          <w:rFonts w:ascii="Myriad Pro" w:eastAsia="Calibri" w:hAnsi="Myriad Pro"/>
          <w:color w:val="0D0D0D" w:themeColor="text1" w:themeTint="F2"/>
          <w:sz w:val="26"/>
          <w:szCs w:val="26"/>
          <w:lang w:eastAsia="ru-RU"/>
        </w:rPr>
        <w:t xml:space="preserve"> (без дифференциации по уровням напряжения) и </w:t>
      </w:r>
      <w:r w:rsidRPr="00D44C17">
        <w:rPr>
          <w:rFonts w:ascii="Myriad Pro" w:eastAsia="Calibri" w:hAnsi="Myriad Pro"/>
          <w:color w:val="0D0D0D" w:themeColor="text1" w:themeTint="F2"/>
          <w:sz w:val="26"/>
          <w:szCs w:val="26"/>
          <w:lang w:eastAsia="ru-RU"/>
        </w:rPr>
        <w:t>одноставочный.</w:t>
      </w:r>
    </w:p>
    <w:p w14:paraId="217E47FA" w14:textId="77777777" w:rsidR="0061331C" w:rsidRPr="00451FD4" w:rsidRDefault="0061331C" w:rsidP="00C13866">
      <w:pPr>
        <w:spacing w:after="0" w:line="360" w:lineRule="auto"/>
        <w:ind w:firstLine="567"/>
        <w:contextualSpacing/>
        <w:jc w:val="both"/>
        <w:rPr>
          <w:rFonts w:ascii="Myriad Pro" w:hAnsi="Myriad Pro"/>
          <w:sz w:val="26"/>
          <w:szCs w:val="26"/>
        </w:rPr>
      </w:pPr>
    </w:p>
    <w:p w14:paraId="049BFB72" w14:textId="77777777" w:rsidR="0061331C" w:rsidRPr="00A44787" w:rsidRDefault="0061331C" w:rsidP="0061331C">
      <w:pPr>
        <w:autoSpaceDE w:val="0"/>
        <w:autoSpaceDN w:val="0"/>
        <w:adjustRightInd w:val="0"/>
        <w:spacing w:after="0" w:line="360" w:lineRule="auto"/>
        <w:ind w:firstLine="567"/>
        <w:jc w:val="both"/>
        <w:rPr>
          <w:rFonts w:ascii="Myriad Pro" w:hAnsi="Myriad Pro"/>
          <w:b/>
          <w:color w:val="000000"/>
          <w:sz w:val="26"/>
          <w:szCs w:val="26"/>
          <w:shd w:val="clear" w:color="auto" w:fill="FFFFFF"/>
        </w:rPr>
      </w:pPr>
      <w:r w:rsidRPr="00A44787">
        <w:rPr>
          <w:rFonts w:ascii="Myriad Pro" w:hAnsi="Myriad Pro"/>
          <w:b/>
          <w:color w:val="000000"/>
          <w:sz w:val="26"/>
          <w:szCs w:val="26"/>
          <w:shd w:val="clear" w:color="auto" w:fill="FFFFFF"/>
        </w:rPr>
        <w:t>ПОЗИЦИЯ ТЕРРИТОРИАЛЬНОЙ СЕТЕВОЙ ОРГАНИЗАЦИИ</w:t>
      </w:r>
    </w:p>
    <w:p w14:paraId="6F09EBAD" w14:textId="77777777" w:rsidR="0061331C" w:rsidRPr="001C39D8" w:rsidRDefault="0061331C" w:rsidP="0061331C">
      <w:pPr>
        <w:spacing w:after="0" w:line="360" w:lineRule="auto"/>
        <w:ind w:firstLine="567"/>
        <w:jc w:val="both"/>
        <w:rPr>
          <w:rFonts w:ascii="Myriad Pro" w:hAnsi="Myriad Pro"/>
          <w:sz w:val="26"/>
          <w:szCs w:val="26"/>
        </w:rPr>
      </w:pPr>
      <w:r>
        <w:rPr>
          <w:rFonts w:ascii="Myriad Pro" w:hAnsi="Myriad Pro"/>
          <w:sz w:val="26"/>
          <w:szCs w:val="26"/>
        </w:rPr>
        <w:t>В соответствии с тарифной моделью ПАО «Ленэнерго», представленной в Комитет по тарифам и ценовой политике Ленинградской области в составе предложения по тарифам на 2019 г., р</w:t>
      </w:r>
      <w:r w:rsidRPr="001C39D8">
        <w:rPr>
          <w:rFonts w:ascii="Myriad Pro" w:hAnsi="Myriad Pro"/>
          <w:sz w:val="26"/>
          <w:szCs w:val="26"/>
        </w:rPr>
        <w:t xml:space="preserve">асходы на содержание сетей прочих смежных сетевых </w:t>
      </w:r>
      <w:r>
        <w:rPr>
          <w:rFonts w:ascii="Myriad Pro" w:hAnsi="Myriad Pro"/>
          <w:sz w:val="26"/>
          <w:szCs w:val="26"/>
        </w:rPr>
        <w:t>организаций предусмотрены</w:t>
      </w:r>
      <w:r w:rsidRPr="001C39D8">
        <w:rPr>
          <w:rFonts w:ascii="Myriad Pro" w:hAnsi="Myriad Pro"/>
          <w:sz w:val="26"/>
          <w:szCs w:val="26"/>
        </w:rPr>
        <w:t xml:space="preserve"> ПАО «Ленэнерго» в состав</w:t>
      </w:r>
      <w:r>
        <w:rPr>
          <w:rFonts w:ascii="Myriad Pro" w:hAnsi="Myriad Pro"/>
          <w:sz w:val="26"/>
          <w:szCs w:val="26"/>
        </w:rPr>
        <w:t>е</w:t>
      </w:r>
      <w:r w:rsidRPr="001C39D8">
        <w:rPr>
          <w:rFonts w:ascii="Myriad Pro" w:hAnsi="Myriad Pro"/>
          <w:sz w:val="26"/>
          <w:szCs w:val="26"/>
        </w:rPr>
        <w:t xml:space="preserve"> необходимой валовой выручки</w:t>
      </w:r>
      <w:r>
        <w:rPr>
          <w:rFonts w:ascii="Myriad Pro" w:hAnsi="Myriad Pro"/>
          <w:sz w:val="26"/>
          <w:szCs w:val="26"/>
        </w:rPr>
        <w:t xml:space="preserve"> на 2019 г. в размере </w:t>
      </w:r>
      <w:r w:rsidRPr="002F78D5">
        <w:rPr>
          <w:rFonts w:ascii="Myriad Pro" w:hAnsi="Myriad Pro"/>
          <w:sz w:val="26"/>
          <w:szCs w:val="26"/>
        </w:rPr>
        <w:t>8 654 132</w:t>
      </w:r>
      <w:r w:rsidRPr="001C39D8">
        <w:rPr>
          <w:rFonts w:ascii="Myriad Pro" w:hAnsi="Myriad Pro"/>
          <w:sz w:val="26"/>
          <w:szCs w:val="26"/>
        </w:rPr>
        <w:t xml:space="preserve"> тыс. руб.</w:t>
      </w:r>
    </w:p>
    <w:p w14:paraId="6AA32C94" w14:textId="77777777" w:rsidR="0061331C" w:rsidRPr="00EE77B3" w:rsidRDefault="0061331C" w:rsidP="0061331C">
      <w:pPr>
        <w:spacing w:after="0" w:line="360" w:lineRule="auto"/>
        <w:ind w:firstLine="567"/>
        <w:jc w:val="both"/>
        <w:rPr>
          <w:rFonts w:ascii="Myriad Pro" w:hAnsi="Myriad Pro"/>
          <w:sz w:val="26"/>
          <w:szCs w:val="26"/>
        </w:rPr>
      </w:pPr>
    </w:p>
    <w:tbl>
      <w:tblPr>
        <w:tblW w:w="5000" w:type="pct"/>
        <w:tblLook w:val="04A0" w:firstRow="1" w:lastRow="0" w:firstColumn="1" w:lastColumn="0" w:noHBand="0" w:noVBand="1"/>
      </w:tblPr>
      <w:tblGrid>
        <w:gridCol w:w="3537"/>
        <w:gridCol w:w="1836"/>
        <w:gridCol w:w="2324"/>
        <w:gridCol w:w="1874"/>
      </w:tblGrid>
      <w:tr w:rsidR="0061331C" w:rsidRPr="00290667" w14:paraId="3F13FBB4" w14:textId="77777777" w:rsidTr="005374CB">
        <w:trPr>
          <w:trHeight w:val="383"/>
          <w:tblHeader/>
        </w:trPr>
        <w:tc>
          <w:tcPr>
            <w:tcW w:w="1848" w:type="pct"/>
            <w:tcBorders>
              <w:right w:val="single" w:sz="4" w:space="0" w:color="FFFFFF" w:themeColor="background1"/>
            </w:tcBorders>
            <w:shd w:val="clear" w:color="auto" w:fill="4F6228" w:themeFill="accent3" w:themeFillShade="80"/>
            <w:vAlign w:val="center"/>
            <w:hideMark/>
          </w:tcPr>
          <w:p w14:paraId="10F216CA" w14:textId="77777777" w:rsidR="0061331C" w:rsidRPr="00822BAA" w:rsidRDefault="0061331C" w:rsidP="0061331C">
            <w:pPr>
              <w:spacing w:after="0" w:line="240" w:lineRule="auto"/>
              <w:ind w:firstLine="22"/>
              <w:jc w:val="center"/>
              <w:rPr>
                <w:rFonts w:ascii="Myriad Pro" w:hAnsi="Myriad Pro"/>
                <w:b/>
                <w:bCs/>
                <w:color w:val="FFFFFF" w:themeColor="background1"/>
              </w:rPr>
            </w:pPr>
            <w:r w:rsidRPr="00822BAA">
              <w:rPr>
                <w:rFonts w:ascii="Myriad Pro" w:hAnsi="Myriad Pro"/>
                <w:b/>
                <w:bCs/>
                <w:color w:val="FFFFFF" w:themeColor="background1"/>
              </w:rPr>
              <w:t>Наименование показателя</w:t>
            </w:r>
          </w:p>
        </w:tc>
        <w:tc>
          <w:tcPr>
            <w:tcW w:w="959"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326101E0" w14:textId="77777777" w:rsidR="0061331C" w:rsidRPr="00822BAA" w:rsidRDefault="0061331C" w:rsidP="0061331C">
            <w:pPr>
              <w:spacing w:after="0" w:line="240" w:lineRule="auto"/>
              <w:ind w:firstLine="22"/>
              <w:jc w:val="center"/>
              <w:rPr>
                <w:rFonts w:ascii="Myriad Pro" w:hAnsi="Myriad Pro"/>
                <w:b/>
                <w:bCs/>
                <w:color w:val="FFFFFF" w:themeColor="background1"/>
              </w:rPr>
            </w:pPr>
            <w:r w:rsidRPr="00822BAA">
              <w:rPr>
                <w:rFonts w:ascii="Myriad Pro" w:hAnsi="Myriad Pro"/>
                <w:b/>
                <w:bCs/>
                <w:color w:val="FFFFFF" w:themeColor="background1"/>
              </w:rPr>
              <w:t>Оплата услуг смежных ТСО</w:t>
            </w:r>
          </w:p>
        </w:tc>
        <w:tc>
          <w:tcPr>
            <w:tcW w:w="1214"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4E91B495" w14:textId="77777777" w:rsidR="0061331C" w:rsidRPr="00822BAA" w:rsidRDefault="0061331C" w:rsidP="0061331C">
            <w:pPr>
              <w:spacing w:after="0" w:line="240" w:lineRule="auto"/>
              <w:ind w:firstLine="22"/>
              <w:jc w:val="center"/>
              <w:rPr>
                <w:rFonts w:ascii="Myriad Pro" w:hAnsi="Myriad Pro"/>
                <w:b/>
                <w:bCs/>
                <w:color w:val="FFFFFF" w:themeColor="background1"/>
              </w:rPr>
            </w:pPr>
            <w:r w:rsidRPr="00822BAA">
              <w:rPr>
                <w:rFonts w:ascii="Myriad Pro" w:hAnsi="Myriad Pro"/>
                <w:b/>
                <w:bCs/>
                <w:color w:val="FFFFFF" w:themeColor="background1"/>
              </w:rPr>
              <w:t xml:space="preserve">Услуги </w:t>
            </w:r>
            <w:r>
              <w:rPr>
                <w:rFonts w:ascii="Myriad Pro" w:hAnsi="Myriad Pro"/>
                <w:b/>
                <w:bCs/>
                <w:color w:val="FFFFFF" w:themeColor="background1"/>
              </w:rPr>
              <w:t>Т</w:t>
            </w:r>
            <w:r w:rsidRPr="00822BAA">
              <w:rPr>
                <w:rFonts w:ascii="Myriad Pro" w:hAnsi="Myriad Pro"/>
                <w:b/>
                <w:bCs/>
                <w:color w:val="FFFFFF" w:themeColor="background1"/>
              </w:rPr>
              <w:t xml:space="preserve">СО не </w:t>
            </w:r>
            <w:r>
              <w:rPr>
                <w:rFonts w:ascii="Myriad Pro" w:hAnsi="Myriad Pro"/>
                <w:b/>
                <w:bCs/>
                <w:color w:val="FFFFFF" w:themeColor="background1"/>
              </w:rPr>
              <w:t>входящие в «</w:t>
            </w:r>
            <w:r w:rsidRPr="00822BAA">
              <w:rPr>
                <w:rFonts w:ascii="Myriad Pro" w:hAnsi="Myriad Pro"/>
                <w:b/>
                <w:bCs/>
                <w:color w:val="FFFFFF" w:themeColor="background1"/>
              </w:rPr>
              <w:t>кот</w:t>
            </w:r>
            <w:r>
              <w:rPr>
                <w:rFonts w:ascii="Myriad Pro" w:hAnsi="Myriad Pro"/>
                <w:b/>
                <w:bCs/>
                <w:color w:val="FFFFFF" w:themeColor="background1"/>
              </w:rPr>
              <w:t>е</w:t>
            </w:r>
            <w:r w:rsidRPr="00822BAA">
              <w:rPr>
                <w:rFonts w:ascii="Myriad Pro" w:hAnsi="Myriad Pro"/>
                <w:b/>
                <w:bCs/>
                <w:color w:val="FFFFFF" w:themeColor="background1"/>
              </w:rPr>
              <w:t>л</w:t>
            </w:r>
            <w:r>
              <w:rPr>
                <w:rFonts w:ascii="Myriad Pro" w:hAnsi="Myriad Pro"/>
                <w:b/>
                <w:bCs/>
                <w:color w:val="FFFFFF" w:themeColor="background1"/>
              </w:rPr>
              <w:t>»</w:t>
            </w:r>
            <w:r w:rsidRPr="00822BAA">
              <w:rPr>
                <w:rFonts w:ascii="Myriad Pro" w:hAnsi="Myriad Pro"/>
                <w:b/>
                <w:bCs/>
                <w:color w:val="FFFFFF" w:themeColor="background1"/>
              </w:rPr>
              <w:t xml:space="preserve"> ПАО </w:t>
            </w:r>
            <w:r>
              <w:rPr>
                <w:rFonts w:ascii="Myriad Pro" w:hAnsi="Myriad Pro"/>
                <w:b/>
                <w:bCs/>
                <w:color w:val="FFFFFF" w:themeColor="background1"/>
              </w:rPr>
              <w:t>«</w:t>
            </w:r>
            <w:r w:rsidRPr="00822BAA">
              <w:rPr>
                <w:rFonts w:ascii="Myriad Pro" w:hAnsi="Myriad Pro"/>
                <w:b/>
                <w:bCs/>
                <w:color w:val="FFFFFF" w:themeColor="background1"/>
              </w:rPr>
              <w:t>Ленэнерго»</w:t>
            </w:r>
          </w:p>
        </w:tc>
        <w:tc>
          <w:tcPr>
            <w:tcW w:w="979" w:type="pct"/>
            <w:tcBorders>
              <w:left w:val="single" w:sz="4" w:space="0" w:color="FFFFFF" w:themeColor="background1"/>
            </w:tcBorders>
            <w:shd w:val="clear" w:color="auto" w:fill="4F6228" w:themeFill="accent3" w:themeFillShade="80"/>
            <w:vAlign w:val="center"/>
            <w:hideMark/>
          </w:tcPr>
          <w:p w14:paraId="46C99989" w14:textId="77777777" w:rsidR="0061331C" w:rsidRPr="00822BAA" w:rsidRDefault="0061331C" w:rsidP="0061331C">
            <w:pPr>
              <w:spacing w:after="0" w:line="240" w:lineRule="auto"/>
              <w:ind w:firstLine="22"/>
              <w:jc w:val="center"/>
              <w:rPr>
                <w:rFonts w:ascii="Myriad Pro" w:hAnsi="Myriad Pro"/>
                <w:b/>
                <w:bCs/>
                <w:color w:val="FFFFFF" w:themeColor="background1"/>
              </w:rPr>
            </w:pPr>
            <w:r w:rsidRPr="00822BAA">
              <w:rPr>
                <w:rFonts w:ascii="Myriad Pro" w:hAnsi="Myriad Pro"/>
                <w:b/>
                <w:bCs/>
                <w:color w:val="FFFFFF" w:themeColor="background1"/>
              </w:rPr>
              <w:t>ИТОГО</w:t>
            </w:r>
          </w:p>
        </w:tc>
      </w:tr>
      <w:tr w:rsidR="0061331C" w:rsidRPr="00290667" w14:paraId="4F6CE2D3" w14:textId="77777777" w:rsidTr="00C13866">
        <w:trPr>
          <w:trHeight w:val="676"/>
        </w:trPr>
        <w:tc>
          <w:tcPr>
            <w:tcW w:w="1848" w:type="pct"/>
            <w:tcBorders>
              <w:left w:val="single" w:sz="4" w:space="0" w:color="auto"/>
              <w:bottom w:val="single" w:sz="4" w:space="0" w:color="auto"/>
              <w:right w:val="single" w:sz="4" w:space="0" w:color="auto"/>
            </w:tcBorders>
            <w:shd w:val="clear" w:color="auto" w:fill="auto"/>
            <w:vAlign w:val="center"/>
            <w:hideMark/>
          </w:tcPr>
          <w:p w14:paraId="7CAC078C" w14:textId="77777777" w:rsidR="0061331C" w:rsidRPr="00822BAA" w:rsidRDefault="0061331C" w:rsidP="00C13866">
            <w:pPr>
              <w:spacing w:after="0" w:line="240" w:lineRule="auto"/>
              <w:ind w:firstLine="22"/>
              <w:rPr>
                <w:rFonts w:ascii="Myriad Pro" w:hAnsi="Myriad Pro"/>
              </w:rPr>
            </w:pPr>
            <w:r w:rsidRPr="00822BAA">
              <w:rPr>
                <w:rFonts w:ascii="Myriad Pro" w:hAnsi="Myriad Pro"/>
              </w:rPr>
              <w:t>Стоимость услуг смежных сетевых организаций всего, тыс. руб.</w:t>
            </w:r>
          </w:p>
        </w:tc>
        <w:tc>
          <w:tcPr>
            <w:tcW w:w="959" w:type="pct"/>
            <w:tcBorders>
              <w:left w:val="nil"/>
              <w:bottom w:val="single" w:sz="4" w:space="0" w:color="auto"/>
              <w:right w:val="single" w:sz="4" w:space="0" w:color="auto"/>
            </w:tcBorders>
            <w:shd w:val="clear" w:color="auto" w:fill="auto"/>
            <w:vAlign w:val="center"/>
            <w:hideMark/>
          </w:tcPr>
          <w:p w14:paraId="6EAA79EC" w14:textId="77777777" w:rsidR="0061331C" w:rsidRPr="00822BAA" w:rsidRDefault="0061331C" w:rsidP="0061331C">
            <w:pPr>
              <w:spacing w:after="0" w:line="240" w:lineRule="auto"/>
              <w:ind w:firstLine="22"/>
              <w:jc w:val="center"/>
              <w:rPr>
                <w:rFonts w:ascii="Myriad Pro" w:hAnsi="Myriad Pro"/>
              </w:rPr>
            </w:pPr>
            <w:r w:rsidRPr="00822BAA">
              <w:rPr>
                <w:rFonts w:ascii="Myriad Pro" w:hAnsi="Myriad Pro"/>
              </w:rPr>
              <w:t>8 654 132</w:t>
            </w:r>
          </w:p>
        </w:tc>
        <w:tc>
          <w:tcPr>
            <w:tcW w:w="1214" w:type="pct"/>
            <w:tcBorders>
              <w:left w:val="nil"/>
              <w:bottom w:val="single" w:sz="4" w:space="0" w:color="auto"/>
              <w:right w:val="single" w:sz="4" w:space="0" w:color="auto"/>
            </w:tcBorders>
            <w:shd w:val="clear" w:color="auto" w:fill="auto"/>
            <w:vAlign w:val="center"/>
            <w:hideMark/>
          </w:tcPr>
          <w:p w14:paraId="1D143A83" w14:textId="77777777" w:rsidR="0061331C" w:rsidRPr="00822BAA" w:rsidRDefault="0061331C" w:rsidP="0061331C">
            <w:pPr>
              <w:spacing w:after="0" w:line="240" w:lineRule="auto"/>
              <w:ind w:firstLine="22"/>
              <w:jc w:val="center"/>
              <w:rPr>
                <w:rFonts w:ascii="Myriad Pro" w:hAnsi="Myriad Pro"/>
              </w:rPr>
            </w:pPr>
            <w:r w:rsidRPr="00822BAA">
              <w:rPr>
                <w:rFonts w:ascii="Myriad Pro" w:hAnsi="Myriad Pro"/>
              </w:rPr>
              <w:t>106 773</w:t>
            </w:r>
          </w:p>
        </w:tc>
        <w:tc>
          <w:tcPr>
            <w:tcW w:w="979" w:type="pct"/>
            <w:tcBorders>
              <w:left w:val="nil"/>
              <w:bottom w:val="single" w:sz="4" w:space="0" w:color="auto"/>
              <w:right w:val="single" w:sz="4" w:space="0" w:color="auto"/>
            </w:tcBorders>
            <w:shd w:val="clear" w:color="auto" w:fill="auto"/>
            <w:vAlign w:val="center"/>
            <w:hideMark/>
          </w:tcPr>
          <w:p w14:paraId="2C157D19" w14:textId="77777777" w:rsidR="0061331C" w:rsidRPr="00822BAA" w:rsidRDefault="0061331C" w:rsidP="0061331C">
            <w:pPr>
              <w:spacing w:after="0" w:line="240" w:lineRule="auto"/>
              <w:ind w:firstLine="22"/>
              <w:jc w:val="center"/>
              <w:rPr>
                <w:rFonts w:ascii="Myriad Pro" w:hAnsi="Myriad Pro"/>
              </w:rPr>
            </w:pPr>
            <w:r w:rsidRPr="00822BAA">
              <w:rPr>
                <w:rFonts w:ascii="Myriad Pro" w:hAnsi="Myriad Pro"/>
              </w:rPr>
              <w:t>8 760 905</w:t>
            </w:r>
          </w:p>
        </w:tc>
      </w:tr>
      <w:tr w:rsidR="0061331C" w:rsidRPr="00290667" w14:paraId="4F547630" w14:textId="77777777" w:rsidTr="00C13866">
        <w:trPr>
          <w:trHeight w:val="225"/>
        </w:trPr>
        <w:tc>
          <w:tcPr>
            <w:tcW w:w="1848" w:type="pct"/>
            <w:tcBorders>
              <w:top w:val="nil"/>
              <w:left w:val="single" w:sz="4" w:space="0" w:color="auto"/>
              <w:bottom w:val="single" w:sz="4" w:space="0" w:color="auto"/>
              <w:right w:val="single" w:sz="4" w:space="0" w:color="auto"/>
            </w:tcBorders>
            <w:shd w:val="clear" w:color="auto" w:fill="auto"/>
            <w:vAlign w:val="center"/>
            <w:hideMark/>
          </w:tcPr>
          <w:p w14:paraId="1F46A214" w14:textId="77777777" w:rsidR="0061331C" w:rsidRPr="00822BAA" w:rsidRDefault="0061331C" w:rsidP="00C13866">
            <w:pPr>
              <w:spacing w:after="0" w:line="240" w:lineRule="auto"/>
              <w:ind w:firstLine="22"/>
              <w:rPr>
                <w:rFonts w:ascii="Myriad Pro" w:hAnsi="Myriad Pro"/>
              </w:rPr>
            </w:pPr>
            <w:r w:rsidRPr="00822BAA">
              <w:rPr>
                <w:rFonts w:ascii="Myriad Pro" w:hAnsi="Myriad Pro"/>
              </w:rPr>
              <w:t>в т. ч.</w:t>
            </w:r>
          </w:p>
        </w:tc>
        <w:tc>
          <w:tcPr>
            <w:tcW w:w="959" w:type="pct"/>
            <w:tcBorders>
              <w:top w:val="nil"/>
              <w:left w:val="nil"/>
              <w:bottom w:val="single" w:sz="4" w:space="0" w:color="auto"/>
              <w:right w:val="single" w:sz="4" w:space="0" w:color="auto"/>
            </w:tcBorders>
            <w:shd w:val="clear" w:color="auto" w:fill="auto"/>
            <w:vAlign w:val="center"/>
            <w:hideMark/>
          </w:tcPr>
          <w:p w14:paraId="73C4A28B" w14:textId="77777777" w:rsidR="0061331C" w:rsidRPr="00822BAA" w:rsidRDefault="0061331C" w:rsidP="0061331C">
            <w:pPr>
              <w:spacing w:after="0" w:line="240" w:lineRule="auto"/>
              <w:ind w:firstLine="22"/>
              <w:jc w:val="center"/>
              <w:rPr>
                <w:rFonts w:ascii="Myriad Pro" w:hAnsi="Myriad Pro"/>
              </w:rPr>
            </w:pPr>
          </w:p>
        </w:tc>
        <w:tc>
          <w:tcPr>
            <w:tcW w:w="1214" w:type="pct"/>
            <w:tcBorders>
              <w:top w:val="nil"/>
              <w:left w:val="nil"/>
              <w:bottom w:val="single" w:sz="4" w:space="0" w:color="auto"/>
              <w:right w:val="single" w:sz="4" w:space="0" w:color="auto"/>
            </w:tcBorders>
            <w:shd w:val="clear" w:color="auto" w:fill="auto"/>
            <w:vAlign w:val="center"/>
            <w:hideMark/>
          </w:tcPr>
          <w:p w14:paraId="599CA10F" w14:textId="77777777" w:rsidR="0061331C" w:rsidRPr="00822BAA" w:rsidRDefault="0061331C" w:rsidP="0061331C">
            <w:pPr>
              <w:spacing w:after="0" w:line="240" w:lineRule="auto"/>
              <w:ind w:firstLine="22"/>
              <w:jc w:val="center"/>
              <w:rPr>
                <w:rFonts w:ascii="Myriad Pro" w:hAnsi="Myriad Pro"/>
              </w:rPr>
            </w:pPr>
          </w:p>
        </w:tc>
        <w:tc>
          <w:tcPr>
            <w:tcW w:w="979" w:type="pct"/>
            <w:tcBorders>
              <w:top w:val="nil"/>
              <w:left w:val="nil"/>
              <w:bottom w:val="single" w:sz="4" w:space="0" w:color="auto"/>
              <w:right w:val="single" w:sz="4" w:space="0" w:color="auto"/>
            </w:tcBorders>
            <w:shd w:val="clear" w:color="auto" w:fill="auto"/>
            <w:vAlign w:val="center"/>
            <w:hideMark/>
          </w:tcPr>
          <w:p w14:paraId="68DBB24F" w14:textId="77777777" w:rsidR="0061331C" w:rsidRPr="00822BAA" w:rsidRDefault="0061331C" w:rsidP="0061331C">
            <w:pPr>
              <w:spacing w:after="0" w:line="240" w:lineRule="auto"/>
              <w:ind w:firstLine="22"/>
              <w:jc w:val="center"/>
              <w:rPr>
                <w:rFonts w:ascii="Myriad Pro" w:hAnsi="Myriad Pro"/>
              </w:rPr>
            </w:pPr>
          </w:p>
        </w:tc>
      </w:tr>
      <w:tr w:rsidR="0061331C" w:rsidRPr="00290667" w14:paraId="0CB06306" w14:textId="77777777" w:rsidTr="00C13866">
        <w:trPr>
          <w:trHeight w:val="225"/>
        </w:trPr>
        <w:tc>
          <w:tcPr>
            <w:tcW w:w="1848" w:type="pct"/>
            <w:tcBorders>
              <w:top w:val="nil"/>
              <w:left w:val="single" w:sz="4" w:space="0" w:color="auto"/>
              <w:bottom w:val="single" w:sz="4" w:space="0" w:color="auto"/>
              <w:right w:val="single" w:sz="4" w:space="0" w:color="auto"/>
            </w:tcBorders>
            <w:shd w:val="clear" w:color="auto" w:fill="auto"/>
            <w:vAlign w:val="center"/>
            <w:hideMark/>
          </w:tcPr>
          <w:p w14:paraId="7646E215" w14:textId="77777777" w:rsidR="0061331C" w:rsidRPr="00822BAA" w:rsidRDefault="0061331C" w:rsidP="00C13866">
            <w:pPr>
              <w:spacing w:after="0" w:line="240" w:lineRule="auto"/>
              <w:ind w:firstLine="22"/>
              <w:rPr>
                <w:rFonts w:ascii="Myriad Pro" w:hAnsi="Myriad Pro"/>
              </w:rPr>
            </w:pPr>
            <w:r w:rsidRPr="00822BAA">
              <w:rPr>
                <w:rFonts w:ascii="Myriad Pro" w:hAnsi="Myriad Pro"/>
              </w:rPr>
              <w:t>содержание сетей, тыс. руб.</w:t>
            </w:r>
          </w:p>
        </w:tc>
        <w:tc>
          <w:tcPr>
            <w:tcW w:w="959" w:type="pct"/>
            <w:tcBorders>
              <w:top w:val="nil"/>
              <w:left w:val="nil"/>
              <w:bottom w:val="single" w:sz="4" w:space="0" w:color="auto"/>
              <w:right w:val="single" w:sz="4" w:space="0" w:color="auto"/>
            </w:tcBorders>
            <w:shd w:val="clear" w:color="auto" w:fill="auto"/>
            <w:vAlign w:val="center"/>
            <w:hideMark/>
          </w:tcPr>
          <w:p w14:paraId="185C26E2" w14:textId="77777777" w:rsidR="0061331C" w:rsidRPr="00822BAA" w:rsidRDefault="0061331C" w:rsidP="0061331C">
            <w:pPr>
              <w:spacing w:after="0" w:line="240" w:lineRule="auto"/>
              <w:ind w:firstLine="22"/>
              <w:jc w:val="center"/>
              <w:rPr>
                <w:rFonts w:ascii="Myriad Pro" w:hAnsi="Myriad Pro"/>
              </w:rPr>
            </w:pPr>
            <w:r w:rsidRPr="00822BAA">
              <w:rPr>
                <w:rFonts w:ascii="Myriad Pro" w:hAnsi="Myriad Pro"/>
              </w:rPr>
              <w:t>7 131 809</w:t>
            </w:r>
          </w:p>
        </w:tc>
        <w:tc>
          <w:tcPr>
            <w:tcW w:w="1214" w:type="pct"/>
            <w:tcBorders>
              <w:top w:val="nil"/>
              <w:left w:val="nil"/>
              <w:bottom w:val="single" w:sz="4" w:space="0" w:color="auto"/>
              <w:right w:val="single" w:sz="4" w:space="0" w:color="auto"/>
            </w:tcBorders>
            <w:shd w:val="clear" w:color="auto" w:fill="auto"/>
            <w:vAlign w:val="center"/>
            <w:hideMark/>
          </w:tcPr>
          <w:p w14:paraId="224C6B45" w14:textId="77777777" w:rsidR="0061331C" w:rsidRPr="00822BAA" w:rsidRDefault="0061331C" w:rsidP="0061331C">
            <w:pPr>
              <w:spacing w:after="0" w:line="240" w:lineRule="auto"/>
              <w:ind w:firstLine="22"/>
              <w:jc w:val="center"/>
              <w:rPr>
                <w:rFonts w:ascii="Myriad Pro" w:hAnsi="Myriad Pro"/>
              </w:rPr>
            </w:pPr>
            <w:r w:rsidRPr="00822BAA">
              <w:rPr>
                <w:rFonts w:ascii="Myriad Pro" w:hAnsi="Myriad Pro"/>
              </w:rPr>
              <w:t>97 530</w:t>
            </w:r>
          </w:p>
        </w:tc>
        <w:tc>
          <w:tcPr>
            <w:tcW w:w="979" w:type="pct"/>
            <w:tcBorders>
              <w:top w:val="nil"/>
              <w:left w:val="nil"/>
              <w:bottom w:val="single" w:sz="4" w:space="0" w:color="auto"/>
              <w:right w:val="single" w:sz="4" w:space="0" w:color="auto"/>
            </w:tcBorders>
            <w:shd w:val="clear" w:color="auto" w:fill="auto"/>
            <w:vAlign w:val="center"/>
            <w:hideMark/>
          </w:tcPr>
          <w:p w14:paraId="68BBEE43" w14:textId="77777777" w:rsidR="0061331C" w:rsidRPr="00822BAA" w:rsidRDefault="0061331C" w:rsidP="0061331C">
            <w:pPr>
              <w:spacing w:after="0" w:line="240" w:lineRule="auto"/>
              <w:ind w:firstLine="22"/>
              <w:jc w:val="center"/>
              <w:rPr>
                <w:rFonts w:ascii="Myriad Pro" w:hAnsi="Myriad Pro"/>
              </w:rPr>
            </w:pPr>
            <w:r w:rsidRPr="00822BAA">
              <w:rPr>
                <w:rFonts w:ascii="Myriad Pro" w:hAnsi="Myriad Pro"/>
              </w:rPr>
              <w:t>х</w:t>
            </w:r>
          </w:p>
        </w:tc>
      </w:tr>
      <w:tr w:rsidR="0061331C" w:rsidRPr="00290667" w14:paraId="77401C03" w14:textId="77777777" w:rsidTr="00C13866">
        <w:trPr>
          <w:trHeight w:val="676"/>
        </w:trPr>
        <w:tc>
          <w:tcPr>
            <w:tcW w:w="1848" w:type="pct"/>
            <w:tcBorders>
              <w:top w:val="nil"/>
              <w:left w:val="single" w:sz="4" w:space="0" w:color="auto"/>
              <w:bottom w:val="single" w:sz="4" w:space="0" w:color="auto"/>
              <w:right w:val="single" w:sz="4" w:space="0" w:color="auto"/>
            </w:tcBorders>
            <w:shd w:val="clear" w:color="auto" w:fill="auto"/>
            <w:vAlign w:val="center"/>
            <w:hideMark/>
          </w:tcPr>
          <w:p w14:paraId="65D3991F" w14:textId="77777777" w:rsidR="0061331C" w:rsidRPr="00822BAA" w:rsidRDefault="0061331C" w:rsidP="00C13866">
            <w:pPr>
              <w:spacing w:after="0" w:line="240" w:lineRule="auto"/>
              <w:ind w:firstLine="22"/>
              <w:rPr>
                <w:rFonts w:ascii="Myriad Pro" w:hAnsi="Myriad Pro"/>
              </w:rPr>
            </w:pPr>
            <w:r w:rsidRPr="00822BAA">
              <w:rPr>
                <w:rFonts w:ascii="Myriad Pro" w:hAnsi="Myriad Pro"/>
              </w:rPr>
              <w:t>стоимость потерь электроэнергии в сетях, тыс. руб.</w:t>
            </w:r>
          </w:p>
        </w:tc>
        <w:tc>
          <w:tcPr>
            <w:tcW w:w="959" w:type="pct"/>
            <w:tcBorders>
              <w:top w:val="nil"/>
              <w:left w:val="nil"/>
              <w:bottom w:val="single" w:sz="4" w:space="0" w:color="auto"/>
              <w:right w:val="single" w:sz="4" w:space="0" w:color="auto"/>
            </w:tcBorders>
            <w:shd w:val="clear" w:color="auto" w:fill="auto"/>
            <w:vAlign w:val="center"/>
            <w:hideMark/>
          </w:tcPr>
          <w:p w14:paraId="01A62018" w14:textId="77777777" w:rsidR="0061331C" w:rsidRPr="00822BAA" w:rsidRDefault="0061331C" w:rsidP="0061331C">
            <w:pPr>
              <w:spacing w:after="0" w:line="240" w:lineRule="auto"/>
              <w:ind w:firstLine="22"/>
              <w:jc w:val="center"/>
              <w:rPr>
                <w:rFonts w:ascii="Myriad Pro" w:hAnsi="Myriad Pro"/>
              </w:rPr>
            </w:pPr>
            <w:r w:rsidRPr="00822BAA">
              <w:rPr>
                <w:rFonts w:ascii="Myriad Pro" w:hAnsi="Myriad Pro"/>
              </w:rPr>
              <w:t>1 522 323</w:t>
            </w:r>
          </w:p>
        </w:tc>
        <w:tc>
          <w:tcPr>
            <w:tcW w:w="1214" w:type="pct"/>
            <w:tcBorders>
              <w:top w:val="nil"/>
              <w:left w:val="nil"/>
              <w:bottom w:val="single" w:sz="4" w:space="0" w:color="auto"/>
              <w:right w:val="single" w:sz="4" w:space="0" w:color="auto"/>
            </w:tcBorders>
            <w:shd w:val="clear" w:color="auto" w:fill="auto"/>
            <w:vAlign w:val="center"/>
            <w:hideMark/>
          </w:tcPr>
          <w:p w14:paraId="5D29E66C" w14:textId="77777777" w:rsidR="0061331C" w:rsidRPr="00822BAA" w:rsidRDefault="0061331C" w:rsidP="0061331C">
            <w:pPr>
              <w:spacing w:after="0" w:line="240" w:lineRule="auto"/>
              <w:ind w:firstLine="22"/>
              <w:jc w:val="center"/>
              <w:rPr>
                <w:rFonts w:ascii="Myriad Pro" w:hAnsi="Myriad Pro"/>
              </w:rPr>
            </w:pPr>
            <w:r w:rsidRPr="00822BAA">
              <w:rPr>
                <w:rFonts w:ascii="Myriad Pro" w:hAnsi="Myriad Pro"/>
              </w:rPr>
              <w:t>9 593</w:t>
            </w:r>
          </w:p>
        </w:tc>
        <w:tc>
          <w:tcPr>
            <w:tcW w:w="979" w:type="pct"/>
            <w:tcBorders>
              <w:top w:val="nil"/>
              <w:left w:val="nil"/>
              <w:bottom w:val="single" w:sz="4" w:space="0" w:color="auto"/>
              <w:right w:val="single" w:sz="4" w:space="0" w:color="auto"/>
            </w:tcBorders>
            <w:shd w:val="clear" w:color="auto" w:fill="auto"/>
            <w:vAlign w:val="center"/>
            <w:hideMark/>
          </w:tcPr>
          <w:p w14:paraId="2B79B5CC" w14:textId="77777777" w:rsidR="0061331C" w:rsidRPr="00822BAA" w:rsidRDefault="0061331C" w:rsidP="0061331C">
            <w:pPr>
              <w:spacing w:after="0" w:line="240" w:lineRule="auto"/>
              <w:ind w:firstLine="22"/>
              <w:jc w:val="center"/>
              <w:rPr>
                <w:rFonts w:ascii="Myriad Pro" w:hAnsi="Myriad Pro"/>
              </w:rPr>
            </w:pPr>
            <w:r w:rsidRPr="00822BAA">
              <w:rPr>
                <w:rFonts w:ascii="Myriad Pro" w:hAnsi="Myriad Pro"/>
              </w:rPr>
              <w:t>х</w:t>
            </w:r>
          </w:p>
        </w:tc>
      </w:tr>
    </w:tbl>
    <w:p w14:paraId="717F952D" w14:textId="77777777" w:rsidR="0061331C" w:rsidRDefault="0061331C" w:rsidP="0061331C">
      <w:pPr>
        <w:rPr>
          <w:rFonts w:ascii="Myriad Pro" w:hAnsi="Myriad Pro"/>
          <w:b/>
          <w:color w:val="000000"/>
          <w:sz w:val="26"/>
          <w:szCs w:val="26"/>
          <w:shd w:val="clear" w:color="auto" w:fill="FFFFFF"/>
        </w:rPr>
      </w:pPr>
    </w:p>
    <w:p w14:paraId="54762698" w14:textId="77777777" w:rsidR="0061331C" w:rsidRDefault="0061331C" w:rsidP="000F0252">
      <w:pPr>
        <w:ind w:firstLine="567"/>
      </w:pPr>
      <w:r w:rsidRPr="00A44787">
        <w:rPr>
          <w:rFonts w:ascii="Myriad Pro" w:hAnsi="Myriad Pro"/>
          <w:b/>
          <w:color w:val="000000"/>
          <w:sz w:val="26"/>
          <w:szCs w:val="26"/>
          <w:shd w:val="clear" w:color="auto" w:fill="FFFFFF"/>
        </w:rPr>
        <w:t>ПОЗИЦИЯ</w:t>
      </w:r>
      <w:r>
        <w:rPr>
          <w:rFonts w:ascii="Myriad Pro" w:hAnsi="Myriad Pro"/>
          <w:b/>
          <w:color w:val="000000"/>
          <w:sz w:val="26"/>
          <w:szCs w:val="26"/>
          <w:shd w:val="clear" w:color="auto" w:fill="FFFFFF"/>
        </w:rPr>
        <w:t xml:space="preserve"> ОРГАНА РЕГУЛИРОВАНИЯ</w:t>
      </w:r>
    </w:p>
    <w:p w14:paraId="53B38490" w14:textId="77777777" w:rsidR="0061331C" w:rsidRPr="00922F11" w:rsidRDefault="0061331C" w:rsidP="0061331C">
      <w:pPr>
        <w:spacing w:after="0" w:line="360" w:lineRule="auto"/>
        <w:ind w:firstLine="567"/>
        <w:jc w:val="both"/>
        <w:rPr>
          <w:rFonts w:ascii="Myriad Pro" w:hAnsi="Myriad Pro"/>
          <w:sz w:val="26"/>
          <w:szCs w:val="26"/>
        </w:rPr>
      </w:pPr>
      <w:r w:rsidRPr="00DF4DB6">
        <w:rPr>
          <w:rFonts w:ascii="Myriad Pro" w:hAnsi="Myriad Pro"/>
          <w:sz w:val="26"/>
          <w:szCs w:val="26"/>
        </w:rPr>
        <w:t xml:space="preserve">Эксперты </w:t>
      </w:r>
      <w:r>
        <w:rPr>
          <w:rFonts w:ascii="Myriad Pro" w:hAnsi="Myriad Pro"/>
          <w:sz w:val="26"/>
          <w:szCs w:val="26"/>
        </w:rPr>
        <w:t xml:space="preserve">Комитета по тарифам и ценовой политике Ленинградской области </w:t>
      </w:r>
      <w:r w:rsidRPr="00DF4DB6">
        <w:rPr>
          <w:rFonts w:ascii="Myriad Pro" w:hAnsi="Myriad Pro"/>
          <w:sz w:val="26"/>
          <w:szCs w:val="26"/>
        </w:rPr>
        <w:t xml:space="preserve">определили уровень расходов по статье «Расходы на оплату услуг прочих смежных сетевых организаций»  исходя из уровня расчетных тарифов и объема услуг по передаче электрической энергии, оказываемых прочими </w:t>
      </w:r>
      <w:r w:rsidRPr="00DF4DB6">
        <w:rPr>
          <w:rFonts w:ascii="Myriad Pro" w:hAnsi="Myriad Pro"/>
          <w:sz w:val="26"/>
          <w:szCs w:val="26"/>
        </w:rPr>
        <w:lastRenderedPageBreak/>
        <w:t>электросетевыми организациями, в размере 8</w:t>
      </w:r>
      <w:r>
        <w:rPr>
          <w:rFonts w:ascii="Myriad Pro" w:hAnsi="Myriad Pro"/>
          <w:sz w:val="26"/>
          <w:szCs w:val="26"/>
        </w:rPr>
        <w:t> </w:t>
      </w:r>
      <w:r w:rsidRPr="00DF4DB6">
        <w:rPr>
          <w:rFonts w:ascii="Myriad Pro" w:hAnsi="Myriad Pro"/>
          <w:sz w:val="26"/>
          <w:szCs w:val="26"/>
        </w:rPr>
        <w:t>571</w:t>
      </w:r>
      <w:r>
        <w:rPr>
          <w:rFonts w:ascii="Myriad Pro" w:hAnsi="Myriad Pro"/>
          <w:sz w:val="26"/>
          <w:szCs w:val="26"/>
        </w:rPr>
        <w:t> </w:t>
      </w:r>
      <w:r w:rsidRPr="00DF4DB6">
        <w:rPr>
          <w:rFonts w:ascii="Myriad Pro" w:hAnsi="Myriad Pro"/>
          <w:sz w:val="26"/>
          <w:szCs w:val="26"/>
        </w:rPr>
        <w:t xml:space="preserve">436,46 тыс. руб. Увеличение расходов по указанным договорам связано с необходимостью компенсации недополученных доходов в предыдущих периодах регулирования, расходов компаний в связи с </w:t>
      </w:r>
      <w:r w:rsidRPr="00922F11">
        <w:rPr>
          <w:rFonts w:ascii="Myriad Pro" w:hAnsi="Myriad Pro"/>
          <w:sz w:val="26"/>
          <w:szCs w:val="26"/>
        </w:rPr>
        <w:t>покупкой электроэнергии на технологические цели (потери) по нерегулируемым ценам, расходов компаний по предоставлению льгот по технологическому присоединению к распределительным сетям и корректировкой необходимой валовой выручки компаний, предусмотренной действующим законодательством в сфере электроэнергетики.</w:t>
      </w:r>
    </w:p>
    <w:p w14:paraId="28F15F02" w14:textId="27045D4E" w:rsidR="0061331C" w:rsidRDefault="0061331C" w:rsidP="006F3DC0">
      <w:pPr>
        <w:spacing w:after="0" w:line="360" w:lineRule="auto"/>
        <w:ind w:firstLine="567"/>
        <w:jc w:val="both"/>
        <w:rPr>
          <w:rFonts w:ascii="Myriad Pro" w:hAnsi="Myriad Pro"/>
          <w:sz w:val="26"/>
          <w:szCs w:val="26"/>
        </w:rPr>
      </w:pPr>
      <w:r w:rsidRPr="00922F11">
        <w:rPr>
          <w:rFonts w:ascii="Myriad Pro" w:hAnsi="Myriad Pro"/>
          <w:sz w:val="26"/>
          <w:szCs w:val="26"/>
        </w:rPr>
        <w:t>При расчете единых котловых тарифов в составе НВВ ПАО «Ленэнерго» учтена тарифная выручка территориальных сетевых организаций в размере 7 783 722,44 тыс. руб. Разница с величиной, принимаемой в расчет НВВ ПАО «Ленэнерго» суммы, обусловлена прямыми расчетами между ТСО и энергоснабжающими организациями.</w:t>
      </w:r>
    </w:p>
    <w:p w14:paraId="673275D8" w14:textId="77777777" w:rsidR="0061331C" w:rsidRDefault="0061331C" w:rsidP="0061331C">
      <w:pPr>
        <w:spacing w:after="0" w:line="360" w:lineRule="auto"/>
        <w:ind w:firstLine="567"/>
        <w:jc w:val="both"/>
        <w:rPr>
          <w:rFonts w:ascii="Myriad Pro" w:hAnsi="Myriad Pro"/>
          <w:sz w:val="26"/>
          <w:szCs w:val="26"/>
        </w:rPr>
      </w:pPr>
    </w:p>
    <w:p w14:paraId="15DFCC0B" w14:textId="77777777" w:rsidR="0061331C" w:rsidRDefault="0061331C" w:rsidP="0061331C">
      <w:pPr>
        <w:spacing w:after="0" w:line="360" w:lineRule="auto"/>
        <w:ind w:firstLine="567"/>
        <w:jc w:val="both"/>
        <w:rPr>
          <w:rFonts w:ascii="Myriad Pro" w:hAnsi="Myriad Pro"/>
          <w:sz w:val="26"/>
          <w:szCs w:val="26"/>
        </w:rPr>
        <w:sectPr w:rsidR="0061331C" w:rsidSect="00F9207B">
          <w:pgSz w:w="11906" w:h="16838"/>
          <w:pgMar w:top="1134" w:right="850" w:bottom="1134" w:left="1701" w:header="708" w:footer="708" w:gutter="0"/>
          <w:cols w:space="708"/>
          <w:docGrid w:linePitch="360"/>
        </w:sectPr>
      </w:pPr>
    </w:p>
    <w:p w14:paraId="45A37D0A" w14:textId="77777777" w:rsidR="0061331C" w:rsidRPr="00F9207B" w:rsidRDefault="0061331C" w:rsidP="0061331C">
      <w:pPr>
        <w:spacing w:after="0" w:line="360" w:lineRule="auto"/>
        <w:ind w:firstLine="567"/>
        <w:jc w:val="center"/>
        <w:rPr>
          <w:rFonts w:ascii="Myriad Pro" w:hAnsi="Myriad Pro"/>
          <w:b/>
          <w:bCs/>
          <w:sz w:val="26"/>
          <w:szCs w:val="26"/>
        </w:rPr>
      </w:pPr>
      <w:r w:rsidRPr="00F9207B">
        <w:rPr>
          <w:rFonts w:ascii="Myriad Pro" w:hAnsi="Myriad Pro"/>
          <w:b/>
          <w:bCs/>
          <w:sz w:val="26"/>
          <w:szCs w:val="26"/>
        </w:rPr>
        <w:lastRenderedPageBreak/>
        <w:t>Расчет расходов ПАО «Ленэнерго» на оплату услуг по передаче электрической энергии смежным территориальным сетевым организациям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16"/>
        <w:gridCol w:w="1747"/>
        <w:gridCol w:w="913"/>
        <w:gridCol w:w="896"/>
        <w:gridCol w:w="819"/>
        <w:gridCol w:w="68"/>
        <w:gridCol w:w="751"/>
        <w:gridCol w:w="882"/>
        <w:gridCol w:w="819"/>
        <w:gridCol w:w="819"/>
        <w:gridCol w:w="589"/>
        <w:gridCol w:w="879"/>
        <w:gridCol w:w="879"/>
        <w:gridCol w:w="879"/>
        <w:gridCol w:w="786"/>
        <w:gridCol w:w="33"/>
        <w:gridCol w:w="819"/>
        <w:gridCol w:w="879"/>
        <w:gridCol w:w="853"/>
      </w:tblGrid>
      <w:tr w:rsidR="0061331C" w:rsidRPr="00C13866" w14:paraId="1553B121" w14:textId="77777777" w:rsidTr="000F0252">
        <w:trPr>
          <w:cantSplit/>
          <w:trHeight w:val="20"/>
          <w:tblHeader/>
        </w:trPr>
        <w:tc>
          <w:tcPr>
            <w:tcW w:w="115" w:type="pct"/>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noWrap/>
            <w:vAlign w:val="center"/>
            <w:hideMark/>
          </w:tcPr>
          <w:p w14:paraId="2C00C792" w14:textId="77777777" w:rsidR="0061331C" w:rsidRPr="00E625A7" w:rsidRDefault="0061331C" w:rsidP="0061331C">
            <w:pPr>
              <w:spacing w:after="0" w:line="240" w:lineRule="auto"/>
              <w:jc w:val="center"/>
              <w:rPr>
                <w:rFonts w:ascii="Myriad Pro" w:hAnsi="Myriad Pro"/>
                <w:b/>
                <w:bCs/>
                <w:color w:val="FFFFFF" w:themeColor="background1"/>
                <w:sz w:val="16"/>
                <w:szCs w:val="16"/>
              </w:rPr>
            </w:pPr>
            <w:r w:rsidRPr="00E625A7">
              <w:rPr>
                <w:rFonts w:ascii="Myriad Pro" w:hAnsi="Myriad Pro"/>
                <w:b/>
                <w:bCs/>
                <w:color w:val="FFFFFF" w:themeColor="background1"/>
                <w:sz w:val="16"/>
                <w:szCs w:val="16"/>
              </w:rPr>
              <w:t>№</w:t>
            </w:r>
          </w:p>
        </w:tc>
        <w:tc>
          <w:tcPr>
            <w:tcW w:w="604" w:type="pct"/>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F4E4D6" w14:textId="77777777" w:rsidR="0061331C" w:rsidRPr="00C13866" w:rsidRDefault="0061331C" w:rsidP="0061331C">
            <w:pPr>
              <w:spacing w:after="0" w:line="240" w:lineRule="auto"/>
              <w:jc w:val="center"/>
              <w:rPr>
                <w:rFonts w:ascii="Myriad Pro" w:hAnsi="Myriad Pro"/>
                <w:b/>
                <w:bCs/>
                <w:color w:val="FFFFFF" w:themeColor="background1"/>
                <w:sz w:val="16"/>
                <w:szCs w:val="16"/>
              </w:rPr>
            </w:pPr>
            <w:r w:rsidRPr="00C13866">
              <w:rPr>
                <w:rFonts w:ascii="Myriad Pro" w:hAnsi="Myriad Pro"/>
                <w:b/>
                <w:bCs/>
                <w:color w:val="FFFFFF" w:themeColor="background1"/>
                <w:sz w:val="16"/>
                <w:szCs w:val="16"/>
              </w:rPr>
              <w:t>Наименование компании</w:t>
            </w:r>
          </w:p>
        </w:tc>
        <w:tc>
          <w:tcPr>
            <w:tcW w:w="319"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BB372"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 xml:space="preserve">Заявленная мощность </w:t>
            </w:r>
            <w:r w:rsidRPr="00C13866">
              <w:rPr>
                <w:rFonts w:ascii="Myriad Pro" w:hAnsi="Myriad Pro"/>
                <w:b/>
                <w:color w:val="FFFFFF" w:themeColor="background1"/>
                <w:sz w:val="16"/>
                <w:szCs w:val="16"/>
              </w:rPr>
              <w:br/>
              <w:t>1-ое полугодие</w:t>
            </w:r>
          </w:p>
        </w:tc>
        <w:tc>
          <w:tcPr>
            <w:tcW w:w="286"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FDDC1"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 xml:space="preserve">Заявленная мощность </w:t>
            </w:r>
            <w:r w:rsidRPr="00C13866">
              <w:rPr>
                <w:rFonts w:ascii="Myriad Pro" w:hAnsi="Myriad Pro"/>
                <w:b/>
                <w:color w:val="FFFFFF" w:themeColor="background1"/>
                <w:sz w:val="16"/>
                <w:szCs w:val="16"/>
              </w:rPr>
              <w:br/>
              <w:t>2-ое полугодие</w:t>
            </w:r>
          </w:p>
        </w:tc>
        <w:tc>
          <w:tcPr>
            <w:tcW w:w="270"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AF794"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Объем отпуска в сеть 1-ое полугодие</w:t>
            </w:r>
          </w:p>
        </w:tc>
        <w:tc>
          <w:tcPr>
            <w:tcW w:w="278" w:type="pct"/>
            <w:gridSpan w:val="2"/>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48A0A9"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Объем отпуска в сеть 2-ое полугодие</w:t>
            </w:r>
          </w:p>
        </w:tc>
        <w:tc>
          <w:tcPr>
            <w:tcW w:w="308"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486091"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Объем отпуска в сеть</w:t>
            </w:r>
          </w:p>
        </w:tc>
        <w:tc>
          <w:tcPr>
            <w:tcW w:w="270"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AD7291"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 xml:space="preserve">Объем потерь </w:t>
            </w:r>
            <w:r w:rsidRPr="00C13866">
              <w:rPr>
                <w:rFonts w:ascii="Myriad Pro" w:hAnsi="Myriad Pro"/>
                <w:b/>
                <w:color w:val="FFFFFF" w:themeColor="background1"/>
                <w:sz w:val="16"/>
                <w:szCs w:val="16"/>
              </w:rPr>
              <w:br/>
              <w:t>1-ое полугодие</w:t>
            </w:r>
          </w:p>
        </w:tc>
        <w:tc>
          <w:tcPr>
            <w:tcW w:w="270"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100FC"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 xml:space="preserve">Объем потерь </w:t>
            </w:r>
            <w:r w:rsidRPr="00C13866">
              <w:rPr>
                <w:rFonts w:ascii="Myriad Pro" w:hAnsi="Myriad Pro"/>
                <w:b/>
                <w:color w:val="FFFFFF" w:themeColor="background1"/>
                <w:sz w:val="16"/>
                <w:szCs w:val="16"/>
              </w:rPr>
              <w:br/>
              <w:t>2-ое полугодие</w:t>
            </w:r>
          </w:p>
        </w:tc>
        <w:tc>
          <w:tcPr>
            <w:tcW w:w="208"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5FBB5C"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 xml:space="preserve">Объем потерь </w:t>
            </w:r>
            <w:r w:rsidRPr="00C13866">
              <w:rPr>
                <w:rFonts w:ascii="Myriad Pro" w:hAnsi="Myriad Pro"/>
                <w:b/>
                <w:color w:val="FFFFFF" w:themeColor="background1"/>
                <w:sz w:val="16"/>
                <w:szCs w:val="16"/>
              </w:rPr>
              <w:br/>
            </w:r>
          </w:p>
        </w:tc>
        <w:tc>
          <w:tcPr>
            <w:tcW w:w="307"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37CFA"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НВВ 1-ое полугодие</w:t>
            </w:r>
          </w:p>
        </w:tc>
        <w:tc>
          <w:tcPr>
            <w:tcW w:w="307"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E8ABD"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НВВ 2-ое полугодие</w:t>
            </w:r>
          </w:p>
        </w:tc>
        <w:tc>
          <w:tcPr>
            <w:tcW w:w="307"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D61AD"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НВВ сод., всего</w:t>
            </w:r>
          </w:p>
        </w:tc>
        <w:tc>
          <w:tcPr>
            <w:tcW w:w="273" w:type="pct"/>
            <w:gridSpan w:val="2"/>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393525"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 xml:space="preserve">Затраты на оплату потерь </w:t>
            </w:r>
            <w:r w:rsidRPr="00C13866">
              <w:rPr>
                <w:rFonts w:ascii="Myriad Pro" w:hAnsi="Myriad Pro"/>
                <w:b/>
                <w:color w:val="FFFFFF" w:themeColor="background1"/>
                <w:sz w:val="16"/>
                <w:szCs w:val="16"/>
              </w:rPr>
              <w:br/>
              <w:t>1-ое полугодие</w:t>
            </w:r>
          </w:p>
        </w:tc>
        <w:tc>
          <w:tcPr>
            <w:tcW w:w="273"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87354"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 xml:space="preserve">Затраты на оплату потерь </w:t>
            </w:r>
            <w:r w:rsidRPr="00C13866">
              <w:rPr>
                <w:rFonts w:ascii="Myriad Pro" w:hAnsi="Myriad Pro"/>
                <w:b/>
                <w:color w:val="FFFFFF" w:themeColor="background1"/>
                <w:sz w:val="16"/>
                <w:szCs w:val="16"/>
              </w:rPr>
              <w:br/>
              <w:t>2-ое полугодие</w:t>
            </w:r>
          </w:p>
        </w:tc>
        <w:tc>
          <w:tcPr>
            <w:tcW w:w="307"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D41C6"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 xml:space="preserve">Затраты на оплату потерь </w:t>
            </w:r>
            <w:r w:rsidRPr="00C13866">
              <w:rPr>
                <w:rFonts w:ascii="Myriad Pro" w:hAnsi="Myriad Pro"/>
                <w:b/>
                <w:color w:val="FFFFFF" w:themeColor="background1"/>
                <w:sz w:val="16"/>
                <w:szCs w:val="16"/>
              </w:rPr>
              <w:br/>
              <w:t>Всего</w:t>
            </w:r>
          </w:p>
        </w:tc>
        <w:tc>
          <w:tcPr>
            <w:tcW w:w="298" w:type="pct"/>
            <w:tcBorders>
              <w:top w:val="nil"/>
              <w:left w:val="single" w:sz="4" w:space="0" w:color="FFFFFF" w:themeColor="background1"/>
              <w:bottom w:val="single" w:sz="4" w:space="0" w:color="FFFFFF" w:themeColor="background1"/>
              <w:right w:val="nil"/>
            </w:tcBorders>
            <w:shd w:val="clear" w:color="auto" w:fill="4F6228" w:themeFill="accent3" w:themeFillShade="80"/>
            <w:vAlign w:val="center"/>
            <w:hideMark/>
          </w:tcPr>
          <w:p w14:paraId="6140FDC1"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Тарифная выручка всего, всего</w:t>
            </w:r>
          </w:p>
        </w:tc>
      </w:tr>
      <w:tr w:rsidR="0061331C" w:rsidRPr="00C13866" w14:paraId="7B916A30" w14:textId="77777777" w:rsidTr="000F0252">
        <w:trPr>
          <w:cantSplit/>
          <w:trHeight w:val="20"/>
          <w:tblHeader/>
        </w:trPr>
        <w:tc>
          <w:tcPr>
            <w:tcW w:w="115" w:type="pct"/>
            <w:vMerge/>
            <w:tcBorders>
              <w:top w:val="single" w:sz="4" w:space="0" w:color="FFFFFF" w:themeColor="background1"/>
              <w:left w:val="nil"/>
              <w:bottom w:val="nil"/>
              <w:right w:val="single" w:sz="4" w:space="0" w:color="FFFFFF" w:themeColor="background1"/>
            </w:tcBorders>
            <w:shd w:val="clear" w:color="auto" w:fill="4F6228" w:themeFill="accent3" w:themeFillShade="80"/>
            <w:vAlign w:val="center"/>
            <w:hideMark/>
          </w:tcPr>
          <w:p w14:paraId="46BEF490" w14:textId="77777777" w:rsidR="0061331C" w:rsidRPr="00C13866" w:rsidRDefault="0061331C" w:rsidP="0061331C">
            <w:pPr>
              <w:spacing w:after="0" w:line="240" w:lineRule="auto"/>
              <w:jc w:val="center"/>
              <w:rPr>
                <w:rFonts w:ascii="Myriad Pro" w:hAnsi="Myriad Pro"/>
                <w:b/>
                <w:bCs/>
                <w:color w:val="FFFFFF" w:themeColor="background1"/>
                <w:sz w:val="16"/>
                <w:szCs w:val="16"/>
              </w:rPr>
            </w:pPr>
          </w:p>
        </w:tc>
        <w:tc>
          <w:tcPr>
            <w:tcW w:w="604"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6B90D48" w14:textId="77777777" w:rsidR="0061331C" w:rsidRPr="00C13866" w:rsidRDefault="0061331C" w:rsidP="0061331C">
            <w:pPr>
              <w:spacing w:after="0" w:line="240" w:lineRule="auto"/>
              <w:rPr>
                <w:rFonts w:ascii="Myriad Pro" w:hAnsi="Myriad Pro"/>
                <w:b/>
                <w:bCs/>
                <w:color w:val="FFFFFF" w:themeColor="background1"/>
                <w:sz w:val="16"/>
                <w:szCs w:val="16"/>
              </w:rPr>
            </w:pPr>
          </w:p>
        </w:tc>
        <w:tc>
          <w:tcPr>
            <w:tcW w:w="605" w:type="pct"/>
            <w:gridSpan w:val="2"/>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43F5C3F"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МВт</w:t>
            </w:r>
          </w:p>
        </w:tc>
        <w:tc>
          <w:tcPr>
            <w:tcW w:w="856" w:type="pct"/>
            <w:gridSpan w:val="4"/>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DC2B59A"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млн.кВт*ч.</w:t>
            </w:r>
          </w:p>
        </w:tc>
        <w:tc>
          <w:tcPr>
            <w:tcW w:w="748" w:type="pct"/>
            <w:gridSpan w:val="3"/>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1BDB12F"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млн.кВт*ч.</w:t>
            </w:r>
          </w:p>
        </w:tc>
        <w:tc>
          <w:tcPr>
            <w:tcW w:w="2072" w:type="pct"/>
            <w:gridSpan w:val="8"/>
            <w:tcBorders>
              <w:top w:val="single" w:sz="4" w:space="0" w:color="FFFFFF" w:themeColor="background1"/>
              <w:left w:val="single" w:sz="4" w:space="0" w:color="FFFFFF" w:themeColor="background1"/>
              <w:bottom w:val="nil"/>
              <w:right w:val="nil"/>
            </w:tcBorders>
            <w:shd w:val="clear" w:color="auto" w:fill="4F6228" w:themeFill="accent3" w:themeFillShade="80"/>
            <w:vAlign w:val="center"/>
            <w:hideMark/>
          </w:tcPr>
          <w:p w14:paraId="0543228F" w14:textId="77777777" w:rsidR="0061331C" w:rsidRPr="00C13866" w:rsidRDefault="0061331C" w:rsidP="0061331C">
            <w:pPr>
              <w:spacing w:after="0" w:line="240" w:lineRule="auto"/>
              <w:jc w:val="center"/>
              <w:rPr>
                <w:rFonts w:ascii="Myriad Pro" w:hAnsi="Myriad Pro"/>
                <w:b/>
                <w:color w:val="FFFFFF" w:themeColor="background1"/>
                <w:sz w:val="16"/>
                <w:szCs w:val="16"/>
              </w:rPr>
            </w:pPr>
            <w:r w:rsidRPr="00C13866">
              <w:rPr>
                <w:rFonts w:ascii="Myriad Pro" w:hAnsi="Myriad Pro"/>
                <w:b/>
                <w:color w:val="FFFFFF" w:themeColor="background1"/>
                <w:sz w:val="16"/>
                <w:szCs w:val="16"/>
              </w:rPr>
              <w:t>тыс.руб.</w:t>
            </w:r>
          </w:p>
        </w:tc>
      </w:tr>
      <w:tr w:rsidR="0061331C" w:rsidRPr="00C13866" w14:paraId="16C409F6" w14:textId="77777777" w:rsidTr="000F0252">
        <w:trPr>
          <w:cantSplit/>
          <w:trHeight w:val="20"/>
        </w:trPr>
        <w:tc>
          <w:tcPr>
            <w:tcW w:w="115" w:type="pct"/>
            <w:tcBorders>
              <w:top w:val="nil"/>
            </w:tcBorders>
            <w:shd w:val="clear" w:color="auto" w:fill="auto"/>
            <w:vAlign w:val="center"/>
          </w:tcPr>
          <w:p w14:paraId="14A3B404"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1</w:t>
            </w:r>
          </w:p>
        </w:tc>
        <w:tc>
          <w:tcPr>
            <w:tcW w:w="604" w:type="pct"/>
            <w:tcBorders>
              <w:top w:val="nil"/>
            </w:tcBorders>
            <w:shd w:val="clear" w:color="auto" w:fill="auto"/>
            <w:vAlign w:val="center"/>
            <w:hideMark/>
          </w:tcPr>
          <w:p w14:paraId="673DCB9A"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Акционерное общество «Ленинградская областная электросетевая компания»</w:t>
            </w:r>
          </w:p>
        </w:tc>
        <w:tc>
          <w:tcPr>
            <w:tcW w:w="319" w:type="pct"/>
            <w:tcBorders>
              <w:top w:val="nil"/>
            </w:tcBorders>
            <w:shd w:val="clear" w:color="auto" w:fill="auto"/>
            <w:vAlign w:val="center"/>
            <w:hideMark/>
          </w:tcPr>
          <w:p w14:paraId="48B8BE1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437,20</w:t>
            </w:r>
          </w:p>
        </w:tc>
        <w:tc>
          <w:tcPr>
            <w:tcW w:w="286" w:type="pct"/>
            <w:tcBorders>
              <w:top w:val="nil"/>
            </w:tcBorders>
            <w:shd w:val="clear" w:color="auto" w:fill="auto"/>
            <w:vAlign w:val="center"/>
            <w:hideMark/>
          </w:tcPr>
          <w:p w14:paraId="72616ED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435,00</w:t>
            </w:r>
          </w:p>
        </w:tc>
        <w:tc>
          <w:tcPr>
            <w:tcW w:w="293" w:type="pct"/>
            <w:gridSpan w:val="2"/>
            <w:tcBorders>
              <w:top w:val="nil"/>
            </w:tcBorders>
            <w:shd w:val="clear" w:color="auto" w:fill="auto"/>
            <w:vAlign w:val="center"/>
            <w:hideMark/>
          </w:tcPr>
          <w:p w14:paraId="1EE5287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1 727,95</w:t>
            </w:r>
          </w:p>
        </w:tc>
        <w:tc>
          <w:tcPr>
            <w:tcW w:w="255" w:type="pct"/>
            <w:tcBorders>
              <w:top w:val="nil"/>
            </w:tcBorders>
            <w:shd w:val="clear" w:color="auto" w:fill="auto"/>
            <w:vAlign w:val="center"/>
            <w:hideMark/>
          </w:tcPr>
          <w:p w14:paraId="584D025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1 684,40</w:t>
            </w:r>
          </w:p>
        </w:tc>
        <w:tc>
          <w:tcPr>
            <w:tcW w:w="308" w:type="pct"/>
            <w:tcBorders>
              <w:top w:val="nil"/>
            </w:tcBorders>
            <w:shd w:val="clear" w:color="auto" w:fill="auto"/>
            <w:vAlign w:val="center"/>
            <w:hideMark/>
          </w:tcPr>
          <w:p w14:paraId="1D609409"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3 412,35</w:t>
            </w:r>
          </w:p>
        </w:tc>
        <w:tc>
          <w:tcPr>
            <w:tcW w:w="270" w:type="pct"/>
            <w:tcBorders>
              <w:top w:val="nil"/>
            </w:tcBorders>
            <w:shd w:val="clear" w:color="auto" w:fill="auto"/>
            <w:vAlign w:val="center"/>
            <w:hideMark/>
          </w:tcPr>
          <w:p w14:paraId="1D1BE67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192,30</w:t>
            </w:r>
          </w:p>
        </w:tc>
        <w:tc>
          <w:tcPr>
            <w:tcW w:w="270" w:type="pct"/>
            <w:tcBorders>
              <w:top w:val="nil"/>
            </w:tcBorders>
            <w:shd w:val="clear" w:color="auto" w:fill="auto"/>
            <w:vAlign w:val="center"/>
            <w:hideMark/>
          </w:tcPr>
          <w:p w14:paraId="52659B8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182,38</w:t>
            </w:r>
          </w:p>
        </w:tc>
        <w:tc>
          <w:tcPr>
            <w:tcW w:w="208" w:type="pct"/>
            <w:tcBorders>
              <w:top w:val="nil"/>
            </w:tcBorders>
            <w:shd w:val="clear" w:color="auto" w:fill="auto"/>
            <w:vAlign w:val="center"/>
            <w:hideMark/>
          </w:tcPr>
          <w:p w14:paraId="1F0D6A22"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374,67</w:t>
            </w:r>
          </w:p>
        </w:tc>
        <w:tc>
          <w:tcPr>
            <w:tcW w:w="307" w:type="pct"/>
            <w:tcBorders>
              <w:top w:val="nil"/>
            </w:tcBorders>
            <w:shd w:val="clear" w:color="auto" w:fill="auto"/>
            <w:vAlign w:val="center"/>
            <w:hideMark/>
          </w:tcPr>
          <w:p w14:paraId="60AD6222" w14:textId="77777777" w:rsidR="0061331C" w:rsidRPr="00C13866" w:rsidRDefault="0061331C" w:rsidP="0061331C">
            <w:pPr>
              <w:spacing w:after="0" w:line="240" w:lineRule="auto"/>
              <w:ind w:hanging="53"/>
              <w:rPr>
                <w:rFonts w:ascii="Myriad Pro" w:hAnsi="Myriad Pro"/>
                <w:sz w:val="16"/>
                <w:szCs w:val="16"/>
              </w:rPr>
            </w:pPr>
            <w:r w:rsidRPr="00C13866">
              <w:rPr>
                <w:rFonts w:ascii="Myriad Pro" w:hAnsi="Myriad Pro"/>
                <w:sz w:val="16"/>
                <w:szCs w:val="16"/>
              </w:rPr>
              <w:t>2 487 454,5</w:t>
            </w:r>
          </w:p>
        </w:tc>
        <w:tc>
          <w:tcPr>
            <w:tcW w:w="307" w:type="pct"/>
            <w:tcBorders>
              <w:top w:val="nil"/>
            </w:tcBorders>
            <w:shd w:val="clear" w:color="auto" w:fill="auto"/>
            <w:vAlign w:val="center"/>
            <w:hideMark/>
          </w:tcPr>
          <w:p w14:paraId="769A8CA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2 474 586,7</w:t>
            </w:r>
          </w:p>
        </w:tc>
        <w:tc>
          <w:tcPr>
            <w:tcW w:w="307" w:type="pct"/>
            <w:tcBorders>
              <w:top w:val="nil"/>
            </w:tcBorders>
            <w:shd w:val="clear" w:color="auto" w:fill="auto"/>
            <w:vAlign w:val="center"/>
            <w:hideMark/>
          </w:tcPr>
          <w:p w14:paraId="221244B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4 962 041,1</w:t>
            </w:r>
          </w:p>
        </w:tc>
        <w:tc>
          <w:tcPr>
            <w:tcW w:w="262" w:type="pct"/>
            <w:tcBorders>
              <w:top w:val="nil"/>
            </w:tcBorders>
            <w:shd w:val="clear" w:color="auto" w:fill="auto"/>
            <w:noWrap/>
            <w:vAlign w:val="center"/>
            <w:hideMark/>
          </w:tcPr>
          <w:p w14:paraId="31E247B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531 468,5</w:t>
            </w:r>
          </w:p>
        </w:tc>
        <w:tc>
          <w:tcPr>
            <w:tcW w:w="284" w:type="pct"/>
            <w:gridSpan w:val="2"/>
            <w:tcBorders>
              <w:top w:val="nil"/>
            </w:tcBorders>
            <w:shd w:val="clear" w:color="auto" w:fill="auto"/>
            <w:noWrap/>
            <w:vAlign w:val="center"/>
            <w:hideMark/>
          </w:tcPr>
          <w:p w14:paraId="50E521C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585 376,4</w:t>
            </w:r>
          </w:p>
        </w:tc>
        <w:tc>
          <w:tcPr>
            <w:tcW w:w="307" w:type="pct"/>
            <w:tcBorders>
              <w:top w:val="nil"/>
            </w:tcBorders>
            <w:shd w:val="clear" w:color="auto" w:fill="auto"/>
            <w:vAlign w:val="center"/>
            <w:hideMark/>
          </w:tcPr>
          <w:p w14:paraId="014D85E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1 116 844,9</w:t>
            </w:r>
          </w:p>
        </w:tc>
        <w:tc>
          <w:tcPr>
            <w:tcW w:w="298" w:type="pct"/>
            <w:tcBorders>
              <w:top w:val="nil"/>
            </w:tcBorders>
            <w:shd w:val="clear" w:color="auto" w:fill="auto"/>
            <w:vAlign w:val="center"/>
            <w:hideMark/>
          </w:tcPr>
          <w:p w14:paraId="16174BCF"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6 078 886,0</w:t>
            </w:r>
          </w:p>
        </w:tc>
      </w:tr>
      <w:tr w:rsidR="0061331C" w:rsidRPr="00C13866" w14:paraId="75BE910D" w14:textId="77777777" w:rsidTr="000F0252">
        <w:trPr>
          <w:cantSplit/>
          <w:trHeight w:val="20"/>
        </w:trPr>
        <w:tc>
          <w:tcPr>
            <w:tcW w:w="115" w:type="pct"/>
            <w:shd w:val="clear" w:color="auto" w:fill="auto"/>
            <w:vAlign w:val="center"/>
          </w:tcPr>
          <w:p w14:paraId="79BEE576"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2</w:t>
            </w:r>
          </w:p>
        </w:tc>
        <w:tc>
          <w:tcPr>
            <w:tcW w:w="604" w:type="pct"/>
            <w:shd w:val="clear" w:color="auto" w:fill="auto"/>
            <w:vAlign w:val="center"/>
            <w:hideMark/>
          </w:tcPr>
          <w:p w14:paraId="2B75E62E"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Акционерное общество «Санкт-Петербургские электрические сети»</w:t>
            </w:r>
          </w:p>
        </w:tc>
        <w:tc>
          <w:tcPr>
            <w:tcW w:w="319" w:type="pct"/>
            <w:shd w:val="clear" w:color="auto" w:fill="auto"/>
            <w:vAlign w:val="center"/>
            <w:hideMark/>
          </w:tcPr>
          <w:p w14:paraId="650C29C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2,57</w:t>
            </w:r>
          </w:p>
        </w:tc>
        <w:tc>
          <w:tcPr>
            <w:tcW w:w="286" w:type="pct"/>
            <w:shd w:val="clear" w:color="auto" w:fill="auto"/>
            <w:vAlign w:val="center"/>
            <w:hideMark/>
          </w:tcPr>
          <w:p w14:paraId="1EABCAE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2,57</w:t>
            </w:r>
          </w:p>
        </w:tc>
        <w:tc>
          <w:tcPr>
            <w:tcW w:w="293" w:type="pct"/>
            <w:gridSpan w:val="2"/>
            <w:shd w:val="clear" w:color="auto" w:fill="auto"/>
            <w:vAlign w:val="center"/>
            <w:hideMark/>
          </w:tcPr>
          <w:p w14:paraId="3F93D35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5,55</w:t>
            </w:r>
          </w:p>
        </w:tc>
        <w:tc>
          <w:tcPr>
            <w:tcW w:w="255" w:type="pct"/>
            <w:shd w:val="clear" w:color="auto" w:fill="auto"/>
            <w:vAlign w:val="center"/>
            <w:hideMark/>
          </w:tcPr>
          <w:p w14:paraId="251E844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5,55</w:t>
            </w:r>
          </w:p>
        </w:tc>
        <w:tc>
          <w:tcPr>
            <w:tcW w:w="308" w:type="pct"/>
            <w:shd w:val="clear" w:color="auto" w:fill="auto"/>
            <w:vAlign w:val="center"/>
            <w:hideMark/>
          </w:tcPr>
          <w:p w14:paraId="1EC52D99"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11,10</w:t>
            </w:r>
          </w:p>
        </w:tc>
        <w:tc>
          <w:tcPr>
            <w:tcW w:w="270" w:type="pct"/>
            <w:shd w:val="clear" w:color="auto" w:fill="auto"/>
            <w:vAlign w:val="center"/>
            <w:hideMark/>
          </w:tcPr>
          <w:p w14:paraId="0D731AF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0,53</w:t>
            </w:r>
          </w:p>
        </w:tc>
        <w:tc>
          <w:tcPr>
            <w:tcW w:w="270" w:type="pct"/>
            <w:shd w:val="clear" w:color="auto" w:fill="auto"/>
            <w:vAlign w:val="center"/>
            <w:hideMark/>
          </w:tcPr>
          <w:p w14:paraId="13DDCA5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0,53</w:t>
            </w:r>
          </w:p>
        </w:tc>
        <w:tc>
          <w:tcPr>
            <w:tcW w:w="208" w:type="pct"/>
            <w:shd w:val="clear" w:color="auto" w:fill="auto"/>
            <w:vAlign w:val="center"/>
            <w:hideMark/>
          </w:tcPr>
          <w:p w14:paraId="3EA88BA7"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1,06</w:t>
            </w:r>
          </w:p>
        </w:tc>
        <w:tc>
          <w:tcPr>
            <w:tcW w:w="307" w:type="pct"/>
            <w:shd w:val="clear" w:color="auto" w:fill="auto"/>
            <w:vAlign w:val="center"/>
            <w:hideMark/>
          </w:tcPr>
          <w:p w14:paraId="63025EE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2 131,20</w:t>
            </w:r>
          </w:p>
        </w:tc>
        <w:tc>
          <w:tcPr>
            <w:tcW w:w="307" w:type="pct"/>
            <w:shd w:val="clear" w:color="auto" w:fill="auto"/>
            <w:vAlign w:val="center"/>
            <w:hideMark/>
          </w:tcPr>
          <w:p w14:paraId="6CFFD0E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2 131,20</w:t>
            </w:r>
          </w:p>
        </w:tc>
        <w:tc>
          <w:tcPr>
            <w:tcW w:w="307" w:type="pct"/>
            <w:shd w:val="clear" w:color="auto" w:fill="auto"/>
            <w:vAlign w:val="center"/>
            <w:hideMark/>
          </w:tcPr>
          <w:p w14:paraId="2CFF34D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4 262,40</w:t>
            </w:r>
          </w:p>
        </w:tc>
        <w:tc>
          <w:tcPr>
            <w:tcW w:w="262" w:type="pct"/>
            <w:shd w:val="clear" w:color="auto" w:fill="auto"/>
            <w:vAlign w:val="center"/>
            <w:hideMark/>
          </w:tcPr>
          <w:p w14:paraId="559A279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1 196,20</w:t>
            </w:r>
          </w:p>
        </w:tc>
        <w:tc>
          <w:tcPr>
            <w:tcW w:w="284" w:type="pct"/>
            <w:gridSpan w:val="2"/>
            <w:shd w:val="clear" w:color="auto" w:fill="auto"/>
            <w:vAlign w:val="center"/>
            <w:hideMark/>
          </w:tcPr>
          <w:p w14:paraId="15EDBAC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1 271,74</w:t>
            </w:r>
          </w:p>
        </w:tc>
        <w:tc>
          <w:tcPr>
            <w:tcW w:w="307" w:type="pct"/>
            <w:shd w:val="clear" w:color="auto" w:fill="auto"/>
            <w:vAlign w:val="center"/>
            <w:hideMark/>
          </w:tcPr>
          <w:p w14:paraId="5C222AF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2 467,94</w:t>
            </w:r>
          </w:p>
        </w:tc>
        <w:tc>
          <w:tcPr>
            <w:tcW w:w="298" w:type="pct"/>
            <w:shd w:val="clear" w:color="auto" w:fill="auto"/>
            <w:vAlign w:val="center"/>
            <w:hideMark/>
          </w:tcPr>
          <w:p w14:paraId="25D84AE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6 730,34</w:t>
            </w:r>
          </w:p>
        </w:tc>
      </w:tr>
      <w:tr w:rsidR="0061331C" w:rsidRPr="00C13866" w14:paraId="36206451" w14:textId="77777777" w:rsidTr="000F0252">
        <w:trPr>
          <w:cantSplit/>
          <w:trHeight w:val="20"/>
        </w:trPr>
        <w:tc>
          <w:tcPr>
            <w:tcW w:w="115" w:type="pct"/>
            <w:shd w:val="clear" w:color="auto" w:fill="auto"/>
            <w:vAlign w:val="center"/>
          </w:tcPr>
          <w:p w14:paraId="2ACF99B5"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3</w:t>
            </w:r>
          </w:p>
        </w:tc>
        <w:tc>
          <w:tcPr>
            <w:tcW w:w="604" w:type="pct"/>
            <w:shd w:val="clear" w:color="auto" w:fill="auto"/>
            <w:vAlign w:val="center"/>
            <w:hideMark/>
          </w:tcPr>
          <w:p w14:paraId="79488380"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Общество с ограниченной ответственностью «Никольская электросетевая компания»</w:t>
            </w:r>
          </w:p>
        </w:tc>
        <w:tc>
          <w:tcPr>
            <w:tcW w:w="319" w:type="pct"/>
            <w:shd w:val="clear" w:color="auto" w:fill="auto"/>
            <w:vAlign w:val="center"/>
            <w:hideMark/>
          </w:tcPr>
          <w:p w14:paraId="6DE9C20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26,94</w:t>
            </w:r>
          </w:p>
        </w:tc>
        <w:tc>
          <w:tcPr>
            <w:tcW w:w="286" w:type="pct"/>
            <w:shd w:val="clear" w:color="auto" w:fill="auto"/>
            <w:vAlign w:val="center"/>
            <w:hideMark/>
          </w:tcPr>
          <w:p w14:paraId="3BC5828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26,94</w:t>
            </w:r>
          </w:p>
        </w:tc>
        <w:tc>
          <w:tcPr>
            <w:tcW w:w="293" w:type="pct"/>
            <w:gridSpan w:val="2"/>
            <w:shd w:val="clear" w:color="auto" w:fill="auto"/>
            <w:vAlign w:val="center"/>
            <w:hideMark/>
          </w:tcPr>
          <w:p w14:paraId="232E266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41,63</w:t>
            </w:r>
          </w:p>
        </w:tc>
        <w:tc>
          <w:tcPr>
            <w:tcW w:w="255" w:type="pct"/>
            <w:shd w:val="clear" w:color="auto" w:fill="auto"/>
            <w:vAlign w:val="center"/>
            <w:hideMark/>
          </w:tcPr>
          <w:p w14:paraId="3C8311D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39,79</w:t>
            </w:r>
          </w:p>
        </w:tc>
        <w:tc>
          <w:tcPr>
            <w:tcW w:w="308" w:type="pct"/>
            <w:shd w:val="clear" w:color="auto" w:fill="auto"/>
            <w:vAlign w:val="center"/>
            <w:hideMark/>
          </w:tcPr>
          <w:p w14:paraId="0B4FF3DF"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81,42</w:t>
            </w:r>
          </w:p>
        </w:tc>
        <w:tc>
          <w:tcPr>
            <w:tcW w:w="270" w:type="pct"/>
            <w:shd w:val="clear" w:color="auto" w:fill="auto"/>
            <w:vAlign w:val="center"/>
            <w:hideMark/>
          </w:tcPr>
          <w:p w14:paraId="154B5D2C"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0,39</w:t>
            </w:r>
          </w:p>
        </w:tc>
        <w:tc>
          <w:tcPr>
            <w:tcW w:w="270" w:type="pct"/>
            <w:shd w:val="clear" w:color="auto" w:fill="auto"/>
            <w:vAlign w:val="center"/>
            <w:hideMark/>
          </w:tcPr>
          <w:p w14:paraId="07422C7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0,38</w:t>
            </w:r>
          </w:p>
        </w:tc>
        <w:tc>
          <w:tcPr>
            <w:tcW w:w="208" w:type="pct"/>
            <w:shd w:val="clear" w:color="auto" w:fill="auto"/>
            <w:vAlign w:val="center"/>
            <w:hideMark/>
          </w:tcPr>
          <w:p w14:paraId="10AF9B28"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0,77</w:t>
            </w:r>
          </w:p>
        </w:tc>
        <w:tc>
          <w:tcPr>
            <w:tcW w:w="307" w:type="pct"/>
            <w:shd w:val="clear" w:color="auto" w:fill="auto"/>
            <w:vAlign w:val="center"/>
            <w:hideMark/>
          </w:tcPr>
          <w:p w14:paraId="3BE0188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5 726,91</w:t>
            </w:r>
          </w:p>
        </w:tc>
        <w:tc>
          <w:tcPr>
            <w:tcW w:w="307" w:type="pct"/>
            <w:shd w:val="clear" w:color="auto" w:fill="auto"/>
            <w:vAlign w:val="center"/>
            <w:hideMark/>
          </w:tcPr>
          <w:p w14:paraId="1F1A12C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5 473,62</w:t>
            </w:r>
          </w:p>
        </w:tc>
        <w:tc>
          <w:tcPr>
            <w:tcW w:w="307" w:type="pct"/>
            <w:shd w:val="clear" w:color="auto" w:fill="auto"/>
            <w:vAlign w:val="center"/>
            <w:hideMark/>
          </w:tcPr>
          <w:p w14:paraId="464FB31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11 200,53</w:t>
            </w:r>
          </w:p>
        </w:tc>
        <w:tc>
          <w:tcPr>
            <w:tcW w:w="262" w:type="pct"/>
            <w:shd w:val="clear" w:color="auto" w:fill="auto"/>
            <w:vAlign w:val="center"/>
            <w:hideMark/>
          </w:tcPr>
          <w:p w14:paraId="7A97304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1 051,77</w:t>
            </w:r>
          </w:p>
        </w:tc>
        <w:tc>
          <w:tcPr>
            <w:tcW w:w="284" w:type="pct"/>
            <w:gridSpan w:val="2"/>
            <w:shd w:val="clear" w:color="auto" w:fill="auto"/>
            <w:vAlign w:val="center"/>
            <w:hideMark/>
          </w:tcPr>
          <w:p w14:paraId="1525193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1 101,32</w:t>
            </w:r>
          </w:p>
        </w:tc>
        <w:tc>
          <w:tcPr>
            <w:tcW w:w="307" w:type="pct"/>
            <w:shd w:val="clear" w:color="auto" w:fill="auto"/>
            <w:vAlign w:val="center"/>
            <w:hideMark/>
          </w:tcPr>
          <w:p w14:paraId="4B446C8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2 153,09</w:t>
            </w:r>
          </w:p>
        </w:tc>
        <w:tc>
          <w:tcPr>
            <w:tcW w:w="298" w:type="pct"/>
            <w:shd w:val="clear" w:color="auto" w:fill="auto"/>
            <w:vAlign w:val="center"/>
            <w:hideMark/>
          </w:tcPr>
          <w:p w14:paraId="1B0551D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13 353,62</w:t>
            </w:r>
          </w:p>
        </w:tc>
      </w:tr>
      <w:tr w:rsidR="0061331C" w:rsidRPr="00C13866" w14:paraId="7C7A6AA3" w14:textId="77777777" w:rsidTr="000F0252">
        <w:trPr>
          <w:cantSplit/>
          <w:trHeight w:val="20"/>
        </w:trPr>
        <w:tc>
          <w:tcPr>
            <w:tcW w:w="115" w:type="pct"/>
            <w:shd w:val="clear" w:color="auto" w:fill="auto"/>
            <w:vAlign w:val="center"/>
          </w:tcPr>
          <w:p w14:paraId="13B54368"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4</w:t>
            </w:r>
          </w:p>
        </w:tc>
        <w:tc>
          <w:tcPr>
            <w:tcW w:w="604" w:type="pct"/>
            <w:shd w:val="clear" w:color="auto" w:fill="auto"/>
            <w:vAlign w:val="center"/>
            <w:hideMark/>
          </w:tcPr>
          <w:p w14:paraId="2BE7A74D"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Федеральное государственное унитарное предприятие «Научно-исследовательский технологический институт имени А.П. Александрова»</w:t>
            </w:r>
          </w:p>
        </w:tc>
        <w:tc>
          <w:tcPr>
            <w:tcW w:w="319" w:type="pct"/>
            <w:shd w:val="clear" w:color="auto" w:fill="auto"/>
            <w:vAlign w:val="center"/>
            <w:hideMark/>
          </w:tcPr>
          <w:p w14:paraId="710A097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2,97</w:t>
            </w:r>
          </w:p>
        </w:tc>
        <w:tc>
          <w:tcPr>
            <w:tcW w:w="286" w:type="pct"/>
            <w:shd w:val="clear" w:color="auto" w:fill="auto"/>
            <w:vAlign w:val="center"/>
            <w:hideMark/>
          </w:tcPr>
          <w:p w14:paraId="291AFC6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2,94</w:t>
            </w:r>
          </w:p>
        </w:tc>
        <w:tc>
          <w:tcPr>
            <w:tcW w:w="293" w:type="pct"/>
            <w:gridSpan w:val="2"/>
            <w:shd w:val="clear" w:color="auto" w:fill="auto"/>
            <w:vAlign w:val="center"/>
            <w:hideMark/>
          </w:tcPr>
          <w:p w14:paraId="0B52600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11,36</w:t>
            </w:r>
          </w:p>
        </w:tc>
        <w:tc>
          <w:tcPr>
            <w:tcW w:w="255" w:type="pct"/>
            <w:shd w:val="clear" w:color="auto" w:fill="auto"/>
            <w:vAlign w:val="center"/>
            <w:hideMark/>
          </w:tcPr>
          <w:p w14:paraId="723AA72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9,86</w:t>
            </w:r>
          </w:p>
        </w:tc>
        <w:tc>
          <w:tcPr>
            <w:tcW w:w="308" w:type="pct"/>
            <w:shd w:val="clear" w:color="auto" w:fill="auto"/>
            <w:vAlign w:val="center"/>
            <w:hideMark/>
          </w:tcPr>
          <w:p w14:paraId="4F2AC534"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21,22</w:t>
            </w:r>
          </w:p>
        </w:tc>
        <w:tc>
          <w:tcPr>
            <w:tcW w:w="270" w:type="pct"/>
            <w:shd w:val="clear" w:color="auto" w:fill="auto"/>
            <w:vAlign w:val="center"/>
            <w:hideMark/>
          </w:tcPr>
          <w:p w14:paraId="36DC2D7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0,26</w:t>
            </w:r>
          </w:p>
        </w:tc>
        <w:tc>
          <w:tcPr>
            <w:tcW w:w="270" w:type="pct"/>
            <w:shd w:val="clear" w:color="auto" w:fill="auto"/>
            <w:vAlign w:val="center"/>
            <w:hideMark/>
          </w:tcPr>
          <w:p w14:paraId="37C9E6D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0,23</w:t>
            </w:r>
          </w:p>
        </w:tc>
        <w:tc>
          <w:tcPr>
            <w:tcW w:w="208" w:type="pct"/>
            <w:shd w:val="clear" w:color="auto" w:fill="auto"/>
            <w:vAlign w:val="center"/>
            <w:hideMark/>
          </w:tcPr>
          <w:p w14:paraId="57A94BB9"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0,49</w:t>
            </w:r>
          </w:p>
        </w:tc>
        <w:tc>
          <w:tcPr>
            <w:tcW w:w="307" w:type="pct"/>
            <w:shd w:val="clear" w:color="auto" w:fill="auto"/>
            <w:vAlign w:val="center"/>
            <w:hideMark/>
          </w:tcPr>
          <w:p w14:paraId="14CAE9F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2 376,40</w:t>
            </w:r>
          </w:p>
        </w:tc>
        <w:tc>
          <w:tcPr>
            <w:tcW w:w="307" w:type="pct"/>
            <w:shd w:val="clear" w:color="auto" w:fill="auto"/>
            <w:vAlign w:val="center"/>
            <w:hideMark/>
          </w:tcPr>
          <w:p w14:paraId="477DDEC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2 107,38</w:t>
            </w:r>
          </w:p>
        </w:tc>
        <w:tc>
          <w:tcPr>
            <w:tcW w:w="307" w:type="pct"/>
            <w:shd w:val="clear" w:color="auto" w:fill="auto"/>
            <w:vAlign w:val="center"/>
            <w:hideMark/>
          </w:tcPr>
          <w:p w14:paraId="42D8476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4 483,78</w:t>
            </w:r>
          </w:p>
        </w:tc>
        <w:tc>
          <w:tcPr>
            <w:tcW w:w="262" w:type="pct"/>
            <w:shd w:val="clear" w:color="auto" w:fill="auto"/>
            <w:vAlign w:val="center"/>
            <w:hideMark/>
          </w:tcPr>
          <w:p w14:paraId="7E38A68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583,67</w:t>
            </w:r>
          </w:p>
        </w:tc>
        <w:tc>
          <w:tcPr>
            <w:tcW w:w="284" w:type="pct"/>
            <w:gridSpan w:val="2"/>
            <w:shd w:val="clear" w:color="auto" w:fill="auto"/>
            <w:vAlign w:val="center"/>
            <w:hideMark/>
          </w:tcPr>
          <w:p w14:paraId="5E58FD3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554,98</w:t>
            </w:r>
          </w:p>
        </w:tc>
        <w:tc>
          <w:tcPr>
            <w:tcW w:w="307" w:type="pct"/>
            <w:shd w:val="clear" w:color="auto" w:fill="auto"/>
            <w:vAlign w:val="center"/>
            <w:hideMark/>
          </w:tcPr>
          <w:p w14:paraId="16F6996C"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1 138,65</w:t>
            </w:r>
          </w:p>
        </w:tc>
        <w:tc>
          <w:tcPr>
            <w:tcW w:w="298" w:type="pct"/>
            <w:shd w:val="clear" w:color="auto" w:fill="auto"/>
            <w:vAlign w:val="center"/>
            <w:hideMark/>
          </w:tcPr>
          <w:p w14:paraId="0D687C6F"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5 622,43</w:t>
            </w:r>
          </w:p>
        </w:tc>
      </w:tr>
      <w:tr w:rsidR="0061331C" w:rsidRPr="00C13866" w14:paraId="0A141886" w14:textId="77777777" w:rsidTr="000F0252">
        <w:trPr>
          <w:cantSplit/>
          <w:trHeight w:val="20"/>
        </w:trPr>
        <w:tc>
          <w:tcPr>
            <w:tcW w:w="115" w:type="pct"/>
            <w:shd w:val="clear" w:color="auto" w:fill="auto"/>
            <w:vAlign w:val="center"/>
          </w:tcPr>
          <w:p w14:paraId="7F59F7E1"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5</w:t>
            </w:r>
          </w:p>
        </w:tc>
        <w:tc>
          <w:tcPr>
            <w:tcW w:w="604" w:type="pct"/>
            <w:shd w:val="clear" w:color="auto" w:fill="auto"/>
            <w:vAlign w:val="center"/>
            <w:hideMark/>
          </w:tcPr>
          <w:p w14:paraId="39877EEE"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Открытое акционерное общество «Сясьский целлюлозно-бумажный комбинат»</w:t>
            </w:r>
          </w:p>
        </w:tc>
        <w:tc>
          <w:tcPr>
            <w:tcW w:w="319" w:type="pct"/>
            <w:shd w:val="clear" w:color="auto" w:fill="auto"/>
            <w:vAlign w:val="center"/>
            <w:hideMark/>
          </w:tcPr>
          <w:p w14:paraId="1E1D449C" w14:textId="77777777" w:rsidR="0061331C" w:rsidRPr="00C13866" w:rsidRDefault="0061331C" w:rsidP="0061331C">
            <w:pPr>
              <w:spacing w:after="0" w:line="240" w:lineRule="auto"/>
              <w:jc w:val="center"/>
              <w:rPr>
                <w:rFonts w:ascii="Myriad Pro" w:hAnsi="Myriad Pro"/>
                <w:sz w:val="16"/>
                <w:szCs w:val="16"/>
              </w:rPr>
            </w:pPr>
          </w:p>
        </w:tc>
        <w:tc>
          <w:tcPr>
            <w:tcW w:w="286" w:type="pct"/>
            <w:shd w:val="clear" w:color="auto" w:fill="auto"/>
            <w:vAlign w:val="center"/>
            <w:hideMark/>
          </w:tcPr>
          <w:p w14:paraId="63DDC779" w14:textId="77777777" w:rsidR="0061331C" w:rsidRPr="00C13866" w:rsidRDefault="0061331C" w:rsidP="0061331C">
            <w:pPr>
              <w:spacing w:after="0" w:line="240" w:lineRule="auto"/>
              <w:jc w:val="center"/>
              <w:rPr>
                <w:rFonts w:ascii="Myriad Pro" w:hAnsi="Myriad Pro"/>
                <w:sz w:val="16"/>
                <w:szCs w:val="16"/>
              </w:rPr>
            </w:pPr>
          </w:p>
        </w:tc>
        <w:tc>
          <w:tcPr>
            <w:tcW w:w="293" w:type="pct"/>
            <w:gridSpan w:val="2"/>
            <w:shd w:val="clear" w:color="auto" w:fill="auto"/>
            <w:vAlign w:val="center"/>
            <w:hideMark/>
          </w:tcPr>
          <w:p w14:paraId="4E3A4CA4" w14:textId="77777777" w:rsidR="0061331C" w:rsidRPr="00C13866" w:rsidRDefault="0061331C" w:rsidP="0061331C">
            <w:pPr>
              <w:spacing w:after="0" w:line="240" w:lineRule="auto"/>
              <w:jc w:val="center"/>
              <w:rPr>
                <w:rFonts w:ascii="Myriad Pro" w:hAnsi="Myriad Pro"/>
                <w:sz w:val="16"/>
                <w:szCs w:val="16"/>
              </w:rPr>
            </w:pPr>
          </w:p>
        </w:tc>
        <w:tc>
          <w:tcPr>
            <w:tcW w:w="255" w:type="pct"/>
            <w:shd w:val="clear" w:color="auto" w:fill="auto"/>
            <w:vAlign w:val="center"/>
            <w:hideMark/>
          </w:tcPr>
          <w:p w14:paraId="2D9B07B2" w14:textId="77777777" w:rsidR="0061331C" w:rsidRPr="00C13866" w:rsidRDefault="0061331C" w:rsidP="0061331C">
            <w:pPr>
              <w:spacing w:after="0" w:line="240" w:lineRule="auto"/>
              <w:jc w:val="center"/>
              <w:rPr>
                <w:rFonts w:ascii="Myriad Pro" w:hAnsi="Myriad Pro"/>
                <w:sz w:val="16"/>
                <w:szCs w:val="16"/>
              </w:rPr>
            </w:pPr>
          </w:p>
        </w:tc>
        <w:tc>
          <w:tcPr>
            <w:tcW w:w="308" w:type="pct"/>
            <w:shd w:val="clear" w:color="auto" w:fill="auto"/>
            <w:vAlign w:val="center"/>
            <w:hideMark/>
          </w:tcPr>
          <w:p w14:paraId="2F830285"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w:t>
            </w:r>
          </w:p>
        </w:tc>
        <w:tc>
          <w:tcPr>
            <w:tcW w:w="270" w:type="pct"/>
            <w:shd w:val="clear" w:color="auto" w:fill="auto"/>
            <w:vAlign w:val="center"/>
            <w:hideMark/>
          </w:tcPr>
          <w:p w14:paraId="50046D66" w14:textId="77777777" w:rsidR="0061331C" w:rsidRPr="00C13866" w:rsidRDefault="0061331C" w:rsidP="0061331C">
            <w:pPr>
              <w:spacing w:after="0" w:line="240" w:lineRule="auto"/>
              <w:jc w:val="center"/>
              <w:rPr>
                <w:rFonts w:ascii="Myriad Pro" w:hAnsi="Myriad Pro"/>
                <w:sz w:val="16"/>
                <w:szCs w:val="16"/>
              </w:rPr>
            </w:pPr>
          </w:p>
        </w:tc>
        <w:tc>
          <w:tcPr>
            <w:tcW w:w="270" w:type="pct"/>
            <w:shd w:val="clear" w:color="auto" w:fill="auto"/>
            <w:vAlign w:val="center"/>
            <w:hideMark/>
          </w:tcPr>
          <w:p w14:paraId="54E5CE07" w14:textId="77777777" w:rsidR="0061331C" w:rsidRPr="00C13866" w:rsidRDefault="0061331C" w:rsidP="0061331C">
            <w:pPr>
              <w:spacing w:after="0" w:line="240" w:lineRule="auto"/>
              <w:jc w:val="center"/>
              <w:rPr>
                <w:rFonts w:ascii="Myriad Pro" w:hAnsi="Myriad Pro"/>
                <w:sz w:val="16"/>
                <w:szCs w:val="16"/>
              </w:rPr>
            </w:pPr>
          </w:p>
        </w:tc>
        <w:tc>
          <w:tcPr>
            <w:tcW w:w="208" w:type="pct"/>
            <w:shd w:val="clear" w:color="auto" w:fill="auto"/>
            <w:vAlign w:val="center"/>
            <w:hideMark/>
          </w:tcPr>
          <w:p w14:paraId="0F1DB292"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w:t>
            </w:r>
          </w:p>
        </w:tc>
        <w:tc>
          <w:tcPr>
            <w:tcW w:w="307" w:type="pct"/>
            <w:shd w:val="clear" w:color="auto" w:fill="auto"/>
            <w:vAlign w:val="center"/>
            <w:hideMark/>
          </w:tcPr>
          <w:p w14:paraId="01583E38" w14:textId="77777777" w:rsidR="0061331C" w:rsidRPr="00C13866" w:rsidRDefault="0061331C" w:rsidP="0061331C">
            <w:pPr>
              <w:spacing w:after="0" w:line="240" w:lineRule="auto"/>
              <w:jc w:val="center"/>
              <w:rPr>
                <w:rFonts w:ascii="Myriad Pro" w:hAnsi="Myriad Pro"/>
                <w:sz w:val="16"/>
                <w:szCs w:val="16"/>
              </w:rPr>
            </w:pPr>
          </w:p>
        </w:tc>
        <w:tc>
          <w:tcPr>
            <w:tcW w:w="307" w:type="pct"/>
            <w:shd w:val="clear" w:color="auto" w:fill="auto"/>
            <w:vAlign w:val="center"/>
            <w:hideMark/>
          </w:tcPr>
          <w:p w14:paraId="3157A025" w14:textId="77777777" w:rsidR="0061331C" w:rsidRPr="00C13866" w:rsidRDefault="0061331C" w:rsidP="0061331C">
            <w:pPr>
              <w:spacing w:after="0" w:line="240" w:lineRule="auto"/>
              <w:jc w:val="center"/>
              <w:rPr>
                <w:rFonts w:ascii="Myriad Pro" w:hAnsi="Myriad Pro"/>
                <w:sz w:val="16"/>
                <w:szCs w:val="16"/>
              </w:rPr>
            </w:pPr>
          </w:p>
        </w:tc>
        <w:tc>
          <w:tcPr>
            <w:tcW w:w="307" w:type="pct"/>
            <w:shd w:val="clear" w:color="auto" w:fill="auto"/>
            <w:vAlign w:val="center"/>
            <w:hideMark/>
          </w:tcPr>
          <w:p w14:paraId="09A76EF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62" w:type="pct"/>
            <w:shd w:val="clear" w:color="auto" w:fill="auto"/>
            <w:vAlign w:val="center"/>
            <w:hideMark/>
          </w:tcPr>
          <w:p w14:paraId="77585EDE" w14:textId="77777777" w:rsidR="0061331C" w:rsidRPr="00C13866" w:rsidRDefault="0061331C" w:rsidP="0061331C">
            <w:pPr>
              <w:spacing w:after="0" w:line="240" w:lineRule="auto"/>
              <w:jc w:val="center"/>
              <w:rPr>
                <w:rFonts w:ascii="Myriad Pro" w:hAnsi="Myriad Pro"/>
                <w:sz w:val="16"/>
                <w:szCs w:val="16"/>
              </w:rPr>
            </w:pPr>
          </w:p>
        </w:tc>
        <w:tc>
          <w:tcPr>
            <w:tcW w:w="284" w:type="pct"/>
            <w:gridSpan w:val="2"/>
            <w:shd w:val="clear" w:color="auto" w:fill="auto"/>
            <w:vAlign w:val="center"/>
            <w:hideMark/>
          </w:tcPr>
          <w:p w14:paraId="143C5324" w14:textId="77777777" w:rsidR="0061331C" w:rsidRPr="00C13866" w:rsidRDefault="0061331C" w:rsidP="0061331C">
            <w:pPr>
              <w:spacing w:after="0" w:line="240" w:lineRule="auto"/>
              <w:jc w:val="center"/>
              <w:rPr>
                <w:rFonts w:ascii="Myriad Pro" w:hAnsi="Myriad Pro"/>
                <w:sz w:val="16"/>
                <w:szCs w:val="16"/>
              </w:rPr>
            </w:pPr>
          </w:p>
        </w:tc>
        <w:tc>
          <w:tcPr>
            <w:tcW w:w="307" w:type="pct"/>
            <w:shd w:val="clear" w:color="auto" w:fill="auto"/>
            <w:vAlign w:val="center"/>
            <w:hideMark/>
          </w:tcPr>
          <w:p w14:paraId="694E37E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98" w:type="pct"/>
            <w:shd w:val="clear" w:color="auto" w:fill="auto"/>
            <w:vAlign w:val="center"/>
            <w:hideMark/>
          </w:tcPr>
          <w:p w14:paraId="78C3C97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r>
      <w:tr w:rsidR="0061331C" w:rsidRPr="00C13866" w14:paraId="082BEFE4" w14:textId="77777777" w:rsidTr="000F0252">
        <w:trPr>
          <w:cantSplit/>
          <w:trHeight w:val="20"/>
        </w:trPr>
        <w:tc>
          <w:tcPr>
            <w:tcW w:w="115" w:type="pct"/>
            <w:shd w:val="clear" w:color="auto" w:fill="auto"/>
            <w:vAlign w:val="center"/>
          </w:tcPr>
          <w:p w14:paraId="3FFD74C4"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6</w:t>
            </w:r>
          </w:p>
        </w:tc>
        <w:tc>
          <w:tcPr>
            <w:tcW w:w="604" w:type="pct"/>
            <w:shd w:val="clear" w:color="auto" w:fill="auto"/>
            <w:vAlign w:val="center"/>
            <w:hideMark/>
          </w:tcPr>
          <w:p w14:paraId="797563DC"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Открытое акционерное общество «Коммунарские электрические сети»</w:t>
            </w:r>
          </w:p>
        </w:tc>
        <w:tc>
          <w:tcPr>
            <w:tcW w:w="319" w:type="pct"/>
            <w:shd w:val="clear" w:color="auto" w:fill="auto"/>
            <w:vAlign w:val="center"/>
            <w:hideMark/>
          </w:tcPr>
          <w:p w14:paraId="2784D4E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20,30</w:t>
            </w:r>
          </w:p>
        </w:tc>
        <w:tc>
          <w:tcPr>
            <w:tcW w:w="286" w:type="pct"/>
            <w:shd w:val="clear" w:color="auto" w:fill="auto"/>
            <w:vAlign w:val="center"/>
            <w:hideMark/>
          </w:tcPr>
          <w:p w14:paraId="2DE85DA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20,30</w:t>
            </w:r>
          </w:p>
        </w:tc>
        <w:tc>
          <w:tcPr>
            <w:tcW w:w="293" w:type="pct"/>
            <w:gridSpan w:val="2"/>
            <w:shd w:val="clear" w:color="auto" w:fill="auto"/>
            <w:vAlign w:val="center"/>
            <w:hideMark/>
          </w:tcPr>
          <w:p w14:paraId="465D072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28,31</w:t>
            </w:r>
          </w:p>
        </w:tc>
        <w:tc>
          <w:tcPr>
            <w:tcW w:w="255" w:type="pct"/>
            <w:shd w:val="clear" w:color="auto" w:fill="auto"/>
            <w:vAlign w:val="center"/>
            <w:hideMark/>
          </w:tcPr>
          <w:p w14:paraId="79E7AA2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29,39</w:t>
            </w:r>
          </w:p>
        </w:tc>
        <w:tc>
          <w:tcPr>
            <w:tcW w:w="308" w:type="pct"/>
            <w:shd w:val="clear" w:color="auto" w:fill="auto"/>
            <w:vAlign w:val="center"/>
            <w:hideMark/>
          </w:tcPr>
          <w:p w14:paraId="477744E1"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57,70</w:t>
            </w:r>
          </w:p>
        </w:tc>
        <w:tc>
          <w:tcPr>
            <w:tcW w:w="270" w:type="pct"/>
            <w:shd w:val="clear" w:color="auto" w:fill="auto"/>
            <w:vAlign w:val="center"/>
            <w:hideMark/>
          </w:tcPr>
          <w:p w14:paraId="459A33E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0,18</w:t>
            </w:r>
          </w:p>
        </w:tc>
        <w:tc>
          <w:tcPr>
            <w:tcW w:w="270" w:type="pct"/>
            <w:shd w:val="clear" w:color="auto" w:fill="auto"/>
            <w:vAlign w:val="center"/>
            <w:hideMark/>
          </w:tcPr>
          <w:p w14:paraId="47C5AEF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0,19</w:t>
            </w:r>
          </w:p>
        </w:tc>
        <w:tc>
          <w:tcPr>
            <w:tcW w:w="208" w:type="pct"/>
            <w:shd w:val="clear" w:color="auto" w:fill="auto"/>
            <w:vAlign w:val="center"/>
            <w:hideMark/>
          </w:tcPr>
          <w:p w14:paraId="05D5D3E2"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0,37</w:t>
            </w:r>
          </w:p>
        </w:tc>
        <w:tc>
          <w:tcPr>
            <w:tcW w:w="307" w:type="pct"/>
            <w:shd w:val="clear" w:color="auto" w:fill="auto"/>
            <w:vAlign w:val="center"/>
            <w:hideMark/>
          </w:tcPr>
          <w:p w14:paraId="772E47A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22 078,47</w:t>
            </w:r>
          </w:p>
        </w:tc>
        <w:tc>
          <w:tcPr>
            <w:tcW w:w="307" w:type="pct"/>
            <w:shd w:val="clear" w:color="auto" w:fill="auto"/>
            <w:vAlign w:val="center"/>
            <w:hideMark/>
          </w:tcPr>
          <w:p w14:paraId="457F1D7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22 922,48</w:t>
            </w:r>
          </w:p>
        </w:tc>
        <w:tc>
          <w:tcPr>
            <w:tcW w:w="307" w:type="pct"/>
            <w:shd w:val="clear" w:color="auto" w:fill="auto"/>
            <w:vAlign w:val="center"/>
            <w:hideMark/>
          </w:tcPr>
          <w:p w14:paraId="3899612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45 000,95</w:t>
            </w:r>
          </w:p>
        </w:tc>
        <w:tc>
          <w:tcPr>
            <w:tcW w:w="262" w:type="pct"/>
            <w:shd w:val="clear" w:color="auto" w:fill="auto"/>
            <w:vAlign w:val="center"/>
            <w:hideMark/>
          </w:tcPr>
          <w:p w14:paraId="6F31CF1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484,82</w:t>
            </w:r>
          </w:p>
        </w:tc>
        <w:tc>
          <w:tcPr>
            <w:tcW w:w="284" w:type="pct"/>
            <w:gridSpan w:val="2"/>
            <w:shd w:val="clear" w:color="auto" w:fill="auto"/>
            <w:vAlign w:val="center"/>
            <w:hideMark/>
          </w:tcPr>
          <w:p w14:paraId="64E38E9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551,54</w:t>
            </w:r>
          </w:p>
        </w:tc>
        <w:tc>
          <w:tcPr>
            <w:tcW w:w="307" w:type="pct"/>
            <w:shd w:val="clear" w:color="auto" w:fill="auto"/>
            <w:vAlign w:val="center"/>
            <w:hideMark/>
          </w:tcPr>
          <w:p w14:paraId="08E1DE7F"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1 036,36</w:t>
            </w:r>
          </w:p>
        </w:tc>
        <w:tc>
          <w:tcPr>
            <w:tcW w:w="298" w:type="pct"/>
            <w:shd w:val="clear" w:color="auto" w:fill="auto"/>
            <w:vAlign w:val="center"/>
            <w:hideMark/>
          </w:tcPr>
          <w:p w14:paraId="5C2164FC"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46 037,31</w:t>
            </w:r>
          </w:p>
        </w:tc>
      </w:tr>
      <w:tr w:rsidR="0061331C" w:rsidRPr="00C13866" w14:paraId="75883CBE" w14:textId="77777777" w:rsidTr="000F0252">
        <w:trPr>
          <w:cantSplit/>
          <w:trHeight w:val="20"/>
        </w:trPr>
        <w:tc>
          <w:tcPr>
            <w:tcW w:w="115" w:type="pct"/>
            <w:shd w:val="clear" w:color="auto" w:fill="auto"/>
            <w:vAlign w:val="center"/>
          </w:tcPr>
          <w:p w14:paraId="189EB73A"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7</w:t>
            </w:r>
          </w:p>
        </w:tc>
        <w:tc>
          <w:tcPr>
            <w:tcW w:w="604" w:type="pct"/>
            <w:shd w:val="clear" w:color="auto" w:fill="auto"/>
            <w:vAlign w:val="center"/>
            <w:hideMark/>
          </w:tcPr>
          <w:p w14:paraId="1BE7E4CB"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Общество с ограниченной ответственностью «Энергетика и инженерное обеспечение» **</w:t>
            </w:r>
          </w:p>
        </w:tc>
        <w:tc>
          <w:tcPr>
            <w:tcW w:w="319" w:type="pct"/>
            <w:shd w:val="clear" w:color="auto" w:fill="auto"/>
            <w:noWrap/>
            <w:vAlign w:val="center"/>
            <w:hideMark/>
          </w:tcPr>
          <w:p w14:paraId="2A41067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39,06</w:t>
            </w:r>
          </w:p>
        </w:tc>
        <w:tc>
          <w:tcPr>
            <w:tcW w:w="286" w:type="pct"/>
            <w:shd w:val="clear" w:color="auto" w:fill="auto"/>
            <w:noWrap/>
            <w:vAlign w:val="center"/>
            <w:hideMark/>
          </w:tcPr>
          <w:p w14:paraId="1BA2622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39,06</w:t>
            </w:r>
          </w:p>
        </w:tc>
        <w:tc>
          <w:tcPr>
            <w:tcW w:w="293" w:type="pct"/>
            <w:gridSpan w:val="2"/>
            <w:shd w:val="clear" w:color="auto" w:fill="auto"/>
            <w:noWrap/>
            <w:vAlign w:val="center"/>
            <w:hideMark/>
          </w:tcPr>
          <w:p w14:paraId="3F9BE78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49,04</w:t>
            </w:r>
          </w:p>
        </w:tc>
        <w:tc>
          <w:tcPr>
            <w:tcW w:w="255" w:type="pct"/>
            <w:shd w:val="clear" w:color="auto" w:fill="auto"/>
            <w:noWrap/>
            <w:vAlign w:val="center"/>
            <w:hideMark/>
          </w:tcPr>
          <w:p w14:paraId="5B0E07D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49,84</w:t>
            </w:r>
          </w:p>
        </w:tc>
        <w:tc>
          <w:tcPr>
            <w:tcW w:w="308" w:type="pct"/>
            <w:shd w:val="clear" w:color="auto" w:fill="auto"/>
            <w:vAlign w:val="center"/>
            <w:hideMark/>
          </w:tcPr>
          <w:p w14:paraId="444F0511"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98,88</w:t>
            </w:r>
          </w:p>
        </w:tc>
        <w:tc>
          <w:tcPr>
            <w:tcW w:w="270" w:type="pct"/>
            <w:shd w:val="clear" w:color="auto" w:fill="auto"/>
            <w:vAlign w:val="center"/>
            <w:hideMark/>
          </w:tcPr>
          <w:p w14:paraId="268227B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2,62</w:t>
            </w:r>
          </w:p>
        </w:tc>
        <w:tc>
          <w:tcPr>
            <w:tcW w:w="270" w:type="pct"/>
            <w:shd w:val="clear" w:color="auto" w:fill="auto"/>
            <w:vAlign w:val="center"/>
            <w:hideMark/>
          </w:tcPr>
          <w:p w14:paraId="6A3B008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2,66</w:t>
            </w:r>
          </w:p>
        </w:tc>
        <w:tc>
          <w:tcPr>
            <w:tcW w:w="208" w:type="pct"/>
            <w:shd w:val="clear" w:color="auto" w:fill="auto"/>
            <w:vAlign w:val="center"/>
            <w:hideMark/>
          </w:tcPr>
          <w:p w14:paraId="748F5151"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5,28</w:t>
            </w:r>
          </w:p>
        </w:tc>
        <w:tc>
          <w:tcPr>
            <w:tcW w:w="307" w:type="pct"/>
            <w:shd w:val="clear" w:color="auto" w:fill="auto"/>
            <w:noWrap/>
            <w:vAlign w:val="center"/>
            <w:hideMark/>
          </w:tcPr>
          <w:p w14:paraId="392F855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28 932,01</w:t>
            </w:r>
          </w:p>
        </w:tc>
        <w:tc>
          <w:tcPr>
            <w:tcW w:w="307" w:type="pct"/>
            <w:shd w:val="clear" w:color="auto" w:fill="auto"/>
            <w:noWrap/>
            <w:vAlign w:val="center"/>
            <w:hideMark/>
          </w:tcPr>
          <w:p w14:paraId="6F1A35B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29 381,72</w:t>
            </w:r>
          </w:p>
        </w:tc>
        <w:tc>
          <w:tcPr>
            <w:tcW w:w="307" w:type="pct"/>
            <w:shd w:val="clear" w:color="auto" w:fill="auto"/>
            <w:vAlign w:val="center"/>
            <w:hideMark/>
          </w:tcPr>
          <w:p w14:paraId="5B8A82C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58 313,73</w:t>
            </w:r>
          </w:p>
        </w:tc>
        <w:tc>
          <w:tcPr>
            <w:tcW w:w="262" w:type="pct"/>
            <w:shd w:val="clear" w:color="auto" w:fill="auto"/>
            <w:vAlign w:val="center"/>
            <w:hideMark/>
          </w:tcPr>
          <w:p w14:paraId="6BC8884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7 007,88</w:t>
            </w:r>
          </w:p>
        </w:tc>
        <w:tc>
          <w:tcPr>
            <w:tcW w:w="284" w:type="pct"/>
            <w:gridSpan w:val="2"/>
            <w:shd w:val="clear" w:color="auto" w:fill="auto"/>
            <w:vAlign w:val="center"/>
            <w:hideMark/>
          </w:tcPr>
          <w:p w14:paraId="0720E02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7 804,56</w:t>
            </w:r>
          </w:p>
        </w:tc>
        <w:tc>
          <w:tcPr>
            <w:tcW w:w="307" w:type="pct"/>
            <w:shd w:val="clear" w:color="auto" w:fill="auto"/>
            <w:vAlign w:val="center"/>
            <w:hideMark/>
          </w:tcPr>
          <w:p w14:paraId="1344731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14 812,44</w:t>
            </w:r>
          </w:p>
        </w:tc>
        <w:tc>
          <w:tcPr>
            <w:tcW w:w="298" w:type="pct"/>
            <w:shd w:val="clear" w:color="auto" w:fill="auto"/>
            <w:vAlign w:val="center"/>
            <w:hideMark/>
          </w:tcPr>
          <w:p w14:paraId="440100C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73 126,17</w:t>
            </w:r>
          </w:p>
        </w:tc>
      </w:tr>
      <w:tr w:rsidR="0061331C" w:rsidRPr="00C13866" w14:paraId="16D67C46" w14:textId="77777777" w:rsidTr="000F0252">
        <w:trPr>
          <w:cantSplit/>
          <w:trHeight w:val="20"/>
        </w:trPr>
        <w:tc>
          <w:tcPr>
            <w:tcW w:w="115" w:type="pct"/>
            <w:shd w:val="clear" w:color="auto" w:fill="auto"/>
            <w:vAlign w:val="center"/>
          </w:tcPr>
          <w:p w14:paraId="068F2C6E"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lastRenderedPageBreak/>
              <w:t>8</w:t>
            </w:r>
          </w:p>
        </w:tc>
        <w:tc>
          <w:tcPr>
            <w:tcW w:w="604" w:type="pct"/>
            <w:shd w:val="clear" w:color="auto" w:fill="auto"/>
            <w:vAlign w:val="center"/>
            <w:hideMark/>
          </w:tcPr>
          <w:p w14:paraId="3DA81E8D"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Акционерное общество «Научно-исследовательский институт оптико-электронного приборостроения»</w:t>
            </w:r>
          </w:p>
        </w:tc>
        <w:tc>
          <w:tcPr>
            <w:tcW w:w="319" w:type="pct"/>
            <w:shd w:val="clear" w:color="auto" w:fill="auto"/>
            <w:vAlign w:val="center"/>
            <w:hideMark/>
          </w:tcPr>
          <w:p w14:paraId="75A8CF9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4,41</w:t>
            </w:r>
          </w:p>
        </w:tc>
        <w:tc>
          <w:tcPr>
            <w:tcW w:w="286" w:type="pct"/>
            <w:shd w:val="clear" w:color="auto" w:fill="auto"/>
            <w:vAlign w:val="center"/>
            <w:hideMark/>
          </w:tcPr>
          <w:p w14:paraId="6831329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4,33</w:t>
            </w:r>
          </w:p>
        </w:tc>
        <w:tc>
          <w:tcPr>
            <w:tcW w:w="293" w:type="pct"/>
            <w:gridSpan w:val="2"/>
            <w:shd w:val="clear" w:color="auto" w:fill="auto"/>
            <w:vAlign w:val="center"/>
            <w:hideMark/>
          </w:tcPr>
          <w:p w14:paraId="426FB1F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15,04</w:t>
            </w:r>
          </w:p>
        </w:tc>
        <w:tc>
          <w:tcPr>
            <w:tcW w:w="255" w:type="pct"/>
            <w:shd w:val="clear" w:color="auto" w:fill="auto"/>
            <w:vAlign w:val="center"/>
            <w:hideMark/>
          </w:tcPr>
          <w:p w14:paraId="520C018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15,02</w:t>
            </w:r>
          </w:p>
        </w:tc>
        <w:tc>
          <w:tcPr>
            <w:tcW w:w="308" w:type="pct"/>
            <w:shd w:val="clear" w:color="auto" w:fill="auto"/>
            <w:vAlign w:val="center"/>
            <w:hideMark/>
          </w:tcPr>
          <w:p w14:paraId="31A3E1AD"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30,06</w:t>
            </w:r>
          </w:p>
        </w:tc>
        <w:tc>
          <w:tcPr>
            <w:tcW w:w="270" w:type="pct"/>
            <w:shd w:val="clear" w:color="auto" w:fill="auto"/>
            <w:vAlign w:val="center"/>
            <w:hideMark/>
          </w:tcPr>
          <w:p w14:paraId="77157BD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0,68</w:t>
            </w:r>
          </w:p>
        </w:tc>
        <w:tc>
          <w:tcPr>
            <w:tcW w:w="270" w:type="pct"/>
            <w:shd w:val="clear" w:color="auto" w:fill="auto"/>
            <w:vAlign w:val="center"/>
            <w:hideMark/>
          </w:tcPr>
          <w:p w14:paraId="0E3BF63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0,68</w:t>
            </w:r>
          </w:p>
        </w:tc>
        <w:tc>
          <w:tcPr>
            <w:tcW w:w="208" w:type="pct"/>
            <w:shd w:val="clear" w:color="auto" w:fill="auto"/>
            <w:vAlign w:val="center"/>
            <w:hideMark/>
          </w:tcPr>
          <w:p w14:paraId="2D60739E"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1,36</w:t>
            </w:r>
          </w:p>
        </w:tc>
        <w:tc>
          <w:tcPr>
            <w:tcW w:w="307" w:type="pct"/>
            <w:shd w:val="clear" w:color="auto" w:fill="auto"/>
            <w:vAlign w:val="center"/>
            <w:hideMark/>
          </w:tcPr>
          <w:p w14:paraId="6840489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1 200,71</w:t>
            </w:r>
          </w:p>
        </w:tc>
        <w:tc>
          <w:tcPr>
            <w:tcW w:w="307" w:type="pct"/>
            <w:shd w:val="clear" w:color="auto" w:fill="auto"/>
            <w:vAlign w:val="center"/>
            <w:hideMark/>
          </w:tcPr>
          <w:p w14:paraId="052EB58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1 198,58</w:t>
            </w:r>
          </w:p>
        </w:tc>
        <w:tc>
          <w:tcPr>
            <w:tcW w:w="307" w:type="pct"/>
            <w:shd w:val="clear" w:color="auto" w:fill="auto"/>
            <w:vAlign w:val="center"/>
            <w:hideMark/>
          </w:tcPr>
          <w:p w14:paraId="6BF6FDF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2 399,29</w:t>
            </w:r>
          </w:p>
        </w:tc>
        <w:tc>
          <w:tcPr>
            <w:tcW w:w="262" w:type="pct"/>
            <w:shd w:val="clear" w:color="auto" w:fill="auto"/>
            <w:vAlign w:val="center"/>
            <w:hideMark/>
          </w:tcPr>
          <w:p w14:paraId="7D79EB9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1 826,62</w:t>
            </w:r>
          </w:p>
        </w:tc>
        <w:tc>
          <w:tcPr>
            <w:tcW w:w="284" w:type="pct"/>
            <w:gridSpan w:val="2"/>
            <w:shd w:val="clear" w:color="auto" w:fill="auto"/>
            <w:vAlign w:val="center"/>
            <w:hideMark/>
          </w:tcPr>
          <w:p w14:paraId="494FA0E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1 998,86</w:t>
            </w:r>
          </w:p>
        </w:tc>
        <w:tc>
          <w:tcPr>
            <w:tcW w:w="307" w:type="pct"/>
            <w:shd w:val="clear" w:color="auto" w:fill="auto"/>
            <w:vAlign w:val="center"/>
            <w:hideMark/>
          </w:tcPr>
          <w:p w14:paraId="0EDC757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3 825,48</w:t>
            </w:r>
          </w:p>
        </w:tc>
        <w:tc>
          <w:tcPr>
            <w:tcW w:w="298" w:type="pct"/>
            <w:shd w:val="clear" w:color="auto" w:fill="auto"/>
            <w:vAlign w:val="center"/>
            <w:hideMark/>
          </w:tcPr>
          <w:p w14:paraId="3A923A6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6 224,77</w:t>
            </w:r>
          </w:p>
        </w:tc>
      </w:tr>
      <w:tr w:rsidR="0061331C" w:rsidRPr="00C13866" w14:paraId="7808345E" w14:textId="77777777" w:rsidTr="000F0252">
        <w:trPr>
          <w:cantSplit/>
          <w:trHeight w:val="20"/>
        </w:trPr>
        <w:tc>
          <w:tcPr>
            <w:tcW w:w="115" w:type="pct"/>
            <w:shd w:val="clear" w:color="auto" w:fill="auto"/>
            <w:vAlign w:val="center"/>
          </w:tcPr>
          <w:p w14:paraId="3D6A4586"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9</w:t>
            </w:r>
          </w:p>
        </w:tc>
        <w:tc>
          <w:tcPr>
            <w:tcW w:w="604" w:type="pct"/>
            <w:shd w:val="clear" w:color="auto" w:fill="auto"/>
            <w:vAlign w:val="center"/>
            <w:hideMark/>
          </w:tcPr>
          <w:p w14:paraId="30F9F315"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Общество с ограниченной ответственностью «Линк Электро»</w:t>
            </w:r>
          </w:p>
        </w:tc>
        <w:tc>
          <w:tcPr>
            <w:tcW w:w="319" w:type="pct"/>
            <w:shd w:val="clear" w:color="auto" w:fill="auto"/>
            <w:vAlign w:val="center"/>
            <w:hideMark/>
          </w:tcPr>
          <w:p w14:paraId="7FEF387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9,18</w:t>
            </w:r>
          </w:p>
        </w:tc>
        <w:tc>
          <w:tcPr>
            <w:tcW w:w="286" w:type="pct"/>
            <w:shd w:val="clear" w:color="auto" w:fill="auto"/>
            <w:vAlign w:val="center"/>
            <w:hideMark/>
          </w:tcPr>
          <w:p w14:paraId="1755B37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8,83</w:t>
            </w:r>
          </w:p>
        </w:tc>
        <w:tc>
          <w:tcPr>
            <w:tcW w:w="293" w:type="pct"/>
            <w:gridSpan w:val="2"/>
            <w:shd w:val="clear" w:color="auto" w:fill="auto"/>
            <w:vAlign w:val="center"/>
            <w:hideMark/>
          </w:tcPr>
          <w:p w14:paraId="4DD21F9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22,19</w:t>
            </w:r>
          </w:p>
        </w:tc>
        <w:tc>
          <w:tcPr>
            <w:tcW w:w="255" w:type="pct"/>
            <w:shd w:val="clear" w:color="auto" w:fill="auto"/>
            <w:vAlign w:val="center"/>
            <w:hideMark/>
          </w:tcPr>
          <w:p w14:paraId="1113A5E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21,94</w:t>
            </w:r>
          </w:p>
        </w:tc>
        <w:tc>
          <w:tcPr>
            <w:tcW w:w="308" w:type="pct"/>
            <w:shd w:val="clear" w:color="auto" w:fill="auto"/>
            <w:vAlign w:val="center"/>
            <w:hideMark/>
          </w:tcPr>
          <w:p w14:paraId="39D0368E"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44,12</w:t>
            </w:r>
          </w:p>
        </w:tc>
        <w:tc>
          <w:tcPr>
            <w:tcW w:w="270" w:type="pct"/>
            <w:shd w:val="clear" w:color="auto" w:fill="auto"/>
            <w:vAlign w:val="center"/>
            <w:hideMark/>
          </w:tcPr>
          <w:p w14:paraId="03C9C2C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2,24</w:t>
            </w:r>
          </w:p>
        </w:tc>
        <w:tc>
          <w:tcPr>
            <w:tcW w:w="270" w:type="pct"/>
            <w:shd w:val="clear" w:color="auto" w:fill="auto"/>
            <w:vAlign w:val="center"/>
            <w:hideMark/>
          </w:tcPr>
          <w:p w14:paraId="6E42E47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2,21</w:t>
            </w:r>
          </w:p>
        </w:tc>
        <w:tc>
          <w:tcPr>
            <w:tcW w:w="208" w:type="pct"/>
            <w:shd w:val="clear" w:color="auto" w:fill="auto"/>
            <w:vAlign w:val="center"/>
            <w:hideMark/>
          </w:tcPr>
          <w:p w14:paraId="1742EF8A"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4,45</w:t>
            </w:r>
          </w:p>
        </w:tc>
        <w:tc>
          <w:tcPr>
            <w:tcW w:w="307" w:type="pct"/>
            <w:shd w:val="clear" w:color="auto" w:fill="auto"/>
            <w:vAlign w:val="center"/>
            <w:hideMark/>
          </w:tcPr>
          <w:p w14:paraId="7DEC3A0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32 653,32</w:t>
            </w:r>
          </w:p>
        </w:tc>
        <w:tc>
          <w:tcPr>
            <w:tcW w:w="307" w:type="pct"/>
            <w:shd w:val="clear" w:color="auto" w:fill="auto"/>
            <w:vAlign w:val="center"/>
            <w:hideMark/>
          </w:tcPr>
          <w:p w14:paraId="6A7A0D0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32 284,78</w:t>
            </w:r>
          </w:p>
        </w:tc>
        <w:tc>
          <w:tcPr>
            <w:tcW w:w="307" w:type="pct"/>
            <w:shd w:val="clear" w:color="auto" w:fill="auto"/>
            <w:vAlign w:val="center"/>
            <w:hideMark/>
          </w:tcPr>
          <w:p w14:paraId="6752CFA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64 938,10</w:t>
            </w:r>
          </w:p>
        </w:tc>
        <w:tc>
          <w:tcPr>
            <w:tcW w:w="262" w:type="pct"/>
            <w:shd w:val="clear" w:color="auto" w:fill="auto"/>
            <w:vAlign w:val="center"/>
            <w:hideMark/>
          </w:tcPr>
          <w:p w14:paraId="6EF470FC"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5 991,16</w:t>
            </w:r>
          </w:p>
        </w:tc>
        <w:tc>
          <w:tcPr>
            <w:tcW w:w="284" w:type="pct"/>
            <w:gridSpan w:val="2"/>
            <w:shd w:val="clear" w:color="auto" w:fill="auto"/>
            <w:vAlign w:val="center"/>
            <w:hideMark/>
          </w:tcPr>
          <w:p w14:paraId="329F6C6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6 491,53</w:t>
            </w:r>
          </w:p>
        </w:tc>
        <w:tc>
          <w:tcPr>
            <w:tcW w:w="307" w:type="pct"/>
            <w:shd w:val="clear" w:color="auto" w:fill="auto"/>
            <w:vAlign w:val="center"/>
            <w:hideMark/>
          </w:tcPr>
          <w:p w14:paraId="290EAB2C"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12 482,69</w:t>
            </w:r>
          </w:p>
        </w:tc>
        <w:tc>
          <w:tcPr>
            <w:tcW w:w="298" w:type="pct"/>
            <w:shd w:val="clear" w:color="auto" w:fill="auto"/>
            <w:vAlign w:val="center"/>
            <w:hideMark/>
          </w:tcPr>
          <w:p w14:paraId="32C9853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77 420,79</w:t>
            </w:r>
          </w:p>
        </w:tc>
      </w:tr>
      <w:tr w:rsidR="0061331C" w:rsidRPr="00C13866" w14:paraId="67EC5EA2" w14:textId="77777777" w:rsidTr="000F0252">
        <w:trPr>
          <w:cantSplit/>
          <w:trHeight w:val="20"/>
        </w:trPr>
        <w:tc>
          <w:tcPr>
            <w:tcW w:w="115" w:type="pct"/>
            <w:shd w:val="clear" w:color="auto" w:fill="auto"/>
            <w:vAlign w:val="center"/>
          </w:tcPr>
          <w:p w14:paraId="6DCDEC7D"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10</w:t>
            </w:r>
          </w:p>
        </w:tc>
        <w:tc>
          <w:tcPr>
            <w:tcW w:w="604" w:type="pct"/>
            <w:shd w:val="clear" w:color="auto" w:fill="auto"/>
            <w:vAlign w:val="center"/>
            <w:hideMark/>
          </w:tcPr>
          <w:p w14:paraId="0FF65872"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Муниципальное предприятие «Всеволожское предприятие электрических сетей»</w:t>
            </w:r>
          </w:p>
        </w:tc>
        <w:tc>
          <w:tcPr>
            <w:tcW w:w="319" w:type="pct"/>
            <w:shd w:val="clear" w:color="auto" w:fill="auto"/>
            <w:vAlign w:val="center"/>
            <w:hideMark/>
          </w:tcPr>
          <w:p w14:paraId="78ABC99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42,71</w:t>
            </w:r>
          </w:p>
        </w:tc>
        <w:tc>
          <w:tcPr>
            <w:tcW w:w="286" w:type="pct"/>
            <w:shd w:val="clear" w:color="auto" w:fill="auto"/>
            <w:vAlign w:val="center"/>
            <w:hideMark/>
          </w:tcPr>
          <w:p w14:paraId="71612D7F"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43,53</w:t>
            </w:r>
          </w:p>
        </w:tc>
        <w:tc>
          <w:tcPr>
            <w:tcW w:w="293" w:type="pct"/>
            <w:gridSpan w:val="2"/>
            <w:shd w:val="clear" w:color="auto" w:fill="auto"/>
            <w:vAlign w:val="center"/>
            <w:hideMark/>
          </w:tcPr>
          <w:p w14:paraId="381B4F5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169,91</w:t>
            </w:r>
          </w:p>
        </w:tc>
        <w:tc>
          <w:tcPr>
            <w:tcW w:w="255" w:type="pct"/>
            <w:shd w:val="clear" w:color="auto" w:fill="auto"/>
            <w:vAlign w:val="center"/>
            <w:hideMark/>
          </w:tcPr>
          <w:p w14:paraId="0AC0376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159,84</w:t>
            </w:r>
          </w:p>
        </w:tc>
        <w:tc>
          <w:tcPr>
            <w:tcW w:w="308" w:type="pct"/>
            <w:shd w:val="clear" w:color="auto" w:fill="auto"/>
            <w:vAlign w:val="center"/>
            <w:hideMark/>
          </w:tcPr>
          <w:p w14:paraId="0B19CF4C"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329,76</w:t>
            </w:r>
          </w:p>
        </w:tc>
        <w:tc>
          <w:tcPr>
            <w:tcW w:w="270" w:type="pct"/>
            <w:shd w:val="clear" w:color="auto" w:fill="auto"/>
            <w:vAlign w:val="center"/>
            <w:hideMark/>
          </w:tcPr>
          <w:p w14:paraId="7832538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25,97</w:t>
            </w:r>
          </w:p>
        </w:tc>
        <w:tc>
          <w:tcPr>
            <w:tcW w:w="270" w:type="pct"/>
            <w:shd w:val="clear" w:color="auto" w:fill="auto"/>
            <w:vAlign w:val="center"/>
            <w:hideMark/>
          </w:tcPr>
          <w:p w14:paraId="3DBB2F5F"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24,47</w:t>
            </w:r>
          </w:p>
        </w:tc>
        <w:tc>
          <w:tcPr>
            <w:tcW w:w="208" w:type="pct"/>
            <w:shd w:val="clear" w:color="auto" w:fill="auto"/>
            <w:vAlign w:val="center"/>
            <w:hideMark/>
          </w:tcPr>
          <w:p w14:paraId="5115145F"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50,44</w:t>
            </w:r>
          </w:p>
        </w:tc>
        <w:tc>
          <w:tcPr>
            <w:tcW w:w="307" w:type="pct"/>
            <w:shd w:val="clear" w:color="auto" w:fill="auto"/>
            <w:vAlign w:val="center"/>
            <w:hideMark/>
          </w:tcPr>
          <w:p w14:paraId="30BB579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135 949,47</w:t>
            </w:r>
          </w:p>
        </w:tc>
        <w:tc>
          <w:tcPr>
            <w:tcW w:w="307" w:type="pct"/>
            <w:shd w:val="clear" w:color="auto" w:fill="auto"/>
            <w:vAlign w:val="center"/>
            <w:hideMark/>
          </w:tcPr>
          <w:p w14:paraId="1E1BA52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130 910,06</w:t>
            </w:r>
          </w:p>
        </w:tc>
        <w:tc>
          <w:tcPr>
            <w:tcW w:w="307" w:type="pct"/>
            <w:shd w:val="clear" w:color="auto" w:fill="auto"/>
            <w:vAlign w:val="center"/>
            <w:hideMark/>
          </w:tcPr>
          <w:p w14:paraId="259BA19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266 859,53</w:t>
            </w:r>
          </w:p>
        </w:tc>
        <w:tc>
          <w:tcPr>
            <w:tcW w:w="262" w:type="pct"/>
            <w:shd w:val="clear" w:color="auto" w:fill="auto"/>
            <w:vAlign w:val="center"/>
            <w:hideMark/>
          </w:tcPr>
          <w:p w14:paraId="5E92B7D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72 022,72</w:t>
            </w:r>
          </w:p>
        </w:tc>
        <w:tc>
          <w:tcPr>
            <w:tcW w:w="284" w:type="pct"/>
            <w:gridSpan w:val="2"/>
            <w:shd w:val="clear" w:color="auto" w:fill="auto"/>
            <w:vAlign w:val="center"/>
            <w:hideMark/>
          </w:tcPr>
          <w:p w14:paraId="3DA4278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79 825,33</w:t>
            </w:r>
          </w:p>
        </w:tc>
        <w:tc>
          <w:tcPr>
            <w:tcW w:w="307" w:type="pct"/>
            <w:shd w:val="clear" w:color="auto" w:fill="auto"/>
            <w:vAlign w:val="center"/>
            <w:hideMark/>
          </w:tcPr>
          <w:p w14:paraId="5D8D06C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151 848,05</w:t>
            </w:r>
          </w:p>
        </w:tc>
        <w:tc>
          <w:tcPr>
            <w:tcW w:w="298" w:type="pct"/>
            <w:shd w:val="clear" w:color="auto" w:fill="auto"/>
            <w:vAlign w:val="center"/>
            <w:hideMark/>
          </w:tcPr>
          <w:p w14:paraId="064A355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418 707,58</w:t>
            </w:r>
          </w:p>
        </w:tc>
      </w:tr>
      <w:tr w:rsidR="0061331C" w:rsidRPr="00C13866" w14:paraId="113392D8" w14:textId="77777777" w:rsidTr="000F0252">
        <w:trPr>
          <w:cantSplit/>
          <w:trHeight w:val="20"/>
        </w:trPr>
        <w:tc>
          <w:tcPr>
            <w:tcW w:w="115" w:type="pct"/>
            <w:shd w:val="clear" w:color="auto" w:fill="auto"/>
            <w:vAlign w:val="center"/>
          </w:tcPr>
          <w:p w14:paraId="71F75081"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11</w:t>
            </w:r>
          </w:p>
        </w:tc>
        <w:tc>
          <w:tcPr>
            <w:tcW w:w="604" w:type="pct"/>
            <w:shd w:val="clear" w:color="auto" w:fill="auto"/>
            <w:vAlign w:val="center"/>
            <w:hideMark/>
          </w:tcPr>
          <w:p w14:paraId="37D85508"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Общество с ограниченной ответственностью «СевЭнергоСети»</w:t>
            </w:r>
          </w:p>
        </w:tc>
        <w:tc>
          <w:tcPr>
            <w:tcW w:w="319" w:type="pct"/>
            <w:shd w:val="clear" w:color="auto" w:fill="auto"/>
            <w:vAlign w:val="center"/>
            <w:hideMark/>
          </w:tcPr>
          <w:p w14:paraId="0142EA9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3,50</w:t>
            </w:r>
          </w:p>
        </w:tc>
        <w:tc>
          <w:tcPr>
            <w:tcW w:w="286" w:type="pct"/>
            <w:shd w:val="clear" w:color="auto" w:fill="auto"/>
            <w:vAlign w:val="center"/>
            <w:hideMark/>
          </w:tcPr>
          <w:p w14:paraId="7F2ECF7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3,61</w:t>
            </w:r>
          </w:p>
        </w:tc>
        <w:tc>
          <w:tcPr>
            <w:tcW w:w="293" w:type="pct"/>
            <w:gridSpan w:val="2"/>
            <w:shd w:val="clear" w:color="auto" w:fill="auto"/>
            <w:vAlign w:val="center"/>
            <w:hideMark/>
          </w:tcPr>
          <w:p w14:paraId="41DADB6F"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11,93</w:t>
            </w:r>
          </w:p>
        </w:tc>
        <w:tc>
          <w:tcPr>
            <w:tcW w:w="255" w:type="pct"/>
            <w:shd w:val="clear" w:color="auto" w:fill="auto"/>
            <w:vAlign w:val="center"/>
            <w:hideMark/>
          </w:tcPr>
          <w:p w14:paraId="0420FB6F"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12,17</w:t>
            </w:r>
          </w:p>
        </w:tc>
        <w:tc>
          <w:tcPr>
            <w:tcW w:w="308" w:type="pct"/>
            <w:shd w:val="clear" w:color="auto" w:fill="auto"/>
            <w:vAlign w:val="center"/>
            <w:hideMark/>
          </w:tcPr>
          <w:p w14:paraId="005A7718"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24,11</w:t>
            </w:r>
          </w:p>
        </w:tc>
        <w:tc>
          <w:tcPr>
            <w:tcW w:w="270" w:type="pct"/>
            <w:shd w:val="clear" w:color="auto" w:fill="auto"/>
            <w:vAlign w:val="center"/>
            <w:hideMark/>
          </w:tcPr>
          <w:p w14:paraId="299775D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0,16</w:t>
            </w:r>
          </w:p>
        </w:tc>
        <w:tc>
          <w:tcPr>
            <w:tcW w:w="270" w:type="pct"/>
            <w:shd w:val="clear" w:color="auto" w:fill="auto"/>
            <w:vAlign w:val="center"/>
            <w:hideMark/>
          </w:tcPr>
          <w:p w14:paraId="328F78D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0,16</w:t>
            </w:r>
          </w:p>
        </w:tc>
        <w:tc>
          <w:tcPr>
            <w:tcW w:w="208" w:type="pct"/>
            <w:shd w:val="clear" w:color="auto" w:fill="auto"/>
            <w:vAlign w:val="center"/>
            <w:hideMark/>
          </w:tcPr>
          <w:p w14:paraId="451BB4E2"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0,31</w:t>
            </w:r>
          </w:p>
        </w:tc>
        <w:tc>
          <w:tcPr>
            <w:tcW w:w="307" w:type="pct"/>
            <w:shd w:val="clear" w:color="auto" w:fill="auto"/>
            <w:vAlign w:val="center"/>
            <w:hideMark/>
          </w:tcPr>
          <w:p w14:paraId="52F727B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2 299,56</w:t>
            </w:r>
          </w:p>
        </w:tc>
        <w:tc>
          <w:tcPr>
            <w:tcW w:w="307" w:type="pct"/>
            <w:shd w:val="clear" w:color="auto" w:fill="auto"/>
            <w:vAlign w:val="center"/>
            <w:hideMark/>
          </w:tcPr>
          <w:p w14:paraId="6EBB09E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2 345,81</w:t>
            </w:r>
          </w:p>
        </w:tc>
        <w:tc>
          <w:tcPr>
            <w:tcW w:w="307" w:type="pct"/>
            <w:shd w:val="clear" w:color="auto" w:fill="auto"/>
            <w:vAlign w:val="center"/>
            <w:hideMark/>
          </w:tcPr>
          <w:p w14:paraId="18785AEF"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4 645,37</w:t>
            </w:r>
          </w:p>
        </w:tc>
        <w:tc>
          <w:tcPr>
            <w:tcW w:w="262" w:type="pct"/>
            <w:shd w:val="clear" w:color="auto" w:fill="auto"/>
            <w:vAlign w:val="center"/>
            <w:hideMark/>
          </w:tcPr>
          <w:p w14:paraId="5C453F4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416,32</w:t>
            </w:r>
          </w:p>
        </w:tc>
        <w:tc>
          <w:tcPr>
            <w:tcW w:w="284" w:type="pct"/>
            <w:gridSpan w:val="2"/>
            <w:shd w:val="clear" w:color="auto" w:fill="auto"/>
            <w:vAlign w:val="center"/>
            <w:hideMark/>
          </w:tcPr>
          <w:p w14:paraId="6799EA2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465,34</w:t>
            </w:r>
          </w:p>
        </w:tc>
        <w:tc>
          <w:tcPr>
            <w:tcW w:w="307" w:type="pct"/>
            <w:shd w:val="clear" w:color="auto" w:fill="auto"/>
            <w:vAlign w:val="center"/>
            <w:hideMark/>
          </w:tcPr>
          <w:p w14:paraId="16B7AB3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881,66</w:t>
            </w:r>
          </w:p>
        </w:tc>
        <w:tc>
          <w:tcPr>
            <w:tcW w:w="298" w:type="pct"/>
            <w:shd w:val="clear" w:color="auto" w:fill="auto"/>
            <w:vAlign w:val="center"/>
            <w:hideMark/>
          </w:tcPr>
          <w:p w14:paraId="1F300B7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5 527,03</w:t>
            </w:r>
          </w:p>
        </w:tc>
      </w:tr>
      <w:tr w:rsidR="0061331C" w:rsidRPr="00C13866" w14:paraId="486F1B39" w14:textId="77777777" w:rsidTr="000F0252">
        <w:trPr>
          <w:cantSplit/>
          <w:trHeight w:val="20"/>
        </w:trPr>
        <w:tc>
          <w:tcPr>
            <w:tcW w:w="115" w:type="pct"/>
            <w:shd w:val="clear" w:color="auto" w:fill="auto"/>
            <w:vAlign w:val="center"/>
          </w:tcPr>
          <w:p w14:paraId="02952311"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12</w:t>
            </w:r>
          </w:p>
        </w:tc>
        <w:tc>
          <w:tcPr>
            <w:tcW w:w="604" w:type="pct"/>
            <w:shd w:val="clear" w:color="auto" w:fill="auto"/>
            <w:vAlign w:val="center"/>
            <w:hideMark/>
          </w:tcPr>
          <w:p w14:paraId="2E6EF84D"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Общество с ограниченной ответственностью «Северо-Западная Электросетевая компания»</w:t>
            </w:r>
          </w:p>
        </w:tc>
        <w:tc>
          <w:tcPr>
            <w:tcW w:w="319" w:type="pct"/>
            <w:shd w:val="clear" w:color="auto" w:fill="auto"/>
            <w:vAlign w:val="center"/>
            <w:hideMark/>
          </w:tcPr>
          <w:p w14:paraId="7238737F"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16,99</w:t>
            </w:r>
          </w:p>
        </w:tc>
        <w:tc>
          <w:tcPr>
            <w:tcW w:w="286" w:type="pct"/>
            <w:shd w:val="clear" w:color="auto" w:fill="auto"/>
            <w:vAlign w:val="center"/>
            <w:hideMark/>
          </w:tcPr>
          <w:p w14:paraId="7AB3B19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16,99</w:t>
            </w:r>
          </w:p>
        </w:tc>
        <w:tc>
          <w:tcPr>
            <w:tcW w:w="293" w:type="pct"/>
            <w:gridSpan w:val="2"/>
            <w:shd w:val="clear" w:color="auto" w:fill="auto"/>
            <w:vAlign w:val="center"/>
            <w:hideMark/>
          </w:tcPr>
          <w:p w14:paraId="5AB0E1C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25,52</w:t>
            </w:r>
          </w:p>
        </w:tc>
        <w:tc>
          <w:tcPr>
            <w:tcW w:w="255" w:type="pct"/>
            <w:shd w:val="clear" w:color="auto" w:fill="auto"/>
            <w:vAlign w:val="center"/>
            <w:hideMark/>
          </w:tcPr>
          <w:p w14:paraId="4ED21C6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26,92</w:t>
            </w:r>
          </w:p>
        </w:tc>
        <w:tc>
          <w:tcPr>
            <w:tcW w:w="308" w:type="pct"/>
            <w:shd w:val="clear" w:color="auto" w:fill="auto"/>
            <w:vAlign w:val="center"/>
            <w:hideMark/>
          </w:tcPr>
          <w:p w14:paraId="6D989373"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52,43</w:t>
            </w:r>
          </w:p>
        </w:tc>
        <w:tc>
          <w:tcPr>
            <w:tcW w:w="270" w:type="pct"/>
            <w:shd w:val="clear" w:color="auto" w:fill="auto"/>
            <w:vAlign w:val="center"/>
            <w:hideMark/>
          </w:tcPr>
          <w:p w14:paraId="115DA28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1,58</w:t>
            </w:r>
          </w:p>
        </w:tc>
        <w:tc>
          <w:tcPr>
            <w:tcW w:w="270" w:type="pct"/>
            <w:shd w:val="clear" w:color="auto" w:fill="auto"/>
            <w:vAlign w:val="center"/>
            <w:hideMark/>
          </w:tcPr>
          <w:p w14:paraId="503109B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1,67</w:t>
            </w:r>
          </w:p>
        </w:tc>
        <w:tc>
          <w:tcPr>
            <w:tcW w:w="208" w:type="pct"/>
            <w:shd w:val="clear" w:color="auto" w:fill="auto"/>
            <w:vAlign w:val="center"/>
            <w:hideMark/>
          </w:tcPr>
          <w:p w14:paraId="044E377B"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3,25</w:t>
            </w:r>
          </w:p>
        </w:tc>
        <w:tc>
          <w:tcPr>
            <w:tcW w:w="307" w:type="pct"/>
            <w:shd w:val="clear" w:color="auto" w:fill="auto"/>
            <w:vAlign w:val="center"/>
            <w:hideMark/>
          </w:tcPr>
          <w:p w14:paraId="47B30B2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6 305,19</w:t>
            </w:r>
          </w:p>
        </w:tc>
        <w:tc>
          <w:tcPr>
            <w:tcW w:w="307" w:type="pct"/>
            <w:shd w:val="clear" w:color="auto" w:fill="auto"/>
            <w:vAlign w:val="center"/>
            <w:hideMark/>
          </w:tcPr>
          <w:p w14:paraId="3AC09E9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6 562,55</w:t>
            </w:r>
          </w:p>
        </w:tc>
        <w:tc>
          <w:tcPr>
            <w:tcW w:w="307" w:type="pct"/>
            <w:shd w:val="clear" w:color="auto" w:fill="auto"/>
            <w:vAlign w:val="center"/>
            <w:hideMark/>
          </w:tcPr>
          <w:p w14:paraId="0A91714F"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12 867,74</w:t>
            </w:r>
          </w:p>
        </w:tc>
        <w:tc>
          <w:tcPr>
            <w:tcW w:w="262" w:type="pct"/>
            <w:shd w:val="clear" w:color="auto" w:fill="auto"/>
            <w:vAlign w:val="center"/>
            <w:hideMark/>
          </w:tcPr>
          <w:p w14:paraId="08B4A4B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4 514,87</w:t>
            </w:r>
          </w:p>
        </w:tc>
        <w:tc>
          <w:tcPr>
            <w:tcW w:w="284" w:type="pct"/>
            <w:gridSpan w:val="2"/>
            <w:shd w:val="clear" w:color="auto" w:fill="auto"/>
            <w:vAlign w:val="center"/>
            <w:hideMark/>
          </w:tcPr>
          <w:p w14:paraId="1520B39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5 147,22</w:t>
            </w:r>
          </w:p>
        </w:tc>
        <w:tc>
          <w:tcPr>
            <w:tcW w:w="307" w:type="pct"/>
            <w:shd w:val="clear" w:color="auto" w:fill="auto"/>
            <w:vAlign w:val="center"/>
            <w:hideMark/>
          </w:tcPr>
          <w:p w14:paraId="2297566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9 662,09</w:t>
            </w:r>
          </w:p>
        </w:tc>
        <w:tc>
          <w:tcPr>
            <w:tcW w:w="298" w:type="pct"/>
            <w:shd w:val="clear" w:color="auto" w:fill="auto"/>
            <w:vAlign w:val="center"/>
            <w:hideMark/>
          </w:tcPr>
          <w:p w14:paraId="22DB0C2F"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22 529,83</w:t>
            </w:r>
          </w:p>
        </w:tc>
      </w:tr>
      <w:tr w:rsidR="0061331C" w:rsidRPr="00C13866" w14:paraId="45AFDF4E" w14:textId="77777777" w:rsidTr="000F0252">
        <w:trPr>
          <w:cantSplit/>
          <w:trHeight w:val="20"/>
        </w:trPr>
        <w:tc>
          <w:tcPr>
            <w:tcW w:w="115" w:type="pct"/>
            <w:shd w:val="clear" w:color="auto" w:fill="auto"/>
            <w:vAlign w:val="center"/>
          </w:tcPr>
          <w:p w14:paraId="697443BA"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13</w:t>
            </w:r>
          </w:p>
        </w:tc>
        <w:tc>
          <w:tcPr>
            <w:tcW w:w="604" w:type="pct"/>
            <w:shd w:val="clear" w:color="auto" w:fill="auto"/>
            <w:vAlign w:val="center"/>
            <w:hideMark/>
          </w:tcPr>
          <w:p w14:paraId="2C573799"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Общество с ограниченной ответственностью «Энергоинвест»</w:t>
            </w:r>
          </w:p>
        </w:tc>
        <w:tc>
          <w:tcPr>
            <w:tcW w:w="319" w:type="pct"/>
            <w:shd w:val="clear" w:color="auto" w:fill="auto"/>
            <w:vAlign w:val="center"/>
            <w:hideMark/>
          </w:tcPr>
          <w:p w14:paraId="28FCBA2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15,59</w:t>
            </w:r>
          </w:p>
        </w:tc>
        <w:tc>
          <w:tcPr>
            <w:tcW w:w="286" w:type="pct"/>
            <w:shd w:val="clear" w:color="auto" w:fill="auto"/>
            <w:vAlign w:val="center"/>
            <w:hideMark/>
          </w:tcPr>
          <w:p w14:paraId="027F492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15,59</w:t>
            </w:r>
          </w:p>
        </w:tc>
        <w:tc>
          <w:tcPr>
            <w:tcW w:w="293" w:type="pct"/>
            <w:gridSpan w:val="2"/>
            <w:shd w:val="clear" w:color="auto" w:fill="auto"/>
            <w:vAlign w:val="center"/>
            <w:hideMark/>
          </w:tcPr>
          <w:p w14:paraId="68256FB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54,93</w:t>
            </w:r>
          </w:p>
        </w:tc>
        <w:tc>
          <w:tcPr>
            <w:tcW w:w="255" w:type="pct"/>
            <w:shd w:val="clear" w:color="auto" w:fill="auto"/>
            <w:vAlign w:val="center"/>
            <w:hideMark/>
          </w:tcPr>
          <w:p w14:paraId="7F3AF16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45,58</w:t>
            </w:r>
          </w:p>
        </w:tc>
        <w:tc>
          <w:tcPr>
            <w:tcW w:w="308" w:type="pct"/>
            <w:shd w:val="clear" w:color="auto" w:fill="auto"/>
            <w:vAlign w:val="center"/>
            <w:hideMark/>
          </w:tcPr>
          <w:p w14:paraId="134C0949"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100,51</w:t>
            </w:r>
          </w:p>
        </w:tc>
        <w:tc>
          <w:tcPr>
            <w:tcW w:w="270" w:type="pct"/>
            <w:shd w:val="clear" w:color="auto" w:fill="auto"/>
            <w:vAlign w:val="center"/>
            <w:hideMark/>
          </w:tcPr>
          <w:p w14:paraId="670CFB9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0,23</w:t>
            </w:r>
          </w:p>
        </w:tc>
        <w:tc>
          <w:tcPr>
            <w:tcW w:w="270" w:type="pct"/>
            <w:shd w:val="clear" w:color="auto" w:fill="auto"/>
            <w:vAlign w:val="center"/>
            <w:hideMark/>
          </w:tcPr>
          <w:p w14:paraId="781C303C"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0,29</w:t>
            </w:r>
          </w:p>
        </w:tc>
        <w:tc>
          <w:tcPr>
            <w:tcW w:w="208" w:type="pct"/>
            <w:shd w:val="clear" w:color="auto" w:fill="auto"/>
            <w:vAlign w:val="center"/>
            <w:hideMark/>
          </w:tcPr>
          <w:p w14:paraId="6C7354F9"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0,53</w:t>
            </w:r>
          </w:p>
        </w:tc>
        <w:tc>
          <w:tcPr>
            <w:tcW w:w="307" w:type="pct"/>
            <w:shd w:val="clear" w:color="auto" w:fill="auto"/>
            <w:vAlign w:val="center"/>
            <w:hideMark/>
          </w:tcPr>
          <w:p w14:paraId="1F8FB2F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19 755,59</w:t>
            </w:r>
          </w:p>
        </w:tc>
        <w:tc>
          <w:tcPr>
            <w:tcW w:w="307" w:type="pct"/>
            <w:shd w:val="clear" w:color="auto" w:fill="auto"/>
            <w:vAlign w:val="center"/>
            <w:hideMark/>
          </w:tcPr>
          <w:p w14:paraId="66D0A35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16 828,84</w:t>
            </w:r>
          </w:p>
        </w:tc>
        <w:tc>
          <w:tcPr>
            <w:tcW w:w="307" w:type="pct"/>
            <w:shd w:val="clear" w:color="auto" w:fill="auto"/>
            <w:vAlign w:val="center"/>
            <w:hideMark/>
          </w:tcPr>
          <w:p w14:paraId="6D1707A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36 584,43</w:t>
            </w:r>
          </w:p>
        </w:tc>
        <w:tc>
          <w:tcPr>
            <w:tcW w:w="262" w:type="pct"/>
            <w:shd w:val="clear" w:color="auto" w:fill="auto"/>
            <w:vAlign w:val="center"/>
            <w:hideMark/>
          </w:tcPr>
          <w:p w14:paraId="278CD98C"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617,79</w:t>
            </w:r>
          </w:p>
        </w:tc>
        <w:tc>
          <w:tcPr>
            <w:tcW w:w="284" w:type="pct"/>
            <w:gridSpan w:val="2"/>
            <w:shd w:val="clear" w:color="auto" w:fill="auto"/>
            <w:vAlign w:val="center"/>
            <w:hideMark/>
          </w:tcPr>
          <w:p w14:paraId="6182A7E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864,11</w:t>
            </w:r>
          </w:p>
        </w:tc>
        <w:tc>
          <w:tcPr>
            <w:tcW w:w="307" w:type="pct"/>
            <w:shd w:val="clear" w:color="auto" w:fill="auto"/>
            <w:vAlign w:val="center"/>
            <w:hideMark/>
          </w:tcPr>
          <w:p w14:paraId="6C700CC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1 481,90</w:t>
            </w:r>
          </w:p>
        </w:tc>
        <w:tc>
          <w:tcPr>
            <w:tcW w:w="298" w:type="pct"/>
            <w:shd w:val="clear" w:color="auto" w:fill="auto"/>
            <w:vAlign w:val="center"/>
            <w:hideMark/>
          </w:tcPr>
          <w:p w14:paraId="21A8040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38 066,33</w:t>
            </w:r>
          </w:p>
        </w:tc>
      </w:tr>
      <w:tr w:rsidR="0061331C" w:rsidRPr="00C13866" w14:paraId="31BAE654" w14:textId="77777777" w:rsidTr="000F0252">
        <w:trPr>
          <w:cantSplit/>
          <w:trHeight w:val="20"/>
        </w:trPr>
        <w:tc>
          <w:tcPr>
            <w:tcW w:w="115" w:type="pct"/>
            <w:shd w:val="clear" w:color="auto" w:fill="auto"/>
            <w:vAlign w:val="center"/>
          </w:tcPr>
          <w:p w14:paraId="07168DDA"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14</w:t>
            </w:r>
          </w:p>
        </w:tc>
        <w:tc>
          <w:tcPr>
            <w:tcW w:w="604" w:type="pct"/>
            <w:shd w:val="clear" w:color="auto" w:fill="auto"/>
            <w:vAlign w:val="center"/>
            <w:hideMark/>
          </w:tcPr>
          <w:p w14:paraId="074CA7DC"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Общество с ограниченной ответственностью «Сетевое предприятие «Росэнерго»</w:t>
            </w:r>
          </w:p>
        </w:tc>
        <w:tc>
          <w:tcPr>
            <w:tcW w:w="319" w:type="pct"/>
            <w:shd w:val="clear" w:color="auto" w:fill="auto"/>
            <w:vAlign w:val="center"/>
            <w:hideMark/>
          </w:tcPr>
          <w:p w14:paraId="22D0573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21,60</w:t>
            </w:r>
          </w:p>
        </w:tc>
        <w:tc>
          <w:tcPr>
            <w:tcW w:w="286" w:type="pct"/>
            <w:shd w:val="clear" w:color="auto" w:fill="auto"/>
            <w:vAlign w:val="center"/>
            <w:hideMark/>
          </w:tcPr>
          <w:p w14:paraId="2DAEF74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21,60</w:t>
            </w:r>
          </w:p>
        </w:tc>
        <w:tc>
          <w:tcPr>
            <w:tcW w:w="293" w:type="pct"/>
            <w:gridSpan w:val="2"/>
            <w:shd w:val="clear" w:color="auto" w:fill="auto"/>
            <w:vAlign w:val="center"/>
            <w:hideMark/>
          </w:tcPr>
          <w:p w14:paraId="2C523DC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38,95</w:t>
            </w:r>
          </w:p>
        </w:tc>
        <w:tc>
          <w:tcPr>
            <w:tcW w:w="255" w:type="pct"/>
            <w:shd w:val="clear" w:color="auto" w:fill="auto"/>
            <w:vAlign w:val="center"/>
            <w:hideMark/>
          </w:tcPr>
          <w:p w14:paraId="6A180DD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39,10</w:t>
            </w:r>
          </w:p>
        </w:tc>
        <w:tc>
          <w:tcPr>
            <w:tcW w:w="308" w:type="pct"/>
            <w:shd w:val="clear" w:color="auto" w:fill="auto"/>
            <w:vAlign w:val="center"/>
            <w:hideMark/>
          </w:tcPr>
          <w:p w14:paraId="37D72308"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78,05</w:t>
            </w:r>
          </w:p>
        </w:tc>
        <w:tc>
          <w:tcPr>
            <w:tcW w:w="270" w:type="pct"/>
            <w:shd w:val="clear" w:color="auto" w:fill="auto"/>
            <w:vAlign w:val="center"/>
            <w:hideMark/>
          </w:tcPr>
          <w:p w14:paraId="5367B96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2,15</w:t>
            </w:r>
          </w:p>
        </w:tc>
        <w:tc>
          <w:tcPr>
            <w:tcW w:w="270" w:type="pct"/>
            <w:shd w:val="clear" w:color="auto" w:fill="auto"/>
            <w:vAlign w:val="center"/>
            <w:hideMark/>
          </w:tcPr>
          <w:p w14:paraId="4D4099E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2,16</w:t>
            </w:r>
          </w:p>
        </w:tc>
        <w:tc>
          <w:tcPr>
            <w:tcW w:w="208" w:type="pct"/>
            <w:shd w:val="clear" w:color="auto" w:fill="auto"/>
            <w:vAlign w:val="center"/>
            <w:hideMark/>
          </w:tcPr>
          <w:p w14:paraId="425D2BED"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4,31</w:t>
            </w:r>
          </w:p>
        </w:tc>
        <w:tc>
          <w:tcPr>
            <w:tcW w:w="307" w:type="pct"/>
            <w:shd w:val="clear" w:color="auto" w:fill="auto"/>
            <w:vAlign w:val="center"/>
            <w:hideMark/>
          </w:tcPr>
          <w:p w14:paraId="0B6B0A5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14 910,51</w:t>
            </w:r>
          </w:p>
        </w:tc>
        <w:tc>
          <w:tcPr>
            <w:tcW w:w="307" w:type="pct"/>
            <w:shd w:val="clear" w:color="auto" w:fill="auto"/>
            <w:vAlign w:val="center"/>
            <w:hideMark/>
          </w:tcPr>
          <w:p w14:paraId="2478DDB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15 519,10</w:t>
            </w:r>
          </w:p>
        </w:tc>
        <w:tc>
          <w:tcPr>
            <w:tcW w:w="307" w:type="pct"/>
            <w:shd w:val="clear" w:color="auto" w:fill="auto"/>
            <w:vAlign w:val="center"/>
            <w:hideMark/>
          </w:tcPr>
          <w:p w14:paraId="4BDE5FB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30 429,61</w:t>
            </w:r>
          </w:p>
        </w:tc>
        <w:tc>
          <w:tcPr>
            <w:tcW w:w="262" w:type="pct"/>
            <w:shd w:val="clear" w:color="auto" w:fill="auto"/>
            <w:vAlign w:val="center"/>
            <w:hideMark/>
          </w:tcPr>
          <w:p w14:paraId="2D0BC09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5 760,66</w:t>
            </w:r>
          </w:p>
        </w:tc>
        <w:tc>
          <w:tcPr>
            <w:tcW w:w="284" w:type="pct"/>
            <w:gridSpan w:val="2"/>
            <w:shd w:val="clear" w:color="auto" w:fill="auto"/>
            <w:vAlign w:val="center"/>
            <w:hideMark/>
          </w:tcPr>
          <w:p w14:paraId="36E7F5B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6 340,26</w:t>
            </w:r>
          </w:p>
        </w:tc>
        <w:tc>
          <w:tcPr>
            <w:tcW w:w="307" w:type="pct"/>
            <w:shd w:val="clear" w:color="auto" w:fill="auto"/>
            <w:vAlign w:val="center"/>
            <w:hideMark/>
          </w:tcPr>
          <w:p w14:paraId="7BC9277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12 100,92</w:t>
            </w:r>
          </w:p>
        </w:tc>
        <w:tc>
          <w:tcPr>
            <w:tcW w:w="298" w:type="pct"/>
            <w:shd w:val="clear" w:color="auto" w:fill="auto"/>
            <w:vAlign w:val="center"/>
            <w:hideMark/>
          </w:tcPr>
          <w:p w14:paraId="6EFB175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42 530,53</w:t>
            </w:r>
          </w:p>
        </w:tc>
      </w:tr>
      <w:tr w:rsidR="0061331C" w:rsidRPr="00C13866" w14:paraId="5AE55AFF" w14:textId="77777777" w:rsidTr="000F0252">
        <w:trPr>
          <w:cantSplit/>
          <w:trHeight w:val="20"/>
        </w:trPr>
        <w:tc>
          <w:tcPr>
            <w:tcW w:w="115" w:type="pct"/>
            <w:shd w:val="clear" w:color="auto" w:fill="auto"/>
            <w:vAlign w:val="center"/>
          </w:tcPr>
          <w:p w14:paraId="6A23053F"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15</w:t>
            </w:r>
          </w:p>
        </w:tc>
        <w:tc>
          <w:tcPr>
            <w:tcW w:w="604" w:type="pct"/>
            <w:shd w:val="clear" w:color="auto" w:fill="auto"/>
            <w:vAlign w:val="center"/>
            <w:hideMark/>
          </w:tcPr>
          <w:p w14:paraId="5C8D2ED5"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Общество с ограниченной ответственностью «Подпорожские электрические сети»</w:t>
            </w:r>
          </w:p>
        </w:tc>
        <w:tc>
          <w:tcPr>
            <w:tcW w:w="319" w:type="pct"/>
            <w:shd w:val="clear" w:color="auto" w:fill="auto"/>
            <w:vAlign w:val="center"/>
            <w:hideMark/>
          </w:tcPr>
          <w:p w14:paraId="2F4A7F4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5,40</w:t>
            </w:r>
          </w:p>
        </w:tc>
        <w:tc>
          <w:tcPr>
            <w:tcW w:w="286" w:type="pct"/>
            <w:shd w:val="clear" w:color="auto" w:fill="auto"/>
            <w:vAlign w:val="center"/>
            <w:hideMark/>
          </w:tcPr>
          <w:p w14:paraId="58011E0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5,17</w:t>
            </w:r>
          </w:p>
        </w:tc>
        <w:tc>
          <w:tcPr>
            <w:tcW w:w="293" w:type="pct"/>
            <w:gridSpan w:val="2"/>
            <w:shd w:val="clear" w:color="auto" w:fill="auto"/>
            <w:vAlign w:val="center"/>
            <w:hideMark/>
          </w:tcPr>
          <w:p w14:paraId="3DE9F9F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8,20</w:t>
            </w:r>
          </w:p>
        </w:tc>
        <w:tc>
          <w:tcPr>
            <w:tcW w:w="255" w:type="pct"/>
            <w:shd w:val="clear" w:color="auto" w:fill="auto"/>
            <w:vAlign w:val="center"/>
            <w:hideMark/>
          </w:tcPr>
          <w:p w14:paraId="54264EA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8,47</w:t>
            </w:r>
          </w:p>
        </w:tc>
        <w:tc>
          <w:tcPr>
            <w:tcW w:w="308" w:type="pct"/>
            <w:shd w:val="clear" w:color="auto" w:fill="auto"/>
            <w:vAlign w:val="center"/>
            <w:hideMark/>
          </w:tcPr>
          <w:p w14:paraId="5CA3DD57"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16,67</w:t>
            </w:r>
          </w:p>
        </w:tc>
        <w:tc>
          <w:tcPr>
            <w:tcW w:w="270" w:type="pct"/>
            <w:shd w:val="clear" w:color="auto" w:fill="auto"/>
            <w:vAlign w:val="center"/>
            <w:hideMark/>
          </w:tcPr>
          <w:p w14:paraId="156F44C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0,29</w:t>
            </w:r>
          </w:p>
        </w:tc>
        <w:tc>
          <w:tcPr>
            <w:tcW w:w="270" w:type="pct"/>
            <w:shd w:val="clear" w:color="auto" w:fill="auto"/>
            <w:vAlign w:val="center"/>
            <w:hideMark/>
          </w:tcPr>
          <w:p w14:paraId="68AF190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0,34</w:t>
            </w:r>
          </w:p>
        </w:tc>
        <w:tc>
          <w:tcPr>
            <w:tcW w:w="208" w:type="pct"/>
            <w:shd w:val="clear" w:color="auto" w:fill="auto"/>
            <w:vAlign w:val="center"/>
            <w:hideMark/>
          </w:tcPr>
          <w:p w14:paraId="20610AD9"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0,64</w:t>
            </w:r>
          </w:p>
        </w:tc>
        <w:tc>
          <w:tcPr>
            <w:tcW w:w="307" w:type="pct"/>
            <w:shd w:val="clear" w:color="auto" w:fill="auto"/>
            <w:vAlign w:val="center"/>
            <w:hideMark/>
          </w:tcPr>
          <w:p w14:paraId="45E9FBB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12 817,93</w:t>
            </w:r>
          </w:p>
        </w:tc>
        <w:tc>
          <w:tcPr>
            <w:tcW w:w="307" w:type="pct"/>
            <w:shd w:val="clear" w:color="auto" w:fill="auto"/>
            <w:vAlign w:val="center"/>
            <w:hideMark/>
          </w:tcPr>
          <w:p w14:paraId="3C6AE0B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13 242,63</w:t>
            </w:r>
          </w:p>
        </w:tc>
        <w:tc>
          <w:tcPr>
            <w:tcW w:w="307" w:type="pct"/>
            <w:shd w:val="clear" w:color="auto" w:fill="auto"/>
            <w:vAlign w:val="center"/>
            <w:hideMark/>
          </w:tcPr>
          <w:p w14:paraId="6B3AC32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26 060,56</w:t>
            </w:r>
          </w:p>
        </w:tc>
        <w:tc>
          <w:tcPr>
            <w:tcW w:w="262" w:type="pct"/>
            <w:shd w:val="clear" w:color="auto" w:fill="auto"/>
            <w:vAlign w:val="center"/>
            <w:hideMark/>
          </w:tcPr>
          <w:p w14:paraId="485CF19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789,03</w:t>
            </w:r>
          </w:p>
        </w:tc>
        <w:tc>
          <w:tcPr>
            <w:tcW w:w="284" w:type="pct"/>
            <w:gridSpan w:val="2"/>
            <w:shd w:val="clear" w:color="auto" w:fill="auto"/>
            <w:vAlign w:val="center"/>
            <w:hideMark/>
          </w:tcPr>
          <w:p w14:paraId="30AC88E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1 007,20</w:t>
            </w:r>
          </w:p>
        </w:tc>
        <w:tc>
          <w:tcPr>
            <w:tcW w:w="307" w:type="pct"/>
            <w:shd w:val="clear" w:color="auto" w:fill="auto"/>
            <w:vAlign w:val="center"/>
            <w:hideMark/>
          </w:tcPr>
          <w:p w14:paraId="660D642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1 796,23</w:t>
            </w:r>
          </w:p>
        </w:tc>
        <w:tc>
          <w:tcPr>
            <w:tcW w:w="298" w:type="pct"/>
            <w:shd w:val="clear" w:color="auto" w:fill="auto"/>
            <w:vAlign w:val="center"/>
            <w:hideMark/>
          </w:tcPr>
          <w:p w14:paraId="2AC822A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27 856,79</w:t>
            </w:r>
          </w:p>
        </w:tc>
      </w:tr>
      <w:tr w:rsidR="0061331C" w:rsidRPr="00C13866" w14:paraId="057C4434" w14:textId="77777777" w:rsidTr="000F0252">
        <w:trPr>
          <w:cantSplit/>
          <w:trHeight w:val="20"/>
        </w:trPr>
        <w:tc>
          <w:tcPr>
            <w:tcW w:w="115" w:type="pct"/>
            <w:shd w:val="clear" w:color="auto" w:fill="auto"/>
            <w:vAlign w:val="center"/>
          </w:tcPr>
          <w:p w14:paraId="2BE0C0AE"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lastRenderedPageBreak/>
              <w:t>16</w:t>
            </w:r>
          </w:p>
        </w:tc>
        <w:tc>
          <w:tcPr>
            <w:tcW w:w="604" w:type="pct"/>
            <w:shd w:val="clear" w:color="auto" w:fill="auto"/>
            <w:vAlign w:val="center"/>
            <w:hideMark/>
          </w:tcPr>
          <w:p w14:paraId="684C9718"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Закрытое акционерное общество «Северо-Западная инвестиционно-промышленная компания»</w:t>
            </w:r>
          </w:p>
        </w:tc>
        <w:tc>
          <w:tcPr>
            <w:tcW w:w="319" w:type="pct"/>
            <w:shd w:val="clear" w:color="auto" w:fill="auto"/>
            <w:vAlign w:val="center"/>
            <w:hideMark/>
          </w:tcPr>
          <w:p w14:paraId="5D4D634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1,55</w:t>
            </w:r>
          </w:p>
        </w:tc>
        <w:tc>
          <w:tcPr>
            <w:tcW w:w="286" w:type="pct"/>
            <w:shd w:val="clear" w:color="auto" w:fill="auto"/>
            <w:vAlign w:val="center"/>
            <w:hideMark/>
          </w:tcPr>
          <w:p w14:paraId="7CE6D31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1,55</w:t>
            </w:r>
          </w:p>
        </w:tc>
        <w:tc>
          <w:tcPr>
            <w:tcW w:w="293" w:type="pct"/>
            <w:gridSpan w:val="2"/>
            <w:shd w:val="clear" w:color="auto" w:fill="auto"/>
            <w:vAlign w:val="center"/>
            <w:hideMark/>
          </w:tcPr>
          <w:p w14:paraId="3E3DF97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2,30</w:t>
            </w:r>
          </w:p>
        </w:tc>
        <w:tc>
          <w:tcPr>
            <w:tcW w:w="255" w:type="pct"/>
            <w:shd w:val="clear" w:color="auto" w:fill="auto"/>
            <w:vAlign w:val="center"/>
            <w:hideMark/>
          </w:tcPr>
          <w:p w14:paraId="6A97524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2,23</w:t>
            </w:r>
          </w:p>
        </w:tc>
        <w:tc>
          <w:tcPr>
            <w:tcW w:w="308" w:type="pct"/>
            <w:shd w:val="clear" w:color="auto" w:fill="auto"/>
            <w:vAlign w:val="center"/>
            <w:hideMark/>
          </w:tcPr>
          <w:p w14:paraId="4A3C0253"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4,53</w:t>
            </w:r>
          </w:p>
        </w:tc>
        <w:tc>
          <w:tcPr>
            <w:tcW w:w="270" w:type="pct"/>
            <w:shd w:val="clear" w:color="auto" w:fill="auto"/>
            <w:vAlign w:val="center"/>
            <w:hideMark/>
          </w:tcPr>
          <w:p w14:paraId="7B31FB2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0,06</w:t>
            </w:r>
          </w:p>
        </w:tc>
        <w:tc>
          <w:tcPr>
            <w:tcW w:w="270" w:type="pct"/>
            <w:shd w:val="clear" w:color="auto" w:fill="auto"/>
            <w:vAlign w:val="center"/>
            <w:hideMark/>
          </w:tcPr>
          <w:p w14:paraId="477CC83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0,06</w:t>
            </w:r>
          </w:p>
        </w:tc>
        <w:tc>
          <w:tcPr>
            <w:tcW w:w="208" w:type="pct"/>
            <w:shd w:val="clear" w:color="auto" w:fill="auto"/>
            <w:vAlign w:val="center"/>
            <w:hideMark/>
          </w:tcPr>
          <w:p w14:paraId="19196635"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0,11</w:t>
            </w:r>
          </w:p>
        </w:tc>
        <w:tc>
          <w:tcPr>
            <w:tcW w:w="307" w:type="pct"/>
            <w:shd w:val="clear" w:color="auto" w:fill="auto"/>
            <w:vAlign w:val="center"/>
            <w:hideMark/>
          </w:tcPr>
          <w:p w14:paraId="7E72C7A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1 413,69</w:t>
            </w:r>
          </w:p>
        </w:tc>
        <w:tc>
          <w:tcPr>
            <w:tcW w:w="307" w:type="pct"/>
            <w:shd w:val="clear" w:color="auto" w:fill="auto"/>
            <w:vAlign w:val="center"/>
            <w:hideMark/>
          </w:tcPr>
          <w:p w14:paraId="14617D8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1 358,26</w:t>
            </w:r>
          </w:p>
        </w:tc>
        <w:tc>
          <w:tcPr>
            <w:tcW w:w="307" w:type="pct"/>
            <w:shd w:val="clear" w:color="auto" w:fill="auto"/>
            <w:vAlign w:val="center"/>
            <w:hideMark/>
          </w:tcPr>
          <w:p w14:paraId="7B19584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2 771,95</w:t>
            </w:r>
          </w:p>
        </w:tc>
        <w:tc>
          <w:tcPr>
            <w:tcW w:w="262" w:type="pct"/>
            <w:shd w:val="clear" w:color="auto" w:fill="auto"/>
            <w:vAlign w:val="center"/>
            <w:hideMark/>
          </w:tcPr>
          <w:p w14:paraId="165C19B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154,65</w:t>
            </w:r>
          </w:p>
        </w:tc>
        <w:tc>
          <w:tcPr>
            <w:tcW w:w="284" w:type="pct"/>
            <w:gridSpan w:val="2"/>
            <w:shd w:val="clear" w:color="auto" w:fill="auto"/>
            <w:vAlign w:val="center"/>
            <w:hideMark/>
          </w:tcPr>
          <w:p w14:paraId="6652983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161,27</w:t>
            </w:r>
          </w:p>
        </w:tc>
        <w:tc>
          <w:tcPr>
            <w:tcW w:w="307" w:type="pct"/>
            <w:shd w:val="clear" w:color="auto" w:fill="auto"/>
            <w:vAlign w:val="center"/>
            <w:hideMark/>
          </w:tcPr>
          <w:p w14:paraId="09A5FB3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315,92</w:t>
            </w:r>
          </w:p>
        </w:tc>
        <w:tc>
          <w:tcPr>
            <w:tcW w:w="298" w:type="pct"/>
            <w:shd w:val="clear" w:color="auto" w:fill="auto"/>
            <w:vAlign w:val="center"/>
            <w:hideMark/>
          </w:tcPr>
          <w:p w14:paraId="3FA3AEF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3 087,87</w:t>
            </w:r>
          </w:p>
        </w:tc>
      </w:tr>
      <w:tr w:rsidR="0061331C" w:rsidRPr="00C13866" w14:paraId="75803C1A" w14:textId="77777777" w:rsidTr="000F0252">
        <w:trPr>
          <w:cantSplit/>
          <w:trHeight w:val="20"/>
        </w:trPr>
        <w:tc>
          <w:tcPr>
            <w:tcW w:w="115" w:type="pct"/>
            <w:shd w:val="clear" w:color="auto" w:fill="auto"/>
            <w:vAlign w:val="center"/>
          </w:tcPr>
          <w:p w14:paraId="0B5125C8"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17</w:t>
            </w:r>
          </w:p>
        </w:tc>
        <w:tc>
          <w:tcPr>
            <w:tcW w:w="604" w:type="pct"/>
            <w:shd w:val="clear" w:color="auto" w:fill="auto"/>
            <w:vAlign w:val="center"/>
            <w:hideMark/>
          </w:tcPr>
          <w:p w14:paraId="4323278C"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Акционерное общество «Оборонэнерго» филиал «Северо-Западный»</w:t>
            </w:r>
          </w:p>
        </w:tc>
        <w:tc>
          <w:tcPr>
            <w:tcW w:w="319" w:type="pct"/>
            <w:shd w:val="clear" w:color="auto" w:fill="auto"/>
            <w:vAlign w:val="center"/>
            <w:hideMark/>
          </w:tcPr>
          <w:p w14:paraId="36B1010C"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44,31</w:t>
            </w:r>
          </w:p>
        </w:tc>
        <w:tc>
          <w:tcPr>
            <w:tcW w:w="286" w:type="pct"/>
            <w:shd w:val="clear" w:color="auto" w:fill="auto"/>
            <w:vAlign w:val="center"/>
            <w:hideMark/>
          </w:tcPr>
          <w:p w14:paraId="3F82055F"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37,05</w:t>
            </w:r>
          </w:p>
        </w:tc>
        <w:tc>
          <w:tcPr>
            <w:tcW w:w="293" w:type="pct"/>
            <w:gridSpan w:val="2"/>
            <w:shd w:val="clear" w:color="auto" w:fill="auto"/>
            <w:vAlign w:val="center"/>
            <w:hideMark/>
          </w:tcPr>
          <w:p w14:paraId="7A14E97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174,49</w:t>
            </w:r>
          </w:p>
        </w:tc>
        <w:tc>
          <w:tcPr>
            <w:tcW w:w="255" w:type="pct"/>
            <w:shd w:val="clear" w:color="auto" w:fill="auto"/>
            <w:vAlign w:val="center"/>
            <w:hideMark/>
          </w:tcPr>
          <w:p w14:paraId="0F4CB5C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145,89</w:t>
            </w:r>
          </w:p>
        </w:tc>
        <w:tc>
          <w:tcPr>
            <w:tcW w:w="308" w:type="pct"/>
            <w:shd w:val="clear" w:color="auto" w:fill="auto"/>
            <w:vAlign w:val="center"/>
            <w:hideMark/>
          </w:tcPr>
          <w:p w14:paraId="0CE539A1"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320,38</w:t>
            </w:r>
          </w:p>
        </w:tc>
        <w:tc>
          <w:tcPr>
            <w:tcW w:w="270" w:type="pct"/>
            <w:shd w:val="clear" w:color="auto" w:fill="auto"/>
            <w:vAlign w:val="center"/>
            <w:hideMark/>
          </w:tcPr>
          <w:p w14:paraId="50E095C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17,19</w:t>
            </w:r>
          </w:p>
        </w:tc>
        <w:tc>
          <w:tcPr>
            <w:tcW w:w="270" w:type="pct"/>
            <w:shd w:val="clear" w:color="auto" w:fill="auto"/>
            <w:vAlign w:val="center"/>
            <w:hideMark/>
          </w:tcPr>
          <w:p w14:paraId="52DEC74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14,37</w:t>
            </w:r>
          </w:p>
        </w:tc>
        <w:tc>
          <w:tcPr>
            <w:tcW w:w="208" w:type="pct"/>
            <w:shd w:val="clear" w:color="auto" w:fill="auto"/>
            <w:vAlign w:val="center"/>
            <w:hideMark/>
          </w:tcPr>
          <w:p w14:paraId="47902D1C"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31,57</w:t>
            </w:r>
          </w:p>
        </w:tc>
        <w:tc>
          <w:tcPr>
            <w:tcW w:w="307" w:type="pct"/>
            <w:shd w:val="clear" w:color="auto" w:fill="auto"/>
            <w:vAlign w:val="center"/>
            <w:hideMark/>
          </w:tcPr>
          <w:p w14:paraId="011F731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115 854,88</w:t>
            </w:r>
          </w:p>
        </w:tc>
        <w:tc>
          <w:tcPr>
            <w:tcW w:w="307" w:type="pct"/>
            <w:shd w:val="clear" w:color="auto" w:fill="auto"/>
            <w:vAlign w:val="center"/>
            <w:hideMark/>
          </w:tcPr>
          <w:p w14:paraId="2E8F5D7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102 795,82</w:t>
            </w:r>
          </w:p>
        </w:tc>
        <w:tc>
          <w:tcPr>
            <w:tcW w:w="307" w:type="pct"/>
            <w:shd w:val="clear" w:color="auto" w:fill="auto"/>
            <w:vAlign w:val="center"/>
            <w:hideMark/>
          </w:tcPr>
          <w:p w14:paraId="4D00D6A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218 650,69</w:t>
            </w:r>
          </w:p>
        </w:tc>
        <w:tc>
          <w:tcPr>
            <w:tcW w:w="262" w:type="pct"/>
            <w:shd w:val="clear" w:color="auto" w:fill="auto"/>
            <w:vAlign w:val="center"/>
            <w:hideMark/>
          </w:tcPr>
          <w:p w14:paraId="34387E4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46 017,62</w:t>
            </w:r>
          </w:p>
        </w:tc>
        <w:tc>
          <w:tcPr>
            <w:tcW w:w="284" w:type="pct"/>
            <w:gridSpan w:val="2"/>
            <w:shd w:val="clear" w:color="auto" w:fill="auto"/>
            <w:vAlign w:val="center"/>
            <w:hideMark/>
          </w:tcPr>
          <w:p w14:paraId="765160A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42 191,85</w:t>
            </w:r>
          </w:p>
        </w:tc>
        <w:tc>
          <w:tcPr>
            <w:tcW w:w="307" w:type="pct"/>
            <w:shd w:val="clear" w:color="auto" w:fill="auto"/>
            <w:vAlign w:val="center"/>
            <w:hideMark/>
          </w:tcPr>
          <w:p w14:paraId="2AF4DD7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88 209,47</w:t>
            </w:r>
          </w:p>
        </w:tc>
        <w:tc>
          <w:tcPr>
            <w:tcW w:w="298" w:type="pct"/>
            <w:shd w:val="clear" w:color="auto" w:fill="auto"/>
            <w:vAlign w:val="center"/>
            <w:hideMark/>
          </w:tcPr>
          <w:p w14:paraId="0EE154D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306 860,16</w:t>
            </w:r>
          </w:p>
        </w:tc>
      </w:tr>
      <w:tr w:rsidR="0061331C" w:rsidRPr="00C13866" w14:paraId="7E1FA530" w14:textId="77777777" w:rsidTr="000F0252">
        <w:trPr>
          <w:cantSplit/>
          <w:trHeight w:val="20"/>
        </w:trPr>
        <w:tc>
          <w:tcPr>
            <w:tcW w:w="115" w:type="pct"/>
            <w:shd w:val="clear" w:color="auto" w:fill="auto"/>
            <w:vAlign w:val="center"/>
          </w:tcPr>
          <w:p w14:paraId="538EB1A6"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18</w:t>
            </w:r>
          </w:p>
        </w:tc>
        <w:tc>
          <w:tcPr>
            <w:tcW w:w="604" w:type="pct"/>
            <w:shd w:val="clear" w:color="auto" w:fill="auto"/>
            <w:vAlign w:val="center"/>
            <w:hideMark/>
          </w:tcPr>
          <w:p w14:paraId="2441FF0E"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Открытое акционерное общество»РЖД» (Октябрьская дирекция по энергообеспечению – СП «Трансэнерго» - филиала ОАО «РЖД»)</w:t>
            </w:r>
          </w:p>
        </w:tc>
        <w:tc>
          <w:tcPr>
            <w:tcW w:w="319" w:type="pct"/>
            <w:shd w:val="clear" w:color="auto" w:fill="auto"/>
            <w:vAlign w:val="center"/>
            <w:hideMark/>
          </w:tcPr>
          <w:p w14:paraId="12E2761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288,17</w:t>
            </w:r>
          </w:p>
        </w:tc>
        <w:tc>
          <w:tcPr>
            <w:tcW w:w="286" w:type="pct"/>
            <w:shd w:val="clear" w:color="auto" w:fill="auto"/>
            <w:vAlign w:val="center"/>
            <w:hideMark/>
          </w:tcPr>
          <w:p w14:paraId="14D8CDBC"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288,05</w:t>
            </w:r>
          </w:p>
        </w:tc>
        <w:tc>
          <w:tcPr>
            <w:tcW w:w="293" w:type="pct"/>
            <w:gridSpan w:val="2"/>
            <w:shd w:val="clear" w:color="auto" w:fill="auto"/>
            <w:vAlign w:val="center"/>
            <w:hideMark/>
          </w:tcPr>
          <w:p w14:paraId="5C59716C"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1 130,14</w:t>
            </w:r>
          </w:p>
        </w:tc>
        <w:tc>
          <w:tcPr>
            <w:tcW w:w="255" w:type="pct"/>
            <w:shd w:val="clear" w:color="auto" w:fill="auto"/>
            <w:vAlign w:val="center"/>
            <w:hideMark/>
          </w:tcPr>
          <w:p w14:paraId="6E612B0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1 168,82</w:t>
            </w:r>
          </w:p>
        </w:tc>
        <w:tc>
          <w:tcPr>
            <w:tcW w:w="308" w:type="pct"/>
            <w:shd w:val="clear" w:color="auto" w:fill="auto"/>
            <w:vAlign w:val="center"/>
            <w:hideMark/>
          </w:tcPr>
          <w:p w14:paraId="20BD845D"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2 298,96</w:t>
            </w:r>
          </w:p>
        </w:tc>
        <w:tc>
          <w:tcPr>
            <w:tcW w:w="270" w:type="pct"/>
            <w:shd w:val="clear" w:color="auto" w:fill="auto"/>
            <w:vAlign w:val="center"/>
            <w:hideMark/>
          </w:tcPr>
          <w:p w14:paraId="218BBA5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14,76</w:t>
            </w:r>
          </w:p>
        </w:tc>
        <w:tc>
          <w:tcPr>
            <w:tcW w:w="270" w:type="pct"/>
            <w:shd w:val="clear" w:color="auto" w:fill="auto"/>
            <w:vAlign w:val="center"/>
            <w:hideMark/>
          </w:tcPr>
          <w:p w14:paraId="0877FA7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15,36</w:t>
            </w:r>
          </w:p>
        </w:tc>
        <w:tc>
          <w:tcPr>
            <w:tcW w:w="208" w:type="pct"/>
            <w:shd w:val="clear" w:color="auto" w:fill="auto"/>
            <w:vAlign w:val="center"/>
            <w:hideMark/>
          </w:tcPr>
          <w:p w14:paraId="7DD15C4E"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30,12</w:t>
            </w:r>
          </w:p>
        </w:tc>
        <w:tc>
          <w:tcPr>
            <w:tcW w:w="307" w:type="pct"/>
            <w:shd w:val="clear" w:color="auto" w:fill="auto"/>
            <w:vAlign w:val="center"/>
            <w:hideMark/>
          </w:tcPr>
          <w:p w14:paraId="63CF26C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113 586,38</w:t>
            </w:r>
          </w:p>
        </w:tc>
        <w:tc>
          <w:tcPr>
            <w:tcW w:w="307" w:type="pct"/>
            <w:shd w:val="clear" w:color="auto" w:fill="auto"/>
            <w:vAlign w:val="center"/>
            <w:hideMark/>
          </w:tcPr>
          <w:p w14:paraId="1D107A1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121 997,87</w:t>
            </w:r>
          </w:p>
        </w:tc>
        <w:tc>
          <w:tcPr>
            <w:tcW w:w="307" w:type="pct"/>
            <w:shd w:val="clear" w:color="auto" w:fill="auto"/>
            <w:vAlign w:val="center"/>
            <w:hideMark/>
          </w:tcPr>
          <w:p w14:paraId="1C28824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235 584,24</w:t>
            </w:r>
          </w:p>
        </w:tc>
        <w:tc>
          <w:tcPr>
            <w:tcW w:w="262" w:type="pct"/>
            <w:shd w:val="clear" w:color="auto" w:fill="auto"/>
            <w:vAlign w:val="center"/>
            <w:hideMark/>
          </w:tcPr>
          <w:p w14:paraId="5919861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42 555,36</w:t>
            </w:r>
          </w:p>
        </w:tc>
        <w:tc>
          <w:tcPr>
            <w:tcW w:w="284" w:type="pct"/>
            <w:gridSpan w:val="2"/>
            <w:shd w:val="clear" w:color="auto" w:fill="auto"/>
            <w:vAlign w:val="center"/>
            <w:hideMark/>
          </w:tcPr>
          <w:p w14:paraId="433962E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47 276,07</w:t>
            </w:r>
          </w:p>
        </w:tc>
        <w:tc>
          <w:tcPr>
            <w:tcW w:w="307" w:type="pct"/>
            <w:shd w:val="clear" w:color="auto" w:fill="auto"/>
            <w:vAlign w:val="center"/>
            <w:hideMark/>
          </w:tcPr>
          <w:p w14:paraId="0B9486F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89 831,43</w:t>
            </w:r>
          </w:p>
        </w:tc>
        <w:tc>
          <w:tcPr>
            <w:tcW w:w="298" w:type="pct"/>
            <w:shd w:val="clear" w:color="auto" w:fill="auto"/>
            <w:vAlign w:val="center"/>
            <w:hideMark/>
          </w:tcPr>
          <w:p w14:paraId="5C09C6E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325 415,67</w:t>
            </w:r>
          </w:p>
        </w:tc>
      </w:tr>
      <w:tr w:rsidR="0061331C" w:rsidRPr="00C13866" w14:paraId="58A6EA2B" w14:textId="77777777" w:rsidTr="000F0252">
        <w:trPr>
          <w:cantSplit/>
          <w:trHeight w:val="20"/>
        </w:trPr>
        <w:tc>
          <w:tcPr>
            <w:tcW w:w="115" w:type="pct"/>
            <w:shd w:val="clear" w:color="auto" w:fill="auto"/>
            <w:vAlign w:val="center"/>
          </w:tcPr>
          <w:p w14:paraId="1F112185"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19</w:t>
            </w:r>
          </w:p>
        </w:tc>
        <w:tc>
          <w:tcPr>
            <w:tcW w:w="604" w:type="pct"/>
            <w:shd w:val="clear" w:color="auto" w:fill="auto"/>
            <w:vAlign w:val="center"/>
            <w:hideMark/>
          </w:tcPr>
          <w:p w14:paraId="6F3FA130"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Общество с ограниченной ответственностью «Управление сетевыми комплексами»</w:t>
            </w:r>
          </w:p>
        </w:tc>
        <w:tc>
          <w:tcPr>
            <w:tcW w:w="319" w:type="pct"/>
            <w:shd w:val="clear" w:color="auto" w:fill="auto"/>
            <w:vAlign w:val="center"/>
            <w:hideMark/>
          </w:tcPr>
          <w:p w14:paraId="77179F47" w14:textId="77777777" w:rsidR="0061331C" w:rsidRPr="00C13866" w:rsidRDefault="0061331C" w:rsidP="0061331C">
            <w:pPr>
              <w:spacing w:after="0" w:line="240" w:lineRule="auto"/>
              <w:jc w:val="center"/>
              <w:rPr>
                <w:rFonts w:ascii="Myriad Pro" w:hAnsi="Myriad Pro"/>
                <w:sz w:val="16"/>
                <w:szCs w:val="16"/>
              </w:rPr>
            </w:pPr>
          </w:p>
        </w:tc>
        <w:tc>
          <w:tcPr>
            <w:tcW w:w="286" w:type="pct"/>
            <w:shd w:val="clear" w:color="auto" w:fill="auto"/>
            <w:vAlign w:val="center"/>
            <w:hideMark/>
          </w:tcPr>
          <w:p w14:paraId="604655E9" w14:textId="77777777" w:rsidR="0061331C" w:rsidRPr="00C13866" w:rsidRDefault="0061331C" w:rsidP="0061331C">
            <w:pPr>
              <w:spacing w:after="0" w:line="240" w:lineRule="auto"/>
              <w:jc w:val="center"/>
              <w:rPr>
                <w:rFonts w:ascii="Myriad Pro" w:hAnsi="Myriad Pro"/>
                <w:sz w:val="16"/>
                <w:szCs w:val="16"/>
              </w:rPr>
            </w:pPr>
          </w:p>
        </w:tc>
        <w:tc>
          <w:tcPr>
            <w:tcW w:w="293" w:type="pct"/>
            <w:gridSpan w:val="2"/>
            <w:shd w:val="clear" w:color="auto" w:fill="auto"/>
            <w:vAlign w:val="center"/>
            <w:hideMark/>
          </w:tcPr>
          <w:p w14:paraId="055AB3E0" w14:textId="77777777" w:rsidR="0061331C" w:rsidRPr="00C13866" w:rsidRDefault="0061331C" w:rsidP="0061331C">
            <w:pPr>
              <w:spacing w:after="0" w:line="240" w:lineRule="auto"/>
              <w:jc w:val="center"/>
              <w:rPr>
                <w:rFonts w:ascii="Myriad Pro" w:hAnsi="Myriad Pro"/>
                <w:sz w:val="16"/>
                <w:szCs w:val="16"/>
              </w:rPr>
            </w:pPr>
          </w:p>
        </w:tc>
        <w:tc>
          <w:tcPr>
            <w:tcW w:w="255" w:type="pct"/>
            <w:shd w:val="clear" w:color="auto" w:fill="auto"/>
            <w:vAlign w:val="center"/>
            <w:hideMark/>
          </w:tcPr>
          <w:p w14:paraId="03B33EE4" w14:textId="77777777" w:rsidR="0061331C" w:rsidRPr="00C13866" w:rsidRDefault="0061331C" w:rsidP="0061331C">
            <w:pPr>
              <w:spacing w:after="0" w:line="240" w:lineRule="auto"/>
              <w:jc w:val="center"/>
              <w:rPr>
                <w:rFonts w:ascii="Myriad Pro" w:hAnsi="Myriad Pro"/>
                <w:sz w:val="16"/>
                <w:szCs w:val="16"/>
              </w:rPr>
            </w:pPr>
          </w:p>
        </w:tc>
        <w:tc>
          <w:tcPr>
            <w:tcW w:w="308" w:type="pct"/>
            <w:shd w:val="clear" w:color="auto" w:fill="auto"/>
            <w:vAlign w:val="center"/>
            <w:hideMark/>
          </w:tcPr>
          <w:p w14:paraId="0E80723E"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w:t>
            </w:r>
          </w:p>
        </w:tc>
        <w:tc>
          <w:tcPr>
            <w:tcW w:w="270" w:type="pct"/>
            <w:shd w:val="clear" w:color="auto" w:fill="auto"/>
            <w:vAlign w:val="center"/>
            <w:hideMark/>
          </w:tcPr>
          <w:p w14:paraId="70AB7DF3" w14:textId="77777777" w:rsidR="0061331C" w:rsidRPr="00C13866" w:rsidRDefault="0061331C" w:rsidP="0061331C">
            <w:pPr>
              <w:spacing w:after="0" w:line="240" w:lineRule="auto"/>
              <w:jc w:val="center"/>
              <w:rPr>
                <w:rFonts w:ascii="Myriad Pro" w:hAnsi="Myriad Pro"/>
                <w:sz w:val="16"/>
                <w:szCs w:val="16"/>
              </w:rPr>
            </w:pPr>
          </w:p>
        </w:tc>
        <w:tc>
          <w:tcPr>
            <w:tcW w:w="270" w:type="pct"/>
            <w:shd w:val="clear" w:color="auto" w:fill="auto"/>
            <w:vAlign w:val="center"/>
            <w:hideMark/>
          </w:tcPr>
          <w:p w14:paraId="7E0BD3C7" w14:textId="77777777" w:rsidR="0061331C" w:rsidRPr="00C13866" w:rsidRDefault="0061331C" w:rsidP="0061331C">
            <w:pPr>
              <w:spacing w:after="0" w:line="240" w:lineRule="auto"/>
              <w:jc w:val="center"/>
              <w:rPr>
                <w:rFonts w:ascii="Myriad Pro" w:hAnsi="Myriad Pro"/>
                <w:sz w:val="16"/>
                <w:szCs w:val="16"/>
              </w:rPr>
            </w:pPr>
          </w:p>
        </w:tc>
        <w:tc>
          <w:tcPr>
            <w:tcW w:w="208" w:type="pct"/>
            <w:shd w:val="clear" w:color="auto" w:fill="auto"/>
            <w:vAlign w:val="center"/>
            <w:hideMark/>
          </w:tcPr>
          <w:p w14:paraId="26C866EA"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w:t>
            </w:r>
          </w:p>
        </w:tc>
        <w:tc>
          <w:tcPr>
            <w:tcW w:w="307" w:type="pct"/>
            <w:shd w:val="clear" w:color="auto" w:fill="auto"/>
            <w:vAlign w:val="center"/>
            <w:hideMark/>
          </w:tcPr>
          <w:p w14:paraId="7120EEF4" w14:textId="77777777" w:rsidR="0061331C" w:rsidRPr="00C13866" w:rsidRDefault="0061331C" w:rsidP="0061331C">
            <w:pPr>
              <w:spacing w:after="0" w:line="240" w:lineRule="auto"/>
              <w:jc w:val="center"/>
              <w:rPr>
                <w:rFonts w:ascii="Myriad Pro" w:hAnsi="Myriad Pro"/>
                <w:sz w:val="16"/>
                <w:szCs w:val="16"/>
              </w:rPr>
            </w:pPr>
          </w:p>
        </w:tc>
        <w:tc>
          <w:tcPr>
            <w:tcW w:w="307" w:type="pct"/>
            <w:shd w:val="clear" w:color="auto" w:fill="auto"/>
            <w:vAlign w:val="center"/>
            <w:hideMark/>
          </w:tcPr>
          <w:p w14:paraId="177BFF94" w14:textId="77777777" w:rsidR="0061331C" w:rsidRPr="00C13866" w:rsidRDefault="0061331C" w:rsidP="0061331C">
            <w:pPr>
              <w:spacing w:after="0" w:line="240" w:lineRule="auto"/>
              <w:jc w:val="center"/>
              <w:rPr>
                <w:rFonts w:ascii="Myriad Pro" w:hAnsi="Myriad Pro"/>
                <w:sz w:val="16"/>
                <w:szCs w:val="16"/>
              </w:rPr>
            </w:pPr>
          </w:p>
        </w:tc>
        <w:tc>
          <w:tcPr>
            <w:tcW w:w="307" w:type="pct"/>
            <w:shd w:val="clear" w:color="auto" w:fill="auto"/>
            <w:vAlign w:val="center"/>
            <w:hideMark/>
          </w:tcPr>
          <w:p w14:paraId="0B088AD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62" w:type="pct"/>
            <w:shd w:val="clear" w:color="auto" w:fill="auto"/>
            <w:vAlign w:val="center"/>
            <w:hideMark/>
          </w:tcPr>
          <w:p w14:paraId="61C304D0" w14:textId="77777777" w:rsidR="0061331C" w:rsidRPr="00C13866" w:rsidRDefault="0061331C" w:rsidP="0061331C">
            <w:pPr>
              <w:spacing w:after="0" w:line="240" w:lineRule="auto"/>
              <w:jc w:val="center"/>
              <w:rPr>
                <w:rFonts w:ascii="Myriad Pro" w:hAnsi="Myriad Pro"/>
                <w:sz w:val="16"/>
                <w:szCs w:val="16"/>
              </w:rPr>
            </w:pPr>
          </w:p>
        </w:tc>
        <w:tc>
          <w:tcPr>
            <w:tcW w:w="284" w:type="pct"/>
            <w:gridSpan w:val="2"/>
            <w:shd w:val="clear" w:color="auto" w:fill="auto"/>
            <w:vAlign w:val="center"/>
            <w:hideMark/>
          </w:tcPr>
          <w:p w14:paraId="119C8DEF" w14:textId="77777777" w:rsidR="0061331C" w:rsidRPr="00C13866" w:rsidRDefault="0061331C" w:rsidP="0061331C">
            <w:pPr>
              <w:spacing w:after="0" w:line="240" w:lineRule="auto"/>
              <w:jc w:val="center"/>
              <w:rPr>
                <w:rFonts w:ascii="Myriad Pro" w:hAnsi="Myriad Pro"/>
                <w:sz w:val="16"/>
                <w:szCs w:val="16"/>
              </w:rPr>
            </w:pPr>
          </w:p>
        </w:tc>
        <w:tc>
          <w:tcPr>
            <w:tcW w:w="307" w:type="pct"/>
            <w:shd w:val="clear" w:color="auto" w:fill="auto"/>
            <w:vAlign w:val="center"/>
            <w:hideMark/>
          </w:tcPr>
          <w:p w14:paraId="3DFDD2A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98" w:type="pct"/>
            <w:shd w:val="clear" w:color="auto" w:fill="auto"/>
            <w:vAlign w:val="center"/>
            <w:hideMark/>
          </w:tcPr>
          <w:p w14:paraId="4D873FC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r>
      <w:tr w:rsidR="0061331C" w:rsidRPr="00C13866" w14:paraId="4833C632" w14:textId="77777777" w:rsidTr="000F0252">
        <w:trPr>
          <w:cantSplit/>
          <w:trHeight w:val="20"/>
        </w:trPr>
        <w:tc>
          <w:tcPr>
            <w:tcW w:w="115" w:type="pct"/>
            <w:shd w:val="clear" w:color="auto" w:fill="auto"/>
            <w:vAlign w:val="center"/>
          </w:tcPr>
          <w:p w14:paraId="16725FE5"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20</w:t>
            </w:r>
          </w:p>
        </w:tc>
        <w:tc>
          <w:tcPr>
            <w:tcW w:w="604" w:type="pct"/>
            <w:shd w:val="clear" w:color="auto" w:fill="auto"/>
            <w:vAlign w:val="center"/>
            <w:hideMark/>
          </w:tcPr>
          <w:p w14:paraId="3CD599BA"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Общество с ограниченной ответственностью «Киришская сервисная компания»</w:t>
            </w:r>
          </w:p>
        </w:tc>
        <w:tc>
          <w:tcPr>
            <w:tcW w:w="319" w:type="pct"/>
            <w:shd w:val="clear" w:color="auto" w:fill="auto"/>
            <w:vAlign w:val="center"/>
            <w:hideMark/>
          </w:tcPr>
          <w:p w14:paraId="69773DA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7,93</w:t>
            </w:r>
          </w:p>
        </w:tc>
        <w:tc>
          <w:tcPr>
            <w:tcW w:w="286" w:type="pct"/>
            <w:shd w:val="clear" w:color="auto" w:fill="auto"/>
            <w:vAlign w:val="center"/>
            <w:hideMark/>
          </w:tcPr>
          <w:p w14:paraId="1E8400C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7,93</w:t>
            </w:r>
          </w:p>
        </w:tc>
        <w:tc>
          <w:tcPr>
            <w:tcW w:w="293" w:type="pct"/>
            <w:gridSpan w:val="2"/>
            <w:shd w:val="clear" w:color="auto" w:fill="auto"/>
            <w:vAlign w:val="center"/>
            <w:hideMark/>
          </w:tcPr>
          <w:p w14:paraId="491EFAC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32,51</w:t>
            </w:r>
          </w:p>
        </w:tc>
        <w:tc>
          <w:tcPr>
            <w:tcW w:w="255" w:type="pct"/>
            <w:shd w:val="clear" w:color="auto" w:fill="auto"/>
            <w:vAlign w:val="center"/>
            <w:hideMark/>
          </w:tcPr>
          <w:p w14:paraId="44889E3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32,51</w:t>
            </w:r>
          </w:p>
        </w:tc>
        <w:tc>
          <w:tcPr>
            <w:tcW w:w="308" w:type="pct"/>
            <w:shd w:val="clear" w:color="auto" w:fill="auto"/>
            <w:vAlign w:val="center"/>
            <w:hideMark/>
          </w:tcPr>
          <w:p w14:paraId="482B1EC4"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65,02</w:t>
            </w:r>
          </w:p>
        </w:tc>
        <w:tc>
          <w:tcPr>
            <w:tcW w:w="270" w:type="pct"/>
            <w:shd w:val="clear" w:color="auto" w:fill="auto"/>
            <w:vAlign w:val="center"/>
            <w:hideMark/>
          </w:tcPr>
          <w:p w14:paraId="39481D2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1,62</w:t>
            </w:r>
          </w:p>
        </w:tc>
        <w:tc>
          <w:tcPr>
            <w:tcW w:w="270" w:type="pct"/>
            <w:shd w:val="clear" w:color="auto" w:fill="auto"/>
            <w:vAlign w:val="center"/>
            <w:hideMark/>
          </w:tcPr>
          <w:p w14:paraId="1E93DDE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1,62</w:t>
            </w:r>
          </w:p>
        </w:tc>
        <w:tc>
          <w:tcPr>
            <w:tcW w:w="208" w:type="pct"/>
            <w:shd w:val="clear" w:color="auto" w:fill="auto"/>
            <w:vAlign w:val="center"/>
            <w:hideMark/>
          </w:tcPr>
          <w:p w14:paraId="29B4B43F"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3,24</w:t>
            </w:r>
          </w:p>
        </w:tc>
        <w:tc>
          <w:tcPr>
            <w:tcW w:w="307" w:type="pct"/>
            <w:shd w:val="clear" w:color="auto" w:fill="auto"/>
            <w:vAlign w:val="center"/>
            <w:hideMark/>
          </w:tcPr>
          <w:p w14:paraId="147399C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11 007,19</w:t>
            </w:r>
          </w:p>
        </w:tc>
        <w:tc>
          <w:tcPr>
            <w:tcW w:w="307" w:type="pct"/>
            <w:shd w:val="clear" w:color="auto" w:fill="auto"/>
            <w:vAlign w:val="center"/>
            <w:hideMark/>
          </w:tcPr>
          <w:p w14:paraId="31DE0B7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11 007,19</w:t>
            </w:r>
          </w:p>
        </w:tc>
        <w:tc>
          <w:tcPr>
            <w:tcW w:w="307" w:type="pct"/>
            <w:shd w:val="clear" w:color="auto" w:fill="auto"/>
            <w:vAlign w:val="center"/>
            <w:hideMark/>
          </w:tcPr>
          <w:p w14:paraId="2E6A3D8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22 014,38</w:t>
            </w:r>
          </w:p>
        </w:tc>
        <w:tc>
          <w:tcPr>
            <w:tcW w:w="262" w:type="pct"/>
            <w:shd w:val="clear" w:color="auto" w:fill="auto"/>
            <w:vAlign w:val="center"/>
            <w:hideMark/>
          </w:tcPr>
          <w:p w14:paraId="3CC73C7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4 332,03</w:t>
            </w:r>
          </w:p>
        </w:tc>
        <w:tc>
          <w:tcPr>
            <w:tcW w:w="284" w:type="pct"/>
            <w:gridSpan w:val="2"/>
            <w:shd w:val="clear" w:color="auto" w:fill="auto"/>
            <w:vAlign w:val="center"/>
            <w:hideMark/>
          </w:tcPr>
          <w:p w14:paraId="42673B3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4 747,77</w:t>
            </w:r>
          </w:p>
        </w:tc>
        <w:tc>
          <w:tcPr>
            <w:tcW w:w="307" w:type="pct"/>
            <w:shd w:val="clear" w:color="auto" w:fill="auto"/>
            <w:vAlign w:val="center"/>
            <w:hideMark/>
          </w:tcPr>
          <w:p w14:paraId="0D58216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9 079,80</w:t>
            </w:r>
          </w:p>
        </w:tc>
        <w:tc>
          <w:tcPr>
            <w:tcW w:w="298" w:type="pct"/>
            <w:shd w:val="clear" w:color="auto" w:fill="auto"/>
            <w:vAlign w:val="center"/>
            <w:hideMark/>
          </w:tcPr>
          <w:p w14:paraId="09060D2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31 094,18</w:t>
            </w:r>
          </w:p>
        </w:tc>
      </w:tr>
      <w:tr w:rsidR="0061331C" w:rsidRPr="00C13866" w14:paraId="7A363F10" w14:textId="77777777" w:rsidTr="000F0252">
        <w:trPr>
          <w:cantSplit/>
          <w:trHeight w:val="20"/>
        </w:trPr>
        <w:tc>
          <w:tcPr>
            <w:tcW w:w="115" w:type="pct"/>
            <w:shd w:val="clear" w:color="auto" w:fill="auto"/>
            <w:vAlign w:val="center"/>
          </w:tcPr>
          <w:p w14:paraId="05474003"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21</w:t>
            </w:r>
          </w:p>
        </w:tc>
        <w:tc>
          <w:tcPr>
            <w:tcW w:w="604" w:type="pct"/>
            <w:shd w:val="clear" w:color="auto" w:fill="auto"/>
            <w:vAlign w:val="center"/>
            <w:hideMark/>
          </w:tcPr>
          <w:p w14:paraId="196F7062"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Общество с ограниченной ответственностью «СЗЭПК»</w:t>
            </w:r>
          </w:p>
        </w:tc>
        <w:tc>
          <w:tcPr>
            <w:tcW w:w="319" w:type="pct"/>
            <w:shd w:val="clear" w:color="auto" w:fill="auto"/>
            <w:vAlign w:val="center"/>
            <w:hideMark/>
          </w:tcPr>
          <w:p w14:paraId="63372967" w14:textId="77777777" w:rsidR="0061331C" w:rsidRPr="00C13866" w:rsidRDefault="0061331C" w:rsidP="0061331C">
            <w:pPr>
              <w:spacing w:after="0" w:line="240" w:lineRule="auto"/>
              <w:jc w:val="center"/>
              <w:rPr>
                <w:rFonts w:ascii="Myriad Pro" w:hAnsi="Myriad Pro"/>
                <w:sz w:val="16"/>
                <w:szCs w:val="16"/>
              </w:rPr>
            </w:pPr>
          </w:p>
        </w:tc>
        <w:tc>
          <w:tcPr>
            <w:tcW w:w="286" w:type="pct"/>
            <w:shd w:val="clear" w:color="auto" w:fill="auto"/>
            <w:vAlign w:val="center"/>
            <w:hideMark/>
          </w:tcPr>
          <w:p w14:paraId="563C5166" w14:textId="77777777" w:rsidR="0061331C" w:rsidRPr="00C13866" w:rsidRDefault="0061331C" w:rsidP="0061331C">
            <w:pPr>
              <w:spacing w:after="0" w:line="240" w:lineRule="auto"/>
              <w:jc w:val="center"/>
              <w:rPr>
                <w:rFonts w:ascii="Myriad Pro" w:hAnsi="Myriad Pro"/>
                <w:sz w:val="16"/>
                <w:szCs w:val="16"/>
              </w:rPr>
            </w:pPr>
          </w:p>
        </w:tc>
        <w:tc>
          <w:tcPr>
            <w:tcW w:w="293" w:type="pct"/>
            <w:gridSpan w:val="2"/>
            <w:shd w:val="clear" w:color="auto" w:fill="auto"/>
            <w:vAlign w:val="center"/>
            <w:hideMark/>
          </w:tcPr>
          <w:p w14:paraId="630B8EFE" w14:textId="77777777" w:rsidR="0061331C" w:rsidRPr="00C13866" w:rsidRDefault="0061331C" w:rsidP="0061331C">
            <w:pPr>
              <w:spacing w:after="0" w:line="240" w:lineRule="auto"/>
              <w:jc w:val="center"/>
              <w:rPr>
                <w:rFonts w:ascii="Myriad Pro" w:hAnsi="Myriad Pro"/>
                <w:sz w:val="16"/>
                <w:szCs w:val="16"/>
              </w:rPr>
            </w:pPr>
          </w:p>
        </w:tc>
        <w:tc>
          <w:tcPr>
            <w:tcW w:w="255" w:type="pct"/>
            <w:shd w:val="clear" w:color="auto" w:fill="auto"/>
            <w:vAlign w:val="center"/>
            <w:hideMark/>
          </w:tcPr>
          <w:p w14:paraId="4D79976A" w14:textId="77777777" w:rsidR="0061331C" w:rsidRPr="00C13866" w:rsidRDefault="0061331C" w:rsidP="0061331C">
            <w:pPr>
              <w:spacing w:after="0" w:line="240" w:lineRule="auto"/>
              <w:jc w:val="center"/>
              <w:rPr>
                <w:rFonts w:ascii="Myriad Pro" w:hAnsi="Myriad Pro"/>
                <w:sz w:val="16"/>
                <w:szCs w:val="16"/>
              </w:rPr>
            </w:pPr>
          </w:p>
        </w:tc>
        <w:tc>
          <w:tcPr>
            <w:tcW w:w="308" w:type="pct"/>
            <w:shd w:val="clear" w:color="auto" w:fill="auto"/>
            <w:vAlign w:val="center"/>
            <w:hideMark/>
          </w:tcPr>
          <w:p w14:paraId="4CB2A1FC"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w:t>
            </w:r>
          </w:p>
        </w:tc>
        <w:tc>
          <w:tcPr>
            <w:tcW w:w="270" w:type="pct"/>
            <w:shd w:val="clear" w:color="auto" w:fill="auto"/>
            <w:vAlign w:val="center"/>
            <w:hideMark/>
          </w:tcPr>
          <w:p w14:paraId="7BFD30A3" w14:textId="77777777" w:rsidR="0061331C" w:rsidRPr="00C13866" w:rsidRDefault="0061331C" w:rsidP="0061331C">
            <w:pPr>
              <w:spacing w:after="0" w:line="240" w:lineRule="auto"/>
              <w:jc w:val="center"/>
              <w:rPr>
                <w:rFonts w:ascii="Myriad Pro" w:hAnsi="Myriad Pro"/>
                <w:sz w:val="16"/>
                <w:szCs w:val="16"/>
              </w:rPr>
            </w:pPr>
          </w:p>
        </w:tc>
        <w:tc>
          <w:tcPr>
            <w:tcW w:w="270" w:type="pct"/>
            <w:shd w:val="clear" w:color="auto" w:fill="auto"/>
            <w:vAlign w:val="center"/>
            <w:hideMark/>
          </w:tcPr>
          <w:p w14:paraId="3B3FD33A" w14:textId="77777777" w:rsidR="0061331C" w:rsidRPr="00C13866" w:rsidRDefault="0061331C" w:rsidP="0061331C">
            <w:pPr>
              <w:spacing w:after="0" w:line="240" w:lineRule="auto"/>
              <w:jc w:val="center"/>
              <w:rPr>
                <w:rFonts w:ascii="Myriad Pro" w:hAnsi="Myriad Pro"/>
                <w:sz w:val="16"/>
                <w:szCs w:val="16"/>
              </w:rPr>
            </w:pPr>
          </w:p>
        </w:tc>
        <w:tc>
          <w:tcPr>
            <w:tcW w:w="208" w:type="pct"/>
            <w:shd w:val="clear" w:color="auto" w:fill="auto"/>
            <w:vAlign w:val="center"/>
            <w:hideMark/>
          </w:tcPr>
          <w:p w14:paraId="1A973535"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w:t>
            </w:r>
          </w:p>
        </w:tc>
        <w:tc>
          <w:tcPr>
            <w:tcW w:w="307" w:type="pct"/>
            <w:shd w:val="clear" w:color="auto" w:fill="auto"/>
            <w:vAlign w:val="center"/>
            <w:hideMark/>
          </w:tcPr>
          <w:p w14:paraId="35E103A1" w14:textId="77777777" w:rsidR="0061331C" w:rsidRPr="00C13866" w:rsidRDefault="0061331C" w:rsidP="0061331C">
            <w:pPr>
              <w:spacing w:after="0" w:line="240" w:lineRule="auto"/>
              <w:jc w:val="center"/>
              <w:rPr>
                <w:rFonts w:ascii="Myriad Pro" w:hAnsi="Myriad Pro"/>
                <w:sz w:val="16"/>
                <w:szCs w:val="16"/>
              </w:rPr>
            </w:pPr>
          </w:p>
        </w:tc>
        <w:tc>
          <w:tcPr>
            <w:tcW w:w="307" w:type="pct"/>
            <w:shd w:val="clear" w:color="auto" w:fill="auto"/>
            <w:vAlign w:val="center"/>
            <w:hideMark/>
          </w:tcPr>
          <w:p w14:paraId="1454F502" w14:textId="77777777" w:rsidR="0061331C" w:rsidRPr="00C13866" w:rsidRDefault="0061331C" w:rsidP="0061331C">
            <w:pPr>
              <w:spacing w:after="0" w:line="240" w:lineRule="auto"/>
              <w:jc w:val="center"/>
              <w:rPr>
                <w:rFonts w:ascii="Myriad Pro" w:hAnsi="Myriad Pro"/>
                <w:sz w:val="16"/>
                <w:szCs w:val="16"/>
              </w:rPr>
            </w:pPr>
          </w:p>
        </w:tc>
        <w:tc>
          <w:tcPr>
            <w:tcW w:w="307" w:type="pct"/>
            <w:shd w:val="clear" w:color="auto" w:fill="auto"/>
            <w:vAlign w:val="center"/>
            <w:hideMark/>
          </w:tcPr>
          <w:p w14:paraId="1A48061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62" w:type="pct"/>
            <w:shd w:val="clear" w:color="auto" w:fill="auto"/>
            <w:vAlign w:val="center"/>
            <w:hideMark/>
          </w:tcPr>
          <w:p w14:paraId="581DD128" w14:textId="77777777" w:rsidR="0061331C" w:rsidRPr="00C13866" w:rsidRDefault="0061331C" w:rsidP="0061331C">
            <w:pPr>
              <w:spacing w:after="0" w:line="240" w:lineRule="auto"/>
              <w:jc w:val="center"/>
              <w:rPr>
                <w:rFonts w:ascii="Myriad Pro" w:hAnsi="Myriad Pro"/>
                <w:sz w:val="16"/>
                <w:szCs w:val="16"/>
              </w:rPr>
            </w:pPr>
          </w:p>
        </w:tc>
        <w:tc>
          <w:tcPr>
            <w:tcW w:w="284" w:type="pct"/>
            <w:gridSpan w:val="2"/>
            <w:shd w:val="clear" w:color="auto" w:fill="auto"/>
            <w:vAlign w:val="center"/>
            <w:hideMark/>
          </w:tcPr>
          <w:p w14:paraId="0AEDC599" w14:textId="77777777" w:rsidR="0061331C" w:rsidRPr="00C13866" w:rsidRDefault="0061331C" w:rsidP="0061331C">
            <w:pPr>
              <w:spacing w:after="0" w:line="240" w:lineRule="auto"/>
              <w:jc w:val="center"/>
              <w:rPr>
                <w:rFonts w:ascii="Myriad Pro" w:hAnsi="Myriad Pro"/>
                <w:sz w:val="16"/>
                <w:szCs w:val="16"/>
              </w:rPr>
            </w:pPr>
          </w:p>
        </w:tc>
        <w:tc>
          <w:tcPr>
            <w:tcW w:w="307" w:type="pct"/>
            <w:shd w:val="clear" w:color="auto" w:fill="auto"/>
            <w:vAlign w:val="center"/>
            <w:hideMark/>
          </w:tcPr>
          <w:p w14:paraId="5EC23EC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98" w:type="pct"/>
            <w:shd w:val="clear" w:color="auto" w:fill="auto"/>
            <w:vAlign w:val="center"/>
            <w:hideMark/>
          </w:tcPr>
          <w:p w14:paraId="5CEFE52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r>
      <w:tr w:rsidR="0061331C" w:rsidRPr="00C13866" w14:paraId="4ABE9BED" w14:textId="77777777" w:rsidTr="000F0252">
        <w:trPr>
          <w:cantSplit/>
          <w:trHeight w:val="20"/>
        </w:trPr>
        <w:tc>
          <w:tcPr>
            <w:tcW w:w="115" w:type="pct"/>
            <w:shd w:val="clear" w:color="auto" w:fill="auto"/>
            <w:vAlign w:val="center"/>
          </w:tcPr>
          <w:p w14:paraId="0E1E305E"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22</w:t>
            </w:r>
          </w:p>
        </w:tc>
        <w:tc>
          <w:tcPr>
            <w:tcW w:w="604" w:type="pct"/>
            <w:shd w:val="clear" w:color="auto" w:fill="auto"/>
            <w:vAlign w:val="center"/>
            <w:hideMark/>
          </w:tcPr>
          <w:p w14:paraId="37323AD3"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Общество с ограниченной ответственностью «Пикалёвский глинозёмный завод»</w:t>
            </w:r>
          </w:p>
        </w:tc>
        <w:tc>
          <w:tcPr>
            <w:tcW w:w="319" w:type="pct"/>
            <w:shd w:val="clear" w:color="auto" w:fill="auto"/>
            <w:vAlign w:val="center"/>
            <w:hideMark/>
          </w:tcPr>
          <w:p w14:paraId="1D077EB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5,32</w:t>
            </w:r>
          </w:p>
        </w:tc>
        <w:tc>
          <w:tcPr>
            <w:tcW w:w="286" w:type="pct"/>
            <w:shd w:val="clear" w:color="auto" w:fill="auto"/>
            <w:vAlign w:val="center"/>
            <w:hideMark/>
          </w:tcPr>
          <w:p w14:paraId="439589C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5,16</w:t>
            </w:r>
          </w:p>
        </w:tc>
        <w:tc>
          <w:tcPr>
            <w:tcW w:w="293" w:type="pct"/>
            <w:gridSpan w:val="2"/>
            <w:shd w:val="clear" w:color="auto" w:fill="auto"/>
            <w:vAlign w:val="center"/>
            <w:hideMark/>
          </w:tcPr>
          <w:p w14:paraId="5AD25EF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17,30</w:t>
            </w:r>
          </w:p>
        </w:tc>
        <w:tc>
          <w:tcPr>
            <w:tcW w:w="255" w:type="pct"/>
            <w:shd w:val="clear" w:color="auto" w:fill="auto"/>
            <w:vAlign w:val="center"/>
            <w:hideMark/>
          </w:tcPr>
          <w:p w14:paraId="5392303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16,55</w:t>
            </w:r>
          </w:p>
        </w:tc>
        <w:tc>
          <w:tcPr>
            <w:tcW w:w="308" w:type="pct"/>
            <w:shd w:val="clear" w:color="auto" w:fill="auto"/>
            <w:vAlign w:val="center"/>
            <w:hideMark/>
          </w:tcPr>
          <w:p w14:paraId="2A50FCA2"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33,85</w:t>
            </w:r>
          </w:p>
        </w:tc>
        <w:tc>
          <w:tcPr>
            <w:tcW w:w="270" w:type="pct"/>
            <w:shd w:val="clear" w:color="auto" w:fill="auto"/>
            <w:vAlign w:val="center"/>
            <w:hideMark/>
          </w:tcPr>
          <w:p w14:paraId="7FF8AB5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0,48</w:t>
            </w:r>
          </w:p>
        </w:tc>
        <w:tc>
          <w:tcPr>
            <w:tcW w:w="270" w:type="pct"/>
            <w:shd w:val="clear" w:color="auto" w:fill="auto"/>
            <w:vAlign w:val="center"/>
            <w:hideMark/>
          </w:tcPr>
          <w:p w14:paraId="01D2164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0,46</w:t>
            </w:r>
          </w:p>
        </w:tc>
        <w:tc>
          <w:tcPr>
            <w:tcW w:w="208" w:type="pct"/>
            <w:shd w:val="clear" w:color="auto" w:fill="auto"/>
            <w:vAlign w:val="center"/>
            <w:hideMark/>
          </w:tcPr>
          <w:p w14:paraId="73AE5ED0"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0,94</w:t>
            </w:r>
          </w:p>
        </w:tc>
        <w:tc>
          <w:tcPr>
            <w:tcW w:w="307" w:type="pct"/>
            <w:shd w:val="clear" w:color="auto" w:fill="auto"/>
            <w:vAlign w:val="center"/>
            <w:hideMark/>
          </w:tcPr>
          <w:p w14:paraId="03783F6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2 868,72</w:t>
            </w:r>
          </w:p>
        </w:tc>
        <w:tc>
          <w:tcPr>
            <w:tcW w:w="307" w:type="pct"/>
            <w:shd w:val="clear" w:color="auto" w:fill="auto"/>
            <w:vAlign w:val="center"/>
            <w:hideMark/>
          </w:tcPr>
          <w:p w14:paraId="372574A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2 756,21</w:t>
            </w:r>
          </w:p>
        </w:tc>
        <w:tc>
          <w:tcPr>
            <w:tcW w:w="307" w:type="pct"/>
            <w:shd w:val="clear" w:color="auto" w:fill="auto"/>
            <w:vAlign w:val="center"/>
            <w:hideMark/>
          </w:tcPr>
          <w:p w14:paraId="32F874B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5 624,93</w:t>
            </w:r>
          </w:p>
        </w:tc>
        <w:tc>
          <w:tcPr>
            <w:tcW w:w="262" w:type="pct"/>
            <w:shd w:val="clear" w:color="auto" w:fill="auto"/>
            <w:vAlign w:val="center"/>
            <w:hideMark/>
          </w:tcPr>
          <w:p w14:paraId="00A2991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704,44</w:t>
            </w:r>
          </w:p>
        </w:tc>
        <w:tc>
          <w:tcPr>
            <w:tcW w:w="284" w:type="pct"/>
            <w:gridSpan w:val="2"/>
            <w:shd w:val="clear" w:color="auto" w:fill="auto"/>
            <w:vAlign w:val="center"/>
            <w:hideMark/>
          </w:tcPr>
          <w:p w14:paraId="78D74CC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763,93</w:t>
            </w:r>
          </w:p>
        </w:tc>
        <w:tc>
          <w:tcPr>
            <w:tcW w:w="307" w:type="pct"/>
            <w:shd w:val="clear" w:color="auto" w:fill="auto"/>
            <w:vAlign w:val="center"/>
            <w:hideMark/>
          </w:tcPr>
          <w:p w14:paraId="76A8AD0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1 468,37</w:t>
            </w:r>
          </w:p>
        </w:tc>
        <w:tc>
          <w:tcPr>
            <w:tcW w:w="298" w:type="pct"/>
            <w:shd w:val="clear" w:color="auto" w:fill="auto"/>
            <w:vAlign w:val="center"/>
            <w:hideMark/>
          </w:tcPr>
          <w:p w14:paraId="4002E95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7 093,30</w:t>
            </w:r>
          </w:p>
        </w:tc>
      </w:tr>
      <w:tr w:rsidR="0061331C" w:rsidRPr="00C13866" w14:paraId="4CC2FD50" w14:textId="77777777" w:rsidTr="000F0252">
        <w:trPr>
          <w:cantSplit/>
          <w:trHeight w:val="20"/>
        </w:trPr>
        <w:tc>
          <w:tcPr>
            <w:tcW w:w="115" w:type="pct"/>
            <w:shd w:val="clear" w:color="auto" w:fill="auto"/>
            <w:vAlign w:val="center"/>
          </w:tcPr>
          <w:p w14:paraId="0D70AD77"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23</w:t>
            </w:r>
          </w:p>
        </w:tc>
        <w:tc>
          <w:tcPr>
            <w:tcW w:w="604" w:type="pct"/>
            <w:shd w:val="clear" w:color="auto" w:fill="auto"/>
            <w:vAlign w:val="center"/>
            <w:hideMark/>
          </w:tcPr>
          <w:p w14:paraId="36BB63F4"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ФГУП «РНЦ «Прикладная Химия»</w:t>
            </w:r>
          </w:p>
        </w:tc>
        <w:tc>
          <w:tcPr>
            <w:tcW w:w="319" w:type="pct"/>
            <w:shd w:val="clear" w:color="auto" w:fill="auto"/>
            <w:vAlign w:val="center"/>
            <w:hideMark/>
          </w:tcPr>
          <w:p w14:paraId="4DF66A8C"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5,62</w:t>
            </w:r>
          </w:p>
        </w:tc>
        <w:tc>
          <w:tcPr>
            <w:tcW w:w="286" w:type="pct"/>
            <w:shd w:val="clear" w:color="auto" w:fill="auto"/>
            <w:vAlign w:val="center"/>
            <w:hideMark/>
          </w:tcPr>
          <w:p w14:paraId="01624DB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5,62</w:t>
            </w:r>
          </w:p>
        </w:tc>
        <w:tc>
          <w:tcPr>
            <w:tcW w:w="293" w:type="pct"/>
            <w:gridSpan w:val="2"/>
            <w:shd w:val="clear" w:color="auto" w:fill="auto"/>
            <w:vAlign w:val="center"/>
            <w:hideMark/>
          </w:tcPr>
          <w:p w14:paraId="334BF23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10,58</w:t>
            </w:r>
          </w:p>
        </w:tc>
        <w:tc>
          <w:tcPr>
            <w:tcW w:w="255" w:type="pct"/>
            <w:shd w:val="clear" w:color="auto" w:fill="auto"/>
            <w:vAlign w:val="center"/>
            <w:hideMark/>
          </w:tcPr>
          <w:p w14:paraId="0398238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10,58</w:t>
            </w:r>
          </w:p>
        </w:tc>
        <w:tc>
          <w:tcPr>
            <w:tcW w:w="308" w:type="pct"/>
            <w:shd w:val="clear" w:color="auto" w:fill="auto"/>
            <w:vAlign w:val="center"/>
            <w:hideMark/>
          </w:tcPr>
          <w:p w14:paraId="7E983843"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21,16</w:t>
            </w:r>
          </w:p>
        </w:tc>
        <w:tc>
          <w:tcPr>
            <w:tcW w:w="270" w:type="pct"/>
            <w:shd w:val="clear" w:color="auto" w:fill="auto"/>
            <w:vAlign w:val="center"/>
            <w:hideMark/>
          </w:tcPr>
          <w:p w14:paraId="30B363B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0,83</w:t>
            </w:r>
          </w:p>
        </w:tc>
        <w:tc>
          <w:tcPr>
            <w:tcW w:w="270" w:type="pct"/>
            <w:shd w:val="clear" w:color="auto" w:fill="auto"/>
            <w:vAlign w:val="center"/>
            <w:hideMark/>
          </w:tcPr>
          <w:p w14:paraId="6D04CE4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0,83</w:t>
            </w:r>
          </w:p>
        </w:tc>
        <w:tc>
          <w:tcPr>
            <w:tcW w:w="208" w:type="pct"/>
            <w:shd w:val="clear" w:color="auto" w:fill="auto"/>
            <w:vAlign w:val="center"/>
            <w:hideMark/>
          </w:tcPr>
          <w:p w14:paraId="6C6A441F"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1,66</w:t>
            </w:r>
          </w:p>
        </w:tc>
        <w:tc>
          <w:tcPr>
            <w:tcW w:w="307" w:type="pct"/>
            <w:shd w:val="clear" w:color="auto" w:fill="auto"/>
            <w:vAlign w:val="center"/>
            <w:hideMark/>
          </w:tcPr>
          <w:p w14:paraId="43C43A4B"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3 871,63</w:t>
            </w:r>
          </w:p>
        </w:tc>
        <w:tc>
          <w:tcPr>
            <w:tcW w:w="307" w:type="pct"/>
            <w:shd w:val="clear" w:color="auto" w:fill="auto"/>
            <w:vAlign w:val="center"/>
            <w:hideMark/>
          </w:tcPr>
          <w:p w14:paraId="59FD31C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3 871,63</w:t>
            </w:r>
          </w:p>
        </w:tc>
        <w:tc>
          <w:tcPr>
            <w:tcW w:w="307" w:type="pct"/>
            <w:shd w:val="clear" w:color="auto" w:fill="auto"/>
            <w:vAlign w:val="center"/>
            <w:hideMark/>
          </w:tcPr>
          <w:p w14:paraId="616B73A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7 743,27</w:t>
            </w:r>
          </w:p>
        </w:tc>
        <w:tc>
          <w:tcPr>
            <w:tcW w:w="262" w:type="pct"/>
            <w:shd w:val="clear" w:color="auto" w:fill="auto"/>
            <w:vAlign w:val="center"/>
            <w:hideMark/>
          </w:tcPr>
          <w:p w14:paraId="7241087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2 225,28</w:t>
            </w:r>
          </w:p>
        </w:tc>
        <w:tc>
          <w:tcPr>
            <w:tcW w:w="284" w:type="pct"/>
            <w:gridSpan w:val="2"/>
            <w:shd w:val="clear" w:color="auto" w:fill="auto"/>
            <w:vAlign w:val="center"/>
            <w:hideMark/>
          </w:tcPr>
          <w:p w14:paraId="43EE908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2 438,69</w:t>
            </w:r>
          </w:p>
        </w:tc>
        <w:tc>
          <w:tcPr>
            <w:tcW w:w="307" w:type="pct"/>
            <w:shd w:val="clear" w:color="auto" w:fill="auto"/>
            <w:vAlign w:val="center"/>
            <w:hideMark/>
          </w:tcPr>
          <w:p w14:paraId="322C4A7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4 663,97</w:t>
            </w:r>
          </w:p>
        </w:tc>
        <w:tc>
          <w:tcPr>
            <w:tcW w:w="298" w:type="pct"/>
            <w:shd w:val="clear" w:color="auto" w:fill="auto"/>
            <w:vAlign w:val="center"/>
            <w:hideMark/>
          </w:tcPr>
          <w:p w14:paraId="6831778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12 407,24</w:t>
            </w:r>
          </w:p>
        </w:tc>
      </w:tr>
      <w:tr w:rsidR="0061331C" w:rsidRPr="00C13866" w14:paraId="1A8BB697" w14:textId="77777777" w:rsidTr="000F0252">
        <w:trPr>
          <w:cantSplit/>
          <w:trHeight w:val="20"/>
        </w:trPr>
        <w:tc>
          <w:tcPr>
            <w:tcW w:w="115" w:type="pct"/>
            <w:shd w:val="clear" w:color="auto" w:fill="auto"/>
            <w:vAlign w:val="center"/>
          </w:tcPr>
          <w:p w14:paraId="6F7CB14A"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t>24</w:t>
            </w:r>
          </w:p>
        </w:tc>
        <w:tc>
          <w:tcPr>
            <w:tcW w:w="604" w:type="pct"/>
            <w:shd w:val="clear" w:color="auto" w:fill="auto"/>
            <w:vAlign w:val="center"/>
            <w:hideMark/>
          </w:tcPr>
          <w:p w14:paraId="1DAA4BD0"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ООО «Восток»</w:t>
            </w:r>
          </w:p>
        </w:tc>
        <w:tc>
          <w:tcPr>
            <w:tcW w:w="319" w:type="pct"/>
            <w:shd w:val="clear" w:color="auto" w:fill="auto"/>
            <w:vAlign w:val="center"/>
            <w:hideMark/>
          </w:tcPr>
          <w:p w14:paraId="292B1BA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86" w:type="pct"/>
            <w:shd w:val="clear" w:color="auto" w:fill="auto"/>
            <w:vAlign w:val="center"/>
            <w:hideMark/>
          </w:tcPr>
          <w:p w14:paraId="75D03B71"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93" w:type="pct"/>
            <w:gridSpan w:val="2"/>
            <w:shd w:val="clear" w:color="auto" w:fill="auto"/>
            <w:vAlign w:val="center"/>
            <w:hideMark/>
          </w:tcPr>
          <w:p w14:paraId="5085483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55" w:type="pct"/>
            <w:shd w:val="clear" w:color="auto" w:fill="auto"/>
            <w:vAlign w:val="center"/>
            <w:hideMark/>
          </w:tcPr>
          <w:p w14:paraId="24309B6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308" w:type="pct"/>
            <w:shd w:val="clear" w:color="auto" w:fill="auto"/>
            <w:vAlign w:val="center"/>
            <w:hideMark/>
          </w:tcPr>
          <w:p w14:paraId="77C5CEEC"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w:t>
            </w:r>
          </w:p>
        </w:tc>
        <w:tc>
          <w:tcPr>
            <w:tcW w:w="270" w:type="pct"/>
            <w:shd w:val="clear" w:color="auto" w:fill="auto"/>
            <w:vAlign w:val="center"/>
            <w:hideMark/>
          </w:tcPr>
          <w:p w14:paraId="7AA02925"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70" w:type="pct"/>
            <w:shd w:val="clear" w:color="auto" w:fill="auto"/>
            <w:vAlign w:val="center"/>
            <w:hideMark/>
          </w:tcPr>
          <w:p w14:paraId="6D57628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08" w:type="pct"/>
            <w:shd w:val="clear" w:color="auto" w:fill="auto"/>
            <w:vAlign w:val="center"/>
            <w:hideMark/>
          </w:tcPr>
          <w:p w14:paraId="4C6CD400"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w:t>
            </w:r>
          </w:p>
        </w:tc>
        <w:tc>
          <w:tcPr>
            <w:tcW w:w="307" w:type="pct"/>
            <w:shd w:val="clear" w:color="auto" w:fill="auto"/>
            <w:vAlign w:val="center"/>
            <w:hideMark/>
          </w:tcPr>
          <w:p w14:paraId="060DEBEE"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307" w:type="pct"/>
            <w:shd w:val="clear" w:color="auto" w:fill="auto"/>
            <w:vAlign w:val="center"/>
            <w:hideMark/>
          </w:tcPr>
          <w:p w14:paraId="5F20BA7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307" w:type="pct"/>
            <w:shd w:val="clear" w:color="auto" w:fill="auto"/>
            <w:vAlign w:val="center"/>
            <w:hideMark/>
          </w:tcPr>
          <w:p w14:paraId="059E392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62" w:type="pct"/>
            <w:shd w:val="clear" w:color="auto" w:fill="auto"/>
            <w:vAlign w:val="center"/>
            <w:hideMark/>
          </w:tcPr>
          <w:p w14:paraId="22026EEC"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84" w:type="pct"/>
            <w:gridSpan w:val="2"/>
            <w:shd w:val="clear" w:color="auto" w:fill="auto"/>
            <w:vAlign w:val="center"/>
            <w:hideMark/>
          </w:tcPr>
          <w:p w14:paraId="52661598"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307" w:type="pct"/>
            <w:shd w:val="clear" w:color="auto" w:fill="auto"/>
            <w:vAlign w:val="center"/>
            <w:hideMark/>
          </w:tcPr>
          <w:p w14:paraId="31575B76"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c>
          <w:tcPr>
            <w:tcW w:w="298" w:type="pct"/>
            <w:shd w:val="clear" w:color="auto" w:fill="auto"/>
            <w:vAlign w:val="center"/>
            <w:hideMark/>
          </w:tcPr>
          <w:p w14:paraId="7F5C7F4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w:t>
            </w:r>
          </w:p>
        </w:tc>
      </w:tr>
      <w:tr w:rsidR="0061331C" w:rsidRPr="00C13866" w14:paraId="246CA9C2" w14:textId="77777777" w:rsidTr="000F0252">
        <w:trPr>
          <w:cantSplit/>
          <w:trHeight w:val="20"/>
        </w:trPr>
        <w:tc>
          <w:tcPr>
            <w:tcW w:w="115" w:type="pct"/>
            <w:shd w:val="clear" w:color="auto" w:fill="auto"/>
            <w:vAlign w:val="center"/>
          </w:tcPr>
          <w:p w14:paraId="7CE872A1" w14:textId="77777777" w:rsidR="0061331C" w:rsidRPr="00C13866" w:rsidRDefault="0061331C" w:rsidP="0061331C">
            <w:pPr>
              <w:spacing w:after="0" w:line="240" w:lineRule="auto"/>
              <w:jc w:val="center"/>
              <w:rPr>
                <w:rFonts w:ascii="Myriad Pro" w:hAnsi="Myriad Pro"/>
                <w:bCs/>
                <w:i/>
                <w:iCs/>
                <w:sz w:val="16"/>
                <w:szCs w:val="16"/>
              </w:rPr>
            </w:pPr>
            <w:r w:rsidRPr="00C13866">
              <w:rPr>
                <w:rFonts w:ascii="Myriad Pro" w:hAnsi="Myriad Pro"/>
                <w:bCs/>
                <w:i/>
                <w:iCs/>
                <w:sz w:val="16"/>
                <w:szCs w:val="16"/>
              </w:rPr>
              <w:lastRenderedPageBreak/>
              <w:t>25</w:t>
            </w:r>
          </w:p>
        </w:tc>
        <w:tc>
          <w:tcPr>
            <w:tcW w:w="604" w:type="pct"/>
            <w:shd w:val="clear" w:color="auto" w:fill="auto"/>
            <w:vAlign w:val="center"/>
            <w:hideMark/>
          </w:tcPr>
          <w:p w14:paraId="7C827808" w14:textId="77777777" w:rsidR="0061331C" w:rsidRPr="00C13866" w:rsidRDefault="0061331C" w:rsidP="0061331C">
            <w:pPr>
              <w:spacing w:after="0" w:line="240" w:lineRule="auto"/>
              <w:rPr>
                <w:rFonts w:ascii="Myriad Pro" w:hAnsi="Myriad Pro"/>
                <w:bCs/>
                <w:i/>
                <w:iCs/>
                <w:sz w:val="16"/>
                <w:szCs w:val="16"/>
              </w:rPr>
            </w:pPr>
            <w:r w:rsidRPr="00C13866">
              <w:rPr>
                <w:rFonts w:ascii="Myriad Pro" w:hAnsi="Myriad Pro"/>
                <w:bCs/>
                <w:i/>
                <w:iCs/>
                <w:sz w:val="16"/>
                <w:szCs w:val="16"/>
              </w:rPr>
              <w:t>Общество с ограниченной ответственностью «Региональные электрические сети»</w:t>
            </w:r>
          </w:p>
        </w:tc>
        <w:tc>
          <w:tcPr>
            <w:tcW w:w="319" w:type="pct"/>
            <w:shd w:val="clear" w:color="auto" w:fill="auto"/>
            <w:vAlign w:val="center"/>
            <w:hideMark/>
          </w:tcPr>
          <w:p w14:paraId="3443BA53"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3,38</w:t>
            </w:r>
          </w:p>
        </w:tc>
        <w:tc>
          <w:tcPr>
            <w:tcW w:w="286" w:type="pct"/>
            <w:shd w:val="clear" w:color="auto" w:fill="auto"/>
            <w:vAlign w:val="center"/>
            <w:hideMark/>
          </w:tcPr>
          <w:p w14:paraId="254FDFE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3,38</w:t>
            </w:r>
          </w:p>
        </w:tc>
        <w:tc>
          <w:tcPr>
            <w:tcW w:w="293" w:type="pct"/>
            <w:gridSpan w:val="2"/>
            <w:shd w:val="clear" w:color="auto" w:fill="auto"/>
            <w:vAlign w:val="center"/>
            <w:hideMark/>
          </w:tcPr>
          <w:p w14:paraId="044CEA3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7,17</w:t>
            </w:r>
          </w:p>
        </w:tc>
        <w:tc>
          <w:tcPr>
            <w:tcW w:w="255" w:type="pct"/>
            <w:shd w:val="clear" w:color="auto" w:fill="auto"/>
            <w:vAlign w:val="center"/>
            <w:hideMark/>
          </w:tcPr>
          <w:p w14:paraId="15C24F9F"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7,33</w:t>
            </w:r>
          </w:p>
        </w:tc>
        <w:tc>
          <w:tcPr>
            <w:tcW w:w="308" w:type="pct"/>
            <w:shd w:val="clear" w:color="auto" w:fill="auto"/>
            <w:vAlign w:val="center"/>
            <w:hideMark/>
          </w:tcPr>
          <w:p w14:paraId="5A75421B"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14,50</w:t>
            </w:r>
          </w:p>
        </w:tc>
        <w:tc>
          <w:tcPr>
            <w:tcW w:w="270" w:type="pct"/>
            <w:shd w:val="clear" w:color="auto" w:fill="auto"/>
            <w:vAlign w:val="center"/>
            <w:hideMark/>
          </w:tcPr>
          <w:p w14:paraId="5F75DA4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0,55</w:t>
            </w:r>
          </w:p>
        </w:tc>
        <w:tc>
          <w:tcPr>
            <w:tcW w:w="270" w:type="pct"/>
            <w:shd w:val="clear" w:color="auto" w:fill="auto"/>
            <w:vAlign w:val="center"/>
            <w:hideMark/>
          </w:tcPr>
          <w:p w14:paraId="4742BE4A"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0,56</w:t>
            </w:r>
          </w:p>
        </w:tc>
        <w:tc>
          <w:tcPr>
            <w:tcW w:w="208" w:type="pct"/>
            <w:shd w:val="clear" w:color="auto" w:fill="auto"/>
            <w:vAlign w:val="center"/>
            <w:hideMark/>
          </w:tcPr>
          <w:p w14:paraId="668AEC14" w14:textId="77777777" w:rsidR="0061331C" w:rsidRPr="00C13866" w:rsidRDefault="0061331C" w:rsidP="0061331C">
            <w:pPr>
              <w:spacing w:after="0" w:line="240" w:lineRule="auto"/>
              <w:jc w:val="center"/>
              <w:rPr>
                <w:rFonts w:ascii="Myriad Pro" w:hAnsi="Myriad Pro"/>
                <w:bCs/>
                <w:sz w:val="16"/>
                <w:szCs w:val="16"/>
              </w:rPr>
            </w:pPr>
            <w:r w:rsidRPr="00C13866">
              <w:rPr>
                <w:rFonts w:ascii="Myriad Pro" w:hAnsi="Myriad Pro"/>
                <w:bCs/>
                <w:sz w:val="16"/>
                <w:szCs w:val="16"/>
              </w:rPr>
              <w:t>1,10</w:t>
            </w:r>
          </w:p>
        </w:tc>
        <w:tc>
          <w:tcPr>
            <w:tcW w:w="307" w:type="pct"/>
            <w:shd w:val="clear" w:color="auto" w:fill="auto"/>
            <w:vAlign w:val="center"/>
            <w:hideMark/>
          </w:tcPr>
          <w:p w14:paraId="7A8FBB3D"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3 670,25</w:t>
            </w:r>
          </w:p>
        </w:tc>
        <w:tc>
          <w:tcPr>
            <w:tcW w:w="307" w:type="pct"/>
            <w:shd w:val="clear" w:color="auto" w:fill="auto"/>
            <w:vAlign w:val="center"/>
            <w:hideMark/>
          </w:tcPr>
          <w:p w14:paraId="770F1CA7"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3 749,05</w:t>
            </w:r>
          </w:p>
        </w:tc>
        <w:tc>
          <w:tcPr>
            <w:tcW w:w="307" w:type="pct"/>
            <w:shd w:val="clear" w:color="auto" w:fill="auto"/>
            <w:vAlign w:val="center"/>
            <w:hideMark/>
          </w:tcPr>
          <w:p w14:paraId="19CB1880"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7 419,30</w:t>
            </w:r>
          </w:p>
        </w:tc>
        <w:tc>
          <w:tcPr>
            <w:tcW w:w="262" w:type="pct"/>
            <w:shd w:val="clear" w:color="auto" w:fill="auto"/>
            <w:vAlign w:val="center"/>
            <w:hideMark/>
          </w:tcPr>
          <w:p w14:paraId="1F77944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1 460,60</w:t>
            </w:r>
          </w:p>
        </w:tc>
        <w:tc>
          <w:tcPr>
            <w:tcW w:w="284" w:type="pct"/>
            <w:gridSpan w:val="2"/>
            <w:shd w:val="clear" w:color="auto" w:fill="auto"/>
            <w:vAlign w:val="center"/>
            <w:hideMark/>
          </w:tcPr>
          <w:p w14:paraId="49806752"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1 635,27</w:t>
            </w:r>
          </w:p>
        </w:tc>
        <w:tc>
          <w:tcPr>
            <w:tcW w:w="307" w:type="pct"/>
            <w:shd w:val="clear" w:color="auto" w:fill="auto"/>
            <w:vAlign w:val="center"/>
            <w:hideMark/>
          </w:tcPr>
          <w:p w14:paraId="5E089479"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3 095,87</w:t>
            </w:r>
          </w:p>
        </w:tc>
        <w:tc>
          <w:tcPr>
            <w:tcW w:w="298" w:type="pct"/>
            <w:shd w:val="clear" w:color="auto" w:fill="auto"/>
            <w:vAlign w:val="center"/>
            <w:hideMark/>
          </w:tcPr>
          <w:p w14:paraId="0A34BE14" w14:textId="77777777" w:rsidR="0061331C" w:rsidRPr="00C13866" w:rsidRDefault="0061331C" w:rsidP="0061331C">
            <w:pPr>
              <w:spacing w:after="0" w:line="240" w:lineRule="auto"/>
              <w:jc w:val="center"/>
              <w:rPr>
                <w:rFonts w:ascii="Myriad Pro" w:hAnsi="Myriad Pro"/>
                <w:sz w:val="16"/>
                <w:szCs w:val="16"/>
              </w:rPr>
            </w:pPr>
            <w:r w:rsidRPr="00C13866">
              <w:rPr>
                <w:rFonts w:ascii="Myriad Pro" w:hAnsi="Myriad Pro"/>
                <w:sz w:val="16"/>
                <w:szCs w:val="16"/>
              </w:rPr>
              <w:t>10 515,17</w:t>
            </w:r>
          </w:p>
        </w:tc>
      </w:tr>
      <w:tr w:rsidR="0061331C" w:rsidRPr="00C13866" w14:paraId="3442722A" w14:textId="77777777" w:rsidTr="000F0252">
        <w:trPr>
          <w:cantSplit/>
          <w:trHeight w:val="20"/>
        </w:trPr>
        <w:tc>
          <w:tcPr>
            <w:tcW w:w="115" w:type="pct"/>
            <w:shd w:val="clear" w:color="auto" w:fill="auto"/>
            <w:vAlign w:val="center"/>
          </w:tcPr>
          <w:p w14:paraId="77B93C8F" w14:textId="77777777" w:rsidR="0061331C" w:rsidRPr="00C13866" w:rsidRDefault="0061331C" w:rsidP="0061331C">
            <w:pPr>
              <w:spacing w:after="0" w:line="240" w:lineRule="auto"/>
              <w:jc w:val="center"/>
              <w:rPr>
                <w:rFonts w:ascii="Myriad Pro" w:hAnsi="Myriad Pro"/>
                <w:b/>
                <w:i/>
                <w:iCs/>
                <w:sz w:val="16"/>
                <w:szCs w:val="16"/>
              </w:rPr>
            </w:pPr>
            <w:r w:rsidRPr="00C13866">
              <w:rPr>
                <w:rFonts w:ascii="Myriad Pro" w:hAnsi="Myriad Pro"/>
                <w:b/>
                <w:i/>
                <w:iCs/>
                <w:sz w:val="16"/>
                <w:szCs w:val="16"/>
              </w:rPr>
              <w:t>26</w:t>
            </w:r>
          </w:p>
        </w:tc>
        <w:tc>
          <w:tcPr>
            <w:tcW w:w="604" w:type="pct"/>
            <w:shd w:val="clear" w:color="auto" w:fill="auto"/>
            <w:vAlign w:val="center"/>
            <w:hideMark/>
          </w:tcPr>
          <w:p w14:paraId="185525EC" w14:textId="77777777" w:rsidR="0061331C" w:rsidRPr="00C13866" w:rsidRDefault="0061331C" w:rsidP="0061331C">
            <w:pPr>
              <w:spacing w:after="0" w:line="240" w:lineRule="auto"/>
              <w:rPr>
                <w:rFonts w:ascii="Myriad Pro" w:hAnsi="Myriad Pro"/>
                <w:b/>
                <w:i/>
                <w:iCs/>
                <w:sz w:val="16"/>
                <w:szCs w:val="16"/>
              </w:rPr>
            </w:pPr>
            <w:r w:rsidRPr="00C13866">
              <w:rPr>
                <w:rFonts w:ascii="Myriad Pro" w:hAnsi="Myriad Pro"/>
                <w:b/>
                <w:i/>
                <w:iCs/>
                <w:sz w:val="16"/>
                <w:szCs w:val="16"/>
              </w:rPr>
              <w:t>Всего без Ленэнерго</w:t>
            </w:r>
          </w:p>
        </w:tc>
        <w:tc>
          <w:tcPr>
            <w:tcW w:w="319" w:type="pct"/>
            <w:shd w:val="clear" w:color="auto" w:fill="auto"/>
            <w:noWrap/>
            <w:vAlign w:val="center"/>
            <w:hideMark/>
          </w:tcPr>
          <w:p w14:paraId="159C9ED6"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1 004,70</w:t>
            </w:r>
          </w:p>
        </w:tc>
        <w:tc>
          <w:tcPr>
            <w:tcW w:w="286" w:type="pct"/>
            <w:shd w:val="clear" w:color="auto" w:fill="auto"/>
            <w:noWrap/>
            <w:vAlign w:val="center"/>
            <w:hideMark/>
          </w:tcPr>
          <w:p w14:paraId="348631E3"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995,20</w:t>
            </w:r>
          </w:p>
        </w:tc>
        <w:tc>
          <w:tcPr>
            <w:tcW w:w="293" w:type="pct"/>
            <w:gridSpan w:val="2"/>
            <w:shd w:val="clear" w:color="auto" w:fill="auto"/>
            <w:noWrap/>
            <w:vAlign w:val="center"/>
            <w:hideMark/>
          </w:tcPr>
          <w:p w14:paraId="1B34A982"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3 585,01</w:t>
            </w:r>
          </w:p>
        </w:tc>
        <w:tc>
          <w:tcPr>
            <w:tcW w:w="255" w:type="pct"/>
            <w:shd w:val="clear" w:color="auto" w:fill="auto"/>
            <w:noWrap/>
            <w:vAlign w:val="center"/>
            <w:hideMark/>
          </w:tcPr>
          <w:p w14:paraId="4E57A41C"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3 531,77</w:t>
            </w:r>
          </w:p>
        </w:tc>
        <w:tc>
          <w:tcPr>
            <w:tcW w:w="308" w:type="pct"/>
            <w:shd w:val="clear" w:color="auto" w:fill="auto"/>
            <w:noWrap/>
            <w:vAlign w:val="center"/>
            <w:hideMark/>
          </w:tcPr>
          <w:p w14:paraId="133FB5BE"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7 116,78</w:t>
            </w:r>
          </w:p>
        </w:tc>
        <w:tc>
          <w:tcPr>
            <w:tcW w:w="270" w:type="pct"/>
            <w:shd w:val="clear" w:color="auto" w:fill="auto"/>
            <w:noWrap/>
            <w:vAlign w:val="center"/>
            <w:hideMark/>
          </w:tcPr>
          <w:p w14:paraId="0E2BFF43"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265,07</w:t>
            </w:r>
          </w:p>
        </w:tc>
        <w:tc>
          <w:tcPr>
            <w:tcW w:w="270" w:type="pct"/>
            <w:shd w:val="clear" w:color="auto" w:fill="auto"/>
            <w:noWrap/>
            <w:vAlign w:val="center"/>
            <w:hideMark/>
          </w:tcPr>
          <w:p w14:paraId="48EC5A85"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251,61</w:t>
            </w:r>
          </w:p>
        </w:tc>
        <w:tc>
          <w:tcPr>
            <w:tcW w:w="208" w:type="pct"/>
            <w:shd w:val="clear" w:color="auto" w:fill="auto"/>
            <w:noWrap/>
            <w:vAlign w:val="center"/>
            <w:hideMark/>
          </w:tcPr>
          <w:p w14:paraId="2E598E76"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516,68</w:t>
            </w:r>
          </w:p>
        </w:tc>
        <w:tc>
          <w:tcPr>
            <w:tcW w:w="307" w:type="pct"/>
            <w:shd w:val="clear" w:color="auto" w:fill="auto"/>
            <w:noWrap/>
            <w:vAlign w:val="center"/>
            <w:hideMark/>
          </w:tcPr>
          <w:p w14:paraId="3CBB1F28"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3 026 864,5</w:t>
            </w:r>
          </w:p>
        </w:tc>
        <w:tc>
          <w:tcPr>
            <w:tcW w:w="307" w:type="pct"/>
            <w:shd w:val="clear" w:color="auto" w:fill="auto"/>
            <w:noWrap/>
            <w:vAlign w:val="center"/>
            <w:hideMark/>
          </w:tcPr>
          <w:p w14:paraId="71A716A6"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3 003 031,5</w:t>
            </w:r>
          </w:p>
        </w:tc>
        <w:tc>
          <w:tcPr>
            <w:tcW w:w="307" w:type="pct"/>
            <w:shd w:val="clear" w:color="auto" w:fill="auto"/>
            <w:noWrap/>
            <w:vAlign w:val="center"/>
            <w:hideMark/>
          </w:tcPr>
          <w:p w14:paraId="321CC555"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6 029 895,9</w:t>
            </w:r>
          </w:p>
        </w:tc>
        <w:tc>
          <w:tcPr>
            <w:tcW w:w="262" w:type="pct"/>
            <w:shd w:val="clear" w:color="auto" w:fill="auto"/>
            <w:noWrap/>
            <w:vAlign w:val="center"/>
            <w:hideMark/>
          </w:tcPr>
          <w:p w14:paraId="14CB1E6E"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731 182,0</w:t>
            </w:r>
          </w:p>
        </w:tc>
        <w:tc>
          <w:tcPr>
            <w:tcW w:w="284" w:type="pct"/>
            <w:gridSpan w:val="2"/>
            <w:shd w:val="clear" w:color="auto" w:fill="auto"/>
            <w:noWrap/>
            <w:vAlign w:val="center"/>
            <w:hideMark/>
          </w:tcPr>
          <w:p w14:paraId="4F5B1F8D"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798 015,2</w:t>
            </w:r>
          </w:p>
        </w:tc>
        <w:tc>
          <w:tcPr>
            <w:tcW w:w="307" w:type="pct"/>
            <w:shd w:val="clear" w:color="auto" w:fill="auto"/>
            <w:noWrap/>
            <w:vAlign w:val="center"/>
            <w:hideMark/>
          </w:tcPr>
          <w:p w14:paraId="75D649E6"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1 529 197,2</w:t>
            </w:r>
          </w:p>
        </w:tc>
        <w:tc>
          <w:tcPr>
            <w:tcW w:w="298" w:type="pct"/>
            <w:shd w:val="clear" w:color="auto" w:fill="auto"/>
            <w:noWrap/>
            <w:vAlign w:val="center"/>
            <w:hideMark/>
          </w:tcPr>
          <w:p w14:paraId="38DDE90D" w14:textId="77777777" w:rsidR="0061331C" w:rsidRPr="00C13866" w:rsidRDefault="0061331C" w:rsidP="0061331C">
            <w:pPr>
              <w:spacing w:after="0" w:line="240" w:lineRule="auto"/>
              <w:jc w:val="center"/>
              <w:rPr>
                <w:rFonts w:ascii="Myriad Pro" w:hAnsi="Myriad Pro"/>
                <w:b/>
                <w:sz w:val="16"/>
                <w:szCs w:val="16"/>
              </w:rPr>
            </w:pPr>
            <w:r w:rsidRPr="00C13866">
              <w:rPr>
                <w:rFonts w:ascii="Myriad Pro" w:hAnsi="Myriad Pro"/>
                <w:b/>
                <w:sz w:val="16"/>
                <w:szCs w:val="16"/>
              </w:rPr>
              <w:t>7 559 093,2</w:t>
            </w:r>
          </w:p>
        </w:tc>
      </w:tr>
    </w:tbl>
    <w:p w14:paraId="742271F2" w14:textId="77777777" w:rsidR="0061331C" w:rsidRDefault="0061331C" w:rsidP="0061331C">
      <w:pPr>
        <w:spacing w:after="0" w:line="360" w:lineRule="auto"/>
        <w:ind w:firstLine="567"/>
        <w:jc w:val="both"/>
        <w:rPr>
          <w:rFonts w:ascii="Myriad Pro" w:hAnsi="Myriad Pro"/>
          <w:sz w:val="26"/>
          <w:szCs w:val="26"/>
        </w:rPr>
      </w:pPr>
    </w:p>
    <w:p w14:paraId="687A560F" w14:textId="77777777" w:rsidR="0061331C" w:rsidRDefault="0061331C" w:rsidP="0061331C">
      <w:pPr>
        <w:spacing w:after="0" w:line="360" w:lineRule="auto"/>
        <w:ind w:firstLine="567"/>
        <w:jc w:val="both"/>
        <w:rPr>
          <w:rFonts w:ascii="Myriad Pro" w:hAnsi="Myriad Pro"/>
          <w:sz w:val="26"/>
          <w:szCs w:val="26"/>
        </w:rPr>
        <w:sectPr w:rsidR="0061331C" w:rsidSect="00F9207B">
          <w:pgSz w:w="16838" w:h="11906" w:orient="landscape"/>
          <w:pgMar w:top="851" w:right="1134" w:bottom="1701" w:left="1134" w:header="709" w:footer="709" w:gutter="0"/>
          <w:cols w:space="708"/>
          <w:docGrid w:linePitch="360"/>
        </w:sectPr>
      </w:pPr>
    </w:p>
    <w:p w14:paraId="354D9015" w14:textId="77777777" w:rsidR="0061331C" w:rsidRPr="00A44787" w:rsidRDefault="0061331C" w:rsidP="0061331C">
      <w:pPr>
        <w:autoSpaceDE w:val="0"/>
        <w:autoSpaceDN w:val="0"/>
        <w:adjustRightInd w:val="0"/>
        <w:spacing w:after="0" w:line="360" w:lineRule="auto"/>
        <w:ind w:firstLine="567"/>
        <w:jc w:val="both"/>
        <w:rPr>
          <w:rFonts w:ascii="Myriad Pro" w:hAnsi="Myriad Pro"/>
          <w:b/>
          <w:color w:val="000000"/>
          <w:sz w:val="26"/>
          <w:szCs w:val="26"/>
          <w:shd w:val="clear" w:color="auto" w:fill="FFFFFF"/>
        </w:rPr>
      </w:pPr>
      <w:r w:rsidRPr="00A44787">
        <w:rPr>
          <w:rFonts w:ascii="Myriad Pro" w:hAnsi="Myriad Pro"/>
          <w:b/>
          <w:color w:val="000000"/>
          <w:sz w:val="26"/>
          <w:szCs w:val="26"/>
          <w:shd w:val="clear" w:color="auto" w:fill="FFFFFF"/>
        </w:rPr>
        <w:lastRenderedPageBreak/>
        <w:t>ПОЗИЦИЯ ИСПОЛНИТЕЛЯ</w:t>
      </w:r>
    </w:p>
    <w:p w14:paraId="7B9D5875" w14:textId="77777777" w:rsidR="0061331C" w:rsidRDefault="0061331C" w:rsidP="0061331C">
      <w:pPr>
        <w:spacing w:after="0" w:line="360" w:lineRule="auto"/>
        <w:ind w:firstLine="567"/>
        <w:jc w:val="both"/>
        <w:rPr>
          <w:rFonts w:ascii="Myriad Pro" w:hAnsi="Myriad Pro"/>
          <w:sz w:val="26"/>
          <w:szCs w:val="26"/>
        </w:rPr>
      </w:pPr>
      <w:r w:rsidRPr="0080735B">
        <w:rPr>
          <w:rFonts w:ascii="Myriad Pro" w:hAnsi="Myriad Pro"/>
          <w:sz w:val="26"/>
          <w:szCs w:val="26"/>
        </w:rPr>
        <w:t>На территории Ленинградской области действует смешанная схема расчетов между электросетевыми организациями. ПАО </w:t>
      </w:r>
      <w:r>
        <w:rPr>
          <w:rFonts w:ascii="Myriad Pro" w:hAnsi="Myriad Pro"/>
          <w:sz w:val="26"/>
          <w:szCs w:val="26"/>
        </w:rPr>
        <w:t>«</w:t>
      </w:r>
      <w:r w:rsidRPr="0080735B">
        <w:rPr>
          <w:rFonts w:ascii="Myriad Pro" w:hAnsi="Myriad Pro"/>
          <w:sz w:val="26"/>
          <w:szCs w:val="26"/>
        </w:rPr>
        <w:t>Ленэнерго</w:t>
      </w:r>
      <w:r>
        <w:rPr>
          <w:rFonts w:ascii="Myriad Pro" w:hAnsi="Myriad Pro"/>
          <w:sz w:val="26"/>
          <w:szCs w:val="26"/>
        </w:rPr>
        <w:t>» является</w:t>
      </w:r>
      <w:r w:rsidRPr="0080735B">
        <w:rPr>
          <w:rFonts w:ascii="Myriad Pro" w:hAnsi="Myriad Pro"/>
          <w:sz w:val="26"/>
          <w:szCs w:val="26"/>
        </w:rPr>
        <w:t xml:space="preserve"> </w:t>
      </w:r>
      <w:r>
        <w:rPr>
          <w:rFonts w:ascii="Myriad Pro" w:hAnsi="Myriad Pro"/>
          <w:sz w:val="26"/>
          <w:szCs w:val="26"/>
        </w:rPr>
        <w:t>«</w:t>
      </w:r>
      <w:r w:rsidRPr="0080735B">
        <w:rPr>
          <w:rFonts w:ascii="Myriad Pro" w:hAnsi="Myriad Pro"/>
          <w:sz w:val="26"/>
          <w:szCs w:val="26"/>
        </w:rPr>
        <w:t>котлодержателем</w:t>
      </w:r>
      <w:r>
        <w:rPr>
          <w:rFonts w:ascii="Myriad Pro" w:hAnsi="Myriad Pro"/>
          <w:sz w:val="26"/>
          <w:szCs w:val="26"/>
        </w:rPr>
        <w:t>»</w:t>
      </w:r>
      <w:r w:rsidRPr="0080735B">
        <w:rPr>
          <w:rFonts w:ascii="Myriad Pro" w:hAnsi="Myriad Pro"/>
          <w:sz w:val="26"/>
          <w:szCs w:val="26"/>
        </w:rPr>
        <w:t xml:space="preserve"> и осуществляет распределение денежных средств, полученных </w:t>
      </w:r>
      <w:r>
        <w:rPr>
          <w:rFonts w:ascii="Myriad Pro" w:hAnsi="Myriad Pro"/>
          <w:sz w:val="26"/>
          <w:szCs w:val="26"/>
        </w:rPr>
        <w:t>от</w:t>
      </w:r>
      <w:r w:rsidRPr="0080735B">
        <w:rPr>
          <w:rFonts w:ascii="Myriad Pro" w:hAnsi="Myriad Pro"/>
          <w:sz w:val="26"/>
          <w:szCs w:val="26"/>
        </w:rPr>
        <w:t xml:space="preserve"> потребителей региона по единым (котловым) тарифам, между электросетевыми организациями – расчеты по схеме </w:t>
      </w:r>
      <w:r>
        <w:rPr>
          <w:rFonts w:ascii="Myriad Pro" w:hAnsi="Myriad Pro"/>
          <w:sz w:val="26"/>
          <w:szCs w:val="26"/>
        </w:rPr>
        <w:t>«</w:t>
      </w:r>
      <w:r w:rsidRPr="0080735B">
        <w:rPr>
          <w:rFonts w:ascii="Myriad Pro" w:hAnsi="Myriad Pro"/>
          <w:sz w:val="26"/>
          <w:szCs w:val="26"/>
        </w:rPr>
        <w:t>котел сверху</w:t>
      </w:r>
      <w:r>
        <w:rPr>
          <w:rFonts w:ascii="Myriad Pro" w:hAnsi="Myriad Pro"/>
          <w:sz w:val="26"/>
          <w:szCs w:val="26"/>
        </w:rPr>
        <w:t xml:space="preserve">». Кроме того, часть </w:t>
      </w:r>
      <w:r w:rsidRPr="00BC63D2">
        <w:rPr>
          <w:rFonts w:ascii="Myriad Pro" w:hAnsi="Myriad Pro"/>
          <w:sz w:val="26"/>
          <w:szCs w:val="26"/>
        </w:rPr>
        <w:t xml:space="preserve">ТСО напрямую рассчитывается с энергоснабжающими организациями. </w:t>
      </w:r>
    </w:p>
    <w:p w14:paraId="5E5770BF" w14:textId="77777777" w:rsidR="0061331C" w:rsidRPr="00761733" w:rsidRDefault="0061331C" w:rsidP="0061331C">
      <w:pPr>
        <w:spacing w:after="0" w:line="360" w:lineRule="auto"/>
        <w:ind w:firstLine="567"/>
        <w:jc w:val="both"/>
        <w:rPr>
          <w:rFonts w:ascii="Myriad Pro" w:hAnsi="Myriad Pro"/>
          <w:sz w:val="26"/>
          <w:szCs w:val="26"/>
        </w:rPr>
      </w:pPr>
      <w:r w:rsidRPr="00761733">
        <w:rPr>
          <w:rFonts w:ascii="Myriad Pro" w:hAnsi="Myriad Pro"/>
          <w:sz w:val="26"/>
          <w:szCs w:val="26"/>
        </w:rPr>
        <w:t>Исполнитель отмечает выявленное несоответствие значений показателей в Экспертном заключении Комитета по тарифам Ленинградской области:</w:t>
      </w:r>
    </w:p>
    <w:p w14:paraId="5B8D2D1F" w14:textId="6F98A5D2" w:rsidR="0061331C" w:rsidRPr="00761733" w:rsidRDefault="0061331C" w:rsidP="0061331C">
      <w:pPr>
        <w:pStyle w:val="a3"/>
        <w:numPr>
          <w:ilvl w:val="0"/>
          <w:numId w:val="12"/>
        </w:numPr>
        <w:spacing w:after="0" w:line="360" w:lineRule="auto"/>
        <w:jc w:val="both"/>
        <w:rPr>
          <w:rFonts w:ascii="Myriad Pro" w:hAnsi="Myriad Pro"/>
          <w:sz w:val="26"/>
          <w:szCs w:val="26"/>
        </w:rPr>
      </w:pPr>
      <w:r w:rsidRPr="00761733">
        <w:rPr>
          <w:rFonts w:ascii="Myriad Pro" w:hAnsi="Myriad Pro"/>
          <w:sz w:val="26"/>
          <w:szCs w:val="26"/>
        </w:rPr>
        <w:t>текст Экспертного заключения - «При расчете единых котловых тарифов в составе НВВ ПАО «Ленэнерго» учтена тарифная выручка территориальных сетевых организаций в размере 7 783 722,44</w:t>
      </w:r>
      <w:r w:rsidR="009E1EDB">
        <w:rPr>
          <w:rFonts w:ascii="Myriad Pro" w:hAnsi="Myriad Pro"/>
          <w:sz w:val="26"/>
          <w:szCs w:val="26"/>
        </w:rPr>
        <w:t> </w:t>
      </w:r>
      <w:r w:rsidRPr="00761733">
        <w:rPr>
          <w:rFonts w:ascii="Myriad Pro" w:hAnsi="Myriad Pro"/>
          <w:sz w:val="26"/>
          <w:szCs w:val="26"/>
        </w:rPr>
        <w:t>тыс.</w:t>
      </w:r>
      <w:r w:rsidR="009E1EDB">
        <w:rPr>
          <w:rFonts w:ascii="Myriad Pro" w:hAnsi="Myriad Pro"/>
          <w:sz w:val="26"/>
          <w:szCs w:val="26"/>
        </w:rPr>
        <w:t> </w:t>
      </w:r>
      <w:r w:rsidRPr="00761733">
        <w:rPr>
          <w:rFonts w:ascii="Myriad Pro" w:hAnsi="Myriad Pro"/>
          <w:sz w:val="26"/>
          <w:szCs w:val="26"/>
        </w:rPr>
        <w:t xml:space="preserve">руб.»; </w:t>
      </w:r>
    </w:p>
    <w:p w14:paraId="5208E104" w14:textId="77777777" w:rsidR="0061331C" w:rsidRPr="00761733" w:rsidRDefault="0061331C" w:rsidP="0061331C">
      <w:pPr>
        <w:pStyle w:val="a3"/>
        <w:numPr>
          <w:ilvl w:val="0"/>
          <w:numId w:val="12"/>
        </w:numPr>
        <w:spacing w:after="0" w:line="360" w:lineRule="auto"/>
        <w:jc w:val="both"/>
        <w:rPr>
          <w:rFonts w:ascii="Myriad Pro" w:hAnsi="Myriad Pro"/>
          <w:sz w:val="26"/>
          <w:szCs w:val="26"/>
        </w:rPr>
      </w:pPr>
      <w:r w:rsidRPr="00761733">
        <w:rPr>
          <w:rFonts w:ascii="Myriad Pro" w:hAnsi="Myriad Pro"/>
          <w:sz w:val="26"/>
          <w:szCs w:val="26"/>
        </w:rPr>
        <w:t>таблица с расчетом «Расчет расходов ПАО «Ленэнерго» на оплату услуг по передаче электрической энергии смежным территориальным сетевым организациям» - 7 559 093,2 тыс. руб.</w:t>
      </w:r>
    </w:p>
    <w:p w14:paraId="39AD3FBA" w14:textId="77777777" w:rsidR="0061331C" w:rsidRPr="00BC63D2" w:rsidRDefault="0061331C" w:rsidP="0061331C">
      <w:pPr>
        <w:spacing w:after="0" w:line="360" w:lineRule="auto"/>
        <w:ind w:firstLine="567"/>
        <w:jc w:val="both"/>
        <w:rPr>
          <w:rFonts w:ascii="Myriad Pro" w:hAnsi="Myriad Pro"/>
          <w:sz w:val="26"/>
          <w:szCs w:val="26"/>
        </w:rPr>
      </w:pPr>
      <w:r>
        <w:rPr>
          <w:rFonts w:ascii="Myriad Pro" w:hAnsi="Myriad Pro"/>
          <w:sz w:val="26"/>
          <w:szCs w:val="26"/>
        </w:rPr>
        <w:t xml:space="preserve">Исполнителем выполнен расчет </w:t>
      </w:r>
      <w:r w:rsidRPr="00BC63D2">
        <w:rPr>
          <w:rFonts w:ascii="Myriad Pro" w:hAnsi="Myriad Pro"/>
          <w:sz w:val="26"/>
          <w:szCs w:val="26"/>
        </w:rPr>
        <w:t>плановы</w:t>
      </w:r>
      <w:r>
        <w:rPr>
          <w:rFonts w:ascii="Myriad Pro" w:hAnsi="Myriad Pro"/>
          <w:sz w:val="26"/>
          <w:szCs w:val="26"/>
        </w:rPr>
        <w:t>х</w:t>
      </w:r>
      <w:r w:rsidRPr="00BC63D2">
        <w:rPr>
          <w:rFonts w:ascii="Myriad Pro" w:hAnsi="Myriad Pro"/>
          <w:sz w:val="26"/>
          <w:szCs w:val="26"/>
        </w:rPr>
        <w:t xml:space="preserve"> расход</w:t>
      </w:r>
      <w:r>
        <w:rPr>
          <w:rFonts w:ascii="Myriad Pro" w:hAnsi="Myriad Pro"/>
          <w:sz w:val="26"/>
          <w:szCs w:val="26"/>
        </w:rPr>
        <w:t>ов</w:t>
      </w:r>
      <w:r w:rsidRPr="00BC63D2">
        <w:rPr>
          <w:rFonts w:ascii="Myriad Pro" w:hAnsi="Myriad Pro"/>
          <w:sz w:val="26"/>
          <w:szCs w:val="26"/>
        </w:rPr>
        <w:t xml:space="preserve"> </w:t>
      </w:r>
      <w:r>
        <w:rPr>
          <w:rFonts w:ascii="Myriad Pro" w:hAnsi="Myriad Pro"/>
          <w:sz w:val="26"/>
          <w:szCs w:val="26"/>
        </w:rPr>
        <w:t xml:space="preserve">ПАО «Ленэнерго» </w:t>
      </w:r>
      <w:r w:rsidRPr="00BC63D2">
        <w:rPr>
          <w:rFonts w:ascii="Myriad Pro" w:hAnsi="Myriad Pro"/>
          <w:sz w:val="26"/>
          <w:szCs w:val="26"/>
        </w:rPr>
        <w:t>на оплату услуг ТСО исходя из</w:t>
      </w:r>
      <w:r>
        <w:rPr>
          <w:rFonts w:ascii="Myriad Pro" w:hAnsi="Myriad Pro"/>
          <w:sz w:val="26"/>
          <w:szCs w:val="26"/>
        </w:rPr>
        <w:t xml:space="preserve"> следующих параметров: </w:t>
      </w:r>
    </w:p>
    <w:p w14:paraId="4672A447" w14:textId="443427F9" w:rsidR="0061331C" w:rsidRPr="000F0252" w:rsidRDefault="0061331C" w:rsidP="000F0252">
      <w:pPr>
        <w:pStyle w:val="a3"/>
        <w:numPr>
          <w:ilvl w:val="0"/>
          <w:numId w:val="85"/>
        </w:numPr>
        <w:spacing w:after="0" w:line="360" w:lineRule="auto"/>
        <w:jc w:val="both"/>
        <w:rPr>
          <w:rFonts w:ascii="Myriad Pro" w:hAnsi="Myriad Pro"/>
          <w:sz w:val="26"/>
          <w:szCs w:val="26"/>
        </w:rPr>
      </w:pPr>
      <w:r w:rsidRPr="000F0252">
        <w:rPr>
          <w:rFonts w:ascii="Myriad Pro" w:hAnsi="Myriad Pro"/>
          <w:sz w:val="26"/>
          <w:szCs w:val="26"/>
        </w:rPr>
        <w:t xml:space="preserve">балансовых показателей (объема сальдо-перетока между смежными сетевыми организациями, величины заявленной мощности, уровня потерь электрической энергии в сетях ТСО), учтенных Комитетом по тарифам и ценовой политике Ленинградской области на 2019 год; </w:t>
      </w:r>
    </w:p>
    <w:p w14:paraId="37150C3D" w14:textId="147C1F98" w:rsidR="0061331C" w:rsidRPr="000F0252" w:rsidRDefault="0061331C" w:rsidP="000F0252">
      <w:pPr>
        <w:pStyle w:val="a3"/>
        <w:numPr>
          <w:ilvl w:val="0"/>
          <w:numId w:val="85"/>
        </w:numPr>
        <w:spacing w:after="0" w:line="360" w:lineRule="auto"/>
        <w:jc w:val="both"/>
        <w:rPr>
          <w:rFonts w:ascii="Myriad Pro" w:hAnsi="Myriad Pro"/>
          <w:sz w:val="26"/>
          <w:szCs w:val="26"/>
        </w:rPr>
      </w:pPr>
      <w:r w:rsidRPr="000F0252">
        <w:rPr>
          <w:rFonts w:ascii="Myriad Pro" w:hAnsi="Myriad Pro"/>
          <w:sz w:val="26"/>
          <w:szCs w:val="26"/>
        </w:rPr>
        <w:t xml:space="preserve">индивидуальных тарифом на услуги по передаче электрической энергии для взаиморасчетов между сетевыми организациями, согласно Приложению 6 к Приказу Комитета по тарифам и ценовой политике Ленинградской области от 29.12.2018 № 727-п. </w:t>
      </w:r>
    </w:p>
    <w:p w14:paraId="7E186BA8" w14:textId="77777777" w:rsidR="009E1EDB" w:rsidRPr="00BC63D2" w:rsidRDefault="009E1EDB" w:rsidP="0061331C">
      <w:pPr>
        <w:spacing w:after="0" w:line="360" w:lineRule="auto"/>
        <w:ind w:firstLine="567"/>
        <w:jc w:val="both"/>
        <w:rPr>
          <w:rFonts w:ascii="Myriad Pro" w:eastAsia="Calibri" w:hAnsi="Myriad Pro"/>
          <w:sz w:val="26"/>
          <w:szCs w:val="26"/>
        </w:rPr>
      </w:pPr>
    </w:p>
    <w:p w14:paraId="3D834ED6" w14:textId="77777777" w:rsidR="0061331C" w:rsidRDefault="0061331C" w:rsidP="0061331C">
      <w:pPr>
        <w:spacing w:after="0" w:line="360" w:lineRule="auto"/>
        <w:ind w:firstLine="567"/>
        <w:jc w:val="both"/>
        <w:rPr>
          <w:rFonts w:ascii="Myriad Pro" w:hAnsi="Myriad Pro"/>
          <w:sz w:val="26"/>
          <w:szCs w:val="26"/>
        </w:rPr>
        <w:sectPr w:rsidR="0061331C" w:rsidSect="00F9207B">
          <w:pgSz w:w="11906" w:h="16838"/>
          <w:pgMar w:top="1134" w:right="850" w:bottom="1134" w:left="1701" w:header="708" w:footer="708" w:gutter="0"/>
          <w:cols w:space="708"/>
          <w:docGrid w:linePitch="360"/>
        </w:sectPr>
      </w:pPr>
    </w:p>
    <w:p w14:paraId="717436F0" w14:textId="77777777" w:rsidR="0061331C" w:rsidRPr="000D23BD" w:rsidRDefault="0061331C" w:rsidP="0061331C">
      <w:pPr>
        <w:spacing w:after="0" w:line="360" w:lineRule="auto"/>
        <w:ind w:firstLine="567"/>
        <w:jc w:val="center"/>
        <w:rPr>
          <w:rFonts w:ascii="Myriad Pro" w:hAnsi="Myriad Pro"/>
          <w:b/>
          <w:bCs/>
          <w:sz w:val="26"/>
          <w:szCs w:val="26"/>
        </w:rPr>
      </w:pPr>
      <w:r w:rsidRPr="000D23BD">
        <w:rPr>
          <w:rFonts w:ascii="Myriad Pro" w:hAnsi="Myriad Pro"/>
          <w:b/>
          <w:bCs/>
          <w:sz w:val="26"/>
          <w:szCs w:val="26"/>
        </w:rPr>
        <w:lastRenderedPageBreak/>
        <w:t>Плановые расходы ПАО «Ленэнерго» по Ленинградской области на оплату услуг смежных сетевых организации в 2019 году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217"/>
        <w:gridCol w:w="931"/>
        <w:gridCol w:w="1126"/>
        <w:gridCol w:w="1000"/>
        <w:gridCol w:w="740"/>
        <w:gridCol w:w="611"/>
        <w:gridCol w:w="778"/>
        <w:gridCol w:w="532"/>
        <w:gridCol w:w="667"/>
        <w:gridCol w:w="930"/>
        <w:gridCol w:w="1126"/>
        <w:gridCol w:w="1000"/>
        <w:gridCol w:w="740"/>
        <w:gridCol w:w="584"/>
        <w:gridCol w:w="778"/>
        <w:gridCol w:w="532"/>
        <w:gridCol w:w="667"/>
        <w:gridCol w:w="667"/>
      </w:tblGrid>
      <w:tr w:rsidR="0061331C" w:rsidRPr="00C13866" w14:paraId="0D849E8D" w14:textId="77777777" w:rsidTr="000F0252">
        <w:trPr>
          <w:trHeight w:val="20"/>
          <w:tblHeader/>
        </w:trPr>
        <w:tc>
          <w:tcPr>
            <w:tcW w:w="825" w:type="pct"/>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6AA34F63" w14:textId="78D4D96A" w:rsidR="0061331C" w:rsidRPr="00C13866" w:rsidRDefault="0061331C" w:rsidP="006F3DC0">
            <w:pPr>
              <w:spacing w:after="0" w:line="240" w:lineRule="auto"/>
              <w:jc w:val="center"/>
              <w:rPr>
                <w:rFonts w:ascii="Myriad Pro" w:eastAsia="Times New Roman" w:hAnsi="Myriad Pro" w:cs="Calibri"/>
                <w:b/>
                <w:color w:val="FFFFFF" w:themeColor="background1"/>
                <w:sz w:val="14"/>
                <w:szCs w:val="16"/>
                <w:lang w:eastAsia="ru-RU"/>
              </w:rPr>
            </w:pPr>
            <w:r w:rsidRPr="00E625A7">
              <w:rPr>
                <w:rFonts w:ascii="Myriad Pro" w:eastAsia="Times New Roman" w:hAnsi="Myriad Pro" w:cs="Calibri"/>
                <w:b/>
                <w:color w:val="FFFFFF" w:themeColor="background1"/>
                <w:sz w:val="14"/>
                <w:szCs w:val="16"/>
                <w:lang w:eastAsia="ru-RU"/>
              </w:rPr>
              <w:t>Наименование компании</w:t>
            </w:r>
          </w:p>
        </w:tc>
        <w:tc>
          <w:tcPr>
            <w:tcW w:w="1977" w:type="pct"/>
            <w:gridSpan w:val="8"/>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96EB8"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1-ое полугодие</w:t>
            </w:r>
          </w:p>
        </w:tc>
        <w:tc>
          <w:tcPr>
            <w:tcW w:w="311"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8955F2"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p>
        </w:tc>
        <w:tc>
          <w:tcPr>
            <w:tcW w:w="1621" w:type="pct"/>
            <w:gridSpan w:val="7"/>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B2FB3C"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2-ое полугодие</w:t>
            </w:r>
          </w:p>
        </w:tc>
        <w:tc>
          <w:tcPr>
            <w:tcW w:w="267" w:type="pct"/>
            <w:tcBorders>
              <w:top w:val="nil"/>
              <w:left w:val="single" w:sz="4" w:space="0" w:color="FFFFFF" w:themeColor="background1"/>
              <w:bottom w:val="single" w:sz="4" w:space="0" w:color="FFFFFF" w:themeColor="background1"/>
              <w:right w:val="nil"/>
            </w:tcBorders>
            <w:shd w:val="clear" w:color="auto" w:fill="4F6228" w:themeFill="accent3" w:themeFillShade="80"/>
            <w:noWrap/>
            <w:vAlign w:val="center"/>
            <w:hideMark/>
          </w:tcPr>
          <w:p w14:paraId="3E5CE9DD"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2019 год</w:t>
            </w:r>
          </w:p>
        </w:tc>
      </w:tr>
      <w:tr w:rsidR="001725F7" w:rsidRPr="00C13866" w14:paraId="4F5DDAB3" w14:textId="77777777" w:rsidTr="000F0252">
        <w:trPr>
          <w:trHeight w:val="20"/>
          <w:tblHeader/>
        </w:trPr>
        <w:tc>
          <w:tcPr>
            <w:tcW w:w="825" w:type="pct"/>
            <w:vMerge/>
            <w:tcBorders>
              <w:top w:val="single" w:sz="4" w:space="0" w:color="FFFFFF" w:themeColor="background1"/>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33C343D7" w14:textId="77777777" w:rsidR="0061331C" w:rsidRPr="00C13866" w:rsidRDefault="0061331C" w:rsidP="0061331C">
            <w:pPr>
              <w:spacing w:after="0" w:line="240" w:lineRule="auto"/>
              <w:rPr>
                <w:rFonts w:ascii="Myriad Pro" w:eastAsia="Times New Roman" w:hAnsi="Myriad Pro" w:cs="Calibri"/>
                <w:b/>
                <w:color w:val="FFFFFF" w:themeColor="background1"/>
                <w:sz w:val="14"/>
                <w:szCs w:val="16"/>
                <w:lang w:eastAsia="ru-RU"/>
              </w:rPr>
            </w:pP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0E66EB"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Ставка за содержание электрических сетей</w:t>
            </w:r>
          </w:p>
        </w:tc>
        <w:tc>
          <w:tcPr>
            <w:tcW w:w="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8F4113"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Ставка на оплату технологического расхода (потерь)</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C071D6"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Одноставочный тариф</w:t>
            </w:r>
          </w:p>
        </w:tc>
        <w:tc>
          <w:tcPr>
            <w:tcW w:w="2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DBE301"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Заявленная мощность</w:t>
            </w:r>
          </w:p>
        </w:tc>
        <w:tc>
          <w:tcPr>
            <w:tcW w:w="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A0630D"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Объем отпуска в сеть</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049A5B"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Стоимость содержания сетей</w:t>
            </w:r>
          </w:p>
        </w:tc>
        <w:tc>
          <w:tcPr>
            <w:tcW w:w="1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2441E"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Затраты на оплату потерь</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1BF491"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Всего стоимость ТСО</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826309"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Ставка за содержание электрических сетей</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1E3858"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Ставка на оплату технологического расхода (потерь)</w:t>
            </w:r>
          </w:p>
        </w:tc>
        <w:tc>
          <w:tcPr>
            <w:tcW w:w="2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646D59"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Одноставочный тариф</w:t>
            </w:r>
          </w:p>
        </w:tc>
        <w:tc>
          <w:tcPr>
            <w:tcW w:w="2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C3C008"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Заявленная мощность</w:t>
            </w:r>
          </w:p>
        </w:tc>
        <w:tc>
          <w:tcPr>
            <w:tcW w:w="2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ABE70"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Объем отпуска в сеть</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885C3"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Стоимость содержания сетей</w:t>
            </w:r>
          </w:p>
        </w:tc>
        <w:tc>
          <w:tcPr>
            <w:tcW w:w="2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050B9"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Затраты на оплату потерь</w:t>
            </w:r>
          </w:p>
        </w:tc>
        <w:tc>
          <w:tcPr>
            <w:tcW w:w="1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F59C9A"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Всего стоимость ТСО</w:t>
            </w:r>
          </w:p>
        </w:tc>
        <w:tc>
          <w:tcPr>
            <w:tcW w:w="267" w:type="pct"/>
            <w:tcBorders>
              <w:top w:val="single" w:sz="4" w:space="0" w:color="FFFFFF" w:themeColor="background1"/>
              <w:left w:val="single" w:sz="4" w:space="0" w:color="FFFFFF" w:themeColor="background1"/>
              <w:bottom w:val="single" w:sz="4" w:space="0" w:color="FFFFFF" w:themeColor="background1"/>
              <w:right w:val="nil"/>
            </w:tcBorders>
            <w:shd w:val="clear" w:color="auto" w:fill="4F6228" w:themeFill="accent3" w:themeFillShade="80"/>
            <w:vAlign w:val="center"/>
            <w:hideMark/>
          </w:tcPr>
          <w:p w14:paraId="0685A028"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4"/>
                <w:szCs w:val="16"/>
                <w:lang w:eastAsia="ru-RU"/>
              </w:rPr>
            </w:pPr>
            <w:r w:rsidRPr="00C13866">
              <w:rPr>
                <w:rFonts w:ascii="Myriad Pro" w:eastAsia="Times New Roman" w:hAnsi="Myriad Pro" w:cs="Calibri"/>
                <w:b/>
                <w:color w:val="FFFFFF" w:themeColor="background1"/>
                <w:sz w:val="14"/>
                <w:szCs w:val="16"/>
                <w:lang w:eastAsia="ru-RU"/>
              </w:rPr>
              <w:t>Всего стоимость ТСО</w:t>
            </w:r>
          </w:p>
        </w:tc>
      </w:tr>
      <w:tr w:rsidR="0061331C" w:rsidRPr="00C13866" w14:paraId="6394AE4B" w14:textId="77777777" w:rsidTr="000F0252">
        <w:trPr>
          <w:trHeight w:val="20"/>
          <w:tblHeader/>
        </w:trPr>
        <w:tc>
          <w:tcPr>
            <w:tcW w:w="825" w:type="pct"/>
            <w:vMerge/>
            <w:tcBorders>
              <w:top w:val="single" w:sz="4" w:space="0" w:color="FFFFFF" w:themeColor="background1"/>
              <w:left w:val="nil"/>
              <w:bottom w:val="nil"/>
              <w:right w:val="single" w:sz="4" w:space="0" w:color="FFFFFF" w:themeColor="background1"/>
            </w:tcBorders>
            <w:shd w:val="clear" w:color="auto" w:fill="auto"/>
            <w:vAlign w:val="center"/>
            <w:hideMark/>
          </w:tcPr>
          <w:p w14:paraId="5E9BD965" w14:textId="77777777" w:rsidR="0061331C" w:rsidRPr="00C13866" w:rsidRDefault="0061331C" w:rsidP="0061331C">
            <w:pPr>
              <w:spacing w:after="0" w:line="240" w:lineRule="auto"/>
              <w:rPr>
                <w:rFonts w:ascii="Myriad Pro" w:eastAsia="Times New Roman" w:hAnsi="Myriad Pro" w:cs="Calibri"/>
                <w:color w:val="000000"/>
                <w:sz w:val="14"/>
                <w:szCs w:val="16"/>
                <w:lang w:eastAsia="ru-RU"/>
              </w:rPr>
            </w:pPr>
          </w:p>
        </w:tc>
        <w:tc>
          <w:tcPr>
            <w:tcW w:w="31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BEFE5C3"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руб./МВт мес.</w:t>
            </w:r>
          </w:p>
        </w:tc>
        <w:tc>
          <w:tcPr>
            <w:tcW w:w="287"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D4E3D29"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руб./МВт ч</w:t>
            </w:r>
          </w:p>
        </w:tc>
        <w:tc>
          <w:tcPr>
            <w:tcW w:w="267"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D8D2723"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руб./кВт ч</w:t>
            </w:r>
          </w:p>
        </w:tc>
        <w:tc>
          <w:tcPr>
            <w:tcW w:w="239"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B232A01"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МВт</w:t>
            </w:r>
          </w:p>
        </w:tc>
        <w:tc>
          <w:tcPr>
            <w:tcW w:w="16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F0F3C5C"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млн.кВт.ч.</w:t>
            </w:r>
          </w:p>
        </w:tc>
        <w:tc>
          <w:tcPr>
            <w:tcW w:w="267"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68B60A7"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тыс.руб.</w:t>
            </w:r>
          </w:p>
        </w:tc>
        <w:tc>
          <w:tcPr>
            <w:tcW w:w="178"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C07A83B"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тыс.руб</w:t>
            </w:r>
          </w:p>
        </w:tc>
        <w:tc>
          <w:tcPr>
            <w:tcW w:w="267"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CCDB6CC"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тыс.руб.</w:t>
            </w:r>
          </w:p>
        </w:tc>
        <w:tc>
          <w:tcPr>
            <w:tcW w:w="31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AEAA85E"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руб./МВт мес.</w:t>
            </w:r>
          </w:p>
        </w:tc>
        <w:tc>
          <w:tcPr>
            <w:tcW w:w="267"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774A0C71"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руб./МВт ч</w:t>
            </w:r>
          </w:p>
        </w:tc>
        <w:tc>
          <w:tcPr>
            <w:tcW w:w="222"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6ECC3346"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руб./кВт ч</w:t>
            </w:r>
          </w:p>
        </w:tc>
        <w:tc>
          <w:tcPr>
            <w:tcW w:w="245"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AD7F7BF"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МВт</w:t>
            </w:r>
          </w:p>
        </w:tc>
        <w:tc>
          <w:tcPr>
            <w:tcW w:w="222"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A4822D8"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млн.кВт.ч</w:t>
            </w:r>
          </w:p>
        </w:tc>
        <w:tc>
          <w:tcPr>
            <w:tcW w:w="275"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7C6D84BE"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тыс.руб.</w:t>
            </w:r>
          </w:p>
        </w:tc>
        <w:tc>
          <w:tcPr>
            <w:tcW w:w="222"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08A69C8"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тыс.руб.</w:t>
            </w:r>
          </w:p>
        </w:tc>
        <w:tc>
          <w:tcPr>
            <w:tcW w:w="167"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908E1C5"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тыс.руб.</w:t>
            </w:r>
          </w:p>
        </w:tc>
        <w:tc>
          <w:tcPr>
            <w:tcW w:w="267" w:type="pct"/>
            <w:tcBorders>
              <w:top w:val="single" w:sz="4" w:space="0" w:color="FFFFFF" w:themeColor="background1"/>
              <w:left w:val="single" w:sz="4" w:space="0" w:color="FFFFFF" w:themeColor="background1"/>
              <w:bottom w:val="nil"/>
              <w:right w:val="nil"/>
            </w:tcBorders>
            <w:shd w:val="clear" w:color="auto" w:fill="4F6228" w:themeFill="accent3" w:themeFillShade="80"/>
            <w:vAlign w:val="center"/>
            <w:hideMark/>
          </w:tcPr>
          <w:p w14:paraId="54C9FA50" w14:textId="77777777" w:rsidR="0061331C" w:rsidRPr="00C13866" w:rsidRDefault="0061331C" w:rsidP="0061331C">
            <w:pPr>
              <w:spacing w:after="0" w:line="240" w:lineRule="auto"/>
              <w:jc w:val="center"/>
              <w:rPr>
                <w:rFonts w:ascii="Myriad Pro" w:eastAsia="Times New Roman" w:hAnsi="Myriad Pro" w:cs="Calibri"/>
                <w:color w:val="FFFFFF" w:themeColor="background1"/>
                <w:sz w:val="14"/>
                <w:szCs w:val="16"/>
                <w:lang w:eastAsia="ru-RU"/>
              </w:rPr>
            </w:pPr>
            <w:r w:rsidRPr="00C13866">
              <w:rPr>
                <w:rFonts w:ascii="Myriad Pro" w:eastAsia="Times New Roman" w:hAnsi="Myriad Pro" w:cs="Calibri"/>
                <w:color w:val="FFFFFF" w:themeColor="background1"/>
                <w:sz w:val="14"/>
                <w:szCs w:val="16"/>
                <w:lang w:eastAsia="ru-RU"/>
              </w:rPr>
              <w:t>тыс.руб.</w:t>
            </w:r>
          </w:p>
        </w:tc>
      </w:tr>
      <w:tr w:rsidR="0061331C" w:rsidRPr="00C13866" w14:paraId="62907521" w14:textId="77777777" w:rsidTr="000F0252">
        <w:trPr>
          <w:trHeight w:val="20"/>
        </w:trPr>
        <w:tc>
          <w:tcPr>
            <w:tcW w:w="825" w:type="pct"/>
            <w:tcBorders>
              <w:top w:val="nil"/>
            </w:tcBorders>
            <w:shd w:val="clear" w:color="auto" w:fill="auto"/>
            <w:vAlign w:val="center"/>
            <w:hideMark/>
          </w:tcPr>
          <w:p w14:paraId="59EF6E47"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АО «Ленинградская областная электросетевая компания» </w:t>
            </w:r>
          </w:p>
        </w:tc>
        <w:tc>
          <w:tcPr>
            <w:tcW w:w="311" w:type="pct"/>
            <w:tcBorders>
              <w:top w:val="nil"/>
            </w:tcBorders>
            <w:shd w:val="clear" w:color="000000" w:fill="FFFFFF"/>
            <w:vAlign w:val="center"/>
            <w:hideMark/>
          </w:tcPr>
          <w:p w14:paraId="51667D5F"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948 262,30</w:t>
            </w:r>
          </w:p>
        </w:tc>
        <w:tc>
          <w:tcPr>
            <w:tcW w:w="287" w:type="pct"/>
            <w:tcBorders>
              <w:top w:val="nil"/>
            </w:tcBorders>
            <w:shd w:val="clear" w:color="000000" w:fill="FFFFFF"/>
            <w:vAlign w:val="center"/>
            <w:hideMark/>
          </w:tcPr>
          <w:p w14:paraId="63E48EB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307,57</w:t>
            </w:r>
          </w:p>
        </w:tc>
        <w:tc>
          <w:tcPr>
            <w:tcW w:w="267" w:type="pct"/>
            <w:tcBorders>
              <w:top w:val="nil"/>
            </w:tcBorders>
            <w:shd w:val="clear" w:color="000000" w:fill="FFFFFF"/>
            <w:vAlign w:val="center"/>
            <w:hideMark/>
          </w:tcPr>
          <w:p w14:paraId="5243B6DB"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1,74712</w:t>
            </w:r>
          </w:p>
        </w:tc>
        <w:tc>
          <w:tcPr>
            <w:tcW w:w="239" w:type="pct"/>
            <w:tcBorders>
              <w:top w:val="nil"/>
            </w:tcBorders>
            <w:shd w:val="clear" w:color="auto" w:fill="auto"/>
            <w:vAlign w:val="center"/>
            <w:hideMark/>
          </w:tcPr>
          <w:p w14:paraId="0ACAC82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437,2</w:t>
            </w:r>
          </w:p>
        </w:tc>
        <w:tc>
          <w:tcPr>
            <w:tcW w:w="161" w:type="pct"/>
            <w:tcBorders>
              <w:top w:val="nil"/>
            </w:tcBorders>
            <w:shd w:val="clear" w:color="000000" w:fill="FFFFFF"/>
            <w:vAlign w:val="center"/>
            <w:hideMark/>
          </w:tcPr>
          <w:p w14:paraId="206C41ED"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1 728</w:t>
            </w:r>
          </w:p>
        </w:tc>
        <w:tc>
          <w:tcPr>
            <w:tcW w:w="267" w:type="pct"/>
            <w:tcBorders>
              <w:top w:val="nil"/>
            </w:tcBorders>
            <w:shd w:val="clear" w:color="000000" w:fill="FFFFFF"/>
            <w:vAlign w:val="center"/>
            <w:hideMark/>
          </w:tcPr>
          <w:p w14:paraId="7429F3D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2 487 482</w:t>
            </w:r>
          </w:p>
        </w:tc>
        <w:tc>
          <w:tcPr>
            <w:tcW w:w="178" w:type="pct"/>
            <w:tcBorders>
              <w:top w:val="nil"/>
            </w:tcBorders>
            <w:shd w:val="clear" w:color="000000" w:fill="FFFFFF"/>
            <w:vAlign w:val="center"/>
            <w:hideMark/>
          </w:tcPr>
          <w:p w14:paraId="087B872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531 466</w:t>
            </w:r>
          </w:p>
        </w:tc>
        <w:tc>
          <w:tcPr>
            <w:tcW w:w="267" w:type="pct"/>
            <w:tcBorders>
              <w:top w:val="nil"/>
            </w:tcBorders>
            <w:shd w:val="clear" w:color="000000" w:fill="FFFFFF"/>
            <w:vAlign w:val="center"/>
            <w:hideMark/>
          </w:tcPr>
          <w:p w14:paraId="05FC77C7"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3 018 947</w:t>
            </w:r>
          </w:p>
        </w:tc>
        <w:tc>
          <w:tcPr>
            <w:tcW w:w="311" w:type="pct"/>
            <w:tcBorders>
              <w:top w:val="nil"/>
            </w:tcBorders>
            <w:shd w:val="clear" w:color="000000" w:fill="FFFFFF"/>
            <w:vAlign w:val="center"/>
            <w:hideMark/>
          </w:tcPr>
          <w:p w14:paraId="418BBEE5"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948 117,68</w:t>
            </w:r>
          </w:p>
        </w:tc>
        <w:tc>
          <w:tcPr>
            <w:tcW w:w="267" w:type="pct"/>
            <w:tcBorders>
              <w:top w:val="nil"/>
            </w:tcBorders>
            <w:shd w:val="clear" w:color="000000" w:fill="FFFFFF"/>
            <w:vAlign w:val="center"/>
            <w:hideMark/>
          </w:tcPr>
          <w:p w14:paraId="29273A79"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347,53</w:t>
            </w:r>
          </w:p>
        </w:tc>
        <w:tc>
          <w:tcPr>
            <w:tcW w:w="222" w:type="pct"/>
            <w:tcBorders>
              <w:top w:val="nil"/>
            </w:tcBorders>
            <w:shd w:val="clear" w:color="000000" w:fill="FFFFFF"/>
            <w:vAlign w:val="center"/>
            <w:hideMark/>
          </w:tcPr>
          <w:p w14:paraId="60FB0148"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1,81665</w:t>
            </w:r>
          </w:p>
        </w:tc>
        <w:tc>
          <w:tcPr>
            <w:tcW w:w="245" w:type="pct"/>
            <w:tcBorders>
              <w:top w:val="nil"/>
            </w:tcBorders>
            <w:shd w:val="clear" w:color="000000" w:fill="FFFFFF"/>
            <w:vAlign w:val="center"/>
            <w:hideMark/>
          </w:tcPr>
          <w:p w14:paraId="186D1262"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435</w:t>
            </w:r>
          </w:p>
        </w:tc>
        <w:tc>
          <w:tcPr>
            <w:tcW w:w="222" w:type="pct"/>
            <w:tcBorders>
              <w:top w:val="nil"/>
            </w:tcBorders>
            <w:shd w:val="clear" w:color="000000" w:fill="FFFFFF"/>
            <w:vAlign w:val="center"/>
            <w:hideMark/>
          </w:tcPr>
          <w:p w14:paraId="2B66EA4E"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1 684</w:t>
            </w:r>
          </w:p>
        </w:tc>
        <w:tc>
          <w:tcPr>
            <w:tcW w:w="275" w:type="pct"/>
            <w:tcBorders>
              <w:top w:val="nil"/>
            </w:tcBorders>
            <w:shd w:val="clear" w:color="000000" w:fill="FFFFFF"/>
            <w:vAlign w:val="center"/>
            <w:hideMark/>
          </w:tcPr>
          <w:p w14:paraId="26378EB9"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2 474 587</w:t>
            </w:r>
          </w:p>
        </w:tc>
        <w:tc>
          <w:tcPr>
            <w:tcW w:w="222" w:type="pct"/>
            <w:tcBorders>
              <w:top w:val="nil"/>
            </w:tcBorders>
            <w:shd w:val="clear" w:color="000000" w:fill="FFFFFF"/>
            <w:vAlign w:val="center"/>
            <w:hideMark/>
          </w:tcPr>
          <w:p w14:paraId="3C6B279F"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585 380</w:t>
            </w:r>
          </w:p>
        </w:tc>
        <w:tc>
          <w:tcPr>
            <w:tcW w:w="167" w:type="pct"/>
            <w:tcBorders>
              <w:top w:val="nil"/>
            </w:tcBorders>
            <w:shd w:val="clear" w:color="000000" w:fill="FFFFFF"/>
            <w:vAlign w:val="center"/>
            <w:hideMark/>
          </w:tcPr>
          <w:p w14:paraId="75DBE57C"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3 059 967</w:t>
            </w:r>
          </w:p>
        </w:tc>
        <w:tc>
          <w:tcPr>
            <w:tcW w:w="267" w:type="pct"/>
            <w:tcBorders>
              <w:top w:val="nil"/>
            </w:tcBorders>
            <w:shd w:val="clear" w:color="000000" w:fill="FFFFFF"/>
            <w:vAlign w:val="center"/>
            <w:hideMark/>
          </w:tcPr>
          <w:p w14:paraId="0FFFC760"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6 078 914</w:t>
            </w:r>
          </w:p>
        </w:tc>
      </w:tr>
      <w:tr w:rsidR="0061331C" w:rsidRPr="00C13866" w14:paraId="28EFA5CE" w14:textId="77777777" w:rsidTr="000F0252">
        <w:trPr>
          <w:trHeight w:val="20"/>
        </w:trPr>
        <w:tc>
          <w:tcPr>
            <w:tcW w:w="825" w:type="pct"/>
            <w:shd w:val="clear" w:color="auto" w:fill="auto"/>
            <w:vAlign w:val="center"/>
            <w:hideMark/>
          </w:tcPr>
          <w:p w14:paraId="5AEA6939"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АО «Санкт-Петербургские электрические сети» </w:t>
            </w:r>
          </w:p>
        </w:tc>
        <w:tc>
          <w:tcPr>
            <w:tcW w:w="311" w:type="pct"/>
            <w:shd w:val="clear" w:color="000000" w:fill="FFFFFF"/>
            <w:vAlign w:val="center"/>
            <w:hideMark/>
          </w:tcPr>
          <w:p w14:paraId="6DD3A1AC"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138 371,64</w:t>
            </w:r>
          </w:p>
        </w:tc>
        <w:tc>
          <w:tcPr>
            <w:tcW w:w="287" w:type="pct"/>
            <w:shd w:val="clear" w:color="000000" w:fill="FFFFFF"/>
            <w:vAlign w:val="center"/>
            <w:hideMark/>
          </w:tcPr>
          <w:p w14:paraId="6AEE27E3"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215,50</w:t>
            </w:r>
          </w:p>
        </w:tc>
        <w:tc>
          <w:tcPr>
            <w:tcW w:w="267" w:type="pct"/>
            <w:shd w:val="clear" w:color="000000" w:fill="FFFFFF"/>
            <w:vAlign w:val="center"/>
            <w:hideMark/>
          </w:tcPr>
          <w:p w14:paraId="4D7D1897"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0,59944</w:t>
            </w:r>
          </w:p>
        </w:tc>
        <w:tc>
          <w:tcPr>
            <w:tcW w:w="239" w:type="pct"/>
            <w:shd w:val="clear" w:color="auto" w:fill="auto"/>
            <w:vAlign w:val="center"/>
            <w:hideMark/>
          </w:tcPr>
          <w:p w14:paraId="53252CB3"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2,57</w:t>
            </w:r>
          </w:p>
        </w:tc>
        <w:tc>
          <w:tcPr>
            <w:tcW w:w="161" w:type="pct"/>
            <w:shd w:val="clear" w:color="000000" w:fill="FFFFFF"/>
            <w:vAlign w:val="center"/>
            <w:hideMark/>
          </w:tcPr>
          <w:p w14:paraId="5430B2AE"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w:t>
            </w:r>
          </w:p>
        </w:tc>
        <w:tc>
          <w:tcPr>
            <w:tcW w:w="267" w:type="pct"/>
            <w:shd w:val="clear" w:color="000000" w:fill="FFFFFF"/>
            <w:vAlign w:val="center"/>
            <w:hideMark/>
          </w:tcPr>
          <w:p w14:paraId="6B43AD60"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2 134</w:t>
            </w:r>
          </w:p>
        </w:tc>
        <w:tc>
          <w:tcPr>
            <w:tcW w:w="178" w:type="pct"/>
            <w:shd w:val="clear" w:color="000000" w:fill="FFFFFF"/>
            <w:vAlign w:val="center"/>
            <w:hideMark/>
          </w:tcPr>
          <w:p w14:paraId="1E5F38DC"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1 196</w:t>
            </w:r>
          </w:p>
        </w:tc>
        <w:tc>
          <w:tcPr>
            <w:tcW w:w="267" w:type="pct"/>
            <w:shd w:val="clear" w:color="000000" w:fill="FFFFFF"/>
            <w:vAlign w:val="center"/>
            <w:hideMark/>
          </w:tcPr>
          <w:p w14:paraId="46150280"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3 330</w:t>
            </w:r>
          </w:p>
        </w:tc>
        <w:tc>
          <w:tcPr>
            <w:tcW w:w="311" w:type="pct"/>
            <w:shd w:val="clear" w:color="000000" w:fill="FFFFFF"/>
            <w:vAlign w:val="center"/>
            <w:hideMark/>
          </w:tcPr>
          <w:p w14:paraId="2F0DB348"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138 372</w:t>
            </w:r>
          </w:p>
        </w:tc>
        <w:tc>
          <w:tcPr>
            <w:tcW w:w="267" w:type="pct"/>
            <w:shd w:val="clear" w:color="000000" w:fill="FFFFFF"/>
            <w:vAlign w:val="center"/>
            <w:hideMark/>
          </w:tcPr>
          <w:p w14:paraId="3BA38F4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229</w:t>
            </w:r>
          </w:p>
        </w:tc>
        <w:tc>
          <w:tcPr>
            <w:tcW w:w="222" w:type="pct"/>
            <w:shd w:val="clear" w:color="000000" w:fill="FFFFFF"/>
            <w:vAlign w:val="center"/>
            <w:hideMark/>
          </w:tcPr>
          <w:p w14:paraId="0CBC3A2A"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0,61304</w:t>
            </w:r>
          </w:p>
        </w:tc>
        <w:tc>
          <w:tcPr>
            <w:tcW w:w="245" w:type="pct"/>
            <w:shd w:val="clear" w:color="000000" w:fill="FFFFFF"/>
            <w:vAlign w:val="center"/>
            <w:hideMark/>
          </w:tcPr>
          <w:p w14:paraId="2C10068B"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w:t>
            </w:r>
          </w:p>
        </w:tc>
        <w:tc>
          <w:tcPr>
            <w:tcW w:w="222" w:type="pct"/>
            <w:shd w:val="clear" w:color="000000" w:fill="FFFFFF"/>
            <w:vAlign w:val="center"/>
            <w:hideMark/>
          </w:tcPr>
          <w:p w14:paraId="7DD7DF8E"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w:t>
            </w:r>
          </w:p>
        </w:tc>
        <w:tc>
          <w:tcPr>
            <w:tcW w:w="275" w:type="pct"/>
            <w:shd w:val="clear" w:color="000000" w:fill="FFFFFF"/>
            <w:vAlign w:val="center"/>
            <w:hideMark/>
          </w:tcPr>
          <w:p w14:paraId="5DA83B5A"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2 134</w:t>
            </w:r>
          </w:p>
        </w:tc>
        <w:tc>
          <w:tcPr>
            <w:tcW w:w="222" w:type="pct"/>
            <w:shd w:val="clear" w:color="000000" w:fill="FFFFFF"/>
            <w:vAlign w:val="center"/>
            <w:hideMark/>
          </w:tcPr>
          <w:p w14:paraId="19F9D3C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1 272</w:t>
            </w:r>
          </w:p>
        </w:tc>
        <w:tc>
          <w:tcPr>
            <w:tcW w:w="167" w:type="pct"/>
            <w:shd w:val="clear" w:color="000000" w:fill="FFFFFF"/>
            <w:vAlign w:val="center"/>
            <w:hideMark/>
          </w:tcPr>
          <w:p w14:paraId="203E11DF"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3 405</w:t>
            </w:r>
          </w:p>
        </w:tc>
        <w:tc>
          <w:tcPr>
            <w:tcW w:w="267" w:type="pct"/>
            <w:shd w:val="clear" w:color="000000" w:fill="FFFFFF"/>
            <w:vAlign w:val="center"/>
            <w:hideMark/>
          </w:tcPr>
          <w:p w14:paraId="084061AC"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6 735</w:t>
            </w:r>
          </w:p>
        </w:tc>
      </w:tr>
      <w:tr w:rsidR="0061331C" w:rsidRPr="00C13866" w14:paraId="38235CE5" w14:textId="77777777" w:rsidTr="000F0252">
        <w:trPr>
          <w:trHeight w:val="20"/>
        </w:trPr>
        <w:tc>
          <w:tcPr>
            <w:tcW w:w="825" w:type="pct"/>
            <w:shd w:val="clear" w:color="auto" w:fill="auto"/>
            <w:vAlign w:val="center"/>
            <w:hideMark/>
          </w:tcPr>
          <w:p w14:paraId="0CB88AA8"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ООО «Никольская электросетевая компания» </w:t>
            </w:r>
          </w:p>
        </w:tc>
        <w:tc>
          <w:tcPr>
            <w:tcW w:w="311" w:type="pct"/>
            <w:shd w:val="clear" w:color="000000" w:fill="FFFFFF"/>
            <w:vAlign w:val="center"/>
            <w:hideMark/>
          </w:tcPr>
          <w:p w14:paraId="1EAC1910"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35 424,90</w:t>
            </w:r>
          </w:p>
        </w:tc>
        <w:tc>
          <w:tcPr>
            <w:tcW w:w="287" w:type="pct"/>
            <w:shd w:val="clear" w:color="000000" w:fill="FFFFFF"/>
            <w:vAlign w:val="center"/>
            <w:hideMark/>
          </w:tcPr>
          <w:p w14:paraId="4B4A3FF9"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25,26</w:t>
            </w:r>
          </w:p>
        </w:tc>
        <w:tc>
          <w:tcPr>
            <w:tcW w:w="267" w:type="pct"/>
            <w:shd w:val="clear" w:color="000000" w:fill="FFFFFF"/>
            <w:vAlign w:val="center"/>
            <w:hideMark/>
          </w:tcPr>
          <w:p w14:paraId="7A850008"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0,16282</w:t>
            </w:r>
          </w:p>
        </w:tc>
        <w:tc>
          <w:tcPr>
            <w:tcW w:w="239" w:type="pct"/>
            <w:shd w:val="clear" w:color="auto" w:fill="auto"/>
            <w:vAlign w:val="center"/>
            <w:hideMark/>
          </w:tcPr>
          <w:p w14:paraId="5B5F252C"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26,94</w:t>
            </w:r>
          </w:p>
        </w:tc>
        <w:tc>
          <w:tcPr>
            <w:tcW w:w="161" w:type="pct"/>
            <w:shd w:val="clear" w:color="000000" w:fill="FFFFFF"/>
            <w:vAlign w:val="center"/>
            <w:hideMark/>
          </w:tcPr>
          <w:p w14:paraId="6C21E2F9"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42</w:t>
            </w:r>
          </w:p>
        </w:tc>
        <w:tc>
          <w:tcPr>
            <w:tcW w:w="267" w:type="pct"/>
            <w:shd w:val="clear" w:color="000000" w:fill="FFFFFF"/>
            <w:vAlign w:val="center"/>
            <w:hideMark/>
          </w:tcPr>
          <w:p w14:paraId="6B0D4A10"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5 726</w:t>
            </w:r>
          </w:p>
        </w:tc>
        <w:tc>
          <w:tcPr>
            <w:tcW w:w="178" w:type="pct"/>
            <w:shd w:val="clear" w:color="000000" w:fill="FFFFFF"/>
            <w:vAlign w:val="center"/>
            <w:hideMark/>
          </w:tcPr>
          <w:p w14:paraId="77DF3F52"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1 052</w:t>
            </w:r>
          </w:p>
        </w:tc>
        <w:tc>
          <w:tcPr>
            <w:tcW w:w="267" w:type="pct"/>
            <w:shd w:val="clear" w:color="000000" w:fill="FFFFFF"/>
            <w:vAlign w:val="center"/>
            <w:hideMark/>
          </w:tcPr>
          <w:p w14:paraId="4A8D2234"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6 778</w:t>
            </w:r>
          </w:p>
        </w:tc>
        <w:tc>
          <w:tcPr>
            <w:tcW w:w="311" w:type="pct"/>
            <w:shd w:val="clear" w:color="000000" w:fill="FFFFFF"/>
            <w:vAlign w:val="center"/>
            <w:hideMark/>
          </w:tcPr>
          <w:p w14:paraId="2365F0A5"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33 858,13</w:t>
            </w:r>
          </w:p>
        </w:tc>
        <w:tc>
          <w:tcPr>
            <w:tcW w:w="267" w:type="pct"/>
            <w:shd w:val="clear" w:color="000000" w:fill="FFFFFF"/>
            <w:vAlign w:val="center"/>
            <w:hideMark/>
          </w:tcPr>
          <w:p w14:paraId="18CDB5EC"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27,68</w:t>
            </w:r>
          </w:p>
        </w:tc>
        <w:tc>
          <w:tcPr>
            <w:tcW w:w="222" w:type="pct"/>
            <w:shd w:val="clear" w:color="000000" w:fill="FFFFFF"/>
            <w:vAlign w:val="center"/>
            <w:hideMark/>
          </w:tcPr>
          <w:p w14:paraId="26C8D94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0,34701</w:t>
            </w:r>
          </w:p>
        </w:tc>
        <w:tc>
          <w:tcPr>
            <w:tcW w:w="245" w:type="pct"/>
            <w:shd w:val="clear" w:color="000000" w:fill="FFFFFF"/>
            <w:vAlign w:val="center"/>
            <w:hideMark/>
          </w:tcPr>
          <w:p w14:paraId="02436723"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27</w:t>
            </w:r>
          </w:p>
        </w:tc>
        <w:tc>
          <w:tcPr>
            <w:tcW w:w="222" w:type="pct"/>
            <w:shd w:val="clear" w:color="000000" w:fill="FFFFFF"/>
            <w:vAlign w:val="center"/>
            <w:hideMark/>
          </w:tcPr>
          <w:p w14:paraId="6ED858FE"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40</w:t>
            </w:r>
          </w:p>
        </w:tc>
        <w:tc>
          <w:tcPr>
            <w:tcW w:w="275" w:type="pct"/>
            <w:shd w:val="clear" w:color="000000" w:fill="FFFFFF"/>
            <w:vAlign w:val="center"/>
            <w:hideMark/>
          </w:tcPr>
          <w:p w14:paraId="7CDAF9B7"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5 473</w:t>
            </w:r>
          </w:p>
        </w:tc>
        <w:tc>
          <w:tcPr>
            <w:tcW w:w="222" w:type="pct"/>
            <w:shd w:val="clear" w:color="000000" w:fill="FFFFFF"/>
            <w:vAlign w:val="center"/>
            <w:hideMark/>
          </w:tcPr>
          <w:p w14:paraId="77AAD28B"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1 101</w:t>
            </w:r>
          </w:p>
        </w:tc>
        <w:tc>
          <w:tcPr>
            <w:tcW w:w="167" w:type="pct"/>
            <w:shd w:val="clear" w:color="000000" w:fill="FFFFFF"/>
            <w:vAlign w:val="center"/>
            <w:hideMark/>
          </w:tcPr>
          <w:p w14:paraId="6F5C227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6 574</w:t>
            </w:r>
          </w:p>
        </w:tc>
        <w:tc>
          <w:tcPr>
            <w:tcW w:w="267" w:type="pct"/>
            <w:shd w:val="clear" w:color="000000" w:fill="FFFFFF"/>
            <w:vAlign w:val="center"/>
            <w:hideMark/>
          </w:tcPr>
          <w:p w14:paraId="3CA2444F"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13 352</w:t>
            </w:r>
          </w:p>
        </w:tc>
      </w:tr>
      <w:tr w:rsidR="0061331C" w:rsidRPr="00C13866" w14:paraId="6C5B506A" w14:textId="77777777" w:rsidTr="000F0252">
        <w:trPr>
          <w:trHeight w:val="20"/>
        </w:trPr>
        <w:tc>
          <w:tcPr>
            <w:tcW w:w="825" w:type="pct"/>
            <w:shd w:val="clear" w:color="auto" w:fill="auto"/>
            <w:vAlign w:val="center"/>
            <w:hideMark/>
          </w:tcPr>
          <w:p w14:paraId="3FAFA0FF"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ФГУП «Научно-исследовательский технологический институт имени А.П. Александрова» </w:t>
            </w:r>
          </w:p>
        </w:tc>
        <w:tc>
          <w:tcPr>
            <w:tcW w:w="311" w:type="pct"/>
            <w:shd w:val="clear" w:color="000000" w:fill="FFFFFF"/>
            <w:vAlign w:val="center"/>
            <w:hideMark/>
          </w:tcPr>
          <w:p w14:paraId="4FC02E6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133 207,77</w:t>
            </w:r>
          </w:p>
        </w:tc>
        <w:tc>
          <w:tcPr>
            <w:tcW w:w="287" w:type="pct"/>
            <w:shd w:val="clear" w:color="000000" w:fill="FFFFFF"/>
            <w:vAlign w:val="center"/>
            <w:hideMark/>
          </w:tcPr>
          <w:p w14:paraId="1AC00D9E"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51,38</w:t>
            </w:r>
          </w:p>
        </w:tc>
        <w:tc>
          <w:tcPr>
            <w:tcW w:w="267" w:type="pct"/>
            <w:shd w:val="clear" w:color="000000" w:fill="FFFFFF"/>
            <w:vAlign w:val="center"/>
            <w:hideMark/>
          </w:tcPr>
          <w:p w14:paraId="54D719B9"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0,26056</w:t>
            </w:r>
          </w:p>
        </w:tc>
        <w:tc>
          <w:tcPr>
            <w:tcW w:w="239" w:type="pct"/>
            <w:shd w:val="clear" w:color="auto" w:fill="auto"/>
            <w:vAlign w:val="center"/>
            <w:hideMark/>
          </w:tcPr>
          <w:p w14:paraId="5B02B84E"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2,97</w:t>
            </w:r>
          </w:p>
        </w:tc>
        <w:tc>
          <w:tcPr>
            <w:tcW w:w="161" w:type="pct"/>
            <w:shd w:val="clear" w:color="000000" w:fill="FFFFFF"/>
            <w:vAlign w:val="center"/>
            <w:hideMark/>
          </w:tcPr>
          <w:p w14:paraId="126569F8"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w:t>
            </w:r>
          </w:p>
        </w:tc>
        <w:tc>
          <w:tcPr>
            <w:tcW w:w="267" w:type="pct"/>
            <w:shd w:val="clear" w:color="000000" w:fill="FFFFFF"/>
            <w:vAlign w:val="center"/>
            <w:hideMark/>
          </w:tcPr>
          <w:p w14:paraId="579F1C92"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2 374</w:t>
            </w:r>
          </w:p>
        </w:tc>
        <w:tc>
          <w:tcPr>
            <w:tcW w:w="178" w:type="pct"/>
            <w:shd w:val="clear" w:color="000000" w:fill="FFFFFF"/>
            <w:vAlign w:val="center"/>
            <w:hideMark/>
          </w:tcPr>
          <w:p w14:paraId="0E17DFD7"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584</w:t>
            </w:r>
          </w:p>
        </w:tc>
        <w:tc>
          <w:tcPr>
            <w:tcW w:w="267" w:type="pct"/>
            <w:shd w:val="clear" w:color="000000" w:fill="FFFFFF"/>
            <w:vAlign w:val="center"/>
            <w:hideMark/>
          </w:tcPr>
          <w:p w14:paraId="44F2E39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2 957</w:t>
            </w:r>
          </w:p>
        </w:tc>
        <w:tc>
          <w:tcPr>
            <w:tcW w:w="311" w:type="pct"/>
            <w:shd w:val="clear" w:color="000000" w:fill="FFFFFF"/>
            <w:vAlign w:val="center"/>
            <w:hideMark/>
          </w:tcPr>
          <w:p w14:paraId="35110ED0"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119 465,99</w:t>
            </w:r>
          </w:p>
        </w:tc>
        <w:tc>
          <w:tcPr>
            <w:tcW w:w="267" w:type="pct"/>
            <w:shd w:val="clear" w:color="000000" w:fill="FFFFFF"/>
            <w:vAlign w:val="center"/>
            <w:hideMark/>
          </w:tcPr>
          <w:p w14:paraId="6A7212EF"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56,28</w:t>
            </w:r>
          </w:p>
        </w:tc>
        <w:tc>
          <w:tcPr>
            <w:tcW w:w="222" w:type="pct"/>
            <w:shd w:val="clear" w:color="000000" w:fill="FFFFFF"/>
            <w:vAlign w:val="center"/>
            <w:hideMark/>
          </w:tcPr>
          <w:p w14:paraId="354D3EB4"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0,26999</w:t>
            </w:r>
          </w:p>
        </w:tc>
        <w:tc>
          <w:tcPr>
            <w:tcW w:w="245" w:type="pct"/>
            <w:shd w:val="clear" w:color="000000" w:fill="FFFFFF"/>
            <w:vAlign w:val="center"/>
            <w:hideMark/>
          </w:tcPr>
          <w:p w14:paraId="6F6B5E19"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w:t>
            </w:r>
          </w:p>
        </w:tc>
        <w:tc>
          <w:tcPr>
            <w:tcW w:w="222" w:type="pct"/>
            <w:shd w:val="clear" w:color="000000" w:fill="FFFFFF"/>
            <w:vAlign w:val="center"/>
            <w:hideMark/>
          </w:tcPr>
          <w:p w14:paraId="0505D5B4"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10</w:t>
            </w:r>
          </w:p>
        </w:tc>
        <w:tc>
          <w:tcPr>
            <w:tcW w:w="275" w:type="pct"/>
            <w:shd w:val="clear" w:color="000000" w:fill="FFFFFF"/>
            <w:vAlign w:val="center"/>
            <w:hideMark/>
          </w:tcPr>
          <w:p w14:paraId="4BE40E2A"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2 107</w:t>
            </w:r>
          </w:p>
        </w:tc>
        <w:tc>
          <w:tcPr>
            <w:tcW w:w="222" w:type="pct"/>
            <w:shd w:val="clear" w:color="000000" w:fill="FFFFFF"/>
            <w:vAlign w:val="center"/>
            <w:hideMark/>
          </w:tcPr>
          <w:p w14:paraId="07004ECF"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555</w:t>
            </w:r>
          </w:p>
        </w:tc>
        <w:tc>
          <w:tcPr>
            <w:tcW w:w="167" w:type="pct"/>
            <w:shd w:val="clear" w:color="000000" w:fill="FFFFFF"/>
            <w:vAlign w:val="center"/>
            <w:hideMark/>
          </w:tcPr>
          <w:p w14:paraId="31DBFDBE"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2 662</w:t>
            </w:r>
          </w:p>
        </w:tc>
        <w:tc>
          <w:tcPr>
            <w:tcW w:w="267" w:type="pct"/>
            <w:shd w:val="clear" w:color="000000" w:fill="FFFFFF"/>
            <w:vAlign w:val="center"/>
            <w:hideMark/>
          </w:tcPr>
          <w:p w14:paraId="5FA231BF"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5 620</w:t>
            </w:r>
          </w:p>
        </w:tc>
      </w:tr>
      <w:tr w:rsidR="0061331C" w:rsidRPr="00C13866" w14:paraId="5C47B386" w14:textId="77777777" w:rsidTr="000F0252">
        <w:trPr>
          <w:trHeight w:val="20"/>
        </w:trPr>
        <w:tc>
          <w:tcPr>
            <w:tcW w:w="825" w:type="pct"/>
            <w:shd w:val="clear" w:color="auto" w:fill="auto"/>
            <w:vAlign w:val="center"/>
            <w:hideMark/>
          </w:tcPr>
          <w:p w14:paraId="0628DF28"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ОАО «Коммунарские электрические сети» </w:t>
            </w:r>
          </w:p>
        </w:tc>
        <w:tc>
          <w:tcPr>
            <w:tcW w:w="311" w:type="pct"/>
            <w:shd w:val="clear" w:color="000000" w:fill="FFFFFF"/>
            <w:vAlign w:val="center"/>
            <w:hideMark/>
          </w:tcPr>
          <w:p w14:paraId="6905C3B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181 225,38</w:t>
            </w:r>
          </w:p>
        </w:tc>
        <w:tc>
          <w:tcPr>
            <w:tcW w:w="287" w:type="pct"/>
            <w:shd w:val="clear" w:color="000000" w:fill="FFFFFF"/>
            <w:vAlign w:val="center"/>
            <w:hideMark/>
          </w:tcPr>
          <w:p w14:paraId="1D31460E"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17,13</w:t>
            </w:r>
          </w:p>
        </w:tc>
        <w:tc>
          <w:tcPr>
            <w:tcW w:w="267" w:type="pct"/>
            <w:shd w:val="clear" w:color="000000" w:fill="FFFFFF"/>
            <w:vAlign w:val="center"/>
            <w:hideMark/>
          </w:tcPr>
          <w:p w14:paraId="06593805"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0,79710</w:t>
            </w:r>
          </w:p>
        </w:tc>
        <w:tc>
          <w:tcPr>
            <w:tcW w:w="239" w:type="pct"/>
            <w:shd w:val="clear" w:color="auto" w:fill="auto"/>
            <w:vAlign w:val="center"/>
            <w:hideMark/>
          </w:tcPr>
          <w:p w14:paraId="27C6BC62"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20,3</w:t>
            </w:r>
          </w:p>
        </w:tc>
        <w:tc>
          <w:tcPr>
            <w:tcW w:w="161" w:type="pct"/>
            <w:shd w:val="clear" w:color="000000" w:fill="FFFFFF"/>
            <w:vAlign w:val="center"/>
            <w:hideMark/>
          </w:tcPr>
          <w:p w14:paraId="0E35C7A8"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28</w:t>
            </w:r>
          </w:p>
        </w:tc>
        <w:tc>
          <w:tcPr>
            <w:tcW w:w="267" w:type="pct"/>
            <w:shd w:val="clear" w:color="000000" w:fill="FFFFFF"/>
            <w:vAlign w:val="center"/>
            <w:hideMark/>
          </w:tcPr>
          <w:p w14:paraId="40393985"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22 073</w:t>
            </w:r>
          </w:p>
        </w:tc>
        <w:tc>
          <w:tcPr>
            <w:tcW w:w="178" w:type="pct"/>
            <w:shd w:val="clear" w:color="000000" w:fill="FFFFFF"/>
            <w:vAlign w:val="center"/>
            <w:hideMark/>
          </w:tcPr>
          <w:p w14:paraId="6E6073B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485</w:t>
            </w:r>
          </w:p>
        </w:tc>
        <w:tc>
          <w:tcPr>
            <w:tcW w:w="267" w:type="pct"/>
            <w:shd w:val="clear" w:color="000000" w:fill="FFFFFF"/>
            <w:vAlign w:val="center"/>
            <w:hideMark/>
          </w:tcPr>
          <w:p w14:paraId="0544098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22 558</w:t>
            </w:r>
          </w:p>
        </w:tc>
        <w:tc>
          <w:tcPr>
            <w:tcW w:w="311" w:type="pct"/>
            <w:shd w:val="clear" w:color="000000" w:fill="FFFFFF"/>
            <w:vAlign w:val="center"/>
            <w:hideMark/>
          </w:tcPr>
          <w:p w14:paraId="1E2D3B0F"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188 153,21</w:t>
            </w:r>
          </w:p>
        </w:tc>
        <w:tc>
          <w:tcPr>
            <w:tcW w:w="267" w:type="pct"/>
            <w:shd w:val="clear" w:color="000000" w:fill="FFFFFF"/>
            <w:vAlign w:val="center"/>
            <w:hideMark/>
          </w:tcPr>
          <w:p w14:paraId="483F73D5"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18,77</w:t>
            </w:r>
          </w:p>
        </w:tc>
        <w:tc>
          <w:tcPr>
            <w:tcW w:w="222" w:type="pct"/>
            <w:shd w:val="clear" w:color="000000" w:fill="FFFFFF"/>
            <w:vAlign w:val="center"/>
            <w:hideMark/>
          </w:tcPr>
          <w:p w14:paraId="454B93DC"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0,79873</w:t>
            </w:r>
          </w:p>
        </w:tc>
        <w:tc>
          <w:tcPr>
            <w:tcW w:w="245" w:type="pct"/>
            <w:shd w:val="clear" w:color="000000" w:fill="FFFFFF"/>
            <w:vAlign w:val="center"/>
            <w:hideMark/>
          </w:tcPr>
          <w:p w14:paraId="7F7444D2"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20</w:t>
            </w:r>
          </w:p>
        </w:tc>
        <w:tc>
          <w:tcPr>
            <w:tcW w:w="222" w:type="pct"/>
            <w:shd w:val="clear" w:color="000000" w:fill="FFFFFF"/>
            <w:vAlign w:val="center"/>
            <w:hideMark/>
          </w:tcPr>
          <w:p w14:paraId="2A812DB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29</w:t>
            </w:r>
          </w:p>
        </w:tc>
        <w:tc>
          <w:tcPr>
            <w:tcW w:w="275" w:type="pct"/>
            <w:shd w:val="clear" w:color="000000" w:fill="FFFFFF"/>
            <w:vAlign w:val="center"/>
            <w:hideMark/>
          </w:tcPr>
          <w:p w14:paraId="38C2AD74"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22 917</w:t>
            </w:r>
          </w:p>
        </w:tc>
        <w:tc>
          <w:tcPr>
            <w:tcW w:w="222" w:type="pct"/>
            <w:shd w:val="clear" w:color="000000" w:fill="FFFFFF"/>
            <w:vAlign w:val="center"/>
            <w:hideMark/>
          </w:tcPr>
          <w:p w14:paraId="1F84FFED"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552</w:t>
            </w:r>
          </w:p>
        </w:tc>
        <w:tc>
          <w:tcPr>
            <w:tcW w:w="167" w:type="pct"/>
            <w:shd w:val="clear" w:color="000000" w:fill="FFFFFF"/>
            <w:vAlign w:val="center"/>
            <w:hideMark/>
          </w:tcPr>
          <w:p w14:paraId="4C5AF732"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23 469</w:t>
            </w:r>
          </w:p>
        </w:tc>
        <w:tc>
          <w:tcPr>
            <w:tcW w:w="267" w:type="pct"/>
            <w:shd w:val="clear" w:color="000000" w:fill="FFFFFF"/>
            <w:vAlign w:val="center"/>
            <w:hideMark/>
          </w:tcPr>
          <w:p w14:paraId="58CA19AC"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46 027</w:t>
            </w:r>
          </w:p>
        </w:tc>
      </w:tr>
      <w:tr w:rsidR="0061331C" w:rsidRPr="00C13866" w14:paraId="1C97FC85" w14:textId="77777777" w:rsidTr="000F0252">
        <w:trPr>
          <w:trHeight w:val="20"/>
        </w:trPr>
        <w:tc>
          <w:tcPr>
            <w:tcW w:w="825" w:type="pct"/>
            <w:shd w:val="clear" w:color="auto" w:fill="auto"/>
            <w:vAlign w:val="center"/>
            <w:hideMark/>
          </w:tcPr>
          <w:p w14:paraId="45BF05EE"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ООО «Энергетика и инженерное обеспечение» ** </w:t>
            </w:r>
          </w:p>
        </w:tc>
        <w:tc>
          <w:tcPr>
            <w:tcW w:w="311" w:type="pct"/>
            <w:shd w:val="clear" w:color="000000" w:fill="FFFFFF"/>
            <w:vAlign w:val="center"/>
            <w:hideMark/>
          </w:tcPr>
          <w:p w14:paraId="4C5344AA"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123 466,95</w:t>
            </w:r>
          </w:p>
        </w:tc>
        <w:tc>
          <w:tcPr>
            <w:tcW w:w="287" w:type="pct"/>
            <w:shd w:val="clear" w:color="000000" w:fill="FFFFFF"/>
            <w:vAlign w:val="center"/>
            <w:hideMark/>
          </w:tcPr>
          <w:p w14:paraId="317E195B"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142,90</w:t>
            </w:r>
          </w:p>
        </w:tc>
        <w:tc>
          <w:tcPr>
            <w:tcW w:w="267" w:type="pct"/>
            <w:shd w:val="clear" w:color="000000" w:fill="FFFFFF"/>
            <w:vAlign w:val="center"/>
            <w:hideMark/>
          </w:tcPr>
          <w:p w14:paraId="4D9F8B9A"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0,73287</w:t>
            </w:r>
          </w:p>
        </w:tc>
        <w:tc>
          <w:tcPr>
            <w:tcW w:w="239" w:type="pct"/>
            <w:shd w:val="clear" w:color="auto" w:fill="auto"/>
            <w:noWrap/>
            <w:vAlign w:val="center"/>
            <w:hideMark/>
          </w:tcPr>
          <w:p w14:paraId="7CBB811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39,06</w:t>
            </w:r>
          </w:p>
        </w:tc>
        <w:tc>
          <w:tcPr>
            <w:tcW w:w="161" w:type="pct"/>
            <w:shd w:val="clear" w:color="000000" w:fill="FFFFFF"/>
            <w:vAlign w:val="center"/>
            <w:hideMark/>
          </w:tcPr>
          <w:p w14:paraId="405429A5"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49</w:t>
            </w:r>
          </w:p>
        </w:tc>
        <w:tc>
          <w:tcPr>
            <w:tcW w:w="267" w:type="pct"/>
            <w:shd w:val="clear" w:color="000000" w:fill="FFFFFF"/>
            <w:vAlign w:val="center"/>
            <w:hideMark/>
          </w:tcPr>
          <w:p w14:paraId="77CE7422"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28 936</w:t>
            </w:r>
          </w:p>
        </w:tc>
        <w:tc>
          <w:tcPr>
            <w:tcW w:w="178" w:type="pct"/>
            <w:shd w:val="clear" w:color="000000" w:fill="FFFFFF"/>
            <w:vAlign w:val="center"/>
            <w:hideMark/>
          </w:tcPr>
          <w:p w14:paraId="464A2A59"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7 008</w:t>
            </w:r>
          </w:p>
        </w:tc>
        <w:tc>
          <w:tcPr>
            <w:tcW w:w="267" w:type="pct"/>
            <w:shd w:val="clear" w:color="000000" w:fill="FFFFFF"/>
            <w:vAlign w:val="center"/>
            <w:hideMark/>
          </w:tcPr>
          <w:p w14:paraId="264764B0"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35 944</w:t>
            </w:r>
          </w:p>
        </w:tc>
        <w:tc>
          <w:tcPr>
            <w:tcW w:w="311" w:type="pct"/>
            <w:shd w:val="clear" w:color="000000" w:fill="FFFFFF"/>
            <w:vAlign w:val="center"/>
            <w:hideMark/>
          </w:tcPr>
          <w:p w14:paraId="1BEE6AF0"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125 386,08</w:t>
            </w:r>
          </w:p>
        </w:tc>
        <w:tc>
          <w:tcPr>
            <w:tcW w:w="267" w:type="pct"/>
            <w:shd w:val="clear" w:color="000000" w:fill="FFFFFF"/>
            <w:vAlign w:val="center"/>
            <w:hideMark/>
          </w:tcPr>
          <w:p w14:paraId="2489391A"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156,60</w:t>
            </w:r>
          </w:p>
        </w:tc>
        <w:tc>
          <w:tcPr>
            <w:tcW w:w="222" w:type="pct"/>
            <w:shd w:val="clear" w:color="000000" w:fill="FFFFFF"/>
            <w:vAlign w:val="center"/>
            <w:hideMark/>
          </w:tcPr>
          <w:p w14:paraId="3F6071F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0,74616</w:t>
            </w:r>
          </w:p>
        </w:tc>
        <w:tc>
          <w:tcPr>
            <w:tcW w:w="245" w:type="pct"/>
            <w:shd w:val="clear" w:color="000000" w:fill="FFFFFF"/>
            <w:vAlign w:val="center"/>
            <w:hideMark/>
          </w:tcPr>
          <w:p w14:paraId="7200CA33"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39</w:t>
            </w:r>
          </w:p>
        </w:tc>
        <w:tc>
          <w:tcPr>
            <w:tcW w:w="222" w:type="pct"/>
            <w:shd w:val="clear" w:color="000000" w:fill="FFFFFF"/>
            <w:vAlign w:val="center"/>
            <w:hideMark/>
          </w:tcPr>
          <w:p w14:paraId="2359EC95"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50</w:t>
            </w:r>
          </w:p>
        </w:tc>
        <w:tc>
          <w:tcPr>
            <w:tcW w:w="275" w:type="pct"/>
            <w:shd w:val="clear" w:color="000000" w:fill="FFFFFF"/>
            <w:vAlign w:val="center"/>
            <w:hideMark/>
          </w:tcPr>
          <w:p w14:paraId="4BD5D2E4"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29 385</w:t>
            </w:r>
          </w:p>
        </w:tc>
        <w:tc>
          <w:tcPr>
            <w:tcW w:w="222" w:type="pct"/>
            <w:shd w:val="clear" w:color="000000" w:fill="FFFFFF"/>
            <w:vAlign w:val="center"/>
            <w:hideMark/>
          </w:tcPr>
          <w:p w14:paraId="65084899"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7 805</w:t>
            </w:r>
          </w:p>
        </w:tc>
        <w:tc>
          <w:tcPr>
            <w:tcW w:w="167" w:type="pct"/>
            <w:shd w:val="clear" w:color="000000" w:fill="FFFFFF"/>
            <w:vAlign w:val="center"/>
            <w:hideMark/>
          </w:tcPr>
          <w:p w14:paraId="09D5F24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37 190</w:t>
            </w:r>
          </w:p>
        </w:tc>
        <w:tc>
          <w:tcPr>
            <w:tcW w:w="267" w:type="pct"/>
            <w:shd w:val="clear" w:color="000000" w:fill="FFFFFF"/>
            <w:vAlign w:val="center"/>
            <w:hideMark/>
          </w:tcPr>
          <w:p w14:paraId="6FBC0EFD"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73 134</w:t>
            </w:r>
          </w:p>
        </w:tc>
      </w:tr>
      <w:tr w:rsidR="0061331C" w:rsidRPr="00C13866" w14:paraId="2ED44245" w14:textId="77777777" w:rsidTr="000F0252">
        <w:trPr>
          <w:trHeight w:val="20"/>
        </w:trPr>
        <w:tc>
          <w:tcPr>
            <w:tcW w:w="825" w:type="pct"/>
            <w:shd w:val="clear" w:color="auto" w:fill="auto"/>
            <w:vAlign w:val="center"/>
            <w:hideMark/>
          </w:tcPr>
          <w:p w14:paraId="0DBF307E"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АО «НИИ оптико-электронного приборостроения» </w:t>
            </w:r>
          </w:p>
        </w:tc>
        <w:tc>
          <w:tcPr>
            <w:tcW w:w="311" w:type="pct"/>
            <w:shd w:val="clear" w:color="000000" w:fill="FFFFFF"/>
            <w:vAlign w:val="center"/>
            <w:hideMark/>
          </w:tcPr>
          <w:p w14:paraId="7AB411C2"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45 337,18</w:t>
            </w:r>
          </w:p>
        </w:tc>
        <w:tc>
          <w:tcPr>
            <w:tcW w:w="287" w:type="pct"/>
            <w:shd w:val="clear" w:color="000000" w:fill="FFFFFF"/>
            <w:vAlign w:val="center"/>
            <w:hideMark/>
          </w:tcPr>
          <w:p w14:paraId="691A4452"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121,44</w:t>
            </w:r>
          </w:p>
        </w:tc>
        <w:tc>
          <w:tcPr>
            <w:tcW w:w="267" w:type="pct"/>
            <w:shd w:val="clear" w:color="000000" w:fill="FFFFFF"/>
            <w:vAlign w:val="center"/>
            <w:hideMark/>
          </w:tcPr>
          <w:p w14:paraId="2FBBFFF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0,20126</w:t>
            </w:r>
          </w:p>
        </w:tc>
        <w:tc>
          <w:tcPr>
            <w:tcW w:w="239" w:type="pct"/>
            <w:shd w:val="clear" w:color="auto" w:fill="auto"/>
            <w:vAlign w:val="center"/>
            <w:hideMark/>
          </w:tcPr>
          <w:p w14:paraId="5A568795"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4,41</w:t>
            </w:r>
          </w:p>
        </w:tc>
        <w:tc>
          <w:tcPr>
            <w:tcW w:w="161" w:type="pct"/>
            <w:shd w:val="clear" w:color="000000" w:fill="FFFFFF"/>
            <w:vAlign w:val="center"/>
            <w:hideMark/>
          </w:tcPr>
          <w:p w14:paraId="449C407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15</w:t>
            </w:r>
          </w:p>
        </w:tc>
        <w:tc>
          <w:tcPr>
            <w:tcW w:w="267" w:type="pct"/>
            <w:shd w:val="clear" w:color="000000" w:fill="FFFFFF"/>
            <w:vAlign w:val="center"/>
            <w:hideMark/>
          </w:tcPr>
          <w:p w14:paraId="3961C6D5"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1 200</w:t>
            </w:r>
          </w:p>
        </w:tc>
        <w:tc>
          <w:tcPr>
            <w:tcW w:w="178" w:type="pct"/>
            <w:shd w:val="clear" w:color="000000" w:fill="FFFFFF"/>
            <w:vAlign w:val="center"/>
            <w:hideMark/>
          </w:tcPr>
          <w:p w14:paraId="7715BCA8"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1 826</w:t>
            </w:r>
          </w:p>
        </w:tc>
        <w:tc>
          <w:tcPr>
            <w:tcW w:w="267" w:type="pct"/>
            <w:shd w:val="clear" w:color="000000" w:fill="FFFFFF"/>
            <w:vAlign w:val="center"/>
            <w:hideMark/>
          </w:tcPr>
          <w:p w14:paraId="17F36CB9"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3 026</w:t>
            </w:r>
          </w:p>
        </w:tc>
        <w:tc>
          <w:tcPr>
            <w:tcW w:w="311" w:type="pct"/>
            <w:shd w:val="clear" w:color="000000" w:fill="FFFFFF"/>
            <w:vAlign w:val="center"/>
            <w:hideMark/>
          </w:tcPr>
          <w:p w14:paraId="709EBA10"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46 134,40</w:t>
            </w:r>
          </w:p>
        </w:tc>
        <w:tc>
          <w:tcPr>
            <w:tcW w:w="267" w:type="pct"/>
            <w:shd w:val="clear" w:color="000000" w:fill="FFFFFF"/>
            <w:vAlign w:val="center"/>
            <w:hideMark/>
          </w:tcPr>
          <w:p w14:paraId="1454F53F"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133,12</w:t>
            </w:r>
          </w:p>
        </w:tc>
        <w:tc>
          <w:tcPr>
            <w:tcW w:w="222" w:type="pct"/>
            <w:shd w:val="clear" w:color="000000" w:fill="FFFFFF"/>
            <w:vAlign w:val="center"/>
            <w:hideMark/>
          </w:tcPr>
          <w:p w14:paraId="1A512810"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0,21295</w:t>
            </w:r>
          </w:p>
        </w:tc>
        <w:tc>
          <w:tcPr>
            <w:tcW w:w="245" w:type="pct"/>
            <w:shd w:val="clear" w:color="000000" w:fill="FFFFFF"/>
            <w:vAlign w:val="center"/>
            <w:hideMark/>
          </w:tcPr>
          <w:p w14:paraId="367AADCD"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w:t>
            </w:r>
          </w:p>
        </w:tc>
        <w:tc>
          <w:tcPr>
            <w:tcW w:w="222" w:type="pct"/>
            <w:shd w:val="clear" w:color="000000" w:fill="FFFFFF"/>
            <w:vAlign w:val="center"/>
            <w:hideMark/>
          </w:tcPr>
          <w:p w14:paraId="1B6A6FF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15</w:t>
            </w:r>
          </w:p>
        </w:tc>
        <w:tc>
          <w:tcPr>
            <w:tcW w:w="275" w:type="pct"/>
            <w:shd w:val="clear" w:color="000000" w:fill="FFFFFF"/>
            <w:vAlign w:val="center"/>
            <w:hideMark/>
          </w:tcPr>
          <w:p w14:paraId="5D55E5B7"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1 199</w:t>
            </w:r>
          </w:p>
        </w:tc>
        <w:tc>
          <w:tcPr>
            <w:tcW w:w="222" w:type="pct"/>
            <w:shd w:val="clear" w:color="000000" w:fill="FFFFFF"/>
            <w:vAlign w:val="center"/>
            <w:hideMark/>
          </w:tcPr>
          <w:p w14:paraId="435A83E8"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1 999</w:t>
            </w:r>
          </w:p>
        </w:tc>
        <w:tc>
          <w:tcPr>
            <w:tcW w:w="167" w:type="pct"/>
            <w:shd w:val="clear" w:color="000000" w:fill="FFFFFF"/>
            <w:vAlign w:val="center"/>
            <w:hideMark/>
          </w:tcPr>
          <w:p w14:paraId="028340BD"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3 198</w:t>
            </w:r>
          </w:p>
        </w:tc>
        <w:tc>
          <w:tcPr>
            <w:tcW w:w="267" w:type="pct"/>
            <w:shd w:val="clear" w:color="000000" w:fill="FFFFFF"/>
            <w:vAlign w:val="center"/>
            <w:hideMark/>
          </w:tcPr>
          <w:p w14:paraId="005743E4"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6 224</w:t>
            </w:r>
          </w:p>
        </w:tc>
      </w:tr>
      <w:tr w:rsidR="0061331C" w:rsidRPr="00C13866" w14:paraId="5218A7FB" w14:textId="77777777" w:rsidTr="000F0252">
        <w:trPr>
          <w:trHeight w:val="20"/>
        </w:trPr>
        <w:tc>
          <w:tcPr>
            <w:tcW w:w="825" w:type="pct"/>
            <w:shd w:val="clear" w:color="auto" w:fill="auto"/>
            <w:vAlign w:val="center"/>
            <w:hideMark/>
          </w:tcPr>
          <w:p w14:paraId="1FFF23A2"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ООО «Линк Электро» </w:t>
            </w:r>
          </w:p>
        </w:tc>
        <w:tc>
          <w:tcPr>
            <w:tcW w:w="311" w:type="pct"/>
            <w:shd w:val="clear" w:color="000000" w:fill="FFFFFF"/>
            <w:vAlign w:val="center"/>
            <w:hideMark/>
          </w:tcPr>
          <w:p w14:paraId="1A06CDE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593 144,56</w:t>
            </w:r>
          </w:p>
        </w:tc>
        <w:tc>
          <w:tcPr>
            <w:tcW w:w="287" w:type="pct"/>
            <w:shd w:val="clear" w:color="000000" w:fill="FFFFFF"/>
            <w:vAlign w:val="center"/>
            <w:hideMark/>
          </w:tcPr>
          <w:p w14:paraId="1214E3EB"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270,03</w:t>
            </w:r>
          </w:p>
        </w:tc>
        <w:tc>
          <w:tcPr>
            <w:tcW w:w="267" w:type="pct"/>
            <w:shd w:val="clear" w:color="000000" w:fill="FFFFFF"/>
            <w:vAlign w:val="center"/>
            <w:hideMark/>
          </w:tcPr>
          <w:p w14:paraId="4678642B"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1,74179</w:t>
            </w:r>
          </w:p>
        </w:tc>
        <w:tc>
          <w:tcPr>
            <w:tcW w:w="239" w:type="pct"/>
            <w:shd w:val="clear" w:color="auto" w:fill="auto"/>
            <w:vAlign w:val="center"/>
            <w:hideMark/>
          </w:tcPr>
          <w:p w14:paraId="13A7AF7F"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9,18</w:t>
            </w:r>
          </w:p>
        </w:tc>
        <w:tc>
          <w:tcPr>
            <w:tcW w:w="161" w:type="pct"/>
            <w:shd w:val="clear" w:color="000000" w:fill="FFFFFF"/>
            <w:vAlign w:val="center"/>
            <w:hideMark/>
          </w:tcPr>
          <w:p w14:paraId="230467DE"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22</w:t>
            </w:r>
          </w:p>
        </w:tc>
        <w:tc>
          <w:tcPr>
            <w:tcW w:w="267" w:type="pct"/>
            <w:shd w:val="clear" w:color="000000" w:fill="FFFFFF"/>
            <w:vAlign w:val="center"/>
            <w:hideMark/>
          </w:tcPr>
          <w:p w14:paraId="7B11631F"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32 670</w:t>
            </w:r>
          </w:p>
        </w:tc>
        <w:tc>
          <w:tcPr>
            <w:tcW w:w="178" w:type="pct"/>
            <w:shd w:val="clear" w:color="000000" w:fill="FFFFFF"/>
            <w:vAlign w:val="center"/>
            <w:hideMark/>
          </w:tcPr>
          <w:p w14:paraId="6514944B"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5 992</w:t>
            </w:r>
          </w:p>
        </w:tc>
        <w:tc>
          <w:tcPr>
            <w:tcW w:w="267" w:type="pct"/>
            <w:shd w:val="clear" w:color="000000" w:fill="FFFFFF"/>
            <w:vAlign w:val="center"/>
            <w:hideMark/>
          </w:tcPr>
          <w:p w14:paraId="618A012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38 662</w:t>
            </w:r>
          </w:p>
        </w:tc>
        <w:tc>
          <w:tcPr>
            <w:tcW w:w="311" w:type="pct"/>
            <w:shd w:val="clear" w:color="000000" w:fill="FFFFFF"/>
            <w:vAlign w:val="center"/>
            <w:hideMark/>
          </w:tcPr>
          <w:p w14:paraId="065AEAF8"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609 100,82</w:t>
            </w:r>
          </w:p>
        </w:tc>
        <w:tc>
          <w:tcPr>
            <w:tcW w:w="267" w:type="pct"/>
            <w:shd w:val="clear" w:color="000000" w:fill="FFFFFF"/>
            <w:vAlign w:val="center"/>
            <w:hideMark/>
          </w:tcPr>
          <w:p w14:paraId="68F4EF9A"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295,93</w:t>
            </w:r>
          </w:p>
        </w:tc>
        <w:tc>
          <w:tcPr>
            <w:tcW w:w="222" w:type="pct"/>
            <w:shd w:val="clear" w:color="000000" w:fill="FFFFFF"/>
            <w:vAlign w:val="center"/>
            <w:hideMark/>
          </w:tcPr>
          <w:p w14:paraId="1798DA0A"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1,76768</w:t>
            </w:r>
          </w:p>
        </w:tc>
        <w:tc>
          <w:tcPr>
            <w:tcW w:w="245" w:type="pct"/>
            <w:shd w:val="clear" w:color="000000" w:fill="FFFFFF"/>
            <w:vAlign w:val="center"/>
            <w:hideMark/>
          </w:tcPr>
          <w:p w14:paraId="5DF1651B"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9</w:t>
            </w:r>
          </w:p>
        </w:tc>
        <w:tc>
          <w:tcPr>
            <w:tcW w:w="222" w:type="pct"/>
            <w:shd w:val="clear" w:color="000000" w:fill="FFFFFF"/>
            <w:vAlign w:val="center"/>
            <w:hideMark/>
          </w:tcPr>
          <w:p w14:paraId="10C0B4D9"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22</w:t>
            </w:r>
          </w:p>
        </w:tc>
        <w:tc>
          <w:tcPr>
            <w:tcW w:w="275" w:type="pct"/>
            <w:shd w:val="clear" w:color="000000" w:fill="FFFFFF"/>
            <w:vAlign w:val="center"/>
            <w:hideMark/>
          </w:tcPr>
          <w:p w14:paraId="4BE69BDC"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32 270</w:t>
            </w:r>
          </w:p>
        </w:tc>
        <w:tc>
          <w:tcPr>
            <w:tcW w:w="222" w:type="pct"/>
            <w:shd w:val="clear" w:color="000000" w:fill="FFFFFF"/>
            <w:vAlign w:val="center"/>
            <w:hideMark/>
          </w:tcPr>
          <w:p w14:paraId="68F61525"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6 493</w:t>
            </w:r>
          </w:p>
        </w:tc>
        <w:tc>
          <w:tcPr>
            <w:tcW w:w="167" w:type="pct"/>
            <w:shd w:val="clear" w:color="000000" w:fill="FFFFFF"/>
            <w:vAlign w:val="center"/>
            <w:hideMark/>
          </w:tcPr>
          <w:p w14:paraId="43961E8F"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38 763</w:t>
            </w:r>
          </w:p>
        </w:tc>
        <w:tc>
          <w:tcPr>
            <w:tcW w:w="267" w:type="pct"/>
            <w:shd w:val="clear" w:color="000000" w:fill="FFFFFF"/>
            <w:vAlign w:val="center"/>
            <w:hideMark/>
          </w:tcPr>
          <w:p w14:paraId="711F1FED"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77 425</w:t>
            </w:r>
          </w:p>
        </w:tc>
      </w:tr>
      <w:tr w:rsidR="0061331C" w:rsidRPr="00C13866" w14:paraId="05D34975" w14:textId="77777777" w:rsidTr="000F0252">
        <w:trPr>
          <w:trHeight w:val="20"/>
        </w:trPr>
        <w:tc>
          <w:tcPr>
            <w:tcW w:w="825" w:type="pct"/>
            <w:shd w:val="clear" w:color="auto" w:fill="auto"/>
            <w:vAlign w:val="center"/>
            <w:hideMark/>
          </w:tcPr>
          <w:p w14:paraId="16F11CC8"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ООО «СевЭнергоСети» </w:t>
            </w:r>
          </w:p>
        </w:tc>
        <w:tc>
          <w:tcPr>
            <w:tcW w:w="311" w:type="pct"/>
            <w:shd w:val="clear" w:color="000000" w:fill="FFFFFF"/>
            <w:vAlign w:val="center"/>
            <w:hideMark/>
          </w:tcPr>
          <w:p w14:paraId="3AE9DAE8"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109 496,60</w:t>
            </w:r>
          </w:p>
        </w:tc>
        <w:tc>
          <w:tcPr>
            <w:tcW w:w="287" w:type="pct"/>
            <w:shd w:val="clear" w:color="000000" w:fill="FFFFFF"/>
            <w:vAlign w:val="center"/>
            <w:hideMark/>
          </w:tcPr>
          <w:p w14:paraId="387FBD3D"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34,89</w:t>
            </w:r>
          </w:p>
        </w:tc>
        <w:tc>
          <w:tcPr>
            <w:tcW w:w="267" w:type="pct"/>
            <w:shd w:val="clear" w:color="000000" w:fill="FFFFFF"/>
            <w:vAlign w:val="center"/>
            <w:hideMark/>
          </w:tcPr>
          <w:p w14:paraId="178BA787"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0,22757</w:t>
            </w:r>
          </w:p>
        </w:tc>
        <w:tc>
          <w:tcPr>
            <w:tcW w:w="239" w:type="pct"/>
            <w:shd w:val="clear" w:color="auto" w:fill="auto"/>
            <w:vAlign w:val="center"/>
            <w:hideMark/>
          </w:tcPr>
          <w:p w14:paraId="63A69BC4"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3,5</w:t>
            </w:r>
          </w:p>
        </w:tc>
        <w:tc>
          <w:tcPr>
            <w:tcW w:w="161" w:type="pct"/>
            <w:shd w:val="clear" w:color="000000" w:fill="FFFFFF"/>
            <w:vAlign w:val="center"/>
            <w:hideMark/>
          </w:tcPr>
          <w:p w14:paraId="09B2911D"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12</w:t>
            </w:r>
          </w:p>
        </w:tc>
        <w:tc>
          <w:tcPr>
            <w:tcW w:w="267" w:type="pct"/>
            <w:shd w:val="clear" w:color="000000" w:fill="FFFFFF"/>
            <w:vAlign w:val="center"/>
            <w:hideMark/>
          </w:tcPr>
          <w:p w14:paraId="2275B00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2 299</w:t>
            </w:r>
          </w:p>
        </w:tc>
        <w:tc>
          <w:tcPr>
            <w:tcW w:w="178" w:type="pct"/>
            <w:shd w:val="clear" w:color="000000" w:fill="FFFFFF"/>
            <w:vAlign w:val="center"/>
            <w:hideMark/>
          </w:tcPr>
          <w:p w14:paraId="17EE8949"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416</w:t>
            </w:r>
          </w:p>
        </w:tc>
        <w:tc>
          <w:tcPr>
            <w:tcW w:w="267" w:type="pct"/>
            <w:shd w:val="clear" w:color="000000" w:fill="FFFFFF"/>
            <w:vAlign w:val="center"/>
            <w:hideMark/>
          </w:tcPr>
          <w:p w14:paraId="3515645A"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2 716</w:t>
            </w:r>
          </w:p>
        </w:tc>
        <w:tc>
          <w:tcPr>
            <w:tcW w:w="311" w:type="pct"/>
            <w:shd w:val="clear" w:color="000000" w:fill="FFFFFF"/>
            <w:vAlign w:val="center"/>
            <w:hideMark/>
          </w:tcPr>
          <w:p w14:paraId="10B79854"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108 397,56</w:t>
            </w:r>
          </w:p>
        </w:tc>
        <w:tc>
          <w:tcPr>
            <w:tcW w:w="267" w:type="pct"/>
            <w:shd w:val="clear" w:color="000000" w:fill="FFFFFF"/>
            <w:vAlign w:val="center"/>
            <w:hideMark/>
          </w:tcPr>
          <w:p w14:paraId="6E5B9ADD"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38,22</w:t>
            </w:r>
          </w:p>
        </w:tc>
        <w:tc>
          <w:tcPr>
            <w:tcW w:w="222" w:type="pct"/>
            <w:shd w:val="clear" w:color="000000" w:fill="FFFFFF"/>
            <w:vAlign w:val="center"/>
            <w:hideMark/>
          </w:tcPr>
          <w:p w14:paraId="4B511402"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0,23091</w:t>
            </w:r>
          </w:p>
        </w:tc>
        <w:tc>
          <w:tcPr>
            <w:tcW w:w="245" w:type="pct"/>
            <w:shd w:val="clear" w:color="000000" w:fill="FFFFFF"/>
            <w:vAlign w:val="center"/>
            <w:hideMark/>
          </w:tcPr>
          <w:p w14:paraId="00797728"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w:t>
            </w:r>
          </w:p>
        </w:tc>
        <w:tc>
          <w:tcPr>
            <w:tcW w:w="222" w:type="pct"/>
            <w:shd w:val="clear" w:color="000000" w:fill="FFFFFF"/>
            <w:vAlign w:val="center"/>
            <w:hideMark/>
          </w:tcPr>
          <w:p w14:paraId="4EDCF89F"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12</w:t>
            </w:r>
          </w:p>
        </w:tc>
        <w:tc>
          <w:tcPr>
            <w:tcW w:w="275" w:type="pct"/>
            <w:shd w:val="clear" w:color="000000" w:fill="FFFFFF"/>
            <w:vAlign w:val="center"/>
            <w:hideMark/>
          </w:tcPr>
          <w:p w14:paraId="0E3AC35C"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2 348</w:t>
            </w:r>
          </w:p>
        </w:tc>
        <w:tc>
          <w:tcPr>
            <w:tcW w:w="222" w:type="pct"/>
            <w:shd w:val="clear" w:color="000000" w:fill="FFFFFF"/>
            <w:vAlign w:val="center"/>
            <w:hideMark/>
          </w:tcPr>
          <w:p w14:paraId="7F6545F5"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465</w:t>
            </w:r>
          </w:p>
        </w:tc>
        <w:tc>
          <w:tcPr>
            <w:tcW w:w="167" w:type="pct"/>
            <w:shd w:val="clear" w:color="000000" w:fill="FFFFFF"/>
            <w:vAlign w:val="center"/>
            <w:hideMark/>
          </w:tcPr>
          <w:p w14:paraId="6B39C847"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2 813</w:t>
            </w:r>
          </w:p>
        </w:tc>
        <w:tc>
          <w:tcPr>
            <w:tcW w:w="267" w:type="pct"/>
            <w:shd w:val="clear" w:color="000000" w:fill="FFFFFF"/>
            <w:vAlign w:val="center"/>
            <w:hideMark/>
          </w:tcPr>
          <w:p w14:paraId="22C54ACC"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5 529</w:t>
            </w:r>
          </w:p>
        </w:tc>
      </w:tr>
      <w:tr w:rsidR="0061331C" w:rsidRPr="00C13866" w14:paraId="27CC74BC" w14:textId="77777777" w:rsidTr="000F0252">
        <w:trPr>
          <w:trHeight w:val="20"/>
        </w:trPr>
        <w:tc>
          <w:tcPr>
            <w:tcW w:w="825" w:type="pct"/>
            <w:shd w:val="clear" w:color="auto" w:fill="auto"/>
            <w:vAlign w:val="center"/>
            <w:hideMark/>
          </w:tcPr>
          <w:p w14:paraId="15B5BCB6"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МП «Всеволожское предприятие электрических сетей» </w:t>
            </w:r>
          </w:p>
        </w:tc>
        <w:tc>
          <w:tcPr>
            <w:tcW w:w="311" w:type="pct"/>
            <w:shd w:val="clear" w:color="000000" w:fill="FFFFFF"/>
            <w:vAlign w:val="center"/>
            <w:hideMark/>
          </w:tcPr>
          <w:p w14:paraId="78155639"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530 471,57</w:t>
            </w:r>
          </w:p>
        </w:tc>
        <w:tc>
          <w:tcPr>
            <w:tcW w:w="287" w:type="pct"/>
            <w:shd w:val="clear" w:color="000000" w:fill="FFFFFF"/>
            <w:vAlign w:val="center"/>
            <w:hideMark/>
          </w:tcPr>
          <w:p w14:paraId="6599CD2E"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423,88</w:t>
            </w:r>
          </w:p>
        </w:tc>
        <w:tc>
          <w:tcPr>
            <w:tcW w:w="267" w:type="pct"/>
            <w:shd w:val="clear" w:color="000000" w:fill="FFFFFF"/>
            <w:vAlign w:val="center"/>
            <w:hideMark/>
          </w:tcPr>
          <w:p w14:paraId="58613CF2"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1,22398</w:t>
            </w:r>
          </w:p>
        </w:tc>
        <w:tc>
          <w:tcPr>
            <w:tcW w:w="239" w:type="pct"/>
            <w:shd w:val="clear" w:color="auto" w:fill="auto"/>
            <w:vAlign w:val="center"/>
            <w:hideMark/>
          </w:tcPr>
          <w:p w14:paraId="256BE49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42,71</w:t>
            </w:r>
          </w:p>
        </w:tc>
        <w:tc>
          <w:tcPr>
            <w:tcW w:w="161" w:type="pct"/>
            <w:shd w:val="clear" w:color="000000" w:fill="FFFFFF"/>
            <w:vAlign w:val="center"/>
            <w:hideMark/>
          </w:tcPr>
          <w:p w14:paraId="372D0BB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170</w:t>
            </w:r>
          </w:p>
        </w:tc>
        <w:tc>
          <w:tcPr>
            <w:tcW w:w="267" w:type="pct"/>
            <w:shd w:val="clear" w:color="000000" w:fill="FFFFFF"/>
            <w:vAlign w:val="center"/>
            <w:hideMark/>
          </w:tcPr>
          <w:p w14:paraId="562707F4"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135 939</w:t>
            </w:r>
          </w:p>
        </w:tc>
        <w:tc>
          <w:tcPr>
            <w:tcW w:w="178" w:type="pct"/>
            <w:shd w:val="clear" w:color="000000" w:fill="FFFFFF"/>
            <w:vAlign w:val="center"/>
            <w:hideMark/>
          </w:tcPr>
          <w:p w14:paraId="3268F66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72 021</w:t>
            </w:r>
          </w:p>
        </w:tc>
        <w:tc>
          <w:tcPr>
            <w:tcW w:w="267" w:type="pct"/>
            <w:shd w:val="clear" w:color="000000" w:fill="FFFFFF"/>
            <w:vAlign w:val="center"/>
            <w:hideMark/>
          </w:tcPr>
          <w:p w14:paraId="7FC0BFCD"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207 960</w:t>
            </w:r>
          </w:p>
        </w:tc>
        <w:tc>
          <w:tcPr>
            <w:tcW w:w="311" w:type="pct"/>
            <w:shd w:val="clear" w:color="000000" w:fill="FFFFFF"/>
            <w:vAlign w:val="center"/>
            <w:hideMark/>
          </w:tcPr>
          <w:p w14:paraId="208B1023"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501 264,60</w:t>
            </w:r>
          </w:p>
        </w:tc>
        <w:tc>
          <w:tcPr>
            <w:tcW w:w="267" w:type="pct"/>
            <w:shd w:val="clear" w:color="000000" w:fill="FFFFFF"/>
            <w:vAlign w:val="center"/>
            <w:hideMark/>
          </w:tcPr>
          <w:p w14:paraId="11F6E184"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499,40</w:t>
            </w:r>
          </w:p>
        </w:tc>
        <w:tc>
          <w:tcPr>
            <w:tcW w:w="222" w:type="pct"/>
            <w:shd w:val="clear" w:color="000000" w:fill="FFFFFF"/>
            <w:vAlign w:val="center"/>
            <w:hideMark/>
          </w:tcPr>
          <w:p w14:paraId="47362D6A"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1,31839</w:t>
            </w:r>
          </w:p>
        </w:tc>
        <w:tc>
          <w:tcPr>
            <w:tcW w:w="245" w:type="pct"/>
            <w:shd w:val="clear" w:color="000000" w:fill="FFFFFF"/>
            <w:vAlign w:val="center"/>
            <w:hideMark/>
          </w:tcPr>
          <w:p w14:paraId="047918A6"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44</w:t>
            </w:r>
          </w:p>
        </w:tc>
        <w:tc>
          <w:tcPr>
            <w:tcW w:w="222" w:type="pct"/>
            <w:shd w:val="clear" w:color="000000" w:fill="FFFFFF"/>
            <w:vAlign w:val="center"/>
            <w:hideMark/>
          </w:tcPr>
          <w:p w14:paraId="34B3435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160</w:t>
            </w:r>
          </w:p>
        </w:tc>
        <w:tc>
          <w:tcPr>
            <w:tcW w:w="275" w:type="pct"/>
            <w:shd w:val="clear" w:color="000000" w:fill="FFFFFF"/>
            <w:vAlign w:val="center"/>
            <w:hideMark/>
          </w:tcPr>
          <w:p w14:paraId="5C2A37F1"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130 920</w:t>
            </w:r>
          </w:p>
        </w:tc>
        <w:tc>
          <w:tcPr>
            <w:tcW w:w="222" w:type="pct"/>
            <w:shd w:val="clear" w:color="000000" w:fill="FFFFFF"/>
            <w:vAlign w:val="center"/>
            <w:hideMark/>
          </w:tcPr>
          <w:p w14:paraId="5AB0F742"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79 824</w:t>
            </w:r>
          </w:p>
        </w:tc>
        <w:tc>
          <w:tcPr>
            <w:tcW w:w="167" w:type="pct"/>
            <w:shd w:val="clear" w:color="000000" w:fill="FFFFFF"/>
            <w:vAlign w:val="center"/>
            <w:hideMark/>
          </w:tcPr>
          <w:p w14:paraId="520A8F98"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210 744</w:t>
            </w:r>
          </w:p>
        </w:tc>
        <w:tc>
          <w:tcPr>
            <w:tcW w:w="267" w:type="pct"/>
            <w:shd w:val="clear" w:color="000000" w:fill="FFFFFF"/>
            <w:vAlign w:val="center"/>
            <w:hideMark/>
          </w:tcPr>
          <w:p w14:paraId="7A339448" w14:textId="77777777" w:rsidR="0061331C" w:rsidRPr="00C13866" w:rsidRDefault="0061331C" w:rsidP="0061331C">
            <w:pPr>
              <w:spacing w:after="0" w:line="240" w:lineRule="auto"/>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418 704</w:t>
            </w:r>
          </w:p>
        </w:tc>
      </w:tr>
      <w:tr w:rsidR="0061331C" w:rsidRPr="00C13866" w14:paraId="5E98E617" w14:textId="77777777" w:rsidTr="000F0252">
        <w:trPr>
          <w:trHeight w:val="20"/>
        </w:trPr>
        <w:tc>
          <w:tcPr>
            <w:tcW w:w="825" w:type="pct"/>
            <w:shd w:val="clear" w:color="auto" w:fill="auto"/>
            <w:vAlign w:val="center"/>
            <w:hideMark/>
          </w:tcPr>
          <w:p w14:paraId="69A71D65"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ООО «Северо-Западная </w:t>
            </w:r>
            <w:r w:rsidRPr="00C13866">
              <w:rPr>
                <w:rFonts w:ascii="Myriad Pro" w:eastAsia="Times New Roman" w:hAnsi="Myriad Pro" w:cs="Calibri"/>
                <w:sz w:val="14"/>
                <w:szCs w:val="16"/>
                <w:lang w:eastAsia="ru-RU"/>
              </w:rPr>
              <w:lastRenderedPageBreak/>
              <w:t xml:space="preserve">Электросетевая компания» </w:t>
            </w:r>
          </w:p>
        </w:tc>
        <w:tc>
          <w:tcPr>
            <w:tcW w:w="311" w:type="pct"/>
            <w:shd w:val="clear" w:color="000000" w:fill="FFFFFF"/>
            <w:vAlign w:val="center"/>
            <w:hideMark/>
          </w:tcPr>
          <w:p w14:paraId="4B1FA85F"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lastRenderedPageBreak/>
              <w:t>61 852,00</w:t>
            </w:r>
          </w:p>
        </w:tc>
        <w:tc>
          <w:tcPr>
            <w:tcW w:w="287" w:type="pct"/>
            <w:shd w:val="clear" w:color="000000" w:fill="FFFFFF"/>
            <w:vAlign w:val="center"/>
            <w:hideMark/>
          </w:tcPr>
          <w:p w14:paraId="188B27F2"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176,95</w:t>
            </w:r>
          </w:p>
        </w:tc>
        <w:tc>
          <w:tcPr>
            <w:tcW w:w="267" w:type="pct"/>
            <w:shd w:val="clear" w:color="000000" w:fill="FFFFFF"/>
            <w:vAlign w:val="center"/>
            <w:hideMark/>
          </w:tcPr>
          <w:p w14:paraId="2D8823D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0,42406</w:t>
            </w:r>
          </w:p>
        </w:tc>
        <w:tc>
          <w:tcPr>
            <w:tcW w:w="239" w:type="pct"/>
            <w:shd w:val="clear" w:color="auto" w:fill="auto"/>
            <w:vAlign w:val="center"/>
            <w:hideMark/>
          </w:tcPr>
          <w:p w14:paraId="5AD2C58B"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16,99</w:t>
            </w:r>
          </w:p>
        </w:tc>
        <w:tc>
          <w:tcPr>
            <w:tcW w:w="161" w:type="pct"/>
            <w:shd w:val="clear" w:color="000000" w:fill="FFFFFF"/>
            <w:vAlign w:val="center"/>
            <w:hideMark/>
          </w:tcPr>
          <w:p w14:paraId="62F13D4F"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26</w:t>
            </w:r>
          </w:p>
        </w:tc>
        <w:tc>
          <w:tcPr>
            <w:tcW w:w="267" w:type="pct"/>
            <w:shd w:val="clear" w:color="000000" w:fill="FFFFFF"/>
            <w:vAlign w:val="center"/>
            <w:hideMark/>
          </w:tcPr>
          <w:p w14:paraId="5BC9FB68"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6 305</w:t>
            </w:r>
          </w:p>
        </w:tc>
        <w:tc>
          <w:tcPr>
            <w:tcW w:w="178" w:type="pct"/>
            <w:shd w:val="clear" w:color="000000" w:fill="FFFFFF"/>
            <w:vAlign w:val="center"/>
            <w:hideMark/>
          </w:tcPr>
          <w:p w14:paraId="6EBE9A5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4 516</w:t>
            </w:r>
          </w:p>
        </w:tc>
        <w:tc>
          <w:tcPr>
            <w:tcW w:w="267" w:type="pct"/>
            <w:shd w:val="clear" w:color="000000" w:fill="FFFFFF"/>
            <w:vAlign w:val="center"/>
            <w:hideMark/>
          </w:tcPr>
          <w:p w14:paraId="213432CF"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10 822</w:t>
            </w:r>
          </w:p>
        </w:tc>
        <w:tc>
          <w:tcPr>
            <w:tcW w:w="311" w:type="pct"/>
            <w:shd w:val="clear" w:color="000000" w:fill="FFFFFF"/>
            <w:vAlign w:val="center"/>
            <w:hideMark/>
          </w:tcPr>
          <w:p w14:paraId="6A8DE705"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64 376,57</w:t>
            </w:r>
          </w:p>
        </w:tc>
        <w:tc>
          <w:tcPr>
            <w:tcW w:w="267" w:type="pct"/>
            <w:shd w:val="clear" w:color="000000" w:fill="FFFFFF"/>
            <w:vAlign w:val="center"/>
            <w:hideMark/>
          </w:tcPr>
          <w:p w14:paraId="60E4910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191,24</w:t>
            </w:r>
          </w:p>
        </w:tc>
        <w:tc>
          <w:tcPr>
            <w:tcW w:w="222" w:type="pct"/>
            <w:shd w:val="clear" w:color="000000" w:fill="FFFFFF"/>
            <w:vAlign w:val="center"/>
            <w:hideMark/>
          </w:tcPr>
          <w:p w14:paraId="3B9C3D5D"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0,43506</w:t>
            </w:r>
          </w:p>
        </w:tc>
        <w:tc>
          <w:tcPr>
            <w:tcW w:w="245" w:type="pct"/>
            <w:shd w:val="clear" w:color="000000" w:fill="FFFFFF"/>
            <w:vAlign w:val="center"/>
            <w:hideMark/>
          </w:tcPr>
          <w:p w14:paraId="73EAFCBD"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17</w:t>
            </w:r>
          </w:p>
        </w:tc>
        <w:tc>
          <w:tcPr>
            <w:tcW w:w="222" w:type="pct"/>
            <w:shd w:val="clear" w:color="000000" w:fill="FFFFFF"/>
            <w:vAlign w:val="center"/>
            <w:hideMark/>
          </w:tcPr>
          <w:p w14:paraId="18EEC45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27</w:t>
            </w:r>
          </w:p>
        </w:tc>
        <w:tc>
          <w:tcPr>
            <w:tcW w:w="275" w:type="pct"/>
            <w:shd w:val="clear" w:color="000000" w:fill="FFFFFF"/>
            <w:vAlign w:val="center"/>
            <w:hideMark/>
          </w:tcPr>
          <w:p w14:paraId="1AEF03D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6 563</w:t>
            </w:r>
          </w:p>
        </w:tc>
        <w:tc>
          <w:tcPr>
            <w:tcW w:w="222" w:type="pct"/>
            <w:shd w:val="clear" w:color="000000" w:fill="FFFFFF"/>
            <w:vAlign w:val="center"/>
            <w:hideMark/>
          </w:tcPr>
          <w:p w14:paraId="5E7223F8"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5 148</w:t>
            </w:r>
          </w:p>
        </w:tc>
        <w:tc>
          <w:tcPr>
            <w:tcW w:w="167" w:type="pct"/>
            <w:shd w:val="clear" w:color="000000" w:fill="FFFFFF"/>
            <w:vAlign w:val="center"/>
            <w:hideMark/>
          </w:tcPr>
          <w:p w14:paraId="5BDAC00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11 712</w:t>
            </w:r>
          </w:p>
        </w:tc>
        <w:tc>
          <w:tcPr>
            <w:tcW w:w="267" w:type="pct"/>
            <w:shd w:val="clear" w:color="000000" w:fill="FFFFFF"/>
            <w:vAlign w:val="center"/>
            <w:hideMark/>
          </w:tcPr>
          <w:p w14:paraId="7205ABB3"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22 534</w:t>
            </w:r>
          </w:p>
        </w:tc>
      </w:tr>
      <w:tr w:rsidR="0061331C" w:rsidRPr="00C13866" w14:paraId="757DD2A4" w14:textId="77777777" w:rsidTr="000F0252">
        <w:trPr>
          <w:trHeight w:val="20"/>
        </w:trPr>
        <w:tc>
          <w:tcPr>
            <w:tcW w:w="825" w:type="pct"/>
            <w:shd w:val="clear" w:color="auto" w:fill="auto"/>
            <w:vAlign w:val="center"/>
            <w:hideMark/>
          </w:tcPr>
          <w:p w14:paraId="2ABFE822"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ООО «Энергоинвест» </w:t>
            </w:r>
          </w:p>
        </w:tc>
        <w:tc>
          <w:tcPr>
            <w:tcW w:w="311" w:type="pct"/>
            <w:shd w:val="clear" w:color="000000" w:fill="FFFFFF"/>
            <w:vAlign w:val="center"/>
            <w:hideMark/>
          </w:tcPr>
          <w:p w14:paraId="1F3929C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211 177,71</w:t>
            </w:r>
          </w:p>
        </w:tc>
        <w:tc>
          <w:tcPr>
            <w:tcW w:w="287" w:type="pct"/>
            <w:shd w:val="clear" w:color="000000" w:fill="FFFFFF"/>
            <w:vAlign w:val="center"/>
            <w:hideMark/>
          </w:tcPr>
          <w:p w14:paraId="6F04B7CB"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11,25</w:t>
            </w:r>
          </w:p>
        </w:tc>
        <w:tc>
          <w:tcPr>
            <w:tcW w:w="267" w:type="pct"/>
            <w:shd w:val="clear" w:color="000000" w:fill="FFFFFF"/>
            <w:vAlign w:val="center"/>
            <w:hideMark/>
          </w:tcPr>
          <w:p w14:paraId="230BD44B"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0,37090</w:t>
            </w:r>
          </w:p>
        </w:tc>
        <w:tc>
          <w:tcPr>
            <w:tcW w:w="239" w:type="pct"/>
            <w:shd w:val="clear" w:color="auto" w:fill="auto"/>
            <w:vAlign w:val="center"/>
            <w:hideMark/>
          </w:tcPr>
          <w:p w14:paraId="17DC0A4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15,59</w:t>
            </w:r>
          </w:p>
        </w:tc>
        <w:tc>
          <w:tcPr>
            <w:tcW w:w="161" w:type="pct"/>
            <w:shd w:val="clear" w:color="000000" w:fill="FFFFFF"/>
            <w:vAlign w:val="center"/>
            <w:hideMark/>
          </w:tcPr>
          <w:p w14:paraId="6F8409A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55</w:t>
            </w:r>
          </w:p>
        </w:tc>
        <w:tc>
          <w:tcPr>
            <w:tcW w:w="267" w:type="pct"/>
            <w:shd w:val="clear" w:color="000000" w:fill="FFFFFF"/>
            <w:vAlign w:val="center"/>
            <w:hideMark/>
          </w:tcPr>
          <w:p w14:paraId="377267A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19 754</w:t>
            </w:r>
          </w:p>
        </w:tc>
        <w:tc>
          <w:tcPr>
            <w:tcW w:w="178" w:type="pct"/>
            <w:shd w:val="clear" w:color="000000" w:fill="FFFFFF"/>
            <w:vAlign w:val="center"/>
            <w:hideMark/>
          </w:tcPr>
          <w:p w14:paraId="3AFEC5B0"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618</w:t>
            </w:r>
          </w:p>
        </w:tc>
        <w:tc>
          <w:tcPr>
            <w:tcW w:w="267" w:type="pct"/>
            <w:shd w:val="clear" w:color="000000" w:fill="FFFFFF"/>
            <w:vAlign w:val="center"/>
            <w:hideMark/>
          </w:tcPr>
          <w:p w14:paraId="5AF2B2E0"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20 372</w:t>
            </w:r>
          </w:p>
        </w:tc>
        <w:tc>
          <w:tcPr>
            <w:tcW w:w="311" w:type="pct"/>
            <w:shd w:val="clear" w:color="000000" w:fill="FFFFFF"/>
            <w:vAlign w:val="center"/>
            <w:hideMark/>
          </w:tcPr>
          <w:p w14:paraId="2BC50F3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179 893,32</w:t>
            </w:r>
          </w:p>
        </w:tc>
        <w:tc>
          <w:tcPr>
            <w:tcW w:w="267" w:type="pct"/>
            <w:shd w:val="clear" w:color="000000" w:fill="FFFFFF"/>
            <w:vAlign w:val="center"/>
            <w:hideMark/>
          </w:tcPr>
          <w:p w14:paraId="41E5BB00"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18,96</w:t>
            </w:r>
          </w:p>
        </w:tc>
        <w:tc>
          <w:tcPr>
            <w:tcW w:w="222" w:type="pct"/>
            <w:shd w:val="clear" w:color="000000" w:fill="FFFFFF"/>
            <w:vAlign w:val="center"/>
            <w:hideMark/>
          </w:tcPr>
          <w:p w14:paraId="2543B8C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0,38813</w:t>
            </w:r>
          </w:p>
        </w:tc>
        <w:tc>
          <w:tcPr>
            <w:tcW w:w="245" w:type="pct"/>
            <w:shd w:val="clear" w:color="000000" w:fill="FFFFFF"/>
            <w:vAlign w:val="center"/>
            <w:hideMark/>
          </w:tcPr>
          <w:p w14:paraId="32158D7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16</w:t>
            </w:r>
          </w:p>
        </w:tc>
        <w:tc>
          <w:tcPr>
            <w:tcW w:w="222" w:type="pct"/>
            <w:shd w:val="clear" w:color="000000" w:fill="FFFFFF"/>
            <w:vAlign w:val="center"/>
            <w:hideMark/>
          </w:tcPr>
          <w:p w14:paraId="7FE0741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46</w:t>
            </w:r>
          </w:p>
        </w:tc>
        <w:tc>
          <w:tcPr>
            <w:tcW w:w="275" w:type="pct"/>
            <w:shd w:val="clear" w:color="000000" w:fill="FFFFFF"/>
            <w:vAlign w:val="center"/>
            <w:hideMark/>
          </w:tcPr>
          <w:p w14:paraId="60D21468"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16 827</w:t>
            </w:r>
          </w:p>
        </w:tc>
        <w:tc>
          <w:tcPr>
            <w:tcW w:w="222" w:type="pct"/>
            <w:shd w:val="clear" w:color="000000" w:fill="FFFFFF"/>
            <w:vAlign w:val="center"/>
            <w:hideMark/>
          </w:tcPr>
          <w:p w14:paraId="7665BE68"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864</w:t>
            </w:r>
          </w:p>
        </w:tc>
        <w:tc>
          <w:tcPr>
            <w:tcW w:w="167" w:type="pct"/>
            <w:shd w:val="clear" w:color="000000" w:fill="FFFFFF"/>
            <w:vAlign w:val="center"/>
            <w:hideMark/>
          </w:tcPr>
          <w:p w14:paraId="384699D0"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17 691</w:t>
            </w:r>
          </w:p>
        </w:tc>
        <w:tc>
          <w:tcPr>
            <w:tcW w:w="267" w:type="pct"/>
            <w:shd w:val="clear" w:color="000000" w:fill="FFFFFF"/>
            <w:vAlign w:val="center"/>
            <w:hideMark/>
          </w:tcPr>
          <w:p w14:paraId="0787881F"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38 063</w:t>
            </w:r>
          </w:p>
        </w:tc>
      </w:tr>
      <w:tr w:rsidR="0061331C" w:rsidRPr="00C13866" w14:paraId="2BF4D19B" w14:textId="77777777" w:rsidTr="000F0252">
        <w:trPr>
          <w:trHeight w:val="20"/>
        </w:trPr>
        <w:tc>
          <w:tcPr>
            <w:tcW w:w="825" w:type="pct"/>
            <w:shd w:val="clear" w:color="auto" w:fill="auto"/>
            <w:vAlign w:val="center"/>
            <w:hideMark/>
          </w:tcPr>
          <w:p w14:paraId="7706E56C"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ООО «Сетевое предприятие «Росэнерго» </w:t>
            </w:r>
          </w:p>
        </w:tc>
        <w:tc>
          <w:tcPr>
            <w:tcW w:w="311" w:type="pct"/>
            <w:shd w:val="clear" w:color="000000" w:fill="FFFFFF"/>
            <w:vAlign w:val="center"/>
            <w:hideMark/>
          </w:tcPr>
          <w:p w14:paraId="5E9C4636"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115 043,31</w:t>
            </w:r>
          </w:p>
        </w:tc>
        <w:tc>
          <w:tcPr>
            <w:tcW w:w="287" w:type="pct"/>
            <w:shd w:val="clear" w:color="000000" w:fill="FFFFFF"/>
            <w:vAlign w:val="center"/>
            <w:hideMark/>
          </w:tcPr>
          <w:p w14:paraId="2C3E67B3"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147,89</w:t>
            </w:r>
          </w:p>
        </w:tc>
        <w:tc>
          <w:tcPr>
            <w:tcW w:w="267" w:type="pct"/>
            <w:shd w:val="clear" w:color="000000" w:fill="FFFFFF"/>
            <w:vAlign w:val="center"/>
            <w:hideMark/>
          </w:tcPr>
          <w:p w14:paraId="711D0EF2"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0,53069</w:t>
            </w:r>
          </w:p>
        </w:tc>
        <w:tc>
          <w:tcPr>
            <w:tcW w:w="239" w:type="pct"/>
            <w:shd w:val="clear" w:color="auto" w:fill="auto"/>
            <w:vAlign w:val="center"/>
            <w:hideMark/>
          </w:tcPr>
          <w:p w14:paraId="02D360B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21,6</w:t>
            </w:r>
          </w:p>
        </w:tc>
        <w:tc>
          <w:tcPr>
            <w:tcW w:w="161" w:type="pct"/>
            <w:shd w:val="clear" w:color="000000" w:fill="FFFFFF"/>
            <w:vAlign w:val="center"/>
            <w:hideMark/>
          </w:tcPr>
          <w:p w14:paraId="0231F745"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39</w:t>
            </w:r>
          </w:p>
        </w:tc>
        <w:tc>
          <w:tcPr>
            <w:tcW w:w="267" w:type="pct"/>
            <w:shd w:val="clear" w:color="000000" w:fill="FFFFFF"/>
            <w:vAlign w:val="center"/>
            <w:hideMark/>
          </w:tcPr>
          <w:p w14:paraId="51E7BAA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14 910</w:t>
            </w:r>
          </w:p>
        </w:tc>
        <w:tc>
          <w:tcPr>
            <w:tcW w:w="178" w:type="pct"/>
            <w:shd w:val="clear" w:color="000000" w:fill="FFFFFF"/>
            <w:vAlign w:val="center"/>
            <w:hideMark/>
          </w:tcPr>
          <w:p w14:paraId="41F180EB"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5 760</w:t>
            </w:r>
          </w:p>
        </w:tc>
        <w:tc>
          <w:tcPr>
            <w:tcW w:w="267" w:type="pct"/>
            <w:shd w:val="clear" w:color="000000" w:fill="FFFFFF"/>
            <w:vAlign w:val="center"/>
            <w:hideMark/>
          </w:tcPr>
          <w:p w14:paraId="68EB962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20 670</w:t>
            </w:r>
          </w:p>
        </w:tc>
        <w:tc>
          <w:tcPr>
            <w:tcW w:w="311" w:type="pct"/>
            <w:shd w:val="clear" w:color="000000" w:fill="FFFFFF"/>
            <w:vAlign w:val="center"/>
            <w:hideMark/>
          </w:tcPr>
          <w:p w14:paraId="30EC4DC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119 738,94</w:t>
            </w:r>
          </w:p>
        </w:tc>
        <w:tc>
          <w:tcPr>
            <w:tcW w:w="267" w:type="pct"/>
            <w:shd w:val="clear" w:color="000000" w:fill="FFFFFF"/>
            <w:vAlign w:val="center"/>
            <w:hideMark/>
          </w:tcPr>
          <w:p w14:paraId="746FBB0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162,15</w:t>
            </w:r>
          </w:p>
        </w:tc>
        <w:tc>
          <w:tcPr>
            <w:tcW w:w="222" w:type="pct"/>
            <w:shd w:val="clear" w:color="000000" w:fill="FFFFFF"/>
            <w:vAlign w:val="center"/>
            <w:hideMark/>
          </w:tcPr>
          <w:p w14:paraId="7D67EF0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0,55904</w:t>
            </w:r>
          </w:p>
        </w:tc>
        <w:tc>
          <w:tcPr>
            <w:tcW w:w="245" w:type="pct"/>
            <w:shd w:val="clear" w:color="000000" w:fill="FFFFFF"/>
            <w:vAlign w:val="center"/>
            <w:hideMark/>
          </w:tcPr>
          <w:p w14:paraId="174A1C4A"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22</w:t>
            </w:r>
          </w:p>
        </w:tc>
        <w:tc>
          <w:tcPr>
            <w:tcW w:w="222" w:type="pct"/>
            <w:shd w:val="clear" w:color="000000" w:fill="FFFFFF"/>
            <w:vAlign w:val="center"/>
            <w:hideMark/>
          </w:tcPr>
          <w:p w14:paraId="112C0BA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39</w:t>
            </w:r>
          </w:p>
        </w:tc>
        <w:tc>
          <w:tcPr>
            <w:tcW w:w="275" w:type="pct"/>
            <w:shd w:val="clear" w:color="000000" w:fill="FFFFFF"/>
            <w:vAlign w:val="center"/>
            <w:hideMark/>
          </w:tcPr>
          <w:p w14:paraId="61C7545D"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15 518</w:t>
            </w:r>
          </w:p>
        </w:tc>
        <w:tc>
          <w:tcPr>
            <w:tcW w:w="222" w:type="pct"/>
            <w:shd w:val="clear" w:color="000000" w:fill="FFFFFF"/>
            <w:vAlign w:val="center"/>
            <w:hideMark/>
          </w:tcPr>
          <w:p w14:paraId="36FC600F"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6 340</w:t>
            </w:r>
          </w:p>
        </w:tc>
        <w:tc>
          <w:tcPr>
            <w:tcW w:w="167" w:type="pct"/>
            <w:shd w:val="clear" w:color="000000" w:fill="FFFFFF"/>
            <w:vAlign w:val="center"/>
            <w:hideMark/>
          </w:tcPr>
          <w:p w14:paraId="0AFDE4F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21 858</w:t>
            </w:r>
          </w:p>
        </w:tc>
        <w:tc>
          <w:tcPr>
            <w:tcW w:w="267" w:type="pct"/>
            <w:shd w:val="clear" w:color="000000" w:fill="FFFFFF"/>
            <w:vAlign w:val="center"/>
            <w:hideMark/>
          </w:tcPr>
          <w:p w14:paraId="4946609A"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42 528</w:t>
            </w:r>
          </w:p>
        </w:tc>
      </w:tr>
      <w:tr w:rsidR="0061331C" w:rsidRPr="00C13866" w14:paraId="0A2C81CE" w14:textId="77777777" w:rsidTr="000F0252">
        <w:trPr>
          <w:trHeight w:val="20"/>
        </w:trPr>
        <w:tc>
          <w:tcPr>
            <w:tcW w:w="825" w:type="pct"/>
            <w:shd w:val="clear" w:color="auto" w:fill="auto"/>
            <w:vAlign w:val="center"/>
            <w:hideMark/>
          </w:tcPr>
          <w:p w14:paraId="6A1A0318"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ООО «Подпорожские электрические сети» </w:t>
            </w:r>
          </w:p>
        </w:tc>
        <w:tc>
          <w:tcPr>
            <w:tcW w:w="311" w:type="pct"/>
            <w:shd w:val="clear" w:color="000000" w:fill="FFFFFF"/>
            <w:vAlign w:val="center"/>
            <w:hideMark/>
          </w:tcPr>
          <w:p w14:paraId="02F59D1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395 695,73</w:t>
            </w:r>
          </w:p>
        </w:tc>
        <w:tc>
          <w:tcPr>
            <w:tcW w:w="287" w:type="pct"/>
            <w:shd w:val="clear" w:color="000000" w:fill="FFFFFF"/>
            <w:vAlign w:val="center"/>
            <w:hideMark/>
          </w:tcPr>
          <w:p w14:paraId="239942D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96,22</w:t>
            </w:r>
          </w:p>
        </w:tc>
        <w:tc>
          <w:tcPr>
            <w:tcW w:w="267" w:type="pct"/>
            <w:shd w:val="clear" w:color="000000" w:fill="FFFFFF"/>
            <w:vAlign w:val="center"/>
            <w:hideMark/>
          </w:tcPr>
          <w:p w14:paraId="49A7169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1,65934</w:t>
            </w:r>
          </w:p>
        </w:tc>
        <w:tc>
          <w:tcPr>
            <w:tcW w:w="239" w:type="pct"/>
            <w:shd w:val="clear" w:color="auto" w:fill="auto"/>
            <w:vAlign w:val="center"/>
            <w:hideMark/>
          </w:tcPr>
          <w:p w14:paraId="2A1B7F52"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5,4</w:t>
            </w:r>
          </w:p>
        </w:tc>
        <w:tc>
          <w:tcPr>
            <w:tcW w:w="161" w:type="pct"/>
            <w:shd w:val="clear" w:color="000000" w:fill="FFFFFF"/>
            <w:vAlign w:val="center"/>
            <w:hideMark/>
          </w:tcPr>
          <w:p w14:paraId="7BF0310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8</w:t>
            </w:r>
          </w:p>
        </w:tc>
        <w:tc>
          <w:tcPr>
            <w:tcW w:w="267" w:type="pct"/>
            <w:shd w:val="clear" w:color="000000" w:fill="FFFFFF"/>
            <w:vAlign w:val="center"/>
            <w:hideMark/>
          </w:tcPr>
          <w:p w14:paraId="48968568"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12 821</w:t>
            </w:r>
          </w:p>
        </w:tc>
        <w:tc>
          <w:tcPr>
            <w:tcW w:w="178" w:type="pct"/>
            <w:shd w:val="clear" w:color="000000" w:fill="FFFFFF"/>
            <w:vAlign w:val="center"/>
            <w:hideMark/>
          </w:tcPr>
          <w:p w14:paraId="5188BDE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789</w:t>
            </w:r>
          </w:p>
        </w:tc>
        <w:tc>
          <w:tcPr>
            <w:tcW w:w="267" w:type="pct"/>
            <w:shd w:val="clear" w:color="000000" w:fill="FFFFFF"/>
            <w:vAlign w:val="center"/>
            <w:hideMark/>
          </w:tcPr>
          <w:p w14:paraId="05EAEA18"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13 610</w:t>
            </w:r>
          </w:p>
        </w:tc>
        <w:tc>
          <w:tcPr>
            <w:tcW w:w="311" w:type="pct"/>
            <w:shd w:val="clear" w:color="000000" w:fill="FFFFFF"/>
            <w:vAlign w:val="center"/>
            <w:hideMark/>
          </w:tcPr>
          <w:p w14:paraId="202348A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427 096,19</w:t>
            </w:r>
          </w:p>
        </w:tc>
        <w:tc>
          <w:tcPr>
            <w:tcW w:w="267" w:type="pct"/>
            <w:shd w:val="clear" w:color="000000" w:fill="FFFFFF"/>
            <w:vAlign w:val="center"/>
            <w:hideMark/>
          </w:tcPr>
          <w:p w14:paraId="04A6EF6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118,89</w:t>
            </w:r>
          </w:p>
        </w:tc>
        <w:tc>
          <w:tcPr>
            <w:tcW w:w="222" w:type="pct"/>
            <w:shd w:val="clear" w:color="000000" w:fill="FFFFFF"/>
            <w:vAlign w:val="center"/>
            <w:hideMark/>
          </w:tcPr>
          <w:p w14:paraId="133B403A"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1,68201</w:t>
            </w:r>
          </w:p>
        </w:tc>
        <w:tc>
          <w:tcPr>
            <w:tcW w:w="245" w:type="pct"/>
            <w:shd w:val="clear" w:color="000000" w:fill="FFFFFF"/>
            <w:vAlign w:val="center"/>
            <w:hideMark/>
          </w:tcPr>
          <w:p w14:paraId="631BA392"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w:t>
            </w:r>
          </w:p>
        </w:tc>
        <w:tc>
          <w:tcPr>
            <w:tcW w:w="222" w:type="pct"/>
            <w:shd w:val="clear" w:color="000000" w:fill="FFFFFF"/>
            <w:vAlign w:val="center"/>
            <w:hideMark/>
          </w:tcPr>
          <w:p w14:paraId="365F023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8</w:t>
            </w:r>
          </w:p>
        </w:tc>
        <w:tc>
          <w:tcPr>
            <w:tcW w:w="275" w:type="pct"/>
            <w:shd w:val="clear" w:color="000000" w:fill="FFFFFF"/>
            <w:vAlign w:val="center"/>
            <w:hideMark/>
          </w:tcPr>
          <w:p w14:paraId="75E4BA3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13 249</w:t>
            </w:r>
          </w:p>
        </w:tc>
        <w:tc>
          <w:tcPr>
            <w:tcW w:w="222" w:type="pct"/>
            <w:shd w:val="clear" w:color="000000" w:fill="FFFFFF"/>
            <w:vAlign w:val="center"/>
            <w:hideMark/>
          </w:tcPr>
          <w:p w14:paraId="62C8BFB2"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1 007</w:t>
            </w:r>
          </w:p>
        </w:tc>
        <w:tc>
          <w:tcPr>
            <w:tcW w:w="167" w:type="pct"/>
            <w:shd w:val="clear" w:color="000000" w:fill="FFFFFF"/>
            <w:vAlign w:val="center"/>
            <w:hideMark/>
          </w:tcPr>
          <w:p w14:paraId="4A6F0946"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14 256</w:t>
            </w:r>
          </w:p>
        </w:tc>
        <w:tc>
          <w:tcPr>
            <w:tcW w:w="267" w:type="pct"/>
            <w:shd w:val="clear" w:color="000000" w:fill="FFFFFF"/>
            <w:vAlign w:val="center"/>
            <w:hideMark/>
          </w:tcPr>
          <w:p w14:paraId="20C394B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27 865</w:t>
            </w:r>
          </w:p>
        </w:tc>
      </w:tr>
      <w:tr w:rsidR="0061331C" w:rsidRPr="00C13866" w14:paraId="7217821C" w14:textId="77777777" w:rsidTr="000F0252">
        <w:trPr>
          <w:trHeight w:val="20"/>
        </w:trPr>
        <w:tc>
          <w:tcPr>
            <w:tcW w:w="825" w:type="pct"/>
            <w:shd w:val="clear" w:color="auto" w:fill="auto"/>
            <w:vAlign w:val="center"/>
            <w:hideMark/>
          </w:tcPr>
          <w:p w14:paraId="687C6917"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ЗАО «Северо-Западная инвестиционно-промышленная компания» </w:t>
            </w:r>
          </w:p>
        </w:tc>
        <w:tc>
          <w:tcPr>
            <w:tcW w:w="311" w:type="pct"/>
            <w:shd w:val="clear" w:color="000000" w:fill="FFFFFF"/>
            <w:vAlign w:val="center"/>
            <w:hideMark/>
          </w:tcPr>
          <w:p w14:paraId="07D88C7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152 009,68</w:t>
            </w:r>
          </w:p>
        </w:tc>
        <w:tc>
          <w:tcPr>
            <w:tcW w:w="287" w:type="pct"/>
            <w:shd w:val="clear" w:color="000000" w:fill="FFFFFF"/>
            <w:vAlign w:val="center"/>
            <w:hideMark/>
          </w:tcPr>
          <w:p w14:paraId="1991ADC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67,34</w:t>
            </w:r>
          </w:p>
        </w:tc>
        <w:tc>
          <w:tcPr>
            <w:tcW w:w="267" w:type="pct"/>
            <w:shd w:val="clear" w:color="000000" w:fill="FFFFFF"/>
            <w:vAlign w:val="center"/>
            <w:hideMark/>
          </w:tcPr>
          <w:p w14:paraId="04C3E756"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0,68296</w:t>
            </w:r>
          </w:p>
        </w:tc>
        <w:tc>
          <w:tcPr>
            <w:tcW w:w="239" w:type="pct"/>
            <w:shd w:val="clear" w:color="auto" w:fill="auto"/>
            <w:vAlign w:val="center"/>
            <w:hideMark/>
          </w:tcPr>
          <w:p w14:paraId="6A8E8B62"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1,55</w:t>
            </w:r>
          </w:p>
        </w:tc>
        <w:tc>
          <w:tcPr>
            <w:tcW w:w="161" w:type="pct"/>
            <w:shd w:val="clear" w:color="000000" w:fill="FFFFFF"/>
            <w:vAlign w:val="center"/>
            <w:hideMark/>
          </w:tcPr>
          <w:p w14:paraId="798610D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w:t>
            </w:r>
          </w:p>
        </w:tc>
        <w:tc>
          <w:tcPr>
            <w:tcW w:w="267" w:type="pct"/>
            <w:shd w:val="clear" w:color="000000" w:fill="FFFFFF"/>
            <w:vAlign w:val="center"/>
            <w:hideMark/>
          </w:tcPr>
          <w:p w14:paraId="27409A3D"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1 414</w:t>
            </w:r>
          </w:p>
        </w:tc>
        <w:tc>
          <w:tcPr>
            <w:tcW w:w="178" w:type="pct"/>
            <w:shd w:val="clear" w:color="000000" w:fill="FFFFFF"/>
            <w:vAlign w:val="center"/>
            <w:hideMark/>
          </w:tcPr>
          <w:p w14:paraId="7469EE7F"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155</w:t>
            </w:r>
          </w:p>
        </w:tc>
        <w:tc>
          <w:tcPr>
            <w:tcW w:w="267" w:type="pct"/>
            <w:shd w:val="clear" w:color="000000" w:fill="FFFFFF"/>
            <w:vAlign w:val="center"/>
            <w:hideMark/>
          </w:tcPr>
          <w:p w14:paraId="1EEF8443"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1 569</w:t>
            </w:r>
          </w:p>
        </w:tc>
        <w:tc>
          <w:tcPr>
            <w:tcW w:w="311" w:type="pct"/>
            <w:shd w:val="clear" w:color="000000" w:fill="FFFFFF"/>
            <w:vAlign w:val="center"/>
            <w:hideMark/>
          </w:tcPr>
          <w:p w14:paraId="65B1B735"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146 049,46</w:t>
            </w:r>
          </w:p>
        </w:tc>
        <w:tc>
          <w:tcPr>
            <w:tcW w:w="267" w:type="pct"/>
            <w:shd w:val="clear" w:color="000000" w:fill="FFFFFF"/>
            <w:vAlign w:val="center"/>
            <w:hideMark/>
          </w:tcPr>
          <w:p w14:paraId="6DCE674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72,34</w:t>
            </w:r>
          </w:p>
        </w:tc>
        <w:tc>
          <w:tcPr>
            <w:tcW w:w="222" w:type="pct"/>
            <w:shd w:val="clear" w:color="000000" w:fill="FFFFFF"/>
            <w:vAlign w:val="center"/>
            <w:hideMark/>
          </w:tcPr>
          <w:p w14:paraId="225D3F1A"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0,68159</w:t>
            </w:r>
          </w:p>
        </w:tc>
        <w:tc>
          <w:tcPr>
            <w:tcW w:w="245" w:type="pct"/>
            <w:shd w:val="clear" w:color="000000" w:fill="FFFFFF"/>
            <w:vAlign w:val="center"/>
            <w:hideMark/>
          </w:tcPr>
          <w:p w14:paraId="6E4A8B5B"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w:t>
            </w:r>
          </w:p>
        </w:tc>
        <w:tc>
          <w:tcPr>
            <w:tcW w:w="222" w:type="pct"/>
            <w:shd w:val="clear" w:color="000000" w:fill="FFFFFF"/>
            <w:vAlign w:val="center"/>
            <w:hideMark/>
          </w:tcPr>
          <w:p w14:paraId="3CD103C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w:t>
            </w:r>
          </w:p>
        </w:tc>
        <w:tc>
          <w:tcPr>
            <w:tcW w:w="275" w:type="pct"/>
            <w:shd w:val="clear" w:color="000000" w:fill="FFFFFF"/>
            <w:vAlign w:val="center"/>
            <w:hideMark/>
          </w:tcPr>
          <w:p w14:paraId="398A4AA6"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1 358</w:t>
            </w:r>
          </w:p>
        </w:tc>
        <w:tc>
          <w:tcPr>
            <w:tcW w:w="222" w:type="pct"/>
            <w:shd w:val="clear" w:color="000000" w:fill="FFFFFF"/>
            <w:vAlign w:val="center"/>
            <w:hideMark/>
          </w:tcPr>
          <w:p w14:paraId="095E90F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161</w:t>
            </w:r>
          </w:p>
        </w:tc>
        <w:tc>
          <w:tcPr>
            <w:tcW w:w="167" w:type="pct"/>
            <w:shd w:val="clear" w:color="000000" w:fill="FFFFFF"/>
            <w:vAlign w:val="center"/>
            <w:hideMark/>
          </w:tcPr>
          <w:p w14:paraId="0BECBC63"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1 520</w:t>
            </w:r>
          </w:p>
        </w:tc>
        <w:tc>
          <w:tcPr>
            <w:tcW w:w="267" w:type="pct"/>
            <w:shd w:val="clear" w:color="000000" w:fill="FFFFFF"/>
            <w:vAlign w:val="center"/>
            <w:hideMark/>
          </w:tcPr>
          <w:p w14:paraId="1403D538"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3 088</w:t>
            </w:r>
          </w:p>
        </w:tc>
      </w:tr>
      <w:tr w:rsidR="0061331C" w:rsidRPr="00C13866" w14:paraId="14CFA2C8" w14:textId="77777777" w:rsidTr="000F0252">
        <w:trPr>
          <w:trHeight w:val="20"/>
        </w:trPr>
        <w:tc>
          <w:tcPr>
            <w:tcW w:w="825" w:type="pct"/>
            <w:shd w:val="clear" w:color="auto" w:fill="auto"/>
            <w:vAlign w:val="center"/>
            <w:hideMark/>
          </w:tcPr>
          <w:p w14:paraId="0AE751EE"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АО «Оборонэнерго» филиал «Северо-Западный» </w:t>
            </w:r>
          </w:p>
        </w:tc>
        <w:tc>
          <w:tcPr>
            <w:tcW w:w="311" w:type="pct"/>
            <w:shd w:val="clear" w:color="000000" w:fill="FFFFFF"/>
            <w:vAlign w:val="center"/>
            <w:hideMark/>
          </w:tcPr>
          <w:p w14:paraId="673EBE5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435 775,97</w:t>
            </w:r>
          </w:p>
        </w:tc>
        <w:tc>
          <w:tcPr>
            <w:tcW w:w="287" w:type="pct"/>
            <w:shd w:val="clear" w:color="000000" w:fill="FFFFFF"/>
            <w:vAlign w:val="center"/>
            <w:hideMark/>
          </w:tcPr>
          <w:p w14:paraId="6D194095"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263,72</w:t>
            </w:r>
          </w:p>
        </w:tc>
        <w:tc>
          <w:tcPr>
            <w:tcW w:w="267" w:type="pct"/>
            <w:shd w:val="clear" w:color="000000" w:fill="FFFFFF"/>
            <w:vAlign w:val="center"/>
            <w:hideMark/>
          </w:tcPr>
          <w:p w14:paraId="7CCF95AD"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0,92768</w:t>
            </w:r>
          </w:p>
        </w:tc>
        <w:tc>
          <w:tcPr>
            <w:tcW w:w="239" w:type="pct"/>
            <w:shd w:val="clear" w:color="auto" w:fill="auto"/>
            <w:vAlign w:val="center"/>
            <w:hideMark/>
          </w:tcPr>
          <w:p w14:paraId="42AE104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44,31</w:t>
            </w:r>
          </w:p>
        </w:tc>
        <w:tc>
          <w:tcPr>
            <w:tcW w:w="161" w:type="pct"/>
            <w:shd w:val="clear" w:color="000000" w:fill="FFFFFF"/>
            <w:vAlign w:val="center"/>
            <w:hideMark/>
          </w:tcPr>
          <w:p w14:paraId="2AB4169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174</w:t>
            </w:r>
          </w:p>
        </w:tc>
        <w:tc>
          <w:tcPr>
            <w:tcW w:w="267" w:type="pct"/>
            <w:shd w:val="clear" w:color="000000" w:fill="FFFFFF"/>
            <w:vAlign w:val="center"/>
            <w:hideMark/>
          </w:tcPr>
          <w:p w14:paraId="59D376A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115 855</w:t>
            </w:r>
          </w:p>
        </w:tc>
        <w:tc>
          <w:tcPr>
            <w:tcW w:w="178" w:type="pct"/>
            <w:shd w:val="clear" w:color="000000" w:fill="FFFFFF"/>
            <w:vAlign w:val="center"/>
            <w:hideMark/>
          </w:tcPr>
          <w:p w14:paraId="207C79D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46 017</w:t>
            </w:r>
          </w:p>
        </w:tc>
        <w:tc>
          <w:tcPr>
            <w:tcW w:w="267" w:type="pct"/>
            <w:shd w:val="clear" w:color="000000" w:fill="FFFFFF"/>
            <w:vAlign w:val="center"/>
            <w:hideMark/>
          </w:tcPr>
          <w:p w14:paraId="625A8F95"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161 872</w:t>
            </w:r>
          </w:p>
        </w:tc>
        <w:tc>
          <w:tcPr>
            <w:tcW w:w="311" w:type="pct"/>
            <w:shd w:val="clear" w:color="000000" w:fill="FFFFFF"/>
            <w:vAlign w:val="center"/>
            <w:hideMark/>
          </w:tcPr>
          <w:p w14:paraId="4743319A"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462 473,02</w:t>
            </w:r>
          </w:p>
        </w:tc>
        <w:tc>
          <w:tcPr>
            <w:tcW w:w="267" w:type="pct"/>
            <w:shd w:val="clear" w:color="000000" w:fill="FFFFFF"/>
            <w:vAlign w:val="center"/>
            <w:hideMark/>
          </w:tcPr>
          <w:p w14:paraId="77D2BF0D"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289,21</w:t>
            </w:r>
          </w:p>
        </w:tc>
        <w:tc>
          <w:tcPr>
            <w:tcW w:w="222" w:type="pct"/>
            <w:shd w:val="clear" w:color="000000" w:fill="FFFFFF"/>
            <w:vAlign w:val="center"/>
            <w:hideMark/>
          </w:tcPr>
          <w:p w14:paraId="6AF85B5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0,99384</w:t>
            </w:r>
          </w:p>
        </w:tc>
        <w:tc>
          <w:tcPr>
            <w:tcW w:w="245" w:type="pct"/>
            <w:shd w:val="clear" w:color="000000" w:fill="FFFFFF"/>
            <w:vAlign w:val="center"/>
            <w:hideMark/>
          </w:tcPr>
          <w:p w14:paraId="54D42D88"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37</w:t>
            </w:r>
          </w:p>
        </w:tc>
        <w:tc>
          <w:tcPr>
            <w:tcW w:w="222" w:type="pct"/>
            <w:shd w:val="clear" w:color="000000" w:fill="FFFFFF"/>
            <w:vAlign w:val="center"/>
            <w:hideMark/>
          </w:tcPr>
          <w:p w14:paraId="6AE3A50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146</w:t>
            </w:r>
          </w:p>
        </w:tc>
        <w:tc>
          <w:tcPr>
            <w:tcW w:w="275" w:type="pct"/>
            <w:shd w:val="clear" w:color="000000" w:fill="FFFFFF"/>
            <w:vAlign w:val="center"/>
            <w:hideMark/>
          </w:tcPr>
          <w:p w14:paraId="3A3EE99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102 808</w:t>
            </w:r>
          </w:p>
        </w:tc>
        <w:tc>
          <w:tcPr>
            <w:tcW w:w="222" w:type="pct"/>
            <w:shd w:val="clear" w:color="000000" w:fill="FFFFFF"/>
            <w:vAlign w:val="center"/>
            <w:hideMark/>
          </w:tcPr>
          <w:p w14:paraId="1A941D00"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42 193</w:t>
            </w:r>
          </w:p>
        </w:tc>
        <w:tc>
          <w:tcPr>
            <w:tcW w:w="167" w:type="pct"/>
            <w:shd w:val="clear" w:color="000000" w:fill="FFFFFF"/>
            <w:vAlign w:val="center"/>
            <w:hideMark/>
          </w:tcPr>
          <w:p w14:paraId="3F2945F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145 001</w:t>
            </w:r>
          </w:p>
        </w:tc>
        <w:tc>
          <w:tcPr>
            <w:tcW w:w="267" w:type="pct"/>
            <w:shd w:val="clear" w:color="000000" w:fill="FFFFFF"/>
            <w:vAlign w:val="center"/>
            <w:hideMark/>
          </w:tcPr>
          <w:p w14:paraId="2D6EF592"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306 873</w:t>
            </w:r>
          </w:p>
        </w:tc>
      </w:tr>
      <w:tr w:rsidR="0061331C" w:rsidRPr="00C13866" w14:paraId="0B5A550E" w14:textId="77777777" w:rsidTr="000F0252">
        <w:trPr>
          <w:trHeight w:val="20"/>
        </w:trPr>
        <w:tc>
          <w:tcPr>
            <w:tcW w:w="825" w:type="pct"/>
            <w:shd w:val="clear" w:color="auto" w:fill="auto"/>
            <w:vAlign w:val="center"/>
            <w:hideMark/>
          </w:tcPr>
          <w:p w14:paraId="7CA483BB"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ОАО «РЖД» (Октябрьская дирекция по энергообеспечению – СП «Трансэнерго» - филиала ОАО </w:t>
            </w:r>
          </w:p>
        </w:tc>
        <w:tc>
          <w:tcPr>
            <w:tcW w:w="311" w:type="pct"/>
            <w:shd w:val="clear" w:color="000000" w:fill="FFFFFF"/>
            <w:vAlign w:val="center"/>
            <w:hideMark/>
          </w:tcPr>
          <w:p w14:paraId="4E5E9C2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65 694,99</w:t>
            </w:r>
          </w:p>
        </w:tc>
        <w:tc>
          <w:tcPr>
            <w:tcW w:w="287" w:type="pct"/>
            <w:shd w:val="clear" w:color="000000" w:fill="FFFFFF"/>
            <w:vAlign w:val="center"/>
            <w:hideMark/>
          </w:tcPr>
          <w:p w14:paraId="1E99BB38"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37,65</w:t>
            </w:r>
          </w:p>
        </w:tc>
        <w:tc>
          <w:tcPr>
            <w:tcW w:w="267" w:type="pct"/>
            <w:shd w:val="clear" w:color="000000" w:fill="FFFFFF"/>
            <w:vAlign w:val="center"/>
            <w:hideMark/>
          </w:tcPr>
          <w:p w14:paraId="0AB02385"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0,13816</w:t>
            </w:r>
          </w:p>
        </w:tc>
        <w:tc>
          <w:tcPr>
            <w:tcW w:w="239" w:type="pct"/>
            <w:shd w:val="clear" w:color="auto" w:fill="auto"/>
            <w:vAlign w:val="center"/>
            <w:hideMark/>
          </w:tcPr>
          <w:p w14:paraId="224F666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288,17</w:t>
            </w:r>
          </w:p>
        </w:tc>
        <w:tc>
          <w:tcPr>
            <w:tcW w:w="161" w:type="pct"/>
            <w:shd w:val="clear" w:color="000000" w:fill="FFFFFF"/>
            <w:vAlign w:val="center"/>
            <w:hideMark/>
          </w:tcPr>
          <w:p w14:paraId="5B195DE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1 130</w:t>
            </w:r>
          </w:p>
        </w:tc>
        <w:tc>
          <w:tcPr>
            <w:tcW w:w="267" w:type="pct"/>
            <w:shd w:val="clear" w:color="000000" w:fill="FFFFFF"/>
            <w:vAlign w:val="center"/>
            <w:hideMark/>
          </w:tcPr>
          <w:p w14:paraId="77336B5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113 588</w:t>
            </w:r>
          </w:p>
        </w:tc>
        <w:tc>
          <w:tcPr>
            <w:tcW w:w="178" w:type="pct"/>
            <w:shd w:val="clear" w:color="000000" w:fill="FFFFFF"/>
            <w:vAlign w:val="center"/>
            <w:hideMark/>
          </w:tcPr>
          <w:p w14:paraId="0AAA947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42 550</w:t>
            </w:r>
          </w:p>
        </w:tc>
        <w:tc>
          <w:tcPr>
            <w:tcW w:w="267" w:type="pct"/>
            <w:shd w:val="clear" w:color="000000" w:fill="FFFFFF"/>
            <w:vAlign w:val="center"/>
            <w:hideMark/>
          </w:tcPr>
          <w:p w14:paraId="4D0E96B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156 138</w:t>
            </w:r>
          </w:p>
        </w:tc>
        <w:tc>
          <w:tcPr>
            <w:tcW w:w="311" w:type="pct"/>
            <w:shd w:val="clear" w:color="000000" w:fill="FFFFFF"/>
            <w:vAlign w:val="center"/>
            <w:hideMark/>
          </w:tcPr>
          <w:p w14:paraId="43B98DA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70 587,16</w:t>
            </w:r>
          </w:p>
        </w:tc>
        <w:tc>
          <w:tcPr>
            <w:tcW w:w="267" w:type="pct"/>
            <w:shd w:val="clear" w:color="000000" w:fill="FFFFFF"/>
            <w:vAlign w:val="center"/>
            <w:hideMark/>
          </w:tcPr>
          <w:p w14:paraId="407C13F6"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40,45</w:t>
            </w:r>
          </w:p>
        </w:tc>
        <w:tc>
          <w:tcPr>
            <w:tcW w:w="222" w:type="pct"/>
            <w:shd w:val="clear" w:color="000000" w:fill="FFFFFF"/>
            <w:vAlign w:val="center"/>
            <w:hideMark/>
          </w:tcPr>
          <w:p w14:paraId="7316AB7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0,14482</w:t>
            </w:r>
          </w:p>
        </w:tc>
        <w:tc>
          <w:tcPr>
            <w:tcW w:w="245" w:type="pct"/>
            <w:shd w:val="clear" w:color="000000" w:fill="FFFFFF"/>
            <w:vAlign w:val="center"/>
            <w:hideMark/>
          </w:tcPr>
          <w:p w14:paraId="47BCF20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288</w:t>
            </w:r>
          </w:p>
        </w:tc>
        <w:tc>
          <w:tcPr>
            <w:tcW w:w="222" w:type="pct"/>
            <w:shd w:val="clear" w:color="000000" w:fill="FFFFFF"/>
            <w:vAlign w:val="center"/>
            <w:hideMark/>
          </w:tcPr>
          <w:p w14:paraId="369E1C36"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1 169</w:t>
            </w:r>
          </w:p>
        </w:tc>
        <w:tc>
          <w:tcPr>
            <w:tcW w:w="275" w:type="pct"/>
            <w:shd w:val="clear" w:color="000000" w:fill="FFFFFF"/>
            <w:vAlign w:val="center"/>
            <w:hideMark/>
          </w:tcPr>
          <w:p w14:paraId="6AAD0E65"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121 996</w:t>
            </w:r>
          </w:p>
        </w:tc>
        <w:tc>
          <w:tcPr>
            <w:tcW w:w="222" w:type="pct"/>
            <w:shd w:val="clear" w:color="000000" w:fill="FFFFFF"/>
            <w:vAlign w:val="center"/>
            <w:hideMark/>
          </w:tcPr>
          <w:p w14:paraId="0C0E1D2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47 279</w:t>
            </w:r>
          </w:p>
        </w:tc>
        <w:tc>
          <w:tcPr>
            <w:tcW w:w="167" w:type="pct"/>
            <w:shd w:val="clear" w:color="000000" w:fill="FFFFFF"/>
            <w:vAlign w:val="center"/>
            <w:hideMark/>
          </w:tcPr>
          <w:p w14:paraId="1481EAB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169 275</w:t>
            </w:r>
          </w:p>
        </w:tc>
        <w:tc>
          <w:tcPr>
            <w:tcW w:w="267" w:type="pct"/>
            <w:shd w:val="clear" w:color="000000" w:fill="FFFFFF"/>
            <w:vAlign w:val="center"/>
            <w:hideMark/>
          </w:tcPr>
          <w:p w14:paraId="57163E2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325 412</w:t>
            </w:r>
          </w:p>
        </w:tc>
      </w:tr>
      <w:tr w:rsidR="0061331C" w:rsidRPr="00C13866" w14:paraId="7B4BE25B" w14:textId="77777777" w:rsidTr="000F0252">
        <w:trPr>
          <w:trHeight w:val="20"/>
        </w:trPr>
        <w:tc>
          <w:tcPr>
            <w:tcW w:w="825" w:type="pct"/>
            <w:shd w:val="clear" w:color="auto" w:fill="auto"/>
            <w:vAlign w:val="center"/>
            <w:hideMark/>
          </w:tcPr>
          <w:p w14:paraId="237D9E21"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ООО «Киришская сервисная компания» </w:t>
            </w:r>
          </w:p>
        </w:tc>
        <w:tc>
          <w:tcPr>
            <w:tcW w:w="311" w:type="pct"/>
            <w:shd w:val="clear" w:color="000000" w:fill="FFFFFF"/>
            <w:vAlign w:val="center"/>
            <w:hideMark/>
          </w:tcPr>
          <w:p w14:paraId="252819A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231 340,64</w:t>
            </w:r>
          </w:p>
        </w:tc>
        <w:tc>
          <w:tcPr>
            <w:tcW w:w="287" w:type="pct"/>
            <w:shd w:val="clear" w:color="000000" w:fill="FFFFFF"/>
            <w:vAlign w:val="center"/>
            <w:hideMark/>
          </w:tcPr>
          <w:p w14:paraId="0E6BED7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133,25</w:t>
            </w:r>
          </w:p>
        </w:tc>
        <w:tc>
          <w:tcPr>
            <w:tcW w:w="267" w:type="pct"/>
            <w:shd w:val="clear" w:color="000000" w:fill="FFFFFF"/>
            <w:vAlign w:val="center"/>
            <w:hideMark/>
          </w:tcPr>
          <w:p w14:paraId="5D8195A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0,47182</w:t>
            </w:r>
          </w:p>
        </w:tc>
        <w:tc>
          <w:tcPr>
            <w:tcW w:w="239" w:type="pct"/>
            <w:shd w:val="clear" w:color="auto" w:fill="auto"/>
            <w:vAlign w:val="center"/>
            <w:hideMark/>
          </w:tcPr>
          <w:p w14:paraId="4F56A33F"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7,93</w:t>
            </w:r>
          </w:p>
        </w:tc>
        <w:tc>
          <w:tcPr>
            <w:tcW w:w="161" w:type="pct"/>
            <w:shd w:val="clear" w:color="000000" w:fill="FFFFFF"/>
            <w:vAlign w:val="center"/>
            <w:hideMark/>
          </w:tcPr>
          <w:p w14:paraId="49C18C9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33</w:t>
            </w:r>
          </w:p>
        </w:tc>
        <w:tc>
          <w:tcPr>
            <w:tcW w:w="267" w:type="pct"/>
            <w:shd w:val="clear" w:color="000000" w:fill="FFFFFF"/>
            <w:vAlign w:val="center"/>
            <w:hideMark/>
          </w:tcPr>
          <w:p w14:paraId="213B5B7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11 007</w:t>
            </w:r>
          </w:p>
        </w:tc>
        <w:tc>
          <w:tcPr>
            <w:tcW w:w="178" w:type="pct"/>
            <w:shd w:val="clear" w:color="000000" w:fill="FFFFFF"/>
            <w:vAlign w:val="center"/>
            <w:hideMark/>
          </w:tcPr>
          <w:p w14:paraId="7D31B40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4 332</w:t>
            </w:r>
          </w:p>
        </w:tc>
        <w:tc>
          <w:tcPr>
            <w:tcW w:w="267" w:type="pct"/>
            <w:shd w:val="clear" w:color="000000" w:fill="FFFFFF"/>
            <w:vAlign w:val="center"/>
            <w:hideMark/>
          </w:tcPr>
          <w:p w14:paraId="76D581A2"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15 339</w:t>
            </w:r>
          </w:p>
        </w:tc>
        <w:tc>
          <w:tcPr>
            <w:tcW w:w="311" w:type="pct"/>
            <w:shd w:val="clear" w:color="000000" w:fill="FFFFFF"/>
            <w:vAlign w:val="center"/>
            <w:hideMark/>
          </w:tcPr>
          <w:p w14:paraId="77DB0A20"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231 340,64</w:t>
            </w:r>
          </w:p>
        </w:tc>
        <w:tc>
          <w:tcPr>
            <w:tcW w:w="267" w:type="pct"/>
            <w:shd w:val="clear" w:color="000000" w:fill="FFFFFF"/>
            <w:vAlign w:val="center"/>
            <w:hideMark/>
          </w:tcPr>
          <w:p w14:paraId="29206B95"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146,03</w:t>
            </w:r>
          </w:p>
        </w:tc>
        <w:tc>
          <w:tcPr>
            <w:tcW w:w="222" w:type="pct"/>
            <w:shd w:val="clear" w:color="000000" w:fill="FFFFFF"/>
            <w:vAlign w:val="center"/>
            <w:hideMark/>
          </w:tcPr>
          <w:p w14:paraId="5BCBF3A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0,48459</w:t>
            </w:r>
          </w:p>
        </w:tc>
        <w:tc>
          <w:tcPr>
            <w:tcW w:w="245" w:type="pct"/>
            <w:shd w:val="clear" w:color="000000" w:fill="FFFFFF"/>
            <w:vAlign w:val="center"/>
            <w:hideMark/>
          </w:tcPr>
          <w:p w14:paraId="3A4EC37A"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8</w:t>
            </w:r>
          </w:p>
        </w:tc>
        <w:tc>
          <w:tcPr>
            <w:tcW w:w="222" w:type="pct"/>
            <w:shd w:val="clear" w:color="000000" w:fill="FFFFFF"/>
            <w:vAlign w:val="center"/>
            <w:hideMark/>
          </w:tcPr>
          <w:p w14:paraId="7AAE048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33</w:t>
            </w:r>
          </w:p>
        </w:tc>
        <w:tc>
          <w:tcPr>
            <w:tcW w:w="275" w:type="pct"/>
            <w:shd w:val="clear" w:color="000000" w:fill="FFFFFF"/>
            <w:vAlign w:val="center"/>
            <w:hideMark/>
          </w:tcPr>
          <w:p w14:paraId="00F157EA"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11 007</w:t>
            </w:r>
          </w:p>
        </w:tc>
        <w:tc>
          <w:tcPr>
            <w:tcW w:w="222" w:type="pct"/>
            <w:shd w:val="clear" w:color="000000" w:fill="FFFFFF"/>
            <w:vAlign w:val="center"/>
            <w:hideMark/>
          </w:tcPr>
          <w:p w14:paraId="45C6529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4 747</w:t>
            </w:r>
          </w:p>
        </w:tc>
        <w:tc>
          <w:tcPr>
            <w:tcW w:w="167" w:type="pct"/>
            <w:shd w:val="clear" w:color="000000" w:fill="FFFFFF"/>
            <w:vAlign w:val="center"/>
            <w:hideMark/>
          </w:tcPr>
          <w:p w14:paraId="645B7FF6"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15 755</w:t>
            </w:r>
          </w:p>
        </w:tc>
        <w:tc>
          <w:tcPr>
            <w:tcW w:w="267" w:type="pct"/>
            <w:shd w:val="clear" w:color="000000" w:fill="FFFFFF"/>
            <w:vAlign w:val="center"/>
            <w:hideMark/>
          </w:tcPr>
          <w:p w14:paraId="2548F78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31 094</w:t>
            </w:r>
          </w:p>
        </w:tc>
      </w:tr>
      <w:tr w:rsidR="0061331C" w:rsidRPr="00C13866" w14:paraId="199C2C39" w14:textId="77777777" w:rsidTr="000F0252">
        <w:trPr>
          <w:trHeight w:val="20"/>
        </w:trPr>
        <w:tc>
          <w:tcPr>
            <w:tcW w:w="825" w:type="pct"/>
            <w:shd w:val="clear" w:color="auto" w:fill="auto"/>
            <w:vAlign w:val="center"/>
            <w:hideMark/>
          </w:tcPr>
          <w:p w14:paraId="2937BCBD"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ООО «Пикалёвский глинозёмный завод» </w:t>
            </w:r>
          </w:p>
        </w:tc>
        <w:tc>
          <w:tcPr>
            <w:tcW w:w="311" w:type="pct"/>
            <w:shd w:val="clear" w:color="000000" w:fill="FFFFFF"/>
            <w:vAlign w:val="center"/>
            <w:hideMark/>
          </w:tcPr>
          <w:p w14:paraId="5A5065EA"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89 813,09</w:t>
            </w:r>
          </w:p>
        </w:tc>
        <w:tc>
          <w:tcPr>
            <w:tcW w:w="287" w:type="pct"/>
            <w:shd w:val="clear" w:color="000000" w:fill="FFFFFF"/>
            <w:vAlign w:val="center"/>
            <w:hideMark/>
          </w:tcPr>
          <w:p w14:paraId="5962B83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40,71</w:t>
            </w:r>
          </w:p>
        </w:tc>
        <w:tc>
          <w:tcPr>
            <w:tcW w:w="267" w:type="pct"/>
            <w:shd w:val="clear" w:color="000000" w:fill="FFFFFF"/>
            <w:vAlign w:val="center"/>
            <w:hideMark/>
          </w:tcPr>
          <w:p w14:paraId="3B43147D"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0,20651</w:t>
            </w:r>
          </w:p>
        </w:tc>
        <w:tc>
          <w:tcPr>
            <w:tcW w:w="239" w:type="pct"/>
            <w:shd w:val="clear" w:color="auto" w:fill="auto"/>
            <w:vAlign w:val="center"/>
            <w:hideMark/>
          </w:tcPr>
          <w:p w14:paraId="1775E3D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5,32</w:t>
            </w:r>
          </w:p>
        </w:tc>
        <w:tc>
          <w:tcPr>
            <w:tcW w:w="161" w:type="pct"/>
            <w:shd w:val="clear" w:color="000000" w:fill="FFFFFF"/>
            <w:vAlign w:val="center"/>
            <w:hideMark/>
          </w:tcPr>
          <w:p w14:paraId="20B18BB0"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17</w:t>
            </w:r>
          </w:p>
        </w:tc>
        <w:tc>
          <w:tcPr>
            <w:tcW w:w="267" w:type="pct"/>
            <w:shd w:val="clear" w:color="000000" w:fill="FFFFFF"/>
            <w:vAlign w:val="center"/>
            <w:hideMark/>
          </w:tcPr>
          <w:p w14:paraId="5648B2B5"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2 867</w:t>
            </w:r>
          </w:p>
        </w:tc>
        <w:tc>
          <w:tcPr>
            <w:tcW w:w="178" w:type="pct"/>
            <w:shd w:val="clear" w:color="000000" w:fill="FFFFFF"/>
            <w:vAlign w:val="center"/>
            <w:hideMark/>
          </w:tcPr>
          <w:p w14:paraId="3DFCA67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704</w:t>
            </w:r>
          </w:p>
        </w:tc>
        <w:tc>
          <w:tcPr>
            <w:tcW w:w="267" w:type="pct"/>
            <w:shd w:val="clear" w:color="000000" w:fill="FFFFFF"/>
            <w:vAlign w:val="center"/>
            <w:hideMark/>
          </w:tcPr>
          <w:p w14:paraId="208A0AFA"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3 571</w:t>
            </w:r>
          </w:p>
        </w:tc>
        <w:tc>
          <w:tcPr>
            <w:tcW w:w="311" w:type="pct"/>
            <w:shd w:val="clear" w:color="000000" w:fill="FFFFFF"/>
            <w:vAlign w:val="center"/>
            <w:hideMark/>
          </w:tcPr>
          <w:p w14:paraId="6AD3EF0F"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88 999,00</w:t>
            </w:r>
          </w:p>
        </w:tc>
        <w:tc>
          <w:tcPr>
            <w:tcW w:w="267" w:type="pct"/>
            <w:shd w:val="clear" w:color="000000" w:fill="FFFFFF"/>
            <w:vAlign w:val="center"/>
            <w:hideMark/>
          </w:tcPr>
          <w:p w14:paraId="5F871546"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46,17</w:t>
            </w:r>
          </w:p>
        </w:tc>
        <w:tc>
          <w:tcPr>
            <w:tcW w:w="222" w:type="pct"/>
            <w:shd w:val="clear" w:color="000000" w:fill="FFFFFF"/>
            <w:vAlign w:val="center"/>
            <w:hideMark/>
          </w:tcPr>
          <w:p w14:paraId="5C47FDF6"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0,21274</w:t>
            </w:r>
          </w:p>
        </w:tc>
        <w:tc>
          <w:tcPr>
            <w:tcW w:w="245" w:type="pct"/>
            <w:shd w:val="clear" w:color="000000" w:fill="FFFFFF"/>
            <w:vAlign w:val="center"/>
            <w:hideMark/>
          </w:tcPr>
          <w:p w14:paraId="50E6B6E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w:t>
            </w:r>
          </w:p>
        </w:tc>
        <w:tc>
          <w:tcPr>
            <w:tcW w:w="222" w:type="pct"/>
            <w:shd w:val="clear" w:color="000000" w:fill="FFFFFF"/>
            <w:vAlign w:val="center"/>
            <w:hideMark/>
          </w:tcPr>
          <w:p w14:paraId="3E03DBB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17</w:t>
            </w:r>
          </w:p>
        </w:tc>
        <w:tc>
          <w:tcPr>
            <w:tcW w:w="275" w:type="pct"/>
            <w:shd w:val="clear" w:color="000000" w:fill="FFFFFF"/>
            <w:vAlign w:val="center"/>
            <w:hideMark/>
          </w:tcPr>
          <w:p w14:paraId="3511CC5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2 755</w:t>
            </w:r>
          </w:p>
        </w:tc>
        <w:tc>
          <w:tcPr>
            <w:tcW w:w="222" w:type="pct"/>
            <w:shd w:val="clear" w:color="000000" w:fill="FFFFFF"/>
            <w:vAlign w:val="center"/>
            <w:hideMark/>
          </w:tcPr>
          <w:p w14:paraId="06D9B21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764</w:t>
            </w:r>
          </w:p>
        </w:tc>
        <w:tc>
          <w:tcPr>
            <w:tcW w:w="167" w:type="pct"/>
            <w:shd w:val="clear" w:color="000000" w:fill="FFFFFF"/>
            <w:vAlign w:val="center"/>
            <w:hideMark/>
          </w:tcPr>
          <w:p w14:paraId="689155C5"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3 520</w:t>
            </w:r>
          </w:p>
        </w:tc>
        <w:tc>
          <w:tcPr>
            <w:tcW w:w="267" w:type="pct"/>
            <w:shd w:val="clear" w:color="000000" w:fill="FFFFFF"/>
            <w:vAlign w:val="center"/>
            <w:hideMark/>
          </w:tcPr>
          <w:p w14:paraId="2A9462B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7 091</w:t>
            </w:r>
          </w:p>
        </w:tc>
      </w:tr>
      <w:tr w:rsidR="0061331C" w:rsidRPr="00C13866" w14:paraId="689AAF06" w14:textId="77777777" w:rsidTr="000F0252">
        <w:trPr>
          <w:trHeight w:val="20"/>
        </w:trPr>
        <w:tc>
          <w:tcPr>
            <w:tcW w:w="825" w:type="pct"/>
            <w:shd w:val="clear" w:color="auto" w:fill="auto"/>
            <w:vAlign w:val="center"/>
            <w:hideMark/>
          </w:tcPr>
          <w:p w14:paraId="17595875"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ФГУП «РНЦ «Прикладная Химия» </w:t>
            </w:r>
          </w:p>
        </w:tc>
        <w:tc>
          <w:tcPr>
            <w:tcW w:w="311" w:type="pct"/>
            <w:shd w:val="clear" w:color="000000" w:fill="FFFFFF"/>
            <w:vAlign w:val="center"/>
            <w:hideMark/>
          </w:tcPr>
          <w:p w14:paraId="59A33A7F"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114 802,86</w:t>
            </w:r>
          </w:p>
        </w:tc>
        <w:tc>
          <w:tcPr>
            <w:tcW w:w="287" w:type="pct"/>
            <w:shd w:val="clear" w:color="000000" w:fill="FFFFFF"/>
            <w:vAlign w:val="center"/>
            <w:hideMark/>
          </w:tcPr>
          <w:p w14:paraId="66080A9A"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210,35</w:t>
            </w:r>
          </w:p>
        </w:tc>
        <w:tc>
          <w:tcPr>
            <w:tcW w:w="267" w:type="pct"/>
            <w:shd w:val="clear" w:color="000000" w:fill="FFFFFF"/>
            <w:vAlign w:val="center"/>
            <w:hideMark/>
          </w:tcPr>
          <w:p w14:paraId="5D8BA86F"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0,57631</w:t>
            </w:r>
          </w:p>
        </w:tc>
        <w:tc>
          <w:tcPr>
            <w:tcW w:w="239" w:type="pct"/>
            <w:shd w:val="clear" w:color="auto" w:fill="auto"/>
            <w:vAlign w:val="center"/>
            <w:hideMark/>
          </w:tcPr>
          <w:p w14:paraId="51C9992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5,62</w:t>
            </w:r>
          </w:p>
        </w:tc>
        <w:tc>
          <w:tcPr>
            <w:tcW w:w="161" w:type="pct"/>
            <w:shd w:val="clear" w:color="000000" w:fill="FFFFFF"/>
            <w:vAlign w:val="center"/>
            <w:hideMark/>
          </w:tcPr>
          <w:p w14:paraId="3E04ECB8"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w:t>
            </w:r>
          </w:p>
        </w:tc>
        <w:tc>
          <w:tcPr>
            <w:tcW w:w="267" w:type="pct"/>
            <w:shd w:val="clear" w:color="000000" w:fill="FFFFFF"/>
            <w:vAlign w:val="center"/>
            <w:hideMark/>
          </w:tcPr>
          <w:p w14:paraId="5DFA253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3 871</w:t>
            </w:r>
          </w:p>
        </w:tc>
        <w:tc>
          <w:tcPr>
            <w:tcW w:w="178" w:type="pct"/>
            <w:shd w:val="clear" w:color="000000" w:fill="FFFFFF"/>
            <w:vAlign w:val="center"/>
            <w:hideMark/>
          </w:tcPr>
          <w:p w14:paraId="60735932"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2 226</w:t>
            </w:r>
          </w:p>
        </w:tc>
        <w:tc>
          <w:tcPr>
            <w:tcW w:w="267" w:type="pct"/>
            <w:shd w:val="clear" w:color="000000" w:fill="FFFFFF"/>
            <w:vAlign w:val="center"/>
            <w:hideMark/>
          </w:tcPr>
          <w:p w14:paraId="4431AA4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6 097</w:t>
            </w:r>
          </w:p>
        </w:tc>
        <w:tc>
          <w:tcPr>
            <w:tcW w:w="311" w:type="pct"/>
            <w:shd w:val="clear" w:color="000000" w:fill="FFFFFF"/>
            <w:vAlign w:val="center"/>
            <w:hideMark/>
          </w:tcPr>
          <w:p w14:paraId="405F55B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114 802,86</w:t>
            </w:r>
          </w:p>
        </w:tc>
        <w:tc>
          <w:tcPr>
            <w:tcW w:w="267" w:type="pct"/>
            <w:shd w:val="clear" w:color="000000" w:fill="FFFFFF"/>
            <w:vAlign w:val="center"/>
            <w:hideMark/>
          </w:tcPr>
          <w:p w14:paraId="24673B9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230,52</w:t>
            </w:r>
          </w:p>
        </w:tc>
        <w:tc>
          <w:tcPr>
            <w:tcW w:w="222" w:type="pct"/>
            <w:shd w:val="clear" w:color="000000" w:fill="FFFFFF"/>
            <w:vAlign w:val="center"/>
            <w:hideMark/>
          </w:tcPr>
          <w:p w14:paraId="27661D52"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0,23114</w:t>
            </w:r>
          </w:p>
        </w:tc>
        <w:tc>
          <w:tcPr>
            <w:tcW w:w="245" w:type="pct"/>
            <w:shd w:val="clear" w:color="000000" w:fill="FFFFFF"/>
            <w:vAlign w:val="center"/>
            <w:hideMark/>
          </w:tcPr>
          <w:p w14:paraId="137FAA3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w:t>
            </w:r>
          </w:p>
        </w:tc>
        <w:tc>
          <w:tcPr>
            <w:tcW w:w="222" w:type="pct"/>
            <w:shd w:val="clear" w:color="000000" w:fill="FFFFFF"/>
            <w:vAlign w:val="center"/>
            <w:hideMark/>
          </w:tcPr>
          <w:p w14:paraId="23B2724D"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11</w:t>
            </w:r>
          </w:p>
        </w:tc>
        <w:tc>
          <w:tcPr>
            <w:tcW w:w="275" w:type="pct"/>
            <w:shd w:val="clear" w:color="000000" w:fill="FFFFFF"/>
            <w:vAlign w:val="center"/>
            <w:hideMark/>
          </w:tcPr>
          <w:p w14:paraId="0FD7B7C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3 871</w:t>
            </w:r>
          </w:p>
        </w:tc>
        <w:tc>
          <w:tcPr>
            <w:tcW w:w="222" w:type="pct"/>
            <w:shd w:val="clear" w:color="000000" w:fill="FFFFFF"/>
            <w:vAlign w:val="center"/>
            <w:hideMark/>
          </w:tcPr>
          <w:p w14:paraId="61B25C4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2 439</w:t>
            </w:r>
          </w:p>
        </w:tc>
        <w:tc>
          <w:tcPr>
            <w:tcW w:w="167" w:type="pct"/>
            <w:shd w:val="clear" w:color="000000" w:fill="FFFFFF"/>
            <w:vAlign w:val="center"/>
            <w:hideMark/>
          </w:tcPr>
          <w:p w14:paraId="128A1956"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6 310</w:t>
            </w:r>
          </w:p>
        </w:tc>
        <w:tc>
          <w:tcPr>
            <w:tcW w:w="267" w:type="pct"/>
            <w:shd w:val="clear" w:color="000000" w:fill="FFFFFF"/>
            <w:vAlign w:val="center"/>
            <w:hideMark/>
          </w:tcPr>
          <w:p w14:paraId="56FAA50C"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12 407</w:t>
            </w:r>
          </w:p>
        </w:tc>
      </w:tr>
      <w:tr w:rsidR="0061331C" w:rsidRPr="00C13866" w14:paraId="76ADF287" w14:textId="77777777" w:rsidTr="000F0252">
        <w:trPr>
          <w:trHeight w:val="20"/>
        </w:trPr>
        <w:tc>
          <w:tcPr>
            <w:tcW w:w="825" w:type="pct"/>
            <w:shd w:val="clear" w:color="auto" w:fill="auto"/>
            <w:vAlign w:val="center"/>
            <w:hideMark/>
          </w:tcPr>
          <w:p w14:paraId="11396814" w14:textId="77777777" w:rsidR="0061331C" w:rsidRPr="00C13866" w:rsidRDefault="0061331C" w:rsidP="0061331C">
            <w:pPr>
              <w:spacing w:after="0" w:line="240" w:lineRule="auto"/>
              <w:rPr>
                <w:rFonts w:ascii="Myriad Pro" w:eastAsia="Times New Roman" w:hAnsi="Myriad Pro" w:cs="Calibri"/>
                <w:sz w:val="14"/>
                <w:szCs w:val="16"/>
                <w:lang w:eastAsia="ru-RU"/>
              </w:rPr>
            </w:pPr>
            <w:r w:rsidRPr="00C13866">
              <w:rPr>
                <w:rFonts w:ascii="Myriad Pro" w:eastAsia="Times New Roman" w:hAnsi="Myriad Pro" w:cs="Calibri"/>
                <w:sz w:val="14"/>
                <w:szCs w:val="16"/>
                <w:lang w:eastAsia="ru-RU"/>
              </w:rPr>
              <w:t xml:space="preserve"> ООО «Региональные электрические сети» </w:t>
            </w:r>
          </w:p>
        </w:tc>
        <w:tc>
          <w:tcPr>
            <w:tcW w:w="311" w:type="pct"/>
            <w:shd w:val="clear" w:color="000000" w:fill="FFFFFF"/>
            <w:vAlign w:val="center"/>
            <w:hideMark/>
          </w:tcPr>
          <w:p w14:paraId="625A7425"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181 102,03</w:t>
            </w:r>
          </w:p>
        </w:tc>
        <w:tc>
          <w:tcPr>
            <w:tcW w:w="287" w:type="pct"/>
            <w:shd w:val="clear" w:color="000000" w:fill="FFFFFF"/>
            <w:vAlign w:val="center"/>
            <w:hideMark/>
          </w:tcPr>
          <w:p w14:paraId="4326A813"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203,63</w:t>
            </w:r>
          </w:p>
        </w:tc>
        <w:tc>
          <w:tcPr>
            <w:tcW w:w="267" w:type="pct"/>
            <w:shd w:val="clear" w:color="000000" w:fill="FFFFFF"/>
            <w:vAlign w:val="center"/>
            <w:hideMark/>
          </w:tcPr>
          <w:p w14:paraId="3D0ACBAD"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0,71532</w:t>
            </w:r>
          </w:p>
        </w:tc>
        <w:tc>
          <w:tcPr>
            <w:tcW w:w="239" w:type="pct"/>
            <w:shd w:val="clear" w:color="auto" w:fill="auto"/>
            <w:vAlign w:val="center"/>
            <w:hideMark/>
          </w:tcPr>
          <w:p w14:paraId="62347F77"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3,38</w:t>
            </w:r>
          </w:p>
        </w:tc>
        <w:tc>
          <w:tcPr>
            <w:tcW w:w="161" w:type="pct"/>
            <w:shd w:val="clear" w:color="000000" w:fill="FFFFFF"/>
            <w:vAlign w:val="center"/>
            <w:hideMark/>
          </w:tcPr>
          <w:p w14:paraId="130AED59"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w:t>
            </w:r>
          </w:p>
        </w:tc>
        <w:tc>
          <w:tcPr>
            <w:tcW w:w="267" w:type="pct"/>
            <w:shd w:val="clear" w:color="000000" w:fill="FFFFFF"/>
            <w:vAlign w:val="center"/>
            <w:hideMark/>
          </w:tcPr>
          <w:p w14:paraId="25401F23"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3 673</w:t>
            </w:r>
          </w:p>
        </w:tc>
        <w:tc>
          <w:tcPr>
            <w:tcW w:w="178" w:type="pct"/>
            <w:shd w:val="clear" w:color="000000" w:fill="FFFFFF"/>
            <w:vAlign w:val="center"/>
            <w:hideMark/>
          </w:tcPr>
          <w:p w14:paraId="27F75736"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1 460</w:t>
            </w:r>
          </w:p>
        </w:tc>
        <w:tc>
          <w:tcPr>
            <w:tcW w:w="267" w:type="pct"/>
            <w:shd w:val="clear" w:color="000000" w:fill="FFFFFF"/>
            <w:vAlign w:val="center"/>
            <w:hideMark/>
          </w:tcPr>
          <w:p w14:paraId="56D96FC2"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5 133</w:t>
            </w:r>
          </w:p>
        </w:tc>
        <w:tc>
          <w:tcPr>
            <w:tcW w:w="311" w:type="pct"/>
            <w:shd w:val="clear" w:color="000000" w:fill="FFFFFF"/>
            <w:vAlign w:val="center"/>
            <w:hideMark/>
          </w:tcPr>
          <w:p w14:paraId="6EA147B4"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185 024,79</w:t>
            </w:r>
          </w:p>
        </w:tc>
        <w:tc>
          <w:tcPr>
            <w:tcW w:w="267" w:type="pct"/>
            <w:shd w:val="clear" w:color="000000" w:fill="FFFFFF"/>
            <w:vAlign w:val="center"/>
            <w:hideMark/>
          </w:tcPr>
          <w:p w14:paraId="3C48C99D"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223,19</w:t>
            </w:r>
          </w:p>
        </w:tc>
        <w:tc>
          <w:tcPr>
            <w:tcW w:w="222" w:type="pct"/>
            <w:shd w:val="clear" w:color="000000" w:fill="FFFFFF"/>
            <w:vAlign w:val="center"/>
            <w:hideMark/>
          </w:tcPr>
          <w:p w14:paraId="4F6B6460"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0,73488</w:t>
            </w:r>
          </w:p>
        </w:tc>
        <w:tc>
          <w:tcPr>
            <w:tcW w:w="245" w:type="pct"/>
            <w:shd w:val="clear" w:color="000000" w:fill="FFFFFF"/>
            <w:vAlign w:val="center"/>
            <w:hideMark/>
          </w:tcPr>
          <w:p w14:paraId="65F696A2"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w:t>
            </w:r>
          </w:p>
        </w:tc>
        <w:tc>
          <w:tcPr>
            <w:tcW w:w="222" w:type="pct"/>
            <w:shd w:val="clear" w:color="000000" w:fill="FFFFFF"/>
            <w:vAlign w:val="center"/>
            <w:hideMark/>
          </w:tcPr>
          <w:p w14:paraId="3FFDA3F0"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7</w:t>
            </w:r>
          </w:p>
        </w:tc>
        <w:tc>
          <w:tcPr>
            <w:tcW w:w="275" w:type="pct"/>
            <w:shd w:val="clear" w:color="000000" w:fill="FFFFFF"/>
            <w:vAlign w:val="center"/>
            <w:hideMark/>
          </w:tcPr>
          <w:p w14:paraId="0086F4ED"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3 752</w:t>
            </w:r>
          </w:p>
        </w:tc>
        <w:tc>
          <w:tcPr>
            <w:tcW w:w="222" w:type="pct"/>
            <w:shd w:val="clear" w:color="000000" w:fill="FFFFFF"/>
            <w:vAlign w:val="center"/>
            <w:hideMark/>
          </w:tcPr>
          <w:p w14:paraId="546EC73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1 636</w:t>
            </w:r>
          </w:p>
        </w:tc>
        <w:tc>
          <w:tcPr>
            <w:tcW w:w="167" w:type="pct"/>
            <w:shd w:val="clear" w:color="000000" w:fill="FFFFFF"/>
            <w:vAlign w:val="center"/>
            <w:hideMark/>
          </w:tcPr>
          <w:p w14:paraId="38DC8B41"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5 388</w:t>
            </w:r>
          </w:p>
        </w:tc>
        <w:tc>
          <w:tcPr>
            <w:tcW w:w="267" w:type="pct"/>
            <w:shd w:val="clear" w:color="000000" w:fill="FFFFFF"/>
            <w:vAlign w:val="center"/>
            <w:hideMark/>
          </w:tcPr>
          <w:p w14:paraId="7FD7037E" w14:textId="77777777" w:rsidR="0061331C" w:rsidRPr="00C13866" w:rsidRDefault="0061331C" w:rsidP="000F0252">
            <w:pPr>
              <w:spacing w:after="0" w:line="240" w:lineRule="auto"/>
              <w:ind w:left="-57" w:right="-57"/>
              <w:jc w:val="center"/>
              <w:rPr>
                <w:rFonts w:ascii="Myriad Pro" w:eastAsia="Times New Roman" w:hAnsi="Myriad Pro" w:cs="Calibri"/>
                <w:color w:val="000000"/>
                <w:sz w:val="14"/>
                <w:szCs w:val="16"/>
                <w:lang w:eastAsia="ru-RU"/>
              </w:rPr>
            </w:pPr>
            <w:r w:rsidRPr="00C13866">
              <w:rPr>
                <w:rFonts w:ascii="Myriad Pro" w:eastAsia="Times New Roman" w:hAnsi="Myriad Pro" w:cs="Calibri"/>
                <w:color w:val="000000"/>
                <w:sz w:val="14"/>
                <w:szCs w:val="16"/>
                <w:lang w:eastAsia="ru-RU"/>
              </w:rPr>
              <w:t>10 521</w:t>
            </w:r>
          </w:p>
        </w:tc>
      </w:tr>
      <w:tr w:rsidR="0061331C" w:rsidRPr="00C13866" w14:paraId="71EDB4C3" w14:textId="77777777" w:rsidTr="000F0252">
        <w:trPr>
          <w:trHeight w:val="20"/>
        </w:trPr>
        <w:tc>
          <w:tcPr>
            <w:tcW w:w="825" w:type="pct"/>
            <w:shd w:val="clear" w:color="auto" w:fill="auto"/>
            <w:vAlign w:val="center"/>
            <w:hideMark/>
          </w:tcPr>
          <w:p w14:paraId="0A3E2BB1" w14:textId="77777777" w:rsidR="0061331C" w:rsidRPr="00C13866" w:rsidRDefault="0061331C" w:rsidP="0061331C">
            <w:pPr>
              <w:spacing w:after="0" w:line="240" w:lineRule="auto"/>
              <w:rPr>
                <w:rFonts w:ascii="Myriad Pro" w:eastAsia="Times New Roman" w:hAnsi="Myriad Pro" w:cs="Calibri"/>
                <w:b/>
                <w:bCs/>
                <w:sz w:val="14"/>
                <w:szCs w:val="16"/>
                <w:lang w:eastAsia="ru-RU"/>
              </w:rPr>
            </w:pPr>
            <w:r w:rsidRPr="00C13866">
              <w:rPr>
                <w:rFonts w:ascii="Myriad Pro" w:eastAsia="Times New Roman" w:hAnsi="Myriad Pro" w:cs="Calibri"/>
                <w:b/>
                <w:bCs/>
                <w:sz w:val="14"/>
                <w:szCs w:val="16"/>
                <w:lang w:eastAsia="ru-RU"/>
              </w:rPr>
              <w:t xml:space="preserve"> Всего </w:t>
            </w:r>
          </w:p>
        </w:tc>
        <w:tc>
          <w:tcPr>
            <w:tcW w:w="311" w:type="pct"/>
            <w:shd w:val="clear" w:color="auto" w:fill="auto"/>
            <w:noWrap/>
            <w:vAlign w:val="center"/>
            <w:hideMark/>
          </w:tcPr>
          <w:p w14:paraId="0E1EE884"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p>
        </w:tc>
        <w:tc>
          <w:tcPr>
            <w:tcW w:w="287" w:type="pct"/>
            <w:shd w:val="clear" w:color="auto" w:fill="auto"/>
            <w:noWrap/>
            <w:vAlign w:val="center"/>
            <w:hideMark/>
          </w:tcPr>
          <w:p w14:paraId="52CAC0CE"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p>
        </w:tc>
        <w:tc>
          <w:tcPr>
            <w:tcW w:w="267" w:type="pct"/>
            <w:shd w:val="clear" w:color="auto" w:fill="auto"/>
            <w:noWrap/>
            <w:vAlign w:val="center"/>
            <w:hideMark/>
          </w:tcPr>
          <w:p w14:paraId="47538929"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p>
        </w:tc>
        <w:tc>
          <w:tcPr>
            <w:tcW w:w="239" w:type="pct"/>
            <w:shd w:val="clear" w:color="auto" w:fill="auto"/>
            <w:noWrap/>
            <w:vAlign w:val="center"/>
            <w:hideMark/>
          </w:tcPr>
          <w:p w14:paraId="6AC1BA11"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r w:rsidRPr="00C13866">
              <w:rPr>
                <w:rFonts w:ascii="Myriad Pro" w:eastAsia="Times New Roman" w:hAnsi="Myriad Pro" w:cs="Calibri"/>
                <w:b/>
                <w:bCs/>
                <w:color w:val="000000"/>
                <w:sz w:val="14"/>
                <w:szCs w:val="16"/>
                <w:lang w:eastAsia="ru-RU"/>
              </w:rPr>
              <w:t>1004,7</w:t>
            </w:r>
          </w:p>
        </w:tc>
        <w:tc>
          <w:tcPr>
            <w:tcW w:w="161" w:type="pct"/>
            <w:shd w:val="clear" w:color="000000" w:fill="FFFFFF"/>
            <w:vAlign w:val="center"/>
            <w:hideMark/>
          </w:tcPr>
          <w:p w14:paraId="250C05A7"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r w:rsidRPr="00C13866">
              <w:rPr>
                <w:rFonts w:ascii="Myriad Pro" w:eastAsia="Times New Roman" w:hAnsi="Myriad Pro" w:cs="Calibri"/>
                <w:b/>
                <w:bCs/>
                <w:color w:val="000000"/>
                <w:sz w:val="14"/>
                <w:szCs w:val="16"/>
                <w:lang w:eastAsia="ru-RU"/>
              </w:rPr>
              <w:t>3 585</w:t>
            </w:r>
          </w:p>
        </w:tc>
        <w:tc>
          <w:tcPr>
            <w:tcW w:w="267" w:type="pct"/>
            <w:shd w:val="clear" w:color="000000" w:fill="FFFFFF"/>
            <w:vAlign w:val="center"/>
            <w:hideMark/>
          </w:tcPr>
          <w:p w14:paraId="5941AB96"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r w:rsidRPr="00C13866">
              <w:rPr>
                <w:rFonts w:ascii="Myriad Pro" w:eastAsia="Times New Roman" w:hAnsi="Myriad Pro" w:cs="Calibri"/>
                <w:b/>
                <w:bCs/>
                <w:color w:val="000000"/>
                <w:sz w:val="14"/>
                <w:szCs w:val="16"/>
                <w:lang w:eastAsia="ru-RU"/>
              </w:rPr>
              <w:t>3 026 896</w:t>
            </w:r>
          </w:p>
        </w:tc>
        <w:tc>
          <w:tcPr>
            <w:tcW w:w="178" w:type="pct"/>
            <w:shd w:val="clear" w:color="000000" w:fill="FFFFFF"/>
            <w:vAlign w:val="center"/>
            <w:hideMark/>
          </w:tcPr>
          <w:p w14:paraId="4760841D"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r w:rsidRPr="00C13866">
              <w:rPr>
                <w:rFonts w:ascii="Myriad Pro" w:eastAsia="Times New Roman" w:hAnsi="Myriad Pro" w:cs="Calibri"/>
                <w:b/>
                <w:bCs/>
                <w:color w:val="000000"/>
                <w:sz w:val="14"/>
                <w:szCs w:val="16"/>
                <w:lang w:eastAsia="ru-RU"/>
              </w:rPr>
              <w:t>731 172</w:t>
            </w:r>
          </w:p>
        </w:tc>
        <w:tc>
          <w:tcPr>
            <w:tcW w:w="267" w:type="pct"/>
            <w:shd w:val="clear" w:color="000000" w:fill="FFFFFF"/>
            <w:vAlign w:val="center"/>
            <w:hideMark/>
          </w:tcPr>
          <w:p w14:paraId="5CB93895"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r w:rsidRPr="00C13866">
              <w:rPr>
                <w:rFonts w:ascii="Myriad Pro" w:eastAsia="Times New Roman" w:hAnsi="Myriad Pro" w:cs="Calibri"/>
                <w:b/>
                <w:bCs/>
                <w:color w:val="000000"/>
                <w:sz w:val="14"/>
                <w:szCs w:val="16"/>
                <w:lang w:eastAsia="ru-RU"/>
              </w:rPr>
              <w:t>3 758 069</w:t>
            </w:r>
          </w:p>
        </w:tc>
        <w:tc>
          <w:tcPr>
            <w:tcW w:w="311" w:type="pct"/>
            <w:shd w:val="clear" w:color="auto" w:fill="auto"/>
            <w:noWrap/>
            <w:vAlign w:val="center"/>
            <w:hideMark/>
          </w:tcPr>
          <w:p w14:paraId="48BC831F"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p>
        </w:tc>
        <w:tc>
          <w:tcPr>
            <w:tcW w:w="267" w:type="pct"/>
            <w:shd w:val="clear" w:color="auto" w:fill="auto"/>
            <w:noWrap/>
            <w:vAlign w:val="center"/>
            <w:hideMark/>
          </w:tcPr>
          <w:p w14:paraId="02FF11AF"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p>
        </w:tc>
        <w:tc>
          <w:tcPr>
            <w:tcW w:w="222" w:type="pct"/>
            <w:shd w:val="clear" w:color="auto" w:fill="auto"/>
            <w:noWrap/>
            <w:vAlign w:val="center"/>
            <w:hideMark/>
          </w:tcPr>
          <w:p w14:paraId="0E561CC0"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p>
        </w:tc>
        <w:tc>
          <w:tcPr>
            <w:tcW w:w="245" w:type="pct"/>
            <w:shd w:val="clear" w:color="000000" w:fill="FFFFFF"/>
            <w:vAlign w:val="center"/>
            <w:hideMark/>
          </w:tcPr>
          <w:p w14:paraId="1899B1BE"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r w:rsidRPr="00C13866">
              <w:rPr>
                <w:rFonts w:ascii="Myriad Pro" w:eastAsia="Times New Roman" w:hAnsi="Myriad Pro" w:cs="Calibri"/>
                <w:b/>
                <w:bCs/>
                <w:color w:val="000000"/>
                <w:sz w:val="14"/>
                <w:szCs w:val="16"/>
                <w:lang w:eastAsia="ru-RU"/>
              </w:rPr>
              <w:t>995</w:t>
            </w:r>
          </w:p>
        </w:tc>
        <w:tc>
          <w:tcPr>
            <w:tcW w:w="222" w:type="pct"/>
            <w:shd w:val="clear" w:color="000000" w:fill="FFFFFF"/>
            <w:vAlign w:val="center"/>
            <w:hideMark/>
          </w:tcPr>
          <w:p w14:paraId="5B449525"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r w:rsidRPr="00C13866">
              <w:rPr>
                <w:rFonts w:ascii="Myriad Pro" w:eastAsia="Times New Roman" w:hAnsi="Myriad Pro" w:cs="Calibri"/>
                <w:b/>
                <w:bCs/>
                <w:color w:val="000000"/>
                <w:sz w:val="14"/>
                <w:szCs w:val="16"/>
                <w:lang w:eastAsia="ru-RU"/>
              </w:rPr>
              <w:t>3 532</w:t>
            </w:r>
          </w:p>
        </w:tc>
        <w:tc>
          <w:tcPr>
            <w:tcW w:w="275" w:type="pct"/>
            <w:shd w:val="clear" w:color="000000" w:fill="FFFFFF"/>
            <w:vAlign w:val="center"/>
            <w:hideMark/>
          </w:tcPr>
          <w:p w14:paraId="711AA573"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r w:rsidRPr="00C13866">
              <w:rPr>
                <w:rFonts w:ascii="Myriad Pro" w:eastAsia="Times New Roman" w:hAnsi="Myriad Pro" w:cs="Calibri"/>
                <w:b/>
                <w:bCs/>
                <w:color w:val="000000"/>
                <w:sz w:val="14"/>
                <w:szCs w:val="16"/>
                <w:lang w:eastAsia="ru-RU"/>
              </w:rPr>
              <w:t>3 003 045</w:t>
            </w:r>
          </w:p>
        </w:tc>
        <w:tc>
          <w:tcPr>
            <w:tcW w:w="222" w:type="pct"/>
            <w:shd w:val="clear" w:color="000000" w:fill="FFFFFF"/>
            <w:vAlign w:val="center"/>
            <w:hideMark/>
          </w:tcPr>
          <w:p w14:paraId="264A1408"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r w:rsidRPr="00C13866">
              <w:rPr>
                <w:rFonts w:ascii="Myriad Pro" w:eastAsia="Times New Roman" w:hAnsi="Myriad Pro" w:cs="Calibri"/>
                <w:b/>
                <w:bCs/>
                <w:color w:val="000000"/>
                <w:sz w:val="14"/>
                <w:szCs w:val="16"/>
                <w:lang w:eastAsia="ru-RU"/>
              </w:rPr>
              <w:t>798 024</w:t>
            </w:r>
          </w:p>
        </w:tc>
        <w:tc>
          <w:tcPr>
            <w:tcW w:w="167" w:type="pct"/>
            <w:shd w:val="clear" w:color="000000" w:fill="FFFFFF"/>
            <w:vAlign w:val="center"/>
            <w:hideMark/>
          </w:tcPr>
          <w:p w14:paraId="02EF3613"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r w:rsidRPr="00C13866">
              <w:rPr>
                <w:rFonts w:ascii="Myriad Pro" w:eastAsia="Times New Roman" w:hAnsi="Myriad Pro" w:cs="Calibri"/>
                <w:b/>
                <w:bCs/>
                <w:color w:val="000000"/>
                <w:sz w:val="14"/>
                <w:szCs w:val="16"/>
                <w:lang w:eastAsia="ru-RU"/>
              </w:rPr>
              <w:t>3 801 070</w:t>
            </w:r>
          </w:p>
        </w:tc>
        <w:tc>
          <w:tcPr>
            <w:tcW w:w="267" w:type="pct"/>
            <w:shd w:val="clear" w:color="000000" w:fill="FFFFFF"/>
            <w:vAlign w:val="center"/>
            <w:hideMark/>
          </w:tcPr>
          <w:p w14:paraId="2DFA2F1A" w14:textId="77777777" w:rsidR="0061331C" w:rsidRPr="00C13866" w:rsidRDefault="0061331C" w:rsidP="000F0252">
            <w:pPr>
              <w:spacing w:after="0" w:line="240" w:lineRule="auto"/>
              <w:ind w:left="-57" w:right="-57"/>
              <w:jc w:val="center"/>
              <w:rPr>
                <w:rFonts w:ascii="Myriad Pro" w:eastAsia="Times New Roman" w:hAnsi="Myriad Pro" w:cs="Calibri"/>
                <w:b/>
                <w:bCs/>
                <w:color w:val="000000"/>
                <w:sz w:val="14"/>
                <w:szCs w:val="16"/>
                <w:lang w:eastAsia="ru-RU"/>
              </w:rPr>
            </w:pPr>
            <w:r w:rsidRPr="00C13866">
              <w:rPr>
                <w:rFonts w:ascii="Myriad Pro" w:eastAsia="Times New Roman" w:hAnsi="Myriad Pro" w:cs="Calibri"/>
                <w:b/>
                <w:bCs/>
                <w:color w:val="000000"/>
                <w:sz w:val="14"/>
                <w:szCs w:val="16"/>
                <w:lang w:eastAsia="ru-RU"/>
              </w:rPr>
              <w:t>7 559 139</w:t>
            </w:r>
          </w:p>
        </w:tc>
      </w:tr>
    </w:tbl>
    <w:p w14:paraId="47F77C33" w14:textId="77777777" w:rsidR="0061331C" w:rsidRDefault="0061331C" w:rsidP="0061331C">
      <w:pPr>
        <w:spacing w:after="0" w:line="360" w:lineRule="auto"/>
        <w:ind w:firstLine="567"/>
        <w:jc w:val="both"/>
        <w:rPr>
          <w:rFonts w:ascii="Myriad Pro" w:hAnsi="Myriad Pro"/>
          <w:sz w:val="26"/>
          <w:szCs w:val="26"/>
        </w:rPr>
        <w:sectPr w:rsidR="0061331C" w:rsidSect="00F9207B">
          <w:pgSz w:w="16838" w:h="11906" w:orient="landscape"/>
          <w:pgMar w:top="851" w:right="1134" w:bottom="1701" w:left="1134" w:header="709" w:footer="709" w:gutter="0"/>
          <w:cols w:space="708"/>
          <w:docGrid w:linePitch="360"/>
        </w:sectPr>
      </w:pPr>
    </w:p>
    <w:p w14:paraId="7C649BAC" w14:textId="77777777" w:rsidR="0061331C" w:rsidRPr="00761733" w:rsidRDefault="0061331C" w:rsidP="006F3DC0">
      <w:pPr>
        <w:spacing w:after="0" w:line="360" w:lineRule="auto"/>
        <w:ind w:firstLine="567"/>
        <w:jc w:val="both"/>
        <w:rPr>
          <w:rFonts w:ascii="Myriad Pro" w:hAnsi="Myriad Pro"/>
          <w:sz w:val="26"/>
          <w:szCs w:val="26"/>
        </w:rPr>
      </w:pPr>
      <w:r w:rsidRPr="00BE5AA7">
        <w:rPr>
          <w:rFonts w:ascii="Myriad Pro" w:hAnsi="Myriad Pro"/>
          <w:sz w:val="26"/>
          <w:szCs w:val="26"/>
        </w:rPr>
        <w:lastRenderedPageBreak/>
        <w:t>Исходя из расчета Исполнителя плановые расходы на оплату услуг ТСО составят 7 559 139 тыс. руб.</w:t>
      </w:r>
      <w:r w:rsidRPr="00761733">
        <w:rPr>
          <w:rFonts w:ascii="Myriad Pro" w:hAnsi="Myriad Pro"/>
          <w:sz w:val="26"/>
          <w:szCs w:val="26"/>
        </w:rPr>
        <w:t xml:space="preserve"> </w:t>
      </w:r>
    </w:p>
    <w:p w14:paraId="3AB50BF2" w14:textId="2A88CEB5" w:rsidR="0061331C" w:rsidRPr="00BE5AA7" w:rsidRDefault="0061331C" w:rsidP="00CA1BE1">
      <w:pPr>
        <w:spacing w:after="0" w:line="360" w:lineRule="auto"/>
        <w:ind w:firstLine="567"/>
        <w:jc w:val="both"/>
        <w:rPr>
          <w:rFonts w:ascii="Myriad Pro" w:hAnsi="Myriad Pro"/>
          <w:sz w:val="26"/>
          <w:szCs w:val="26"/>
        </w:rPr>
      </w:pPr>
      <w:r w:rsidRPr="00BC63D2">
        <w:rPr>
          <w:rFonts w:ascii="Myriad Pro" w:hAnsi="Myriad Pro"/>
          <w:sz w:val="26"/>
          <w:szCs w:val="26"/>
        </w:rPr>
        <w:t xml:space="preserve">Исполнителем </w:t>
      </w:r>
      <w:r>
        <w:rPr>
          <w:rFonts w:ascii="Myriad Pro" w:hAnsi="Myriad Pro"/>
          <w:sz w:val="26"/>
          <w:szCs w:val="26"/>
        </w:rPr>
        <w:t xml:space="preserve">также выполнен </w:t>
      </w:r>
      <w:r w:rsidRPr="00BC63D2">
        <w:rPr>
          <w:rFonts w:ascii="Myriad Pro" w:hAnsi="Myriad Pro"/>
          <w:sz w:val="26"/>
          <w:szCs w:val="26"/>
        </w:rPr>
        <w:t>расчет</w:t>
      </w:r>
      <w:r>
        <w:rPr>
          <w:rFonts w:ascii="Myriad Pro" w:hAnsi="Myriad Pro"/>
          <w:sz w:val="26"/>
          <w:szCs w:val="26"/>
        </w:rPr>
        <w:t xml:space="preserve"> </w:t>
      </w:r>
      <w:r w:rsidRPr="006325D3">
        <w:rPr>
          <w:rFonts w:ascii="Myriad Pro" w:hAnsi="Myriad Pro"/>
          <w:sz w:val="26"/>
          <w:szCs w:val="26"/>
        </w:rPr>
        <w:t xml:space="preserve">фактических расходов </w:t>
      </w:r>
      <w:r>
        <w:rPr>
          <w:rFonts w:ascii="Myriad Pro" w:hAnsi="Myriad Pro"/>
          <w:sz w:val="26"/>
          <w:szCs w:val="26"/>
        </w:rPr>
        <w:t xml:space="preserve">ПАО «Ленэнерго» по Ленинградской области </w:t>
      </w:r>
      <w:r w:rsidRPr="006325D3">
        <w:rPr>
          <w:rFonts w:ascii="Myriad Pro" w:hAnsi="Myriad Pro"/>
          <w:sz w:val="26"/>
          <w:szCs w:val="26"/>
        </w:rPr>
        <w:t>на оплату услуг ТСО в 2019 году</w:t>
      </w:r>
      <w:r>
        <w:rPr>
          <w:rFonts w:ascii="Myriad Pro" w:hAnsi="Myriad Pro"/>
          <w:sz w:val="26"/>
          <w:szCs w:val="26"/>
        </w:rPr>
        <w:t xml:space="preserve"> н</w:t>
      </w:r>
      <w:r w:rsidRPr="006325D3">
        <w:rPr>
          <w:rFonts w:ascii="Myriad Pro" w:hAnsi="Myriad Pro"/>
          <w:sz w:val="26"/>
          <w:szCs w:val="26"/>
        </w:rPr>
        <w:t xml:space="preserve">а основании актов об оказании услуг по договорам оказания услуг между </w:t>
      </w:r>
      <w:r>
        <w:rPr>
          <w:rFonts w:ascii="Myriad Pro" w:hAnsi="Myriad Pro"/>
          <w:sz w:val="26"/>
          <w:szCs w:val="26"/>
        </w:rPr>
        <w:t xml:space="preserve">ПАО «Ленэнерго» </w:t>
      </w:r>
      <w:r w:rsidRPr="006325D3">
        <w:rPr>
          <w:rFonts w:ascii="Myriad Pro" w:hAnsi="Myriad Pro"/>
          <w:sz w:val="26"/>
          <w:szCs w:val="26"/>
        </w:rPr>
        <w:t xml:space="preserve">и ТСО. Фактические расходы </w:t>
      </w:r>
      <w:r>
        <w:rPr>
          <w:rFonts w:ascii="Myriad Pro" w:hAnsi="Myriad Pro"/>
          <w:sz w:val="26"/>
          <w:szCs w:val="26"/>
        </w:rPr>
        <w:t>ПАО «Ленэнерго» по Ленинградской области</w:t>
      </w:r>
      <w:r w:rsidRPr="006325D3">
        <w:rPr>
          <w:rFonts w:ascii="Myriad Pro" w:hAnsi="Myriad Pro"/>
          <w:sz w:val="26"/>
          <w:szCs w:val="26"/>
        </w:rPr>
        <w:t xml:space="preserve"> на оплату услуг ТСО за 2019 год составили </w:t>
      </w:r>
      <w:r>
        <w:rPr>
          <w:rFonts w:ascii="Myriad Pro" w:hAnsi="Myriad Pro"/>
          <w:sz w:val="26"/>
          <w:szCs w:val="26"/>
        </w:rPr>
        <w:t>7 520 089,5</w:t>
      </w:r>
      <w:r w:rsidR="009E1EDB">
        <w:rPr>
          <w:rFonts w:ascii="Myriad Pro" w:hAnsi="Myriad Pro"/>
          <w:sz w:val="26"/>
          <w:szCs w:val="26"/>
        </w:rPr>
        <w:t> </w:t>
      </w:r>
      <w:r w:rsidRPr="006325D3">
        <w:rPr>
          <w:rFonts w:ascii="Myriad Pro" w:hAnsi="Myriad Pro"/>
          <w:sz w:val="26"/>
          <w:szCs w:val="26"/>
        </w:rPr>
        <w:t>тыс.</w:t>
      </w:r>
      <w:r w:rsidR="009E1EDB">
        <w:rPr>
          <w:rFonts w:ascii="Myriad Pro" w:hAnsi="Myriad Pro"/>
          <w:sz w:val="26"/>
          <w:szCs w:val="26"/>
        </w:rPr>
        <w:t> </w:t>
      </w:r>
      <w:r w:rsidRPr="006325D3">
        <w:rPr>
          <w:rFonts w:ascii="Myriad Pro" w:hAnsi="Myriad Pro"/>
          <w:sz w:val="26"/>
          <w:szCs w:val="26"/>
        </w:rPr>
        <w:t xml:space="preserve">руб., что ниже величины, учтенной в НВВ </w:t>
      </w:r>
      <w:r>
        <w:rPr>
          <w:rFonts w:ascii="Myriad Pro" w:hAnsi="Myriad Pro"/>
          <w:sz w:val="26"/>
          <w:szCs w:val="26"/>
        </w:rPr>
        <w:t xml:space="preserve">ПАО »Ленэнерго» по Ленинградской </w:t>
      </w:r>
      <w:r w:rsidRPr="00BE5AA7">
        <w:rPr>
          <w:rFonts w:ascii="Myriad Pro" w:hAnsi="Myriad Pro"/>
          <w:sz w:val="26"/>
          <w:szCs w:val="26"/>
        </w:rPr>
        <w:t xml:space="preserve">области (7 559 093,2 тыс. руб.) на 39 003 тыс. руб. </w:t>
      </w:r>
    </w:p>
    <w:p w14:paraId="4E98237F" w14:textId="77777777" w:rsidR="0061331C" w:rsidRPr="00424FB4" w:rsidRDefault="0061331C" w:rsidP="000F0252">
      <w:pPr>
        <w:spacing w:line="360" w:lineRule="auto"/>
        <w:ind w:firstLine="567"/>
        <w:jc w:val="both"/>
        <w:rPr>
          <w:rFonts w:ascii="Myriad Pro" w:hAnsi="Myriad Pro"/>
          <w:color w:val="0D0D0D" w:themeColor="text1" w:themeTint="F2"/>
          <w:sz w:val="26"/>
          <w:szCs w:val="26"/>
        </w:rPr>
      </w:pPr>
      <w:r w:rsidRPr="00BE5AA7">
        <w:rPr>
          <w:rFonts w:ascii="Myriad Pro" w:hAnsi="Myriad Pro"/>
          <w:color w:val="0D0D0D" w:themeColor="text1" w:themeTint="F2"/>
          <w:sz w:val="26"/>
          <w:szCs w:val="26"/>
        </w:rPr>
        <w:t>Отклонение фактической величины расходов на оплату услуг прочих</w:t>
      </w:r>
      <w:r w:rsidRPr="00424FB4">
        <w:rPr>
          <w:rFonts w:ascii="Myriad Pro" w:hAnsi="Myriad Pro"/>
          <w:color w:val="0D0D0D" w:themeColor="text1" w:themeTint="F2"/>
          <w:sz w:val="26"/>
          <w:szCs w:val="26"/>
        </w:rPr>
        <w:t xml:space="preserve"> ТСО от плановой сложилось в результате отклонений фактических объемов </w:t>
      </w:r>
      <w:r>
        <w:rPr>
          <w:rFonts w:ascii="Myriad Pro" w:hAnsi="Myriad Pro"/>
          <w:color w:val="0D0D0D" w:themeColor="text1" w:themeTint="F2"/>
          <w:sz w:val="26"/>
          <w:szCs w:val="26"/>
        </w:rPr>
        <w:t xml:space="preserve">полезного </w:t>
      </w:r>
      <w:r w:rsidRPr="00424FB4">
        <w:rPr>
          <w:rFonts w:ascii="Myriad Pro" w:hAnsi="Myriad Pro"/>
          <w:color w:val="0D0D0D" w:themeColor="text1" w:themeTint="F2"/>
          <w:sz w:val="26"/>
          <w:szCs w:val="26"/>
        </w:rPr>
        <w:t>отпуска электрической энергии от объемов, учтенных при принятии тарифн</w:t>
      </w:r>
      <w:r>
        <w:rPr>
          <w:rFonts w:ascii="Myriad Pro" w:hAnsi="Myriad Pro"/>
          <w:color w:val="0D0D0D" w:themeColor="text1" w:themeTint="F2"/>
          <w:sz w:val="26"/>
          <w:szCs w:val="26"/>
        </w:rPr>
        <w:t>о-балансового</w:t>
      </w:r>
      <w:r w:rsidRPr="00424FB4">
        <w:rPr>
          <w:rFonts w:ascii="Myriad Pro" w:hAnsi="Myriad Pro"/>
          <w:color w:val="0D0D0D" w:themeColor="text1" w:themeTint="F2"/>
          <w:sz w:val="26"/>
          <w:szCs w:val="26"/>
        </w:rPr>
        <w:t xml:space="preserve"> решени</w:t>
      </w:r>
      <w:r>
        <w:rPr>
          <w:rFonts w:ascii="Myriad Pro" w:hAnsi="Myriad Pro"/>
          <w:color w:val="0D0D0D" w:themeColor="text1" w:themeTint="F2"/>
          <w:sz w:val="26"/>
          <w:szCs w:val="26"/>
        </w:rPr>
        <w:t>я</w:t>
      </w:r>
      <w:r w:rsidRPr="00424FB4">
        <w:rPr>
          <w:rFonts w:ascii="Myriad Pro" w:hAnsi="Myriad Pro"/>
          <w:color w:val="0D0D0D" w:themeColor="text1" w:themeTint="F2"/>
          <w:sz w:val="26"/>
          <w:szCs w:val="26"/>
        </w:rPr>
        <w:t xml:space="preserve"> на 2019 год</w:t>
      </w:r>
      <w:r>
        <w:rPr>
          <w:rFonts w:ascii="Myriad Pro" w:hAnsi="Myriad Pro"/>
          <w:color w:val="0D0D0D" w:themeColor="text1" w:themeTint="F2"/>
          <w:sz w:val="26"/>
          <w:szCs w:val="26"/>
        </w:rPr>
        <w:t xml:space="preserve"> в отношении ПАО «Ленэнерго»</w:t>
      </w:r>
      <w:r w:rsidRPr="00424FB4">
        <w:rPr>
          <w:rFonts w:ascii="Myriad Pro" w:hAnsi="Myriad Pro"/>
          <w:color w:val="0D0D0D" w:themeColor="text1" w:themeTint="F2"/>
          <w:sz w:val="26"/>
          <w:szCs w:val="26"/>
        </w:rPr>
        <w:t>.</w:t>
      </w:r>
    </w:p>
    <w:p w14:paraId="3D969E25" w14:textId="77777777" w:rsidR="0061331C" w:rsidRDefault="0061331C" w:rsidP="0061331C">
      <w:pPr>
        <w:spacing w:after="0" w:line="360" w:lineRule="auto"/>
        <w:ind w:firstLine="567"/>
        <w:jc w:val="both"/>
        <w:rPr>
          <w:rFonts w:ascii="Myriad Pro" w:hAnsi="Myriad Pro"/>
          <w:sz w:val="26"/>
          <w:szCs w:val="26"/>
        </w:rPr>
      </w:pPr>
    </w:p>
    <w:p w14:paraId="563DD791" w14:textId="77777777" w:rsidR="0061331C" w:rsidRDefault="0061331C" w:rsidP="0061331C">
      <w:pPr>
        <w:spacing w:after="0" w:line="360" w:lineRule="auto"/>
        <w:ind w:firstLine="567"/>
        <w:jc w:val="both"/>
        <w:rPr>
          <w:rFonts w:ascii="Myriad Pro" w:hAnsi="Myriad Pro"/>
          <w:sz w:val="26"/>
          <w:szCs w:val="26"/>
        </w:rPr>
      </w:pPr>
    </w:p>
    <w:p w14:paraId="1D83C59F" w14:textId="77777777" w:rsidR="0061331C" w:rsidRDefault="0061331C" w:rsidP="0061331C">
      <w:pPr>
        <w:spacing w:after="0" w:line="360" w:lineRule="auto"/>
        <w:ind w:firstLine="567"/>
        <w:jc w:val="both"/>
        <w:rPr>
          <w:rFonts w:ascii="Myriad Pro" w:hAnsi="Myriad Pro"/>
          <w:sz w:val="26"/>
          <w:szCs w:val="26"/>
        </w:rPr>
        <w:sectPr w:rsidR="0061331C" w:rsidSect="00F9207B">
          <w:pgSz w:w="11906" w:h="16838"/>
          <w:pgMar w:top="1134" w:right="850" w:bottom="1134" w:left="1701" w:header="708" w:footer="708" w:gutter="0"/>
          <w:cols w:space="708"/>
          <w:docGrid w:linePitch="360"/>
        </w:sectPr>
      </w:pPr>
    </w:p>
    <w:p w14:paraId="63412679" w14:textId="77777777" w:rsidR="0061331C" w:rsidRPr="00FD1707" w:rsidRDefault="0061331C" w:rsidP="0061331C">
      <w:pPr>
        <w:spacing w:after="0" w:line="360" w:lineRule="auto"/>
        <w:ind w:firstLine="567"/>
        <w:jc w:val="center"/>
        <w:rPr>
          <w:rFonts w:ascii="Myriad Pro" w:hAnsi="Myriad Pro"/>
          <w:b/>
          <w:bCs/>
          <w:sz w:val="26"/>
          <w:szCs w:val="26"/>
        </w:rPr>
      </w:pPr>
      <w:r w:rsidRPr="00FD1707">
        <w:rPr>
          <w:rFonts w:ascii="Myriad Pro" w:hAnsi="Myriad Pro"/>
          <w:b/>
          <w:bCs/>
          <w:sz w:val="26"/>
          <w:szCs w:val="26"/>
        </w:rPr>
        <w:lastRenderedPageBreak/>
        <w:t>Фактические расходы ПАО </w:t>
      </w:r>
      <w:r>
        <w:rPr>
          <w:rFonts w:ascii="Myriad Pro" w:hAnsi="Myriad Pro"/>
          <w:b/>
          <w:bCs/>
          <w:sz w:val="26"/>
          <w:szCs w:val="26"/>
        </w:rPr>
        <w:t>«</w:t>
      </w:r>
      <w:r w:rsidRPr="00FD1707">
        <w:rPr>
          <w:rFonts w:ascii="Myriad Pro" w:hAnsi="Myriad Pro"/>
          <w:b/>
          <w:bCs/>
          <w:sz w:val="26"/>
          <w:szCs w:val="26"/>
        </w:rPr>
        <w:t>Ленэнерго» по Ленинградской области на оплату услуг смежных сетевых организации в 2019 году</w:t>
      </w:r>
    </w:p>
    <w:tbl>
      <w:tblPr>
        <w:tblW w:w="5000" w:type="pct"/>
        <w:tblLayout w:type="fixed"/>
        <w:tblCellMar>
          <w:left w:w="28" w:type="dxa"/>
          <w:right w:w="28" w:type="dxa"/>
        </w:tblCellMar>
        <w:tblLook w:val="04A0" w:firstRow="1" w:lastRow="0" w:firstColumn="1" w:lastColumn="0" w:noHBand="0" w:noVBand="1"/>
      </w:tblPr>
      <w:tblGrid>
        <w:gridCol w:w="1277"/>
        <w:gridCol w:w="833"/>
        <w:gridCol w:w="833"/>
        <w:gridCol w:w="833"/>
        <w:gridCol w:w="834"/>
        <w:gridCol w:w="834"/>
        <w:gridCol w:w="834"/>
        <w:gridCol w:w="834"/>
        <w:gridCol w:w="854"/>
        <w:gridCol w:w="816"/>
        <w:gridCol w:w="834"/>
        <w:gridCol w:w="834"/>
        <w:gridCol w:w="834"/>
        <w:gridCol w:w="834"/>
        <w:gridCol w:w="834"/>
        <w:gridCol w:w="834"/>
        <w:gridCol w:w="840"/>
      </w:tblGrid>
      <w:tr w:rsidR="003D606E" w:rsidRPr="00C13866" w14:paraId="22B97BC2" w14:textId="77777777" w:rsidTr="000F0252">
        <w:trPr>
          <w:trHeight w:val="20"/>
          <w:tblHeader/>
        </w:trPr>
        <w:tc>
          <w:tcPr>
            <w:tcW w:w="437"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556DD542"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6"/>
                <w:szCs w:val="16"/>
                <w:lang w:eastAsia="ru-RU"/>
              </w:rPr>
            </w:pPr>
            <w:r w:rsidRPr="00E625A7">
              <w:rPr>
                <w:rFonts w:ascii="Myriad Pro" w:eastAsia="Times New Roman" w:hAnsi="Myriad Pro" w:cs="Calibri"/>
                <w:b/>
                <w:color w:val="FFFFFF" w:themeColor="background1"/>
                <w:sz w:val="16"/>
                <w:szCs w:val="16"/>
                <w:lang w:eastAsia="ru-RU"/>
              </w:rPr>
              <w:t>Наименование ТСО</w:t>
            </w:r>
          </w:p>
        </w:tc>
        <w:tc>
          <w:tcPr>
            <w:tcW w:w="2287" w:type="pct"/>
            <w:gridSpan w:val="8"/>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9B34FE"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1 полугодие 2019 год</w:t>
            </w:r>
          </w:p>
        </w:tc>
        <w:tc>
          <w:tcPr>
            <w:tcW w:w="2276" w:type="pct"/>
            <w:gridSpan w:val="8"/>
            <w:tcBorders>
              <w:left w:val="single" w:sz="4" w:space="0" w:color="FFFFFF" w:themeColor="background1"/>
              <w:bottom w:val="single" w:sz="4" w:space="0" w:color="FFFFFF" w:themeColor="background1"/>
            </w:tcBorders>
            <w:shd w:val="clear" w:color="auto" w:fill="4F6228" w:themeFill="accent3" w:themeFillShade="80"/>
            <w:noWrap/>
            <w:vAlign w:val="center"/>
            <w:hideMark/>
          </w:tcPr>
          <w:p w14:paraId="6A4CE351"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2 полугодие 2019 год</w:t>
            </w:r>
          </w:p>
        </w:tc>
      </w:tr>
      <w:tr w:rsidR="003D606E" w:rsidRPr="00C13866" w14:paraId="6E360F6F" w14:textId="77777777" w:rsidTr="000F0252">
        <w:trPr>
          <w:trHeight w:val="20"/>
          <w:tblHeader/>
        </w:trPr>
        <w:tc>
          <w:tcPr>
            <w:tcW w:w="437" w:type="pct"/>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D9971"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6"/>
                <w:szCs w:val="16"/>
                <w:lang w:eastAsia="ru-RU"/>
              </w:rPr>
            </w:pP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846755" w14:textId="77777777" w:rsidR="0061331C" w:rsidRPr="00C13866" w:rsidRDefault="0061331C" w:rsidP="006F3DC0">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Ставка за содержание электрических сетей</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7CF535" w14:textId="77777777" w:rsidR="0061331C" w:rsidRPr="00C13866" w:rsidRDefault="0061331C" w:rsidP="00CA1BE1">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Ставка на оплату технологического расхода (потерь)</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D7B71D" w14:textId="77777777" w:rsidR="0061331C" w:rsidRPr="00C13866" w:rsidRDefault="0061331C" w:rsidP="006E0D51">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Одноставочный тариф</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98AA9A" w14:textId="77777777" w:rsidR="0061331C" w:rsidRPr="00C13866" w:rsidRDefault="0061331C" w:rsidP="006E0D51">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Мощность</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5B254"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Объем потерь</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273F4B"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Стоимость содержания сетей</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406F8"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Стоимость потерь, млн руб.</w:t>
            </w:r>
          </w:p>
        </w:tc>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C596C"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Всего стоимость ТСО</w:t>
            </w:r>
          </w:p>
        </w:tc>
        <w:tc>
          <w:tcPr>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F4B58"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Ставка за содержание электрических сетей</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7A30E7"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Ставка на оплату технологического расхода (потерь)</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B3081F"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Одноставочный тариф</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B9749"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Мощность</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F76F1B"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Объем потерь</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E69BA"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Стоимость содержания сетей</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AD56B"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Стоимость потерь, млн руб.</w:t>
            </w:r>
          </w:p>
        </w:tc>
        <w:tc>
          <w:tcPr>
            <w:tcW w:w="288" w:type="pct"/>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783A4355"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Всего стоимость ТСО</w:t>
            </w:r>
          </w:p>
        </w:tc>
      </w:tr>
      <w:tr w:rsidR="003D606E" w:rsidRPr="00C13866" w14:paraId="425BFE62" w14:textId="77777777" w:rsidTr="000F0252">
        <w:trPr>
          <w:trHeight w:val="20"/>
          <w:tblHeader/>
        </w:trPr>
        <w:tc>
          <w:tcPr>
            <w:tcW w:w="437"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2AFB0365" w14:textId="77777777" w:rsidR="0061331C" w:rsidRPr="00C13866" w:rsidRDefault="0061331C" w:rsidP="0061331C">
            <w:pPr>
              <w:spacing w:after="0" w:line="240" w:lineRule="auto"/>
              <w:jc w:val="center"/>
              <w:rPr>
                <w:rFonts w:ascii="Myriad Pro" w:eastAsia="Times New Roman" w:hAnsi="Myriad Pro" w:cs="Calibri"/>
                <w:b/>
                <w:color w:val="FFFFFF" w:themeColor="background1"/>
                <w:sz w:val="16"/>
                <w:szCs w:val="16"/>
                <w:lang w:eastAsia="ru-RU"/>
              </w:rPr>
            </w:pPr>
          </w:p>
        </w:tc>
        <w:tc>
          <w:tcPr>
            <w:tcW w:w="28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ABE0D15" w14:textId="77777777" w:rsidR="0061331C" w:rsidRPr="00C13866" w:rsidRDefault="0061331C" w:rsidP="006F3DC0">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руб./МВт мес.</w:t>
            </w:r>
          </w:p>
        </w:tc>
        <w:tc>
          <w:tcPr>
            <w:tcW w:w="28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808E533" w14:textId="77777777" w:rsidR="0061331C" w:rsidRPr="00C13866" w:rsidRDefault="0061331C" w:rsidP="00CA1BE1">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руб./МВт ч</w:t>
            </w:r>
          </w:p>
        </w:tc>
        <w:tc>
          <w:tcPr>
            <w:tcW w:w="28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84DB80F" w14:textId="77777777" w:rsidR="0061331C" w:rsidRPr="00C13866" w:rsidRDefault="0061331C" w:rsidP="006E0D51">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руб./кВт ч</w:t>
            </w:r>
          </w:p>
        </w:tc>
        <w:tc>
          <w:tcPr>
            <w:tcW w:w="28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89AEBD2" w14:textId="77777777" w:rsidR="0061331C" w:rsidRPr="00C13866" w:rsidRDefault="0061331C" w:rsidP="006E0D51">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кВт</w:t>
            </w:r>
          </w:p>
        </w:tc>
        <w:tc>
          <w:tcPr>
            <w:tcW w:w="28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A559F00"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кВтч</w:t>
            </w:r>
          </w:p>
        </w:tc>
        <w:tc>
          <w:tcPr>
            <w:tcW w:w="28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1C16FF6"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тыс. руб.</w:t>
            </w:r>
          </w:p>
        </w:tc>
        <w:tc>
          <w:tcPr>
            <w:tcW w:w="28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4F0E33E"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тыс. руб.</w:t>
            </w:r>
          </w:p>
        </w:tc>
        <w:tc>
          <w:tcPr>
            <w:tcW w:w="29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84AA82C"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тыс. руб.</w:t>
            </w:r>
          </w:p>
        </w:tc>
        <w:tc>
          <w:tcPr>
            <w:tcW w:w="27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3229A58"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руб./МВт мес.</w:t>
            </w:r>
          </w:p>
        </w:tc>
        <w:tc>
          <w:tcPr>
            <w:tcW w:w="28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187ED33"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руб./МВт ч</w:t>
            </w:r>
          </w:p>
        </w:tc>
        <w:tc>
          <w:tcPr>
            <w:tcW w:w="28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6A37F17"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руб./кВт ч</w:t>
            </w:r>
          </w:p>
        </w:tc>
        <w:tc>
          <w:tcPr>
            <w:tcW w:w="28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94F6CBA"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кВт</w:t>
            </w:r>
          </w:p>
        </w:tc>
        <w:tc>
          <w:tcPr>
            <w:tcW w:w="28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70AC71B"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кВтч</w:t>
            </w:r>
          </w:p>
        </w:tc>
        <w:tc>
          <w:tcPr>
            <w:tcW w:w="28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3851EBE"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тыс. руб.</w:t>
            </w:r>
          </w:p>
        </w:tc>
        <w:tc>
          <w:tcPr>
            <w:tcW w:w="28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4F920E3"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тыс. руб.</w:t>
            </w:r>
          </w:p>
        </w:tc>
        <w:tc>
          <w:tcPr>
            <w:tcW w:w="288"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046F7158" w14:textId="77777777" w:rsidR="0061331C" w:rsidRPr="00C13866" w:rsidRDefault="0061331C" w:rsidP="000F0252">
            <w:pPr>
              <w:spacing w:after="0" w:line="240" w:lineRule="auto"/>
              <w:jc w:val="center"/>
              <w:rPr>
                <w:rFonts w:ascii="Myriad Pro" w:eastAsia="Times New Roman" w:hAnsi="Myriad Pro" w:cs="Calibri"/>
                <w:b/>
                <w:color w:val="FFFFFF" w:themeColor="background1"/>
                <w:sz w:val="16"/>
                <w:szCs w:val="16"/>
                <w:lang w:eastAsia="ru-RU"/>
              </w:rPr>
            </w:pPr>
            <w:r w:rsidRPr="00C13866">
              <w:rPr>
                <w:rFonts w:ascii="Myriad Pro" w:eastAsia="Times New Roman" w:hAnsi="Myriad Pro" w:cs="Calibri"/>
                <w:b/>
                <w:color w:val="FFFFFF" w:themeColor="background1"/>
                <w:sz w:val="16"/>
                <w:szCs w:val="16"/>
                <w:lang w:eastAsia="ru-RU"/>
              </w:rPr>
              <w:t>тыс. руб.</w:t>
            </w:r>
          </w:p>
        </w:tc>
      </w:tr>
      <w:tr w:rsidR="003D606E" w:rsidRPr="00C13866" w14:paraId="60A510D9" w14:textId="77777777" w:rsidTr="000F0252">
        <w:trPr>
          <w:trHeight w:val="20"/>
        </w:trPr>
        <w:tc>
          <w:tcPr>
            <w:tcW w:w="437" w:type="pct"/>
            <w:tcBorders>
              <w:left w:val="single" w:sz="4" w:space="0" w:color="auto"/>
              <w:bottom w:val="single" w:sz="4" w:space="0" w:color="auto"/>
              <w:right w:val="single" w:sz="4" w:space="0" w:color="auto"/>
            </w:tcBorders>
            <w:shd w:val="clear" w:color="000000" w:fill="FFFFFF"/>
            <w:hideMark/>
          </w:tcPr>
          <w:p w14:paraId="5E3ABF08"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АО «ЛОЭСК»</w:t>
            </w:r>
          </w:p>
        </w:tc>
        <w:tc>
          <w:tcPr>
            <w:tcW w:w="285" w:type="pct"/>
            <w:tcBorders>
              <w:left w:val="nil"/>
              <w:bottom w:val="single" w:sz="4" w:space="0" w:color="auto"/>
              <w:right w:val="single" w:sz="4" w:space="0" w:color="auto"/>
            </w:tcBorders>
            <w:shd w:val="clear" w:color="auto" w:fill="auto"/>
            <w:vAlign w:val="center"/>
            <w:hideMark/>
          </w:tcPr>
          <w:p w14:paraId="0EBF700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948 262,30</w:t>
            </w:r>
          </w:p>
        </w:tc>
        <w:tc>
          <w:tcPr>
            <w:tcW w:w="285" w:type="pct"/>
            <w:tcBorders>
              <w:left w:val="nil"/>
              <w:bottom w:val="single" w:sz="4" w:space="0" w:color="auto"/>
              <w:right w:val="single" w:sz="4" w:space="0" w:color="auto"/>
            </w:tcBorders>
            <w:shd w:val="clear" w:color="auto" w:fill="auto"/>
            <w:vAlign w:val="center"/>
            <w:hideMark/>
          </w:tcPr>
          <w:p w14:paraId="613A438A"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307,57</w:t>
            </w:r>
          </w:p>
        </w:tc>
        <w:tc>
          <w:tcPr>
            <w:tcW w:w="285" w:type="pct"/>
            <w:tcBorders>
              <w:left w:val="nil"/>
              <w:bottom w:val="single" w:sz="4" w:space="0" w:color="auto"/>
              <w:right w:val="single" w:sz="4" w:space="0" w:color="auto"/>
            </w:tcBorders>
            <w:shd w:val="clear" w:color="auto" w:fill="auto"/>
            <w:vAlign w:val="center"/>
            <w:hideMark/>
          </w:tcPr>
          <w:p w14:paraId="133DF46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1,74712</w:t>
            </w:r>
          </w:p>
        </w:tc>
        <w:tc>
          <w:tcPr>
            <w:tcW w:w="285" w:type="pct"/>
            <w:tcBorders>
              <w:left w:val="nil"/>
              <w:bottom w:val="single" w:sz="4" w:space="0" w:color="auto"/>
              <w:right w:val="single" w:sz="4" w:space="0" w:color="auto"/>
            </w:tcBorders>
            <w:shd w:val="clear" w:color="auto" w:fill="auto"/>
            <w:vAlign w:val="center"/>
            <w:hideMark/>
          </w:tcPr>
          <w:p w14:paraId="4AD5E32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437 196</w:t>
            </w:r>
          </w:p>
        </w:tc>
        <w:tc>
          <w:tcPr>
            <w:tcW w:w="285" w:type="pct"/>
            <w:tcBorders>
              <w:left w:val="nil"/>
              <w:bottom w:val="single" w:sz="4" w:space="0" w:color="auto"/>
              <w:right w:val="single" w:sz="4" w:space="0" w:color="auto"/>
            </w:tcBorders>
            <w:shd w:val="clear" w:color="auto" w:fill="auto"/>
            <w:vAlign w:val="center"/>
            <w:hideMark/>
          </w:tcPr>
          <w:p w14:paraId="0A77C01C" w14:textId="77777777" w:rsidR="0061331C" w:rsidRPr="00C13866" w:rsidRDefault="0061331C" w:rsidP="000F0252">
            <w:pPr>
              <w:spacing w:after="0" w:line="240" w:lineRule="auto"/>
              <w:ind w:left="-57" w:right="-57"/>
              <w:jc w:val="center"/>
              <w:rPr>
                <w:rFonts w:ascii="Myriad Pro" w:eastAsia="Times New Roman" w:hAnsi="Myriad Pro" w:cs="Calibri"/>
                <w:spacing w:val="-4"/>
                <w:sz w:val="16"/>
                <w:szCs w:val="16"/>
                <w:lang w:eastAsia="ru-RU"/>
              </w:rPr>
            </w:pPr>
            <w:r w:rsidRPr="00C13866">
              <w:rPr>
                <w:rFonts w:ascii="Myriad Pro" w:eastAsia="Times New Roman" w:hAnsi="Myriad Pro" w:cs="Calibri"/>
                <w:spacing w:val="-4"/>
                <w:sz w:val="16"/>
                <w:szCs w:val="16"/>
                <w:lang w:eastAsia="ru-RU"/>
              </w:rPr>
              <w:t>1 744 527 200</w:t>
            </w:r>
          </w:p>
        </w:tc>
        <w:tc>
          <w:tcPr>
            <w:tcW w:w="285" w:type="pct"/>
            <w:tcBorders>
              <w:left w:val="nil"/>
              <w:bottom w:val="single" w:sz="4" w:space="0" w:color="auto"/>
              <w:right w:val="single" w:sz="4" w:space="0" w:color="auto"/>
            </w:tcBorders>
            <w:shd w:val="clear" w:color="auto" w:fill="auto"/>
            <w:vAlign w:val="center"/>
            <w:hideMark/>
          </w:tcPr>
          <w:p w14:paraId="2F11B87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2 487 456</w:t>
            </w:r>
          </w:p>
        </w:tc>
        <w:tc>
          <w:tcPr>
            <w:tcW w:w="285" w:type="pct"/>
            <w:tcBorders>
              <w:left w:val="nil"/>
              <w:bottom w:val="single" w:sz="4" w:space="0" w:color="auto"/>
              <w:right w:val="single" w:sz="4" w:space="0" w:color="auto"/>
            </w:tcBorders>
            <w:shd w:val="clear" w:color="auto" w:fill="auto"/>
            <w:vAlign w:val="center"/>
            <w:hideMark/>
          </w:tcPr>
          <w:p w14:paraId="55DE228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536 564</w:t>
            </w:r>
          </w:p>
        </w:tc>
        <w:tc>
          <w:tcPr>
            <w:tcW w:w="291" w:type="pct"/>
            <w:tcBorders>
              <w:left w:val="nil"/>
              <w:bottom w:val="single" w:sz="4" w:space="0" w:color="auto"/>
              <w:right w:val="single" w:sz="4" w:space="0" w:color="auto"/>
            </w:tcBorders>
            <w:shd w:val="clear" w:color="auto" w:fill="auto"/>
            <w:vAlign w:val="center"/>
            <w:hideMark/>
          </w:tcPr>
          <w:p w14:paraId="45DEFCC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3 024 020,29</w:t>
            </w:r>
          </w:p>
        </w:tc>
        <w:tc>
          <w:tcPr>
            <w:tcW w:w="279" w:type="pct"/>
            <w:tcBorders>
              <w:left w:val="nil"/>
              <w:bottom w:val="single" w:sz="4" w:space="0" w:color="auto"/>
              <w:right w:val="single" w:sz="4" w:space="0" w:color="auto"/>
            </w:tcBorders>
            <w:shd w:val="clear" w:color="auto" w:fill="auto"/>
            <w:vAlign w:val="center"/>
            <w:hideMark/>
          </w:tcPr>
          <w:p w14:paraId="1693CAB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948 117,68</w:t>
            </w:r>
          </w:p>
        </w:tc>
        <w:tc>
          <w:tcPr>
            <w:tcW w:w="285" w:type="pct"/>
            <w:tcBorders>
              <w:left w:val="nil"/>
              <w:bottom w:val="single" w:sz="4" w:space="0" w:color="auto"/>
              <w:right w:val="single" w:sz="4" w:space="0" w:color="auto"/>
            </w:tcBorders>
            <w:shd w:val="clear" w:color="auto" w:fill="auto"/>
            <w:vAlign w:val="center"/>
            <w:hideMark/>
          </w:tcPr>
          <w:p w14:paraId="3ED57ED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347,53</w:t>
            </w:r>
          </w:p>
        </w:tc>
        <w:tc>
          <w:tcPr>
            <w:tcW w:w="285" w:type="pct"/>
            <w:tcBorders>
              <w:left w:val="nil"/>
              <w:bottom w:val="single" w:sz="4" w:space="0" w:color="auto"/>
              <w:right w:val="single" w:sz="4" w:space="0" w:color="auto"/>
            </w:tcBorders>
            <w:shd w:val="clear" w:color="auto" w:fill="auto"/>
            <w:vAlign w:val="center"/>
            <w:hideMark/>
          </w:tcPr>
          <w:p w14:paraId="1F6FD13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1,81665</w:t>
            </w:r>
          </w:p>
        </w:tc>
        <w:tc>
          <w:tcPr>
            <w:tcW w:w="285" w:type="pct"/>
            <w:tcBorders>
              <w:left w:val="nil"/>
              <w:bottom w:val="single" w:sz="4" w:space="0" w:color="auto"/>
              <w:right w:val="single" w:sz="4" w:space="0" w:color="auto"/>
            </w:tcBorders>
            <w:shd w:val="clear" w:color="auto" w:fill="auto"/>
            <w:vAlign w:val="center"/>
            <w:hideMark/>
          </w:tcPr>
          <w:p w14:paraId="1FB97C3A"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435 000</w:t>
            </w:r>
          </w:p>
        </w:tc>
        <w:tc>
          <w:tcPr>
            <w:tcW w:w="285" w:type="pct"/>
            <w:tcBorders>
              <w:left w:val="nil"/>
              <w:bottom w:val="single" w:sz="4" w:space="0" w:color="auto"/>
              <w:right w:val="single" w:sz="4" w:space="0" w:color="auto"/>
            </w:tcBorders>
            <w:shd w:val="clear" w:color="auto" w:fill="auto"/>
            <w:vAlign w:val="center"/>
            <w:hideMark/>
          </w:tcPr>
          <w:p w14:paraId="29DF89B9" w14:textId="77777777" w:rsidR="0061331C" w:rsidRPr="00C13866" w:rsidRDefault="0061331C" w:rsidP="000F0252">
            <w:pPr>
              <w:spacing w:after="0" w:line="240" w:lineRule="auto"/>
              <w:ind w:left="-57" w:right="-57"/>
              <w:jc w:val="center"/>
              <w:rPr>
                <w:rFonts w:ascii="Myriad Pro" w:eastAsia="Times New Roman" w:hAnsi="Myriad Pro" w:cs="Calibri"/>
                <w:spacing w:val="-4"/>
                <w:sz w:val="16"/>
                <w:szCs w:val="16"/>
                <w:lang w:eastAsia="ru-RU"/>
              </w:rPr>
            </w:pPr>
            <w:r w:rsidRPr="00C13866">
              <w:rPr>
                <w:rFonts w:ascii="Myriad Pro" w:eastAsia="Times New Roman" w:hAnsi="Myriad Pro" w:cs="Calibri"/>
                <w:spacing w:val="-4"/>
                <w:sz w:val="16"/>
                <w:szCs w:val="16"/>
                <w:lang w:eastAsia="ru-RU"/>
              </w:rPr>
              <w:t>1 675 798 776</w:t>
            </w:r>
          </w:p>
        </w:tc>
        <w:tc>
          <w:tcPr>
            <w:tcW w:w="285" w:type="pct"/>
            <w:tcBorders>
              <w:left w:val="nil"/>
              <w:bottom w:val="single" w:sz="4" w:space="0" w:color="auto"/>
              <w:right w:val="single" w:sz="4" w:space="0" w:color="auto"/>
            </w:tcBorders>
            <w:shd w:val="clear" w:color="auto" w:fill="auto"/>
            <w:vAlign w:val="center"/>
            <w:hideMark/>
          </w:tcPr>
          <w:p w14:paraId="7FB35113"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2 474 589</w:t>
            </w:r>
          </w:p>
        </w:tc>
        <w:tc>
          <w:tcPr>
            <w:tcW w:w="285" w:type="pct"/>
            <w:tcBorders>
              <w:left w:val="nil"/>
              <w:bottom w:val="single" w:sz="4" w:space="0" w:color="auto"/>
              <w:right w:val="single" w:sz="4" w:space="0" w:color="auto"/>
            </w:tcBorders>
            <w:shd w:val="clear" w:color="auto" w:fill="auto"/>
            <w:vAlign w:val="center"/>
            <w:hideMark/>
          </w:tcPr>
          <w:p w14:paraId="1D3A421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582 390</w:t>
            </w:r>
          </w:p>
        </w:tc>
        <w:tc>
          <w:tcPr>
            <w:tcW w:w="288" w:type="pct"/>
            <w:tcBorders>
              <w:left w:val="nil"/>
              <w:bottom w:val="single" w:sz="4" w:space="0" w:color="auto"/>
              <w:right w:val="single" w:sz="4" w:space="0" w:color="auto"/>
            </w:tcBorders>
            <w:shd w:val="clear" w:color="auto" w:fill="auto"/>
            <w:vAlign w:val="center"/>
            <w:hideMark/>
          </w:tcPr>
          <w:p w14:paraId="5F05128A"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3 056 979</w:t>
            </w:r>
          </w:p>
        </w:tc>
      </w:tr>
      <w:tr w:rsidR="003D606E" w:rsidRPr="00C13866" w14:paraId="455E7CB6"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37843112"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 xml:space="preserve">ООО «Никольская электросетевая компания» </w:t>
            </w:r>
          </w:p>
        </w:tc>
        <w:tc>
          <w:tcPr>
            <w:tcW w:w="285" w:type="pct"/>
            <w:tcBorders>
              <w:top w:val="nil"/>
              <w:left w:val="nil"/>
              <w:bottom w:val="single" w:sz="4" w:space="0" w:color="auto"/>
              <w:right w:val="single" w:sz="4" w:space="0" w:color="auto"/>
            </w:tcBorders>
            <w:shd w:val="clear" w:color="auto" w:fill="auto"/>
            <w:vAlign w:val="center"/>
            <w:hideMark/>
          </w:tcPr>
          <w:p w14:paraId="655B4A0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35 424,90</w:t>
            </w:r>
          </w:p>
        </w:tc>
        <w:tc>
          <w:tcPr>
            <w:tcW w:w="285" w:type="pct"/>
            <w:tcBorders>
              <w:top w:val="nil"/>
              <w:left w:val="nil"/>
              <w:bottom w:val="single" w:sz="4" w:space="0" w:color="auto"/>
              <w:right w:val="single" w:sz="4" w:space="0" w:color="auto"/>
            </w:tcBorders>
            <w:shd w:val="clear" w:color="auto" w:fill="auto"/>
            <w:vAlign w:val="center"/>
            <w:hideMark/>
          </w:tcPr>
          <w:p w14:paraId="7A336A6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25,26</w:t>
            </w:r>
          </w:p>
        </w:tc>
        <w:tc>
          <w:tcPr>
            <w:tcW w:w="285" w:type="pct"/>
            <w:tcBorders>
              <w:top w:val="nil"/>
              <w:left w:val="nil"/>
              <w:bottom w:val="single" w:sz="4" w:space="0" w:color="auto"/>
              <w:right w:val="single" w:sz="4" w:space="0" w:color="auto"/>
            </w:tcBorders>
            <w:shd w:val="clear" w:color="auto" w:fill="auto"/>
            <w:vAlign w:val="center"/>
            <w:hideMark/>
          </w:tcPr>
          <w:p w14:paraId="21868B73"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0,16282</w:t>
            </w:r>
          </w:p>
        </w:tc>
        <w:tc>
          <w:tcPr>
            <w:tcW w:w="285" w:type="pct"/>
            <w:tcBorders>
              <w:top w:val="nil"/>
              <w:left w:val="nil"/>
              <w:bottom w:val="single" w:sz="4" w:space="0" w:color="auto"/>
              <w:right w:val="single" w:sz="4" w:space="0" w:color="auto"/>
            </w:tcBorders>
            <w:shd w:val="clear" w:color="auto" w:fill="auto"/>
            <w:vAlign w:val="center"/>
            <w:hideMark/>
          </w:tcPr>
          <w:p w14:paraId="41A088E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26 944</w:t>
            </w:r>
          </w:p>
        </w:tc>
        <w:tc>
          <w:tcPr>
            <w:tcW w:w="285" w:type="pct"/>
            <w:tcBorders>
              <w:top w:val="nil"/>
              <w:left w:val="nil"/>
              <w:bottom w:val="single" w:sz="4" w:space="0" w:color="auto"/>
              <w:right w:val="single" w:sz="4" w:space="0" w:color="auto"/>
            </w:tcBorders>
            <w:shd w:val="clear" w:color="auto" w:fill="auto"/>
            <w:vAlign w:val="center"/>
            <w:hideMark/>
          </w:tcPr>
          <w:p w14:paraId="46B1D73F"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41 196 832</w:t>
            </w:r>
          </w:p>
        </w:tc>
        <w:tc>
          <w:tcPr>
            <w:tcW w:w="285" w:type="pct"/>
            <w:tcBorders>
              <w:top w:val="nil"/>
              <w:left w:val="nil"/>
              <w:bottom w:val="single" w:sz="4" w:space="0" w:color="auto"/>
              <w:right w:val="single" w:sz="4" w:space="0" w:color="auto"/>
            </w:tcBorders>
            <w:shd w:val="clear" w:color="auto" w:fill="auto"/>
            <w:vAlign w:val="center"/>
            <w:hideMark/>
          </w:tcPr>
          <w:p w14:paraId="2F9B5BF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5 727</w:t>
            </w:r>
          </w:p>
        </w:tc>
        <w:tc>
          <w:tcPr>
            <w:tcW w:w="285" w:type="pct"/>
            <w:tcBorders>
              <w:top w:val="nil"/>
              <w:left w:val="nil"/>
              <w:bottom w:val="single" w:sz="4" w:space="0" w:color="auto"/>
              <w:right w:val="single" w:sz="4" w:space="0" w:color="auto"/>
            </w:tcBorders>
            <w:shd w:val="clear" w:color="auto" w:fill="auto"/>
            <w:vAlign w:val="center"/>
            <w:hideMark/>
          </w:tcPr>
          <w:p w14:paraId="7624B30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1 041</w:t>
            </w:r>
          </w:p>
        </w:tc>
        <w:tc>
          <w:tcPr>
            <w:tcW w:w="291" w:type="pct"/>
            <w:tcBorders>
              <w:top w:val="nil"/>
              <w:left w:val="nil"/>
              <w:bottom w:val="single" w:sz="4" w:space="0" w:color="auto"/>
              <w:right w:val="single" w:sz="4" w:space="0" w:color="auto"/>
            </w:tcBorders>
            <w:shd w:val="clear" w:color="auto" w:fill="auto"/>
            <w:vAlign w:val="center"/>
            <w:hideMark/>
          </w:tcPr>
          <w:p w14:paraId="78F5F82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6 767,56</w:t>
            </w:r>
          </w:p>
        </w:tc>
        <w:tc>
          <w:tcPr>
            <w:tcW w:w="279" w:type="pct"/>
            <w:tcBorders>
              <w:top w:val="nil"/>
              <w:left w:val="nil"/>
              <w:bottom w:val="single" w:sz="4" w:space="0" w:color="auto"/>
              <w:right w:val="single" w:sz="4" w:space="0" w:color="auto"/>
            </w:tcBorders>
            <w:shd w:val="clear" w:color="auto" w:fill="auto"/>
            <w:vAlign w:val="center"/>
            <w:hideMark/>
          </w:tcPr>
          <w:p w14:paraId="0F3CCDF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81 739,68</w:t>
            </w:r>
          </w:p>
        </w:tc>
        <w:tc>
          <w:tcPr>
            <w:tcW w:w="285" w:type="pct"/>
            <w:tcBorders>
              <w:top w:val="nil"/>
              <w:left w:val="nil"/>
              <w:bottom w:val="single" w:sz="4" w:space="0" w:color="auto"/>
              <w:right w:val="single" w:sz="4" w:space="0" w:color="auto"/>
            </w:tcBorders>
            <w:shd w:val="clear" w:color="auto" w:fill="auto"/>
            <w:vAlign w:val="center"/>
            <w:hideMark/>
          </w:tcPr>
          <w:p w14:paraId="2AB5B38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27,68</w:t>
            </w:r>
          </w:p>
        </w:tc>
        <w:tc>
          <w:tcPr>
            <w:tcW w:w="285" w:type="pct"/>
            <w:tcBorders>
              <w:top w:val="nil"/>
              <w:left w:val="nil"/>
              <w:bottom w:val="single" w:sz="4" w:space="0" w:color="auto"/>
              <w:right w:val="single" w:sz="4" w:space="0" w:color="auto"/>
            </w:tcBorders>
            <w:shd w:val="clear" w:color="auto" w:fill="auto"/>
            <w:vAlign w:val="center"/>
            <w:hideMark/>
          </w:tcPr>
          <w:p w14:paraId="17B50A2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0,34701</w:t>
            </w:r>
          </w:p>
        </w:tc>
        <w:tc>
          <w:tcPr>
            <w:tcW w:w="285" w:type="pct"/>
            <w:tcBorders>
              <w:top w:val="nil"/>
              <w:left w:val="nil"/>
              <w:bottom w:val="single" w:sz="4" w:space="0" w:color="auto"/>
              <w:right w:val="single" w:sz="4" w:space="0" w:color="auto"/>
            </w:tcBorders>
            <w:shd w:val="clear" w:color="auto" w:fill="auto"/>
            <w:vAlign w:val="center"/>
            <w:hideMark/>
          </w:tcPr>
          <w:p w14:paraId="17523D6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26 944</w:t>
            </w:r>
          </w:p>
        </w:tc>
        <w:tc>
          <w:tcPr>
            <w:tcW w:w="285" w:type="pct"/>
            <w:tcBorders>
              <w:top w:val="nil"/>
              <w:left w:val="nil"/>
              <w:bottom w:val="single" w:sz="4" w:space="0" w:color="auto"/>
              <w:right w:val="single" w:sz="4" w:space="0" w:color="auto"/>
            </w:tcBorders>
            <w:shd w:val="clear" w:color="auto" w:fill="auto"/>
            <w:vAlign w:val="center"/>
            <w:hideMark/>
          </w:tcPr>
          <w:p w14:paraId="490B433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39 753 163</w:t>
            </w:r>
          </w:p>
        </w:tc>
        <w:tc>
          <w:tcPr>
            <w:tcW w:w="285" w:type="pct"/>
            <w:tcBorders>
              <w:top w:val="nil"/>
              <w:left w:val="nil"/>
              <w:bottom w:val="single" w:sz="4" w:space="0" w:color="auto"/>
              <w:right w:val="single" w:sz="4" w:space="0" w:color="auto"/>
            </w:tcBorders>
            <w:shd w:val="clear" w:color="auto" w:fill="auto"/>
            <w:vAlign w:val="center"/>
            <w:hideMark/>
          </w:tcPr>
          <w:p w14:paraId="501F16F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9 344</w:t>
            </w:r>
          </w:p>
        </w:tc>
        <w:tc>
          <w:tcPr>
            <w:tcW w:w="285" w:type="pct"/>
            <w:tcBorders>
              <w:top w:val="nil"/>
              <w:left w:val="nil"/>
              <w:bottom w:val="single" w:sz="4" w:space="0" w:color="auto"/>
              <w:right w:val="single" w:sz="4" w:space="0" w:color="auto"/>
            </w:tcBorders>
            <w:shd w:val="clear" w:color="auto" w:fill="auto"/>
            <w:vAlign w:val="center"/>
            <w:hideMark/>
          </w:tcPr>
          <w:p w14:paraId="53C09DC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1 100</w:t>
            </w:r>
          </w:p>
        </w:tc>
        <w:tc>
          <w:tcPr>
            <w:tcW w:w="288" w:type="pct"/>
            <w:tcBorders>
              <w:top w:val="nil"/>
              <w:left w:val="nil"/>
              <w:bottom w:val="single" w:sz="4" w:space="0" w:color="auto"/>
              <w:right w:val="single" w:sz="4" w:space="0" w:color="auto"/>
            </w:tcBorders>
            <w:shd w:val="clear" w:color="auto" w:fill="auto"/>
            <w:vAlign w:val="center"/>
            <w:hideMark/>
          </w:tcPr>
          <w:p w14:paraId="1F70CC6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10 444</w:t>
            </w:r>
          </w:p>
        </w:tc>
      </w:tr>
      <w:tr w:rsidR="003D606E" w:rsidRPr="00C13866" w14:paraId="6A630075"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54E31E2B"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 xml:space="preserve">ФГУП «НИТИ им. А.П. Александрова» </w:t>
            </w:r>
          </w:p>
        </w:tc>
        <w:tc>
          <w:tcPr>
            <w:tcW w:w="285" w:type="pct"/>
            <w:tcBorders>
              <w:top w:val="nil"/>
              <w:left w:val="nil"/>
              <w:bottom w:val="single" w:sz="4" w:space="0" w:color="auto"/>
              <w:right w:val="single" w:sz="4" w:space="0" w:color="auto"/>
            </w:tcBorders>
            <w:shd w:val="clear" w:color="auto" w:fill="auto"/>
            <w:vAlign w:val="center"/>
            <w:hideMark/>
          </w:tcPr>
          <w:p w14:paraId="28093F7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133 207,77</w:t>
            </w:r>
          </w:p>
        </w:tc>
        <w:tc>
          <w:tcPr>
            <w:tcW w:w="285" w:type="pct"/>
            <w:tcBorders>
              <w:top w:val="nil"/>
              <w:left w:val="nil"/>
              <w:bottom w:val="single" w:sz="4" w:space="0" w:color="auto"/>
              <w:right w:val="single" w:sz="4" w:space="0" w:color="auto"/>
            </w:tcBorders>
            <w:shd w:val="clear" w:color="auto" w:fill="auto"/>
            <w:vAlign w:val="center"/>
            <w:hideMark/>
          </w:tcPr>
          <w:p w14:paraId="05D4D55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51,38</w:t>
            </w:r>
          </w:p>
        </w:tc>
        <w:tc>
          <w:tcPr>
            <w:tcW w:w="285" w:type="pct"/>
            <w:tcBorders>
              <w:top w:val="nil"/>
              <w:left w:val="nil"/>
              <w:bottom w:val="single" w:sz="4" w:space="0" w:color="auto"/>
              <w:right w:val="single" w:sz="4" w:space="0" w:color="auto"/>
            </w:tcBorders>
            <w:shd w:val="clear" w:color="auto" w:fill="auto"/>
            <w:vAlign w:val="center"/>
            <w:hideMark/>
          </w:tcPr>
          <w:p w14:paraId="5109DA13"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0,26056</w:t>
            </w:r>
          </w:p>
        </w:tc>
        <w:tc>
          <w:tcPr>
            <w:tcW w:w="285" w:type="pct"/>
            <w:tcBorders>
              <w:top w:val="nil"/>
              <w:left w:val="nil"/>
              <w:bottom w:val="single" w:sz="4" w:space="0" w:color="auto"/>
              <w:right w:val="single" w:sz="4" w:space="0" w:color="auto"/>
            </w:tcBorders>
            <w:shd w:val="clear" w:color="auto" w:fill="auto"/>
            <w:vAlign w:val="center"/>
            <w:hideMark/>
          </w:tcPr>
          <w:p w14:paraId="01FFF8D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w:t>
            </w:r>
          </w:p>
        </w:tc>
        <w:tc>
          <w:tcPr>
            <w:tcW w:w="285" w:type="pct"/>
            <w:tcBorders>
              <w:top w:val="nil"/>
              <w:left w:val="nil"/>
              <w:bottom w:val="single" w:sz="4" w:space="0" w:color="auto"/>
              <w:right w:val="single" w:sz="4" w:space="0" w:color="auto"/>
            </w:tcBorders>
            <w:shd w:val="clear" w:color="auto" w:fill="auto"/>
            <w:vAlign w:val="center"/>
            <w:hideMark/>
          </w:tcPr>
          <w:p w14:paraId="53F97C0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10 706 063</w:t>
            </w:r>
          </w:p>
        </w:tc>
        <w:tc>
          <w:tcPr>
            <w:tcW w:w="285" w:type="pct"/>
            <w:tcBorders>
              <w:top w:val="nil"/>
              <w:left w:val="nil"/>
              <w:bottom w:val="single" w:sz="4" w:space="0" w:color="auto"/>
              <w:right w:val="single" w:sz="4" w:space="0" w:color="auto"/>
            </w:tcBorders>
            <w:shd w:val="clear" w:color="auto" w:fill="auto"/>
            <w:vAlign w:val="center"/>
            <w:hideMark/>
          </w:tcPr>
          <w:p w14:paraId="251846C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85" w:type="pct"/>
            <w:tcBorders>
              <w:top w:val="nil"/>
              <w:left w:val="nil"/>
              <w:bottom w:val="single" w:sz="4" w:space="0" w:color="auto"/>
              <w:right w:val="single" w:sz="4" w:space="0" w:color="auto"/>
            </w:tcBorders>
            <w:shd w:val="clear" w:color="auto" w:fill="auto"/>
            <w:vAlign w:val="center"/>
            <w:hideMark/>
          </w:tcPr>
          <w:p w14:paraId="2F5F30A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91" w:type="pct"/>
            <w:tcBorders>
              <w:top w:val="nil"/>
              <w:left w:val="nil"/>
              <w:bottom w:val="single" w:sz="4" w:space="0" w:color="auto"/>
              <w:right w:val="single" w:sz="4" w:space="0" w:color="auto"/>
            </w:tcBorders>
            <w:shd w:val="clear" w:color="auto" w:fill="auto"/>
            <w:vAlign w:val="center"/>
            <w:hideMark/>
          </w:tcPr>
          <w:p w14:paraId="71DA6F0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2 790</w:t>
            </w:r>
          </w:p>
        </w:tc>
        <w:tc>
          <w:tcPr>
            <w:tcW w:w="279" w:type="pct"/>
            <w:tcBorders>
              <w:top w:val="nil"/>
              <w:left w:val="nil"/>
              <w:bottom w:val="single" w:sz="4" w:space="0" w:color="auto"/>
              <w:right w:val="single" w:sz="4" w:space="0" w:color="auto"/>
            </w:tcBorders>
            <w:shd w:val="clear" w:color="auto" w:fill="auto"/>
            <w:vAlign w:val="center"/>
            <w:hideMark/>
          </w:tcPr>
          <w:p w14:paraId="63E14843"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119 465,99</w:t>
            </w:r>
          </w:p>
        </w:tc>
        <w:tc>
          <w:tcPr>
            <w:tcW w:w="285" w:type="pct"/>
            <w:tcBorders>
              <w:top w:val="nil"/>
              <w:left w:val="nil"/>
              <w:bottom w:val="single" w:sz="4" w:space="0" w:color="auto"/>
              <w:right w:val="single" w:sz="4" w:space="0" w:color="auto"/>
            </w:tcBorders>
            <w:shd w:val="clear" w:color="auto" w:fill="auto"/>
            <w:vAlign w:val="center"/>
            <w:hideMark/>
          </w:tcPr>
          <w:p w14:paraId="549E168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56,28</w:t>
            </w:r>
          </w:p>
        </w:tc>
        <w:tc>
          <w:tcPr>
            <w:tcW w:w="285" w:type="pct"/>
            <w:tcBorders>
              <w:top w:val="nil"/>
              <w:left w:val="nil"/>
              <w:bottom w:val="single" w:sz="4" w:space="0" w:color="auto"/>
              <w:right w:val="single" w:sz="4" w:space="0" w:color="auto"/>
            </w:tcBorders>
            <w:shd w:val="clear" w:color="auto" w:fill="auto"/>
            <w:vAlign w:val="center"/>
            <w:hideMark/>
          </w:tcPr>
          <w:p w14:paraId="4FD2C08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0,26999</w:t>
            </w:r>
          </w:p>
        </w:tc>
        <w:tc>
          <w:tcPr>
            <w:tcW w:w="285" w:type="pct"/>
            <w:tcBorders>
              <w:top w:val="nil"/>
              <w:left w:val="nil"/>
              <w:bottom w:val="single" w:sz="4" w:space="0" w:color="auto"/>
              <w:right w:val="single" w:sz="4" w:space="0" w:color="auto"/>
            </w:tcBorders>
            <w:shd w:val="clear" w:color="auto" w:fill="auto"/>
            <w:vAlign w:val="center"/>
            <w:hideMark/>
          </w:tcPr>
          <w:p w14:paraId="633127E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w:t>
            </w:r>
          </w:p>
        </w:tc>
        <w:tc>
          <w:tcPr>
            <w:tcW w:w="285" w:type="pct"/>
            <w:tcBorders>
              <w:top w:val="nil"/>
              <w:left w:val="nil"/>
              <w:bottom w:val="single" w:sz="4" w:space="0" w:color="auto"/>
              <w:right w:val="single" w:sz="4" w:space="0" w:color="auto"/>
            </w:tcBorders>
            <w:shd w:val="clear" w:color="auto" w:fill="auto"/>
            <w:vAlign w:val="center"/>
            <w:hideMark/>
          </w:tcPr>
          <w:p w14:paraId="6FD4A47A"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9 344 058</w:t>
            </w:r>
          </w:p>
        </w:tc>
        <w:tc>
          <w:tcPr>
            <w:tcW w:w="285" w:type="pct"/>
            <w:tcBorders>
              <w:top w:val="nil"/>
              <w:left w:val="nil"/>
              <w:bottom w:val="single" w:sz="4" w:space="0" w:color="auto"/>
              <w:right w:val="single" w:sz="4" w:space="0" w:color="auto"/>
            </w:tcBorders>
            <w:shd w:val="clear" w:color="auto" w:fill="auto"/>
            <w:vAlign w:val="center"/>
            <w:hideMark/>
          </w:tcPr>
          <w:p w14:paraId="4BB6DB2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85" w:type="pct"/>
            <w:tcBorders>
              <w:top w:val="nil"/>
              <w:left w:val="nil"/>
              <w:bottom w:val="single" w:sz="4" w:space="0" w:color="auto"/>
              <w:right w:val="single" w:sz="4" w:space="0" w:color="auto"/>
            </w:tcBorders>
            <w:shd w:val="clear" w:color="auto" w:fill="auto"/>
            <w:vAlign w:val="center"/>
            <w:hideMark/>
          </w:tcPr>
          <w:p w14:paraId="410314C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88" w:type="pct"/>
            <w:tcBorders>
              <w:top w:val="nil"/>
              <w:left w:val="nil"/>
              <w:bottom w:val="single" w:sz="4" w:space="0" w:color="auto"/>
              <w:right w:val="single" w:sz="4" w:space="0" w:color="auto"/>
            </w:tcBorders>
            <w:shd w:val="clear" w:color="auto" w:fill="auto"/>
            <w:vAlign w:val="center"/>
            <w:hideMark/>
          </w:tcPr>
          <w:p w14:paraId="2E400DE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2 523</w:t>
            </w:r>
          </w:p>
        </w:tc>
      </w:tr>
      <w:tr w:rsidR="003D606E" w:rsidRPr="00C13866" w14:paraId="76A9139F"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vAlign w:val="bottom"/>
            <w:hideMark/>
          </w:tcPr>
          <w:p w14:paraId="73156DA8" w14:textId="77777777" w:rsidR="0061331C" w:rsidRPr="00C13866" w:rsidRDefault="0061331C" w:rsidP="0061331C">
            <w:pPr>
              <w:spacing w:after="0" w:line="240" w:lineRule="auto"/>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 xml:space="preserve"> ОАО «Коммунарские электрические сети» </w:t>
            </w:r>
          </w:p>
        </w:tc>
        <w:tc>
          <w:tcPr>
            <w:tcW w:w="285" w:type="pct"/>
            <w:tcBorders>
              <w:top w:val="nil"/>
              <w:left w:val="nil"/>
              <w:bottom w:val="single" w:sz="4" w:space="0" w:color="auto"/>
              <w:right w:val="single" w:sz="4" w:space="0" w:color="auto"/>
            </w:tcBorders>
            <w:shd w:val="clear" w:color="auto" w:fill="auto"/>
            <w:vAlign w:val="center"/>
            <w:hideMark/>
          </w:tcPr>
          <w:p w14:paraId="181CA81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181 225,38</w:t>
            </w:r>
          </w:p>
        </w:tc>
        <w:tc>
          <w:tcPr>
            <w:tcW w:w="285" w:type="pct"/>
            <w:tcBorders>
              <w:top w:val="nil"/>
              <w:left w:val="nil"/>
              <w:bottom w:val="single" w:sz="4" w:space="0" w:color="auto"/>
              <w:right w:val="single" w:sz="4" w:space="0" w:color="auto"/>
            </w:tcBorders>
            <w:shd w:val="clear" w:color="auto" w:fill="auto"/>
            <w:vAlign w:val="center"/>
            <w:hideMark/>
          </w:tcPr>
          <w:p w14:paraId="1E6A318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17,13</w:t>
            </w:r>
          </w:p>
        </w:tc>
        <w:tc>
          <w:tcPr>
            <w:tcW w:w="285" w:type="pct"/>
            <w:tcBorders>
              <w:top w:val="nil"/>
              <w:left w:val="nil"/>
              <w:bottom w:val="single" w:sz="4" w:space="0" w:color="auto"/>
              <w:right w:val="single" w:sz="4" w:space="0" w:color="auto"/>
            </w:tcBorders>
            <w:shd w:val="clear" w:color="auto" w:fill="auto"/>
            <w:vAlign w:val="center"/>
            <w:hideMark/>
          </w:tcPr>
          <w:p w14:paraId="6AFB15C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0,79710</w:t>
            </w:r>
          </w:p>
        </w:tc>
        <w:tc>
          <w:tcPr>
            <w:tcW w:w="285" w:type="pct"/>
            <w:tcBorders>
              <w:top w:val="nil"/>
              <w:left w:val="nil"/>
              <w:bottom w:val="single" w:sz="4" w:space="0" w:color="auto"/>
              <w:right w:val="single" w:sz="4" w:space="0" w:color="auto"/>
            </w:tcBorders>
            <w:shd w:val="clear" w:color="auto" w:fill="auto"/>
            <w:vAlign w:val="center"/>
            <w:hideMark/>
          </w:tcPr>
          <w:p w14:paraId="3D80732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w:t>
            </w:r>
          </w:p>
        </w:tc>
        <w:tc>
          <w:tcPr>
            <w:tcW w:w="285" w:type="pct"/>
            <w:tcBorders>
              <w:top w:val="nil"/>
              <w:left w:val="nil"/>
              <w:bottom w:val="single" w:sz="4" w:space="0" w:color="auto"/>
              <w:right w:val="single" w:sz="4" w:space="0" w:color="auto"/>
            </w:tcBorders>
            <w:shd w:val="clear" w:color="auto" w:fill="auto"/>
            <w:vAlign w:val="center"/>
            <w:hideMark/>
          </w:tcPr>
          <w:p w14:paraId="03CE67A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26 964 300</w:t>
            </w:r>
          </w:p>
        </w:tc>
        <w:tc>
          <w:tcPr>
            <w:tcW w:w="285" w:type="pct"/>
            <w:tcBorders>
              <w:top w:val="nil"/>
              <w:left w:val="nil"/>
              <w:bottom w:val="single" w:sz="4" w:space="0" w:color="auto"/>
              <w:right w:val="single" w:sz="4" w:space="0" w:color="auto"/>
            </w:tcBorders>
            <w:shd w:val="clear" w:color="auto" w:fill="auto"/>
            <w:vAlign w:val="center"/>
            <w:hideMark/>
          </w:tcPr>
          <w:p w14:paraId="206A316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85" w:type="pct"/>
            <w:tcBorders>
              <w:top w:val="nil"/>
              <w:left w:val="nil"/>
              <w:bottom w:val="single" w:sz="4" w:space="0" w:color="auto"/>
              <w:right w:val="single" w:sz="4" w:space="0" w:color="auto"/>
            </w:tcBorders>
            <w:shd w:val="clear" w:color="auto" w:fill="auto"/>
            <w:vAlign w:val="center"/>
            <w:hideMark/>
          </w:tcPr>
          <w:p w14:paraId="24F612D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91" w:type="pct"/>
            <w:tcBorders>
              <w:top w:val="nil"/>
              <w:left w:val="nil"/>
              <w:bottom w:val="single" w:sz="4" w:space="0" w:color="auto"/>
              <w:right w:val="single" w:sz="4" w:space="0" w:color="auto"/>
            </w:tcBorders>
            <w:shd w:val="clear" w:color="auto" w:fill="auto"/>
            <w:vAlign w:val="center"/>
            <w:hideMark/>
          </w:tcPr>
          <w:p w14:paraId="0F3C799A"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21 493</w:t>
            </w:r>
          </w:p>
        </w:tc>
        <w:tc>
          <w:tcPr>
            <w:tcW w:w="279" w:type="pct"/>
            <w:tcBorders>
              <w:top w:val="nil"/>
              <w:left w:val="nil"/>
              <w:bottom w:val="single" w:sz="4" w:space="0" w:color="auto"/>
              <w:right w:val="single" w:sz="4" w:space="0" w:color="auto"/>
            </w:tcBorders>
            <w:shd w:val="clear" w:color="auto" w:fill="auto"/>
            <w:vAlign w:val="center"/>
            <w:hideMark/>
          </w:tcPr>
          <w:p w14:paraId="1E11B9BA"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188 153,21</w:t>
            </w:r>
          </w:p>
        </w:tc>
        <w:tc>
          <w:tcPr>
            <w:tcW w:w="285" w:type="pct"/>
            <w:tcBorders>
              <w:top w:val="nil"/>
              <w:left w:val="nil"/>
              <w:bottom w:val="single" w:sz="4" w:space="0" w:color="auto"/>
              <w:right w:val="single" w:sz="4" w:space="0" w:color="auto"/>
            </w:tcBorders>
            <w:shd w:val="clear" w:color="auto" w:fill="auto"/>
            <w:vAlign w:val="center"/>
            <w:hideMark/>
          </w:tcPr>
          <w:p w14:paraId="290ED19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18,77</w:t>
            </w:r>
          </w:p>
        </w:tc>
        <w:tc>
          <w:tcPr>
            <w:tcW w:w="285" w:type="pct"/>
            <w:tcBorders>
              <w:top w:val="nil"/>
              <w:left w:val="nil"/>
              <w:bottom w:val="single" w:sz="4" w:space="0" w:color="auto"/>
              <w:right w:val="single" w:sz="4" w:space="0" w:color="auto"/>
            </w:tcBorders>
            <w:shd w:val="clear" w:color="auto" w:fill="auto"/>
            <w:vAlign w:val="center"/>
            <w:hideMark/>
          </w:tcPr>
          <w:p w14:paraId="388A559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0,79873</w:t>
            </w:r>
          </w:p>
        </w:tc>
        <w:tc>
          <w:tcPr>
            <w:tcW w:w="285" w:type="pct"/>
            <w:tcBorders>
              <w:top w:val="nil"/>
              <w:left w:val="nil"/>
              <w:bottom w:val="single" w:sz="4" w:space="0" w:color="auto"/>
              <w:right w:val="single" w:sz="4" w:space="0" w:color="auto"/>
            </w:tcBorders>
            <w:shd w:val="clear" w:color="auto" w:fill="auto"/>
            <w:vAlign w:val="center"/>
            <w:hideMark/>
          </w:tcPr>
          <w:p w14:paraId="2E03026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w:t>
            </w:r>
          </w:p>
        </w:tc>
        <w:tc>
          <w:tcPr>
            <w:tcW w:w="285" w:type="pct"/>
            <w:tcBorders>
              <w:top w:val="nil"/>
              <w:left w:val="nil"/>
              <w:bottom w:val="single" w:sz="4" w:space="0" w:color="auto"/>
              <w:right w:val="single" w:sz="4" w:space="0" w:color="auto"/>
            </w:tcBorders>
            <w:shd w:val="clear" w:color="auto" w:fill="auto"/>
            <w:vAlign w:val="center"/>
            <w:hideMark/>
          </w:tcPr>
          <w:p w14:paraId="44804D96"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32 944 204</w:t>
            </w:r>
          </w:p>
        </w:tc>
        <w:tc>
          <w:tcPr>
            <w:tcW w:w="285" w:type="pct"/>
            <w:tcBorders>
              <w:top w:val="nil"/>
              <w:left w:val="nil"/>
              <w:bottom w:val="single" w:sz="4" w:space="0" w:color="auto"/>
              <w:right w:val="single" w:sz="4" w:space="0" w:color="auto"/>
            </w:tcBorders>
            <w:shd w:val="clear" w:color="auto" w:fill="auto"/>
            <w:vAlign w:val="center"/>
            <w:hideMark/>
          </w:tcPr>
          <w:p w14:paraId="092D4C5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85" w:type="pct"/>
            <w:tcBorders>
              <w:top w:val="nil"/>
              <w:left w:val="nil"/>
              <w:bottom w:val="single" w:sz="4" w:space="0" w:color="auto"/>
              <w:right w:val="single" w:sz="4" w:space="0" w:color="auto"/>
            </w:tcBorders>
            <w:shd w:val="clear" w:color="auto" w:fill="auto"/>
            <w:vAlign w:val="center"/>
            <w:hideMark/>
          </w:tcPr>
          <w:p w14:paraId="29D7293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88" w:type="pct"/>
            <w:tcBorders>
              <w:top w:val="nil"/>
              <w:left w:val="nil"/>
              <w:bottom w:val="single" w:sz="4" w:space="0" w:color="auto"/>
              <w:right w:val="single" w:sz="4" w:space="0" w:color="auto"/>
            </w:tcBorders>
            <w:shd w:val="clear" w:color="auto" w:fill="auto"/>
            <w:vAlign w:val="center"/>
            <w:hideMark/>
          </w:tcPr>
          <w:p w14:paraId="3E55A50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26 314</w:t>
            </w:r>
          </w:p>
        </w:tc>
      </w:tr>
      <w:tr w:rsidR="003D606E" w:rsidRPr="00C13866" w14:paraId="02AF3BAF"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4F62B44B"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 xml:space="preserve">ООО «Ленсеть» (ранее ООО «Энергетика и инженерное обеспечение») </w:t>
            </w:r>
          </w:p>
        </w:tc>
        <w:tc>
          <w:tcPr>
            <w:tcW w:w="285" w:type="pct"/>
            <w:tcBorders>
              <w:top w:val="nil"/>
              <w:left w:val="nil"/>
              <w:bottom w:val="single" w:sz="4" w:space="0" w:color="auto"/>
              <w:right w:val="single" w:sz="4" w:space="0" w:color="auto"/>
            </w:tcBorders>
            <w:shd w:val="clear" w:color="auto" w:fill="auto"/>
            <w:vAlign w:val="center"/>
            <w:hideMark/>
          </w:tcPr>
          <w:p w14:paraId="18AB931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123 466,95</w:t>
            </w:r>
          </w:p>
        </w:tc>
        <w:tc>
          <w:tcPr>
            <w:tcW w:w="285" w:type="pct"/>
            <w:tcBorders>
              <w:top w:val="nil"/>
              <w:left w:val="nil"/>
              <w:bottom w:val="single" w:sz="4" w:space="0" w:color="auto"/>
              <w:right w:val="single" w:sz="4" w:space="0" w:color="auto"/>
            </w:tcBorders>
            <w:shd w:val="clear" w:color="auto" w:fill="auto"/>
            <w:vAlign w:val="center"/>
            <w:hideMark/>
          </w:tcPr>
          <w:p w14:paraId="0935A34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142,90</w:t>
            </w:r>
          </w:p>
        </w:tc>
        <w:tc>
          <w:tcPr>
            <w:tcW w:w="285" w:type="pct"/>
            <w:tcBorders>
              <w:top w:val="nil"/>
              <w:left w:val="nil"/>
              <w:bottom w:val="single" w:sz="4" w:space="0" w:color="auto"/>
              <w:right w:val="single" w:sz="4" w:space="0" w:color="auto"/>
            </w:tcBorders>
            <w:shd w:val="clear" w:color="auto" w:fill="auto"/>
            <w:vAlign w:val="center"/>
            <w:hideMark/>
          </w:tcPr>
          <w:p w14:paraId="69C5CC2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0,73287</w:t>
            </w:r>
          </w:p>
        </w:tc>
        <w:tc>
          <w:tcPr>
            <w:tcW w:w="285" w:type="pct"/>
            <w:tcBorders>
              <w:top w:val="nil"/>
              <w:left w:val="nil"/>
              <w:bottom w:val="single" w:sz="4" w:space="0" w:color="auto"/>
              <w:right w:val="single" w:sz="4" w:space="0" w:color="auto"/>
            </w:tcBorders>
            <w:shd w:val="clear" w:color="auto" w:fill="auto"/>
            <w:vAlign w:val="center"/>
            <w:hideMark/>
          </w:tcPr>
          <w:p w14:paraId="643613EA"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39 055</w:t>
            </w:r>
          </w:p>
        </w:tc>
        <w:tc>
          <w:tcPr>
            <w:tcW w:w="285" w:type="pct"/>
            <w:tcBorders>
              <w:top w:val="nil"/>
              <w:left w:val="nil"/>
              <w:bottom w:val="single" w:sz="4" w:space="0" w:color="auto"/>
              <w:right w:val="single" w:sz="4" w:space="0" w:color="auto"/>
            </w:tcBorders>
            <w:shd w:val="clear" w:color="auto" w:fill="auto"/>
            <w:vAlign w:val="center"/>
            <w:hideMark/>
          </w:tcPr>
          <w:p w14:paraId="09A6DBB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40 627 184</w:t>
            </w:r>
          </w:p>
        </w:tc>
        <w:tc>
          <w:tcPr>
            <w:tcW w:w="285" w:type="pct"/>
            <w:tcBorders>
              <w:top w:val="nil"/>
              <w:left w:val="nil"/>
              <w:bottom w:val="single" w:sz="4" w:space="0" w:color="auto"/>
              <w:right w:val="single" w:sz="4" w:space="0" w:color="auto"/>
            </w:tcBorders>
            <w:shd w:val="clear" w:color="auto" w:fill="auto"/>
            <w:vAlign w:val="center"/>
            <w:hideMark/>
          </w:tcPr>
          <w:p w14:paraId="6148B26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28 932</w:t>
            </w:r>
          </w:p>
        </w:tc>
        <w:tc>
          <w:tcPr>
            <w:tcW w:w="285" w:type="pct"/>
            <w:tcBorders>
              <w:top w:val="nil"/>
              <w:left w:val="nil"/>
              <w:bottom w:val="single" w:sz="4" w:space="0" w:color="auto"/>
              <w:right w:val="single" w:sz="4" w:space="0" w:color="auto"/>
            </w:tcBorders>
            <w:shd w:val="clear" w:color="auto" w:fill="auto"/>
            <w:vAlign w:val="center"/>
            <w:hideMark/>
          </w:tcPr>
          <w:p w14:paraId="3CF21ED2"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5 806</w:t>
            </w:r>
          </w:p>
        </w:tc>
        <w:tc>
          <w:tcPr>
            <w:tcW w:w="291" w:type="pct"/>
            <w:tcBorders>
              <w:top w:val="nil"/>
              <w:left w:val="nil"/>
              <w:bottom w:val="single" w:sz="4" w:space="0" w:color="auto"/>
              <w:right w:val="single" w:sz="4" w:space="0" w:color="auto"/>
            </w:tcBorders>
            <w:shd w:val="clear" w:color="auto" w:fill="auto"/>
            <w:vAlign w:val="center"/>
            <w:hideMark/>
          </w:tcPr>
          <w:p w14:paraId="2F95379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34 737,63</w:t>
            </w:r>
          </w:p>
        </w:tc>
        <w:tc>
          <w:tcPr>
            <w:tcW w:w="279" w:type="pct"/>
            <w:tcBorders>
              <w:top w:val="nil"/>
              <w:left w:val="nil"/>
              <w:bottom w:val="single" w:sz="4" w:space="0" w:color="auto"/>
              <w:right w:val="single" w:sz="4" w:space="0" w:color="auto"/>
            </w:tcBorders>
            <w:shd w:val="clear" w:color="auto" w:fill="auto"/>
            <w:vAlign w:val="center"/>
            <w:hideMark/>
          </w:tcPr>
          <w:p w14:paraId="0A82FC92"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125 386,08</w:t>
            </w:r>
          </w:p>
        </w:tc>
        <w:tc>
          <w:tcPr>
            <w:tcW w:w="285" w:type="pct"/>
            <w:tcBorders>
              <w:top w:val="nil"/>
              <w:left w:val="nil"/>
              <w:bottom w:val="single" w:sz="4" w:space="0" w:color="auto"/>
              <w:right w:val="single" w:sz="4" w:space="0" w:color="auto"/>
            </w:tcBorders>
            <w:shd w:val="clear" w:color="auto" w:fill="auto"/>
            <w:vAlign w:val="center"/>
            <w:hideMark/>
          </w:tcPr>
          <w:p w14:paraId="5E20168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156,60</w:t>
            </w:r>
          </w:p>
        </w:tc>
        <w:tc>
          <w:tcPr>
            <w:tcW w:w="285" w:type="pct"/>
            <w:tcBorders>
              <w:top w:val="nil"/>
              <w:left w:val="nil"/>
              <w:bottom w:val="single" w:sz="4" w:space="0" w:color="auto"/>
              <w:right w:val="single" w:sz="4" w:space="0" w:color="auto"/>
            </w:tcBorders>
            <w:shd w:val="clear" w:color="auto" w:fill="auto"/>
            <w:vAlign w:val="center"/>
            <w:hideMark/>
          </w:tcPr>
          <w:p w14:paraId="100DEAD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0,74616</w:t>
            </w:r>
          </w:p>
        </w:tc>
        <w:tc>
          <w:tcPr>
            <w:tcW w:w="285" w:type="pct"/>
            <w:tcBorders>
              <w:top w:val="nil"/>
              <w:left w:val="nil"/>
              <w:bottom w:val="single" w:sz="4" w:space="0" w:color="auto"/>
              <w:right w:val="single" w:sz="4" w:space="0" w:color="auto"/>
            </w:tcBorders>
            <w:shd w:val="clear" w:color="auto" w:fill="auto"/>
            <w:vAlign w:val="center"/>
            <w:hideMark/>
          </w:tcPr>
          <w:p w14:paraId="00F6850F"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39 055</w:t>
            </w:r>
          </w:p>
        </w:tc>
        <w:tc>
          <w:tcPr>
            <w:tcW w:w="285" w:type="pct"/>
            <w:tcBorders>
              <w:top w:val="nil"/>
              <w:left w:val="nil"/>
              <w:bottom w:val="single" w:sz="4" w:space="0" w:color="auto"/>
              <w:right w:val="single" w:sz="4" w:space="0" w:color="auto"/>
            </w:tcBorders>
            <w:shd w:val="clear" w:color="auto" w:fill="auto"/>
            <w:vAlign w:val="center"/>
            <w:hideMark/>
          </w:tcPr>
          <w:p w14:paraId="0C5B533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40 836 750</w:t>
            </w:r>
          </w:p>
        </w:tc>
        <w:tc>
          <w:tcPr>
            <w:tcW w:w="285" w:type="pct"/>
            <w:tcBorders>
              <w:top w:val="nil"/>
              <w:left w:val="nil"/>
              <w:bottom w:val="single" w:sz="4" w:space="0" w:color="auto"/>
              <w:right w:val="single" w:sz="4" w:space="0" w:color="auto"/>
            </w:tcBorders>
            <w:shd w:val="clear" w:color="auto" w:fill="auto"/>
            <w:vAlign w:val="center"/>
            <w:hideMark/>
          </w:tcPr>
          <w:p w14:paraId="2694126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29 382</w:t>
            </w:r>
          </w:p>
        </w:tc>
        <w:tc>
          <w:tcPr>
            <w:tcW w:w="285" w:type="pct"/>
            <w:tcBorders>
              <w:top w:val="nil"/>
              <w:left w:val="nil"/>
              <w:bottom w:val="single" w:sz="4" w:space="0" w:color="auto"/>
              <w:right w:val="single" w:sz="4" w:space="0" w:color="auto"/>
            </w:tcBorders>
            <w:shd w:val="clear" w:color="auto" w:fill="auto"/>
            <w:vAlign w:val="center"/>
            <w:hideMark/>
          </w:tcPr>
          <w:p w14:paraId="1992482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6 395</w:t>
            </w:r>
          </w:p>
        </w:tc>
        <w:tc>
          <w:tcPr>
            <w:tcW w:w="288" w:type="pct"/>
            <w:tcBorders>
              <w:top w:val="nil"/>
              <w:left w:val="nil"/>
              <w:bottom w:val="single" w:sz="4" w:space="0" w:color="auto"/>
              <w:right w:val="single" w:sz="4" w:space="0" w:color="auto"/>
            </w:tcBorders>
            <w:shd w:val="clear" w:color="auto" w:fill="auto"/>
            <w:vAlign w:val="center"/>
            <w:hideMark/>
          </w:tcPr>
          <w:p w14:paraId="1BE6DCBF"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35 777</w:t>
            </w:r>
          </w:p>
        </w:tc>
      </w:tr>
      <w:tr w:rsidR="003D606E" w:rsidRPr="00C13866" w14:paraId="0B7A6B3D"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17914B75"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АО «НИИ ОЭП»</w:t>
            </w:r>
          </w:p>
        </w:tc>
        <w:tc>
          <w:tcPr>
            <w:tcW w:w="285" w:type="pct"/>
            <w:tcBorders>
              <w:top w:val="nil"/>
              <w:left w:val="nil"/>
              <w:bottom w:val="single" w:sz="4" w:space="0" w:color="auto"/>
              <w:right w:val="single" w:sz="4" w:space="0" w:color="auto"/>
            </w:tcBorders>
            <w:shd w:val="clear" w:color="auto" w:fill="auto"/>
            <w:vAlign w:val="center"/>
            <w:hideMark/>
          </w:tcPr>
          <w:p w14:paraId="3C087D0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45 337,18</w:t>
            </w:r>
          </w:p>
        </w:tc>
        <w:tc>
          <w:tcPr>
            <w:tcW w:w="285" w:type="pct"/>
            <w:tcBorders>
              <w:top w:val="nil"/>
              <w:left w:val="nil"/>
              <w:bottom w:val="single" w:sz="4" w:space="0" w:color="auto"/>
              <w:right w:val="single" w:sz="4" w:space="0" w:color="auto"/>
            </w:tcBorders>
            <w:shd w:val="clear" w:color="auto" w:fill="auto"/>
            <w:vAlign w:val="center"/>
            <w:hideMark/>
          </w:tcPr>
          <w:p w14:paraId="2CB1E44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121,44</w:t>
            </w:r>
          </w:p>
        </w:tc>
        <w:tc>
          <w:tcPr>
            <w:tcW w:w="285" w:type="pct"/>
            <w:tcBorders>
              <w:top w:val="nil"/>
              <w:left w:val="nil"/>
              <w:bottom w:val="single" w:sz="4" w:space="0" w:color="auto"/>
              <w:right w:val="single" w:sz="4" w:space="0" w:color="auto"/>
            </w:tcBorders>
            <w:shd w:val="clear" w:color="auto" w:fill="auto"/>
            <w:vAlign w:val="center"/>
            <w:hideMark/>
          </w:tcPr>
          <w:p w14:paraId="3F90434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0,20126</w:t>
            </w:r>
          </w:p>
        </w:tc>
        <w:tc>
          <w:tcPr>
            <w:tcW w:w="285" w:type="pct"/>
            <w:tcBorders>
              <w:top w:val="nil"/>
              <w:left w:val="nil"/>
              <w:bottom w:val="single" w:sz="4" w:space="0" w:color="auto"/>
              <w:right w:val="single" w:sz="4" w:space="0" w:color="auto"/>
            </w:tcBorders>
            <w:shd w:val="clear" w:color="auto" w:fill="auto"/>
            <w:vAlign w:val="center"/>
            <w:hideMark/>
          </w:tcPr>
          <w:p w14:paraId="1C71C473"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4 414</w:t>
            </w:r>
          </w:p>
        </w:tc>
        <w:tc>
          <w:tcPr>
            <w:tcW w:w="285" w:type="pct"/>
            <w:tcBorders>
              <w:top w:val="nil"/>
              <w:left w:val="nil"/>
              <w:bottom w:val="single" w:sz="4" w:space="0" w:color="auto"/>
              <w:right w:val="single" w:sz="4" w:space="0" w:color="auto"/>
            </w:tcBorders>
            <w:shd w:val="clear" w:color="auto" w:fill="auto"/>
            <w:vAlign w:val="center"/>
            <w:hideMark/>
          </w:tcPr>
          <w:p w14:paraId="538A387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14 323 109</w:t>
            </w:r>
          </w:p>
        </w:tc>
        <w:tc>
          <w:tcPr>
            <w:tcW w:w="285" w:type="pct"/>
            <w:tcBorders>
              <w:top w:val="nil"/>
              <w:left w:val="nil"/>
              <w:bottom w:val="single" w:sz="4" w:space="0" w:color="auto"/>
              <w:right w:val="single" w:sz="4" w:space="0" w:color="auto"/>
            </w:tcBorders>
            <w:shd w:val="clear" w:color="auto" w:fill="auto"/>
            <w:vAlign w:val="center"/>
            <w:hideMark/>
          </w:tcPr>
          <w:p w14:paraId="78A4C1AF"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1 201</w:t>
            </w:r>
          </w:p>
        </w:tc>
        <w:tc>
          <w:tcPr>
            <w:tcW w:w="285" w:type="pct"/>
            <w:tcBorders>
              <w:top w:val="nil"/>
              <w:left w:val="nil"/>
              <w:bottom w:val="single" w:sz="4" w:space="0" w:color="auto"/>
              <w:right w:val="single" w:sz="4" w:space="0" w:color="auto"/>
            </w:tcBorders>
            <w:shd w:val="clear" w:color="auto" w:fill="auto"/>
            <w:vAlign w:val="center"/>
            <w:hideMark/>
          </w:tcPr>
          <w:p w14:paraId="63A746F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1 739</w:t>
            </w:r>
          </w:p>
        </w:tc>
        <w:tc>
          <w:tcPr>
            <w:tcW w:w="291" w:type="pct"/>
            <w:tcBorders>
              <w:top w:val="nil"/>
              <w:left w:val="nil"/>
              <w:bottom w:val="single" w:sz="4" w:space="0" w:color="auto"/>
              <w:right w:val="single" w:sz="4" w:space="0" w:color="auto"/>
            </w:tcBorders>
            <w:shd w:val="clear" w:color="auto" w:fill="auto"/>
            <w:vAlign w:val="center"/>
            <w:hideMark/>
          </w:tcPr>
          <w:p w14:paraId="235A5D4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2 940,15</w:t>
            </w:r>
          </w:p>
        </w:tc>
        <w:tc>
          <w:tcPr>
            <w:tcW w:w="279" w:type="pct"/>
            <w:tcBorders>
              <w:top w:val="nil"/>
              <w:left w:val="nil"/>
              <w:bottom w:val="single" w:sz="4" w:space="0" w:color="auto"/>
              <w:right w:val="single" w:sz="4" w:space="0" w:color="auto"/>
            </w:tcBorders>
            <w:shd w:val="clear" w:color="auto" w:fill="auto"/>
            <w:vAlign w:val="center"/>
            <w:hideMark/>
          </w:tcPr>
          <w:p w14:paraId="5CB8533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46 134,40</w:t>
            </w:r>
          </w:p>
        </w:tc>
        <w:tc>
          <w:tcPr>
            <w:tcW w:w="285" w:type="pct"/>
            <w:tcBorders>
              <w:top w:val="nil"/>
              <w:left w:val="nil"/>
              <w:bottom w:val="single" w:sz="4" w:space="0" w:color="auto"/>
              <w:right w:val="single" w:sz="4" w:space="0" w:color="auto"/>
            </w:tcBorders>
            <w:shd w:val="clear" w:color="auto" w:fill="auto"/>
            <w:vAlign w:val="center"/>
            <w:hideMark/>
          </w:tcPr>
          <w:p w14:paraId="265C4AB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133,12</w:t>
            </w:r>
          </w:p>
        </w:tc>
        <w:tc>
          <w:tcPr>
            <w:tcW w:w="285" w:type="pct"/>
            <w:tcBorders>
              <w:top w:val="nil"/>
              <w:left w:val="nil"/>
              <w:bottom w:val="single" w:sz="4" w:space="0" w:color="auto"/>
              <w:right w:val="single" w:sz="4" w:space="0" w:color="auto"/>
            </w:tcBorders>
            <w:shd w:val="clear" w:color="auto" w:fill="auto"/>
            <w:vAlign w:val="center"/>
            <w:hideMark/>
          </w:tcPr>
          <w:p w14:paraId="3DAAB54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0,21295</w:t>
            </w:r>
          </w:p>
        </w:tc>
        <w:tc>
          <w:tcPr>
            <w:tcW w:w="285" w:type="pct"/>
            <w:tcBorders>
              <w:top w:val="nil"/>
              <w:left w:val="nil"/>
              <w:bottom w:val="single" w:sz="4" w:space="0" w:color="auto"/>
              <w:right w:val="single" w:sz="4" w:space="0" w:color="auto"/>
            </w:tcBorders>
            <w:shd w:val="clear" w:color="auto" w:fill="auto"/>
            <w:vAlign w:val="center"/>
            <w:hideMark/>
          </w:tcPr>
          <w:p w14:paraId="58FA49FA"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4 330</w:t>
            </w:r>
          </w:p>
        </w:tc>
        <w:tc>
          <w:tcPr>
            <w:tcW w:w="285" w:type="pct"/>
            <w:tcBorders>
              <w:top w:val="nil"/>
              <w:left w:val="nil"/>
              <w:bottom w:val="single" w:sz="4" w:space="0" w:color="auto"/>
              <w:right w:val="single" w:sz="4" w:space="0" w:color="auto"/>
            </w:tcBorders>
            <w:shd w:val="clear" w:color="auto" w:fill="auto"/>
            <w:vAlign w:val="center"/>
            <w:hideMark/>
          </w:tcPr>
          <w:p w14:paraId="14F4D11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13 543 104</w:t>
            </w:r>
          </w:p>
        </w:tc>
        <w:tc>
          <w:tcPr>
            <w:tcW w:w="285" w:type="pct"/>
            <w:tcBorders>
              <w:top w:val="nil"/>
              <w:left w:val="nil"/>
              <w:bottom w:val="single" w:sz="4" w:space="0" w:color="auto"/>
              <w:right w:val="single" w:sz="4" w:space="0" w:color="auto"/>
            </w:tcBorders>
            <w:shd w:val="clear" w:color="auto" w:fill="auto"/>
            <w:vAlign w:val="center"/>
            <w:hideMark/>
          </w:tcPr>
          <w:p w14:paraId="0F062DF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1 199</w:t>
            </w:r>
          </w:p>
        </w:tc>
        <w:tc>
          <w:tcPr>
            <w:tcW w:w="285" w:type="pct"/>
            <w:tcBorders>
              <w:top w:val="nil"/>
              <w:left w:val="nil"/>
              <w:bottom w:val="single" w:sz="4" w:space="0" w:color="auto"/>
              <w:right w:val="single" w:sz="4" w:space="0" w:color="auto"/>
            </w:tcBorders>
            <w:shd w:val="clear" w:color="auto" w:fill="auto"/>
            <w:vAlign w:val="center"/>
            <w:hideMark/>
          </w:tcPr>
          <w:p w14:paraId="7B1DD83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1 803</w:t>
            </w:r>
          </w:p>
        </w:tc>
        <w:tc>
          <w:tcPr>
            <w:tcW w:w="288" w:type="pct"/>
            <w:tcBorders>
              <w:top w:val="nil"/>
              <w:left w:val="nil"/>
              <w:bottom w:val="single" w:sz="4" w:space="0" w:color="auto"/>
              <w:right w:val="single" w:sz="4" w:space="0" w:color="auto"/>
            </w:tcBorders>
            <w:shd w:val="clear" w:color="auto" w:fill="auto"/>
            <w:vAlign w:val="center"/>
            <w:hideMark/>
          </w:tcPr>
          <w:p w14:paraId="42FD538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3 001</w:t>
            </w:r>
          </w:p>
        </w:tc>
      </w:tr>
      <w:tr w:rsidR="003D606E" w:rsidRPr="00C13866" w14:paraId="3191A082"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7270CD09"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 xml:space="preserve">ООО «Линк Электро» </w:t>
            </w:r>
          </w:p>
        </w:tc>
        <w:tc>
          <w:tcPr>
            <w:tcW w:w="285" w:type="pct"/>
            <w:tcBorders>
              <w:top w:val="nil"/>
              <w:left w:val="nil"/>
              <w:bottom w:val="single" w:sz="4" w:space="0" w:color="auto"/>
              <w:right w:val="single" w:sz="4" w:space="0" w:color="auto"/>
            </w:tcBorders>
            <w:shd w:val="clear" w:color="auto" w:fill="auto"/>
            <w:vAlign w:val="center"/>
            <w:hideMark/>
          </w:tcPr>
          <w:p w14:paraId="6C76D63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593 144,56</w:t>
            </w:r>
          </w:p>
        </w:tc>
        <w:tc>
          <w:tcPr>
            <w:tcW w:w="285" w:type="pct"/>
            <w:tcBorders>
              <w:top w:val="nil"/>
              <w:left w:val="nil"/>
              <w:bottom w:val="single" w:sz="4" w:space="0" w:color="auto"/>
              <w:right w:val="single" w:sz="4" w:space="0" w:color="auto"/>
            </w:tcBorders>
            <w:shd w:val="clear" w:color="auto" w:fill="auto"/>
            <w:vAlign w:val="center"/>
            <w:hideMark/>
          </w:tcPr>
          <w:p w14:paraId="2604F73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270,03</w:t>
            </w:r>
          </w:p>
        </w:tc>
        <w:tc>
          <w:tcPr>
            <w:tcW w:w="285" w:type="pct"/>
            <w:tcBorders>
              <w:top w:val="nil"/>
              <w:left w:val="nil"/>
              <w:bottom w:val="single" w:sz="4" w:space="0" w:color="auto"/>
              <w:right w:val="single" w:sz="4" w:space="0" w:color="auto"/>
            </w:tcBorders>
            <w:shd w:val="clear" w:color="auto" w:fill="auto"/>
            <w:vAlign w:val="center"/>
            <w:hideMark/>
          </w:tcPr>
          <w:p w14:paraId="278DB15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1,74179</w:t>
            </w:r>
          </w:p>
        </w:tc>
        <w:tc>
          <w:tcPr>
            <w:tcW w:w="285" w:type="pct"/>
            <w:tcBorders>
              <w:top w:val="nil"/>
              <w:left w:val="nil"/>
              <w:bottom w:val="single" w:sz="4" w:space="0" w:color="auto"/>
              <w:right w:val="single" w:sz="4" w:space="0" w:color="auto"/>
            </w:tcBorders>
            <w:shd w:val="clear" w:color="auto" w:fill="auto"/>
            <w:vAlign w:val="center"/>
            <w:hideMark/>
          </w:tcPr>
          <w:p w14:paraId="01D9D3D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9 175</w:t>
            </w:r>
          </w:p>
        </w:tc>
        <w:tc>
          <w:tcPr>
            <w:tcW w:w="285" w:type="pct"/>
            <w:tcBorders>
              <w:top w:val="nil"/>
              <w:left w:val="nil"/>
              <w:bottom w:val="single" w:sz="4" w:space="0" w:color="auto"/>
              <w:right w:val="single" w:sz="4" w:space="0" w:color="auto"/>
            </w:tcBorders>
            <w:shd w:val="clear" w:color="auto" w:fill="auto"/>
            <w:vAlign w:val="center"/>
            <w:hideMark/>
          </w:tcPr>
          <w:p w14:paraId="1CA19D0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47 355 504</w:t>
            </w:r>
          </w:p>
        </w:tc>
        <w:tc>
          <w:tcPr>
            <w:tcW w:w="285" w:type="pct"/>
            <w:tcBorders>
              <w:top w:val="nil"/>
              <w:left w:val="nil"/>
              <w:bottom w:val="single" w:sz="4" w:space="0" w:color="auto"/>
              <w:right w:val="single" w:sz="4" w:space="0" w:color="auto"/>
            </w:tcBorders>
            <w:shd w:val="clear" w:color="auto" w:fill="auto"/>
            <w:vAlign w:val="center"/>
            <w:hideMark/>
          </w:tcPr>
          <w:p w14:paraId="7F11E3E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32 653</w:t>
            </w:r>
          </w:p>
        </w:tc>
        <w:tc>
          <w:tcPr>
            <w:tcW w:w="285" w:type="pct"/>
            <w:tcBorders>
              <w:top w:val="nil"/>
              <w:left w:val="nil"/>
              <w:bottom w:val="single" w:sz="4" w:space="0" w:color="auto"/>
              <w:right w:val="single" w:sz="4" w:space="0" w:color="auto"/>
            </w:tcBorders>
            <w:shd w:val="clear" w:color="auto" w:fill="auto"/>
            <w:vAlign w:val="center"/>
            <w:hideMark/>
          </w:tcPr>
          <w:p w14:paraId="6C619F1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12 787</w:t>
            </w:r>
          </w:p>
        </w:tc>
        <w:tc>
          <w:tcPr>
            <w:tcW w:w="291" w:type="pct"/>
            <w:tcBorders>
              <w:top w:val="nil"/>
              <w:left w:val="nil"/>
              <w:bottom w:val="single" w:sz="4" w:space="0" w:color="auto"/>
              <w:right w:val="single" w:sz="4" w:space="0" w:color="auto"/>
            </w:tcBorders>
            <w:shd w:val="clear" w:color="auto" w:fill="auto"/>
            <w:vAlign w:val="center"/>
            <w:hideMark/>
          </w:tcPr>
          <w:p w14:paraId="782009D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45 440,61</w:t>
            </w:r>
          </w:p>
        </w:tc>
        <w:tc>
          <w:tcPr>
            <w:tcW w:w="279" w:type="pct"/>
            <w:tcBorders>
              <w:top w:val="nil"/>
              <w:left w:val="nil"/>
              <w:bottom w:val="single" w:sz="4" w:space="0" w:color="auto"/>
              <w:right w:val="single" w:sz="4" w:space="0" w:color="auto"/>
            </w:tcBorders>
            <w:shd w:val="clear" w:color="auto" w:fill="auto"/>
            <w:vAlign w:val="center"/>
            <w:hideMark/>
          </w:tcPr>
          <w:p w14:paraId="0026860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659 180,11</w:t>
            </w:r>
          </w:p>
        </w:tc>
        <w:tc>
          <w:tcPr>
            <w:tcW w:w="285" w:type="pct"/>
            <w:tcBorders>
              <w:top w:val="nil"/>
              <w:left w:val="nil"/>
              <w:bottom w:val="single" w:sz="4" w:space="0" w:color="auto"/>
              <w:right w:val="single" w:sz="4" w:space="0" w:color="auto"/>
            </w:tcBorders>
            <w:shd w:val="clear" w:color="auto" w:fill="auto"/>
            <w:vAlign w:val="center"/>
            <w:hideMark/>
          </w:tcPr>
          <w:p w14:paraId="60EF827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295,93</w:t>
            </w:r>
          </w:p>
        </w:tc>
        <w:tc>
          <w:tcPr>
            <w:tcW w:w="285" w:type="pct"/>
            <w:tcBorders>
              <w:top w:val="nil"/>
              <w:left w:val="nil"/>
              <w:bottom w:val="single" w:sz="4" w:space="0" w:color="auto"/>
              <w:right w:val="single" w:sz="4" w:space="0" w:color="auto"/>
            </w:tcBorders>
            <w:shd w:val="clear" w:color="auto" w:fill="auto"/>
            <w:vAlign w:val="center"/>
            <w:hideMark/>
          </w:tcPr>
          <w:p w14:paraId="5F6C1E1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1,90497</w:t>
            </w:r>
          </w:p>
        </w:tc>
        <w:tc>
          <w:tcPr>
            <w:tcW w:w="285" w:type="pct"/>
            <w:tcBorders>
              <w:top w:val="nil"/>
              <w:left w:val="nil"/>
              <w:bottom w:val="single" w:sz="4" w:space="0" w:color="auto"/>
              <w:right w:val="single" w:sz="4" w:space="0" w:color="auto"/>
            </w:tcBorders>
            <w:shd w:val="clear" w:color="auto" w:fill="auto"/>
            <w:vAlign w:val="center"/>
            <w:hideMark/>
          </w:tcPr>
          <w:p w14:paraId="51CB35F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8 834</w:t>
            </w:r>
          </w:p>
        </w:tc>
        <w:tc>
          <w:tcPr>
            <w:tcW w:w="285" w:type="pct"/>
            <w:tcBorders>
              <w:top w:val="nil"/>
              <w:left w:val="nil"/>
              <w:bottom w:val="single" w:sz="4" w:space="0" w:color="auto"/>
              <w:right w:val="single" w:sz="4" w:space="0" w:color="auto"/>
            </w:tcBorders>
            <w:shd w:val="clear" w:color="auto" w:fill="auto"/>
            <w:vAlign w:val="center"/>
            <w:hideMark/>
          </w:tcPr>
          <w:p w14:paraId="7BE1335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50 170 874</w:t>
            </w:r>
          </w:p>
        </w:tc>
        <w:tc>
          <w:tcPr>
            <w:tcW w:w="285" w:type="pct"/>
            <w:tcBorders>
              <w:top w:val="nil"/>
              <w:left w:val="nil"/>
              <w:bottom w:val="single" w:sz="4" w:space="0" w:color="auto"/>
              <w:right w:val="single" w:sz="4" w:space="0" w:color="auto"/>
            </w:tcBorders>
            <w:shd w:val="clear" w:color="auto" w:fill="auto"/>
            <w:vAlign w:val="center"/>
            <w:hideMark/>
          </w:tcPr>
          <w:p w14:paraId="097C8EA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34 497</w:t>
            </w:r>
          </w:p>
        </w:tc>
        <w:tc>
          <w:tcPr>
            <w:tcW w:w="285" w:type="pct"/>
            <w:tcBorders>
              <w:top w:val="nil"/>
              <w:left w:val="nil"/>
              <w:bottom w:val="single" w:sz="4" w:space="0" w:color="auto"/>
              <w:right w:val="single" w:sz="4" w:space="0" w:color="auto"/>
            </w:tcBorders>
            <w:shd w:val="clear" w:color="auto" w:fill="auto"/>
            <w:vAlign w:val="center"/>
            <w:hideMark/>
          </w:tcPr>
          <w:p w14:paraId="0A79F0C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14 847</w:t>
            </w:r>
          </w:p>
        </w:tc>
        <w:tc>
          <w:tcPr>
            <w:tcW w:w="288" w:type="pct"/>
            <w:tcBorders>
              <w:top w:val="nil"/>
              <w:left w:val="nil"/>
              <w:bottom w:val="single" w:sz="4" w:space="0" w:color="auto"/>
              <w:right w:val="single" w:sz="4" w:space="0" w:color="auto"/>
            </w:tcBorders>
            <w:shd w:val="clear" w:color="auto" w:fill="auto"/>
            <w:vAlign w:val="center"/>
            <w:hideMark/>
          </w:tcPr>
          <w:p w14:paraId="031757D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49 344</w:t>
            </w:r>
          </w:p>
        </w:tc>
      </w:tr>
      <w:tr w:rsidR="003D606E" w:rsidRPr="00C13866" w14:paraId="29C3D65A"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vAlign w:val="bottom"/>
            <w:hideMark/>
          </w:tcPr>
          <w:p w14:paraId="3AC7670F" w14:textId="77777777" w:rsidR="0061331C" w:rsidRPr="00C13866" w:rsidRDefault="0061331C" w:rsidP="0061331C">
            <w:pPr>
              <w:spacing w:after="0" w:line="240" w:lineRule="auto"/>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 xml:space="preserve"> МП «Всеволожское предприятие электрических сетей» </w:t>
            </w:r>
          </w:p>
        </w:tc>
        <w:tc>
          <w:tcPr>
            <w:tcW w:w="285" w:type="pct"/>
            <w:tcBorders>
              <w:top w:val="nil"/>
              <w:left w:val="nil"/>
              <w:bottom w:val="single" w:sz="4" w:space="0" w:color="auto"/>
              <w:right w:val="single" w:sz="4" w:space="0" w:color="auto"/>
            </w:tcBorders>
            <w:shd w:val="clear" w:color="auto" w:fill="auto"/>
            <w:vAlign w:val="center"/>
            <w:hideMark/>
          </w:tcPr>
          <w:p w14:paraId="0EC96E0A"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530 471,57</w:t>
            </w:r>
          </w:p>
        </w:tc>
        <w:tc>
          <w:tcPr>
            <w:tcW w:w="285" w:type="pct"/>
            <w:tcBorders>
              <w:top w:val="nil"/>
              <w:left w:val="nil"/>
              <w:bottom w:val="single" w:sz="4" w:space="0" w:color="auto"/>
              <w:right w:val="single" w:sz="4" w:space="0" w:color="auto"/>
            </w:tcBorders>
            <w:shd w:val="clear" w:color="auto" w:fill="auto"/>
            <w:vAlign w:val="center"/>
            <w:hideMark/>
          </w:tcPr>
          <w:p w14:paraId="608F22F6"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423,88</w:t>
            </w:r>
          </w:p>
        </w:tc>
        <w:tc>
          <w:tcPr>
            <w:tcW w:w="285" w:type="pct"/>
            <w:tcBorders>
              <w:top w:val="nil"/>
              <w:left w:val="nil"/>
              <w:bottom w:val="single" w:sz="4" w:space="0" w:color="auto"/>
              <w:right w:val="single" w:sz="4" w:space="0" w:color="auto"/>
            </w:tcBorders>
            <w:shd w:val="clear" w:color="auto" w:fill="auto"/>
            <w:vAlign w:val="center"/>
            <w:hideMark/>
          </w:tcPr>
          <w:p w14:paraId="6E3D3372"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1,22398</w:t>
            </w:r>
          </w:p>
        </w:tc>
        <w:tc>
          <w:tcPr>
            <w:tcW w:w="285" w:type="pct"/>
            <w:tcBorders>
              <w:top w:val="nil"/>
              <w:left w:val="nil"/>
              <w:bottom w:val="single" w:sz="4" w:space="0" w:color="auto"/>
              <w:right w:val="single" w:sz="4" w:space="0" w:color="auto"/>
            </w:tcBorders>
            <w:shd w:val="clear" w:color="auto" w:fill="auto"/>
            <w:vAlign w:val="center"/>
            <w:hideMark/>
          </w:tcPr>
          <w:p w14:paraId="3CEB94D3"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42 713</w:t>
            </w:r>
          </w:p>
        </w:tc>
        <w:tc>
          <w:tcPr>
            <w:tcW w:w="285" w:type="pct"/>
            <w:tcBorders>
              <w:top w:val="nil"/>
              <w:left w:val="nil"/>
              <w:bottom w:val="single" w:sz="4" w:space="0" w:color="auto"/>
              <w:right w:val="single" w:sz="4" w:space="0" w:color="auto"/>
            </w:tcBorders>
            <w:shd w:val="clear" w:color="auto" w:fill="auto"/>
            <w:vAlign w:val="center"/>
            <w:hideMark/>
          </w:tcPr>
          <w:p w14:paraId="34B9389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165 709 256</w:t>
            </w:r>
          </w:p>
        </w:tc>
        <w:tc>
          <w:tcPr>
            <w:tcW w:w="285" w:type="pct"/>
            <w:tcBorders>
              <w:top w:val="nil"/>
              <w:left w:val="nil"/>
              <w:bottom w:val="single" w:sz="4" w:space="0" w:color="auto"/>
              <w:right w:val="single" w:sz="4" w:space="0" w:color="auto"/>
            </w:tcBorders>
            <w:shd w:val="clear" w:color="auto" w:fill="auto"/>
            <w:vAlign w:val="center"/>
            <w:hideMark/>
          </w:tcPr>
          <w:p w14:paraId="40BD062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135 949</w:t>
            </w:r>
          </w:p>
        </w:tc>
        <w:tc>
          <w:tcPr>
            <w:tcW w:w="285" w:type="pct"/>
            <w:tcBorders>
              <w:top w:val="nil"/>
              <w:left w:val="nil"/>
              <w:bottom w:val="single" w:sz="4" w:space="0" w:color="auto"/>
              <w:right w:val="single" w:sz="4" w:space="0" w:color="auto"/>
            </w:tcBorders>
            <w:shd w:val="clear" w:color="auto" w:fill="auto"/>
            <w:vAlign w:val="center"/>
            <w:hideMark/>
          </w:tcPr>
          <w:p w14:paraId="2EA28F7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70 241</w:t>
            </w:r>
          </w:p>
        </w:tc>
        <w:tc>
          <w:tcPr>
            <w:tcW w:w="291" w:type="pct"/>
            <w:tcBorders>
              <w:top w:val="nil"/>
              <w:left w:val="nil"/>
              <w:bottom w:val="single" w:sz="4" w:space="0" w:color="auto"/>
              <w:right w:val="single" w:sz="4" w:space="0" w:color="auto"/>
            </w:tcBorders>
            <w:shd w:val="clear" w:color="auto" w:fill="auto"/>
            <w:vAlign w:val="center"/>
            <w:hideMark/>
          </w:tcPr>
          <w:p w14:paraId="2D678F8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206 190,09</w:t>
            </w:r>
          </w:p>
        </w:tc>
        <w:tc>
          <w:tcPr>
            <w:tcW w:w="279" w:type="pct"/>
            <w:tcBorders>
              <w:top w:val="nil"/>
              <w:left w:val="nil"/>
              <w:bottom w:val="single" w:sz="4" w:space="0" w:color="auto"/>
              <w:right w:val="single" w:sz="4" w:space="0" w:color="auto"/>
            </w:tcBorders>
            <w:shd w:val="clear" w:color="auto" w:fill="auto"/>
            <w:vAlign w:val="center"/>
            <w:hideMark/>
          </w:tcPr>
          <w:p w14:paraId="78F9A46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501 264,60</w:t>
            </w:r>
          </w:p>
        </w:tc>
        <w:tc>
          <w:tcPr>
            <w:tcW w:w="285" w:type="pct"/>
            <w:tcBorders>
              <w:top w:val="nil"/>
              <w:left w:val="nil"/>
              <w:bottom w:val="single" w:sz="4" w:space="0" w:color="auto"/>
              <w:right w:val="single" w:sz="4" w:space="0" w:color="auto"/>
            </w:tcBorders>
            <w:shd w:val="clear" w:color="auto" w:fill="auto"/>
            <w:vAlign w:val="center"/>
            <w:hideMark/>
          </w:tcPr>
          <w:p w14:paraId="1C23E68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499,40</w:t>
            </w:r>
          </w:p>
        </w:tc>
        <w:tc>
          <w:tcPr>
            <w:tcW w:w="285" w:type="pct"/>
            <w:tcBorders>
              <w:top w:val="nil"/>
              <w:left w:val="nil"/>
              <w:bottom w:val="single" w:sz="4" w:space="0" w:color="auto"/>
              <w:right w:val="single" w:sz="4" w:space="0" w:color="auto"/>
            </w:tcBorders>
            <w:shd w:val="clear" w:color="auto" w:fill="auto"/>
            <w:vAlign w:val="center"/>
            <w:hideMark/>
          </w:tcPr>
          <w:p w14:paraId="284F48A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1,31839</w:t>
            </w:r>
          </w:p>
        </w:tc>
        <w:tc>
          <w:tcPr>
            <w:tcW w:w="285" w:type="pct"/>
            <w:tcBorders>
              <w:top w:val="nil"/>
              <w:left w:val="nil"/>
              <w:bottom w:val="single" w:sz="4" w:space="0" w:color="auto"/>
              <w:right w:val="single" w:sz="4" w:space="0" w:color="auto"/>
            </w:tcBorders>
            <w:shd w:val="clear" w:color="auto" w:fill="auto"/>
            <w:vAlign w:val="center"/>
            <w:hideMark/>
          </w:tcPr>
          <w:p w14:paraId="04A3A57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43 527</w:t>
            </w:r>
          </w:p>
        </w:tc>
        <w:tc>
          <w:tcPr>
            <w:tcW w:w="285" w:type="pct"/>
            <w:tcBorders>
              <w:top w:val="nil"/>
              <w:left w:val="nil"/>
              <w:bottom w:val="single" w:sz="4" w:space="0" w:color="auto"/>
              <w:right w:val="single" w:sz="4" w:space="0" w:color="auto"/>
            </w:tcBorders>
            <w:shd w:val="clear" w:color="auto" w:fill="auto"/>
            <w:vAlign w:val="center"/>
            <w:hideMark/>
          </w:tcPr>
          <w:p w14:paraId="151045F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156 979 376</w:t>
            </w:r>
          </w:p>
        </w:tc>
        <w:tc>
          <w:tcPr>
            <w:tcW w:w="285" w:type="pct"/>
            <w:tcBorders>
              <w:top w:val="nil"/>
              <w:left w:val="nil"/>
              <w:bottom w:val="single" w:sz="4" w:space="0" w:color="auto"/>
              <w:right w:val="single" w:sz="4" w:space="0" w:color="auto"/>
            </w:tcBorders>
            <w:shd w:val="clear" w:color="auto" w:fill="auto"/>
            <w:vAlign w:val="center"/>
            <w:hideMark/>
          </w:tcPr>
          <w:p w14:paraId="2C58C5E3"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130 910</w:t>
            </w:r>
          </w:p>
        </w:tc>
        <w:tc>
          <w:tcPr>
            <w:tcW w:w="285" w:type="pct"/>
            <w:tcBorders>
              <w:top w:val="nil"/>
              <w:left w:val="nil"/>
              <w:bottom w:val="single" w:sz="4" w:space="0" w:color="auto"/>
              <w:right w:val="single" w:sz="4" w:space="0" w:color="auto"/>
            </w:tcBorders>
            <w:shd w:val="clear" w:color="auto" w:fill="auto"/>
            <w:vAlign w:val="center"/>
            <w:hideMark/>
          </w:tcPr>
          <w:p w14:paraId="64AC4EEF"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78 396</w:t>
            </w:r>
          </w:p>
        </w:tc>
        <w:tc>
          <w:tcPr>
            <w:tcW w:w="288" w:type="pct"/>
            <w:tcBorders>
              <w:top w:val="nil"/>
              <w:left w:val="nil"/>
              <w:bottom w:val="single" w:sz="4" w:space="0" w:color="auto"/>
              <w:right w:val="single" w:sz="4" w:space="0" w:color="auto"/>
            </w:tcBorders>
            <w:shd w:val="clear" w:color="auto" w:fill="auto"/>
            <w:vAlign w:val="center"/>
            <w:hideMark/>
          </w:tcPr>
          <w:p w14:paraId="415D0CE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209 306</w:t>
            </w:r>
          </w:p>
        </w:tc>
      </w:tr>
      <w:tr w:rsidR="003D606E" w:rsidRPr="00C13866" w14:paraId="795BC158"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59030087"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 xml:space="preserve">ООО «Северо-Западная Электросетевая Компания» </w:t>
            </w:r>
          </w:p>
        </w:tc>
        <w:tc>
          <w:tcPr>
            <w:tcW w:w="285" w:type="pct"/>
            <w:tcBorders>
              <w:top w:val="nil"/>
              <w:left w:val="nil"/>
              <w:bottom w:val="single" w:sz="4" w:space="0" w:color="auto"/>
              <w:right w:val="single" w:sz="4" w:space="0" w:color="auto"/>
            </w:tcBorders>
            <w:shd w:val="clear" w:color="auto" w:fill="auto"/>
            <w:vAlign w:val="center"/>
            <w:hideMark/>
          </w:tcPr>
          <w:p w14:paraId="63381FF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61 852,00</w:t>
            </w:r>
          </w:p>
        </w:tc>
        <w:tc>
          <w:tcPr>
            <w:tcW w:w="285" w:type="pct"/>
            <w:tcBorders>
              <w:top w:val="nil"/>
              <w:left w:val="nil"/>
              <w:bottom w:val="single" w:sz="4" w:space="0" w:color="auto"/>
              <w:right w:val="single" w:sz="4" w:space="0" w:color="auto"/>
            </w:tcBorders>
            <w:shd w:val="clear" w:color="auto" w:fill="auto"/>
            <w:vAlign w:val="center"/>
            <w:hideMark/>
          </w:tcPr>
          <w:p w14:paraId="7B2F60A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176,95</w:t>
            </w:r>
          </w:p>
        </w:tc>
        <w:tc>
          <w:tcPr>
            <w:tcW w:w="285" w:type="pct"/>
            <w:tcBorders>
              <w:top w:val="nil"/>
              <w:left w:val="nil"/>
              <w:bottom w:val="single" w:sz="4" w:space="0" w:color="auto"/>
              <w:right w:val="single" w:sz="4" w:space="0" w:color="auto"/>
            </w:tcBorders>
            <w:shd w:val="clear" w:color="auto" w:fill="auto"/>
            <w:vAlign w:val="center"/>
            <w:hideMark/>
          </w:tcPr>
          <w:p w14:paraId="639B0423"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0,42406</w:t>
            </w:r>
          </w:p>
        </w:tc>
        <w:tc>
          <w:tcPr>
            <w:tcW w:w="285" w:type="pct"/>
            <w:tcBorders>
              <w:top w:val="nil"/>
              <w:left w:val="nil"/>
              <w:bottom w:val="single" w:sz="4" w:space="0" w:color="auto"/>
              <w:right w:val="single" w:sz="4" w:space="0" w:color="auto"/>
            </w:tcBorders>
            <w:shd w:val="clear" w:color="auto" w:fill="auto"/>
            <w:vAlign w:val="center"/>
            <w:hideMark/>
          </w:tcPr>
          <w:p w14:paraId="4CFA921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w:t>
            </w:r>
          </w:p>
        </w:tc>
        <w:tc>
          <w:tcPr>
            <w:tcW w:w="285" w:type="pct"/>
            <w:tcBorders>
              <w:top w:val="nil"/>
              <w:left w:val="nil"/>
              <w:bottom w:val="single" w:sz="4" w:space="0" w:color="auto"/>
              <w:right w:val="single" w:sz="4" w:space="0" w:color="auto"/>
            </w:tcBorders>
            <w:shd w:val="clear" w:color="auto" w:fill="auto"/>
            <w:vAlign w:val="center"/>
            <w:hideMark/>
          </w:tcPr>
          <w:p w14:paraId="43C3ABB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6 570 402</w:t>
            </w:r>
          </w:p>
        </w:tc>
        <w:tc>
          <w:tcPr>
            <w:tcW w:w="285" w:type="pct"/>
            <w:tcBorders>
              <w:top w:val="nil"/>
              <w:left w:val="nil"/>
              <w:bottom w:val="single" w:sz="4" w:space="0" w:color="auto"/>
              <w:right w:val="single" w:sz="4" w:space="0" w:color="auto"/>
            </w:tcBorders>
            <w:shd w:val="clear" w:color="auto" w:fill="auto"/>
            <w:vAlign w:val="center"/>
            <w:hideMark/>
          </w:tcPr>
          <w:p w14:paraId="449E5A46"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85" w:type="pct"/>
            <w:tcBorders>
              <w:top w:val="nil"/>
              <w:left w:val="nil"/>
              <w:bottom w:val="single" w:sz="4" w:space="0" w:color="auto"/>
              <w:right w:val="single" w:sz="4" w:space="0" w:color="auto"/>
            </w:tcBorders>
            <w:shd w:val="clear" w:color="auto" w:fill="auto"/>
            <w:vAlign w:val="center"/>
            <w:hideMark/>
          </w:tcPr>
          <w:p w14:paraId="09FA1962"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91" w:type="pct"/>
            <w:tcBorders>
              <w:top w:val="nil"/>
              <w:left w:val="nil"/>
              <w:bottom w:val="single" w:sz="4" w:space="0" w:color="auto"/>
              <w:right w:val="single" w:sz="4" w:space="0" w:color="auto"/>
            </w:tcBorders>
            <w:shd w:val="clear" w:color="auto" w:fill="auto"/>
            <w:vAlign w:val="center"/>
            <w:hideMark/>
          </w:tcPr>
          <w:p w14:paraId="5AAC71EF"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2 786</w:t>
            </w:r>
          </w:p>
        </w:tc>
        <w:tc>
          <w:tcPr>
            <w:tcW w:w="279" w:type="pct"/>
            <w:tcBorders>
              <w:top w:val="nil"/>
              <w:left w:val="nil"/>
              <w:bottom w:val="single" w:sz="4" w:space="0" w:color="auto"/>
              <w:right w:val="single" w:sz="4" w:space="0" w:color="auto"/>
            </w:tcBorders>
            <w:shd w:val="clear" w:color="auto" w:fill="auto"/>
            <w:vAlign w:val="center"/>
            <w:hideMark/>
          </w:tcPr>
          <w:p w14:paraId="249BB38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64 376,57</w:t>
            </w:r>
          </w:p>
        </w:tc>
        <w:tc>
          <w:tcPr>
            <w:tcW w:w="285" w:type="pct"/>
            <w:tcBorders>
              <w:top w:val="nil"/>
              <w:left w:val="nil"/>
              <w:bottom w:val="single" w:sz="4" w:space="0" w:color="auto"/>
              <w:right w:val="single" w:sz="4" w:space="0" w:color="auto"/>
            </w:tcBorders>
            <w:shd w:val="clear" w:color="auto" w:fill="auto"/>
            <w:vAlign w:val="center"/>
            <w:hideMark/>
          </w:tcPr>
          <w:p w14:paraId="0443AD8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191,24</w:t>
            </w:r>
          </w:p>
        </w:tc>
        <w:tc>
          <w:tcPr>
            <w:tcW w:w="285" w:type="pct"/>
            <w:tcBorders>
              <w:top w:val="nil"/>
              <w:left w:val="nil"/>
              <w:bottom w:val="single" w:sz="4" w:space="0" w:color="auto"/>
              <w:right w:val="single" w:sz="4" w:space="0" w:color="auto"/>
            </w:tcBorders>
            <w:shd w:val="clear" w:color="auto" w:fill="auto"/>
            <w:vAlign w:val="center"/>
            <w:hideMark/>
          </w:tcPr>
          <w:p w14:paraId="3365835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0,43506</w:t>
            </w:r>
          </w:p>
        </w:tc>
        <w:tc>
          <w:tcPr>
            <w:tcW w:w="285" w:type="pct"/>
            <w:tcBorders>
              <w:top w:val="nil"/>
              <w:left w:val="nil"/>
              <w:bottom w:val="single" w:sz="4" w:space="0" w:color="auto"/>
              <w:right w:val="single" w:sz="4" w:space="0" w:color="auto"/>
            </w:tcBorders>
            <w:shd w:val="clear" w:color="auto" w:fill="auto"/>
            <w:vAlign w:val="center"/>
            <w:hideMark/>
          </w:tcPr>
          <w:p w14:paraId="586D66C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w:t>
            </w:r>
          </w:p>
        </w:tc>
        <w:tc>
          <w:tcPr>
            <w:tcW w:w="285" w:type="pct"/>
            <w:tcBorders>
              <w:top w:val="nil"/>
              <w:left w:val="nil"/>
              <w:bottom w:val="single" w:sz="4" w:space="0" w:color="auto"/>
              <w:right w:val="single" w:sz="4" w:space="0" w:color="auto"/>
            </w:tcBorders>
            <w:shd w:val="clear" w:color="auto" w:fill="auto"/>
            <w:vAlign w:val="center"/>
            <w:hideMark/>
          </w:tcPr>
          <w:p w14:paraId="780C613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6 101 070</w:t>
            </w:r>
          </w:p>
        </w:tc>
        <w:tc>
          <w:tcPr>
            <w:tcW w:w="285" w:type="pct"/>
            <w:tcBorders>
              <w:top w:val="nil"/>
              <w:left w:val="nil"/>
              <w:bottom w:val="single" w:sz="4" w:space="0" w:color="auto"/>
              <w:right w:val="single" w:sz="4" w:space="0" w:color="auto"/>
            </w:tcBorders>
            <w:shd w:val="clear" w:color="auto" w:fill="auto"/>
            <w:vAlign w:val="center"/>
            <w:hideMark/>
          </w:tcPr>
          <w:p w14:paraId="0DF9758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w:t>
            </w:r>
          </w:p>
        </w:tc>
        <w:tc>
          <w:tcPr>
            <w:tcW w:w="285" w:type="pct"/>
            <w:tcBorders>
              <w:top w:val="nil"/>
              <w:left w:val="nil"/>
              <w:bottom w:val="single" w:sz="4" w:space="0" w:color="auto"/>
              <w:right w:val="single" w:sz="4" w:space="0" w:color="auto"/>
            </w:tcBorders>
            <w:shd w:val="clear" w:color="auto" w:fill="auto"/>
            <w:vAlign w:val="center"/>
            <w:hideMark/>
          </w:tcPr>
          <w:p w14:paraId="361ECF6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88" w:type="pct"/>
            <w:tcBorders>
              <w:top w:val="nil"/>
              <w:left w:val="nil"/>
              <w:bottom w:val="single" w:sz="4" w:space="0" w:color="auto"/>
              <w:right w:val="single" w:sz="4" w:space="0" w:color="auto"/>
            </w:tcBorders>
            <w:shd w:val="clear" w:color="auto" w:fill="auto"/>
            <w:vAlign w:val="center"/>
            <w:hideMark/>
          </w:tcPr>
          <w:p w14:paraId="57086D73"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2 654</w:t>
            </w:r>
          </w:p>
        </w:tc>
      </w:tr>
      <w:tr w:rsidR="003D606E" w:rsidRPr="00C13866" w14:paraId="6510F3AA"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501554BD"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ООО «Энергоинвест»</w:t>
            </w:r>
          </w:p>
        </w:tc>
        <w:tc>
          <w:tcPr>
            <w:tcW w:w="285" w:type="pct"/>
            <w:tcBorders>
              <w:top w:val="nil"/>
              <w:left w:val="nil"/>
              <w:bottom w:val="single" w:sz="4" w:space="0" w:color="auto"/>
              <w:right w:val="single" w:sz="4" w:space="0" w:color="auto"/>
            </w:tcBorders>
            <w:shd w:val="clear" w:color="auto" w:fill="auto"/>
            <w:vAlign w:val="center"/>
            <w:hideMark/>
          </w:tcPr>
          <w:p w14:paraId="5D60B59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211 177,71</w:t>
            </w:r>
          </w:p>
        </w:tc>
        <w:tc>
          <w:tcPr>
            <w:tcW w:w="285" w:type="pct"/>
            <w:tcBorders>
              <w:top w:val="nil"/>
              <w:left w:val="nil"/>
              <w:bottom w:val="single" w:sz="4" w:space="0" w:color="auto"/>
              <w:right w:val="single" w:sz="4" w:space="0" w:color="auto"/>
            </w:tcBorders>
            <w:shd w:val="clear" w:color="auto" w:fill="auto"/>
            <w:vAlign w:val="center"/>
            <w:hideMark/>
          </w:tcPr>
          <w:p w14:paraId="6223676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11,25</w:t>
            </w:r>
          </w:p>
        </w:tc>
        <w:tc>
          <w:tcPr>
            <w:tcW w:w="285" w:type="pct"/>
            <w:tcBorders>
              <w:top w:val="nil"/>
              <w:left w:val="nil"/>
              <w:bottom w:val="single" w:sz="4" w:space="0" w:color="auto"/>
              <w:right w:val="single" w:sz="4" w:space="0" w:color="auto"/>
            </w:tcBorders>
            <w:shd w:val="clear" w:color="auto" w:fill="auto"/>
            <w:vAlign w:val="center"/>
            <w:hideMark/>
          </w:tcPr>
          <w:p w14:paraId="0341C1F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0,37090</w:t>
            </w:r>
          </w:p>
        </w:tc>
        <w:tc>
          <w:tcPr>
            <w:tcW w:w="285" w:type="pct"/>
            <w:tcBorders>
              <w:top w:val="nil"/>
              <w:left w:val="nil"/>
              <w:bottom w:val="single" w:sz="4" w:space="0" w:color="auto"/>
              <w:right w:val="single" w:sz="4" w:space="0" w:color="auto"/>
            </w:tcBorders>
            <w:shd w:val="clear" w:color="auto" w:fill="auto"/>
            <w:vAlign w:val="center"/>
            <w:hideMark/>
          </w:tcPr>
          <w:p w14:paraId="0CB9FBE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15 592</w:t>
            </w:r>
          </w:p>
        </w:tc>
        <w:tc>
          <w:tcPr>
            <w:tcW w:w="285" w:type="pct"/>
            <w:tcBorders>
              <w:top w:val="nil"/>
              <w:left w:val="nil"/>
              <w:bottom w:val="single" w:sz="4" w:space="0" w:color="auto"/>
              <w:right w:val="single" w:sz="4" w:space="0" w:color="auto"/>
            </w:tcBorders>
            <w:shd w:val="clear" w:color="auto" w:fill="auto"/>
            <w:vAlign w:val="center"/>
            <w:hideMark/>
          </w:tcPr>
          <w:p w14:paraId="56011C4A"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51 463 591</w:t>
            </w:r>
          </w:p>
        </w:tc>
        <w:tc>
          <w:tcPr>
            <w:tcW w:w="285" w:type="pct"/>
            <w:tcBorders>
              <w:top w:val="nil"/>
              <w:left w:val="nil"/>
              <w:bottom w:val="single" w:sz="4" w:space="0" w:color="auto"/>
              <w:right w:val="single" w:sz="4" w:space="0" w:color="auto"/>
            </w:tcBorders>
            <w:shd w:val="clear" w:color="auto" w:fill="auto"/>
            <w:vAlign w:val="center"/>
            <w:hideMark/>
          </w:tcPr>
          <w:p w14:paraId="03A7382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19 755</w:t>
            </w:r>
          </w:p>
        </w:tc>
        <w:tc>
          <w:tcPr>
            <w:tcW w:w="285" w:type="pct"/>
            <w:tcBorders>
              <w:top w:val="nil"/>
              <w:left w:val="nil"/>
              <w:bottom w:val="single" w:sz="4" w:space="0" w:color="auto"/>
              <w:right w:val="single" w:sz="4" w:space="0" w:color="auto"/>
            </w:tcBorders>
            <w:shd w:val="clear" w:color="auto" w:fill="auto"/>
            <w:vAlign w:val="center"/>
            <w:hideMark/>
          </w:tcPr>
          <w:p w14:paraId="41216B8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579</w:t>
            </w:r>
          </w:p>
        </w:tc>
        <w:tc>
          <w:tcPr>
            <w:tcW w:w="291" w:type="pct"/>
            <w:tcBorders>
              <w:top w:val="nil"/>
              <w:left w:val="nil"/>
              <w:bottom w:val="single" w:sz="4" w:space="0" w:color="auto"/>
              <w:right w:val="single" w:sz="4" w:space="0" w:color="auto"/>
            </w:tcBorders>
            <w:shd w:val="clear" w:color="auto" w:fill="auto"/>
            <w:vAlign w:val="center"/>
            <w:hideMark/>
          </w:tcPr>
          <w:p w14:paraId="3A2731E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20 334,43</w:t>
            </w:r>
          </w:p>
        </w:tc>
        <w:tc>
          <w:tcPr>
            <w:tcW w:w="279" w:type="pct"/>
            <w:tcBorders>
              <w:top w:val="nil"/>
              <w:left w:val="nil"/>
              <w:bottom w:val="single" w:sz="4" w:space="0" w:color="auto"/>
              <w:right w:val="single" w:sz="4" w:space="0" w:color="auto"/>
            </w:tcBorders>
            <w:shd w:val="clear" w:color="auto" w:fill="auto"/>
            <w:vAlign w:val="center"/>
            <w:hideMark/>
          </w:tcPr>
          <w:p w14:paraId="0CB30BB2"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179 893,32</w:t>
            </w:r>
          </w:p>
        </w:tc>
        <w:tc>
          <w:tcPr>
            <w:tcW w:w="285" w:type="pct"/>
            <w:tcBorders>
              <w:top w:val="nil"/>
              <w:left w:val="nil"/>
              <w:bottom w:val="single" w:sz="4" w:space="0" w:color="auto"/>
              <w:right w:val="single" w:sz="4" w:space="0" w:color="auto"/>
            </w:tcBorders>
            <w:shd w:val="clear" w:color="auto" w:fill="auto"/>
            <w:vAlign w:val="center"/>
            <w:hideMark/>
          </w:tcPr>
          <w:p w14:paraId="4BD460CA"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18,96</w:t>
            </w:r>
          </w:p>
        </w:tc>
        <w:tc>
          <w:tcPr>
            <w:tcW w:w="285" w:type="pct"/>
            <w:tcBorders>
              <w:top w:val="nil"/>
              <w:left w:val="nil"/>
              <w:bottom w:val="single" w:sz="4" w:space="0" w:color="auto"/>
              <w:right w:val="single" w:sz="4" w:space="0" w:color="auto"/>
            </w:tcBorders>
            <w:shd w:val="clear" w:color="auto" w:fill="auto"/>
            <w:vAlign w:val="center"/>
            <w:hideMark/>
          </w:tcPr>
          <w:p w14:paraId="2D91F6E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0,38813</w:t>
            </w:r>
          </w:p>
        </w:tc>
        <w:tc>
          <w:tcPr>
            <w:tcW w:w="285" w:type="pct"/>
            <w:tcBorders>
              <w:top w:val="nil"/>
              <w:left w:val="nil"/>
              <w:bottom w:val="single" w:sz="4" w:space="0" w:color="auto"/>
              <w:right w:val="single" w:sz="4" w:space="0" w:color="auto"/>
            </w:tcBorders>
            <w:shd w:val="clear" w:color="auto" w:fill="auto"/>
            <w:vAlign w:val="center"/>
            <w:hideMark/>
          </w:tcPr>
          <w:p w14:paraId="53B9EDB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15 592</w:t>
            </w:r>
          </w:p>
        </w:tc>
        <w:tc>
          <w:tcPr>
            <w:tcW w:w="285" w:type="pct"/>
            <w:tcBorders>
              <w:top w:val="nil"/>
              <w:left w:val="nil"/>
              <w:bottom w:val="single" w:sz="4" w:space="0" w:color="auto"/>
              <w:right w:val="single" w:sz="4" w:space="0" w:color="auto"/>
            </w:tcBorders>
            <w:shd w:val="clear" w:color="auto" w:fill="auto"/>
            <w:vAlign w:val="center"/>
            <w:hideMark/>
          </w:tcPr>
          <w:p w14:paraId="1EE21BC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46 705 461</w:t>
            </w:r>
          </w:p>
        </w:tc>
        <w:tc>
          <w:tcPr>
            <w:tcW w:w="285" w:type="pct"/>
            <w:tcBorders>
              <w:top w:val="nil"/>
              <w:left w:val="nil"/>
              <w:bottom w:val="single" w:sz="4" w:space="0" w:color="auto"/>
              <w:right w:val="single" w:sz="4" w:space="0" w:color="auto"/>
            </w:tcBorders>
            <w:shd w:val="clear" w:color="auto" w:fill="auto"/>
            <w:vAlign w:val="center"/>
            <w:hideMark/>
          </w:tcPr>
          <w:p w14:paraId="634FF93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16 829</w:t>
            </w:r>
          </w:p>
        </w:tc>
        <w:tc>
          <w:tcPr>
            <w:tcW w:w="285" w:type="pct"/>
            <w:tcBorders>
              <w:top w:val="nil"/>
              <w:left w:val="nil"/>
              <w:bottom w:val="single" w:sz="4" w:space="0" w:color="auto"/>
              <w:right w:val="single" w:sz="4" w:space="0" w:color="auto"/>
            </w:tcBorders>
            <w:shd w:val="clear" w:color="auto" w:fill="auto"/>
            <w:vAlign w:val="center"/>
            <w:hideMark/>
          </w:tcPr>
          <w:p w14:paraId="0E18394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886</w:t>
            </w:r>
          </w:p>
        </w:tc>
        <w:tc>
          <w:tcPr>
            <w:tcW w:w="288" w:type="pct"/>
            <w:tcBorders>
              <w:top w:val="nil"/>
              <w:left w:val="nil"/>
              <w:bottom w:val="single" w:sz="4" w:space="0" w:color="auto"/>
              <w:right w:val="single" w:sz="4" w:space="0" w:color="auto"/>
            </w:tcBorders>
            <w:shd w:val="clear" w:color="auto" w:fill="auto"/>
            <w:vAlign w:val="center"/>
            <w:hideMark/>
          </w:tcPr>
          <w:p w14:paraId="525A162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17 715</w:t>
            </w:r>
          </w:p>
        </w:tc>
      </w:tr>
      <w:tr w:rsidR="003D606E" w:rsidRPr="00C13866" w14:paraId="4F489540"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5660B99E"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lastRenderedPageBreak/>
              <w:t>ООО «Сетевое предприятие «Росэнерго»</w:t>
            </w:r>
          </w:p>
        </w:tc>
        <w:tc>
          <w:tcPr>
            <w:tcW w:w="285" w:type="pct"/>
            <w:tcBorders>
              <w:top w:val="nil"/>
              <w:left w:val="nil"/>
              <w:bottom w:val="single" w:sz="4" w:space="0" w:color="auto"/>
              <w:right w:val="single" w:sz="4" w:space="0" w:color="auto"/>
            </w:tcBorders>
            <w:shd w:val="clear" w:color="auto" w:fill="auto"/>
            <w:vAlign w:val="center"/>
            <w:hideMark/>
          </w:tcPr>
          <w:p w14:paraId="57BDBBB6"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115 043,31</w:t>
            </w:r>
          </w:p>
        </w:tc>
        <w:tc>
          <w:tcPr>
            <w:tcW w:w="285" w:type="pct"/>
            <w:tcBorders>
              <w:top w:val="nil"/>
              <w:left w:val="nil"/>
              <w:bottom w:val="single" w:sz="4" w:space="0" w:color="auto"/>
              <w:right w:val="single" w:sz="4" w:space="0" w:color="auto"/>
            </w:tcBorders>
            <w:shd w:val="clear" w:color="auto" w:fill="auto"/>
            <w:vAlign w:val="center"/>
            <w:hideMark/>
          </w:tcPr>
          <w:p w14:paraId="24D722B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147,89</w:t>
            </w:r>
          </w:p>
        </w:tc>
        <w:tc>
          <w:tcPr>
            <w:tcW w:w="285" w:type="pct"/>
            <w:tcBorders>
              <w:top w:val="nil"/>
              <w:left w:val="nil"/>
              <w:bottom w:val="single" w:sz="4" w:space="0" w:color="auto"/>
              <w:right w:val="single" w:sz="4" w:space="0" w:color="auto"/>
            </w:tcBorders>
            <w:shd w:val="clear" w:color="auto" w:fill="auto"/>
            <w:vAlign w:val="center"/>
            <w:hideMark/>
          </w:tcPr>
          <w:p w14:paraId="6C5C7C8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0,53069</w:t>
            </w:r>
          </w:p>
        </w:tc>
        <w:tc>
          <w:tcPr>
            <w:tcW w:w="285" w:type="pct"/>
            <w:tcBorders>
              <w:top w:val="nil"/>
              <w:left w:val="nil"/>
              <w:bottom w:val="single" w:sz="4" w:space="0" w:color="auto"/>
              <w:right w:val="single" w:sz="4" w:space="0" w:color="auto"/>
            </w:tcBorders>
            <w:shd w:val="clear" w:color="auto" w:fill="auto"/>
            <w:vAlign w:val="center"/>
            <w:hideMark/>
          </w:tcPr>
          <w:p w14:paraId="33225F6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21 601</w:t>
            </w:r>
          </w:p>
        </w:tc>
        <w:tc>
          <w:tcPr>
            <w:tcW w:w="285" w:type="pct"/>
            <w:tcBorders>
              <w:top w:val="nil"/>
              <w:left w:val="nil"/>
              <w:bottom w:val="single" w:sz="4" w:space="0" w:color="auto"/>
              <w:right w:val="single" w:sz="4" w:space="0" w:color="auto"/>
            </w:tcBorders>
            <w:shd w:val="clear" w:color="auto" w:fill="auto"/>
            <w:vAlign w:val="center"/>
            <w:hideMark/>
          </w:tcPr>
          <w:p w14:paraId="48B1A3F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16 808 733</w:t>
            </w:r>
          </w:p>
        </w:tc>
        <w:tc>
          <w:tcPr>
            <w:tcW w:w="285" w:type="pct"/>
            <w:tcBorders>
              <w:top w:val="nil"/>
              <w:left w:val="nil"/>
              <w:bottom w:val="single" w:sz="4" w:space="0" w:color="auto"/>
              <w:right w:val="single" w:sz="4" w:space="0" w:color="auto"/>
            </w:tcBorders>
            <w:shd w:val="clear" w:color="auto" w:fill="auto"/>
            <w:vAlign w:val="center"/>
            <w:hideMark/>
          </w:tcPr>
          <w:p w14:paraId="61ED110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14 910</w:t>
            </w:r>
          </w:p>
        </w:tc>
        <w:tc>
          <w:tcPr>
            <w:tcW w:w="285" w:type="pct"/>
            <w:tcBorders>
              <w:top w:val="nil"/>
              <w:left w:val="nil"/>
              <w:bottom w:val="single" w:sz="4" w:space="0" w:color="auto"/>
              <w:right w:val="single" w:sz="4" w:space="0" w:color="auto"/>
            </w:tcBorders>
            <w:shd w:val="clear" w:color="auto" w:fill="auto"/>
            <w:vAlign w:val="center"/>
            <w:hideMark/>
          </w:tcPr>
          <w:p w14:paraId="5EB22303"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2 486</w:t>
            </w:r>
          </w:p>
        </w:tc>
        <w:tc>
          <w:tcPr>
            <w:tcW w:w="291" w:type="pct"/>
            <w:tcBorders>
              <w:top w:val="nil"/>
              <w:left w:val="nil"/>
              <w:bottom w:val="single" w:sz="4" w:space="0" w:color="auto"/>
              <w:right w:val="single" w:sz="4" w:space="0" w:color="auto"/>
            </w:tcBorders>
            <w:shd w:val="clear" w:color="auto" w:fill="auto"/>
            <w:vAlign w:val="center"/>
            <w:hideMark/>
          </w:tcPr>
          <w:p w14:paraId="72F60726"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17 396,15</w:t>
            </w:r>
          </w:p>
        </w:tc>
        <w:tc>
          <w:tcPr>
            <w:tcW w:w="279" w:type="pct"/>
            <w:tcBorders>
              <w:top w:val="nil"/>
              <w:left w:val="nil"/>
              <w:bottom w:val="single" w:sz="4" w:space="0" w:color="auto"/>
              <w:right w:val="single" w:sz="4" w:space="0" w:color="auto"/>
            </w:tcBorders>
            <w:shd w:val="clear" w:color="auto" w:fill="auto"/>
            <w:vAlign w:val="center"/>
            <w:hideMark/>
          </w:tcPr>
          <w:p w14:paraId="637D2D92"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163 465,71</w:t>
            </w:r>
          </w:p>
        </w:tc>
        <w:tc>
          <w:tcPr>
            <w:tcW w:w="285" w:type="pct"/>
            <w:tcBorders>
              <w:top w:val="nil"/>
              <w:left w:val="nil"/>
              <w:bottom w:val="single" w:sz="4" w:space="0" w:color="auto"/>
              <w:right w:val="single" w:sz="4" w:space="0" w:color="auto"/>
            </w:tcBorders>
            <w:shd w:val="clear" w:color="auto" w:fill="auto"/>
            <w:vAlign w:val="center"/>
            <w:hideMark/>
          </w:tcPr>
          <w:p w14:paraId="544A221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162,15</w:t>
            </w:r>
          </w:p>
        </w:tc>
        <w:tc>
          <w:tcPr>
            <w:tcW w:w="285" w:type="pct"/>
            <w:tcBorders>
              <w:top w:val="nil"/>
              <w:left w:val="nil"/>
              <w:bottom w:val="single" w:sz="4" w:space="0" w:color="auto"/>
              <w:right w:val="single" w:sz="4" w:space="0" w:color="auto"/>
            </w:tcBorders>
            <w:shd w:val="clear" w:color="auto" w:fill="auto"/>
            <w:vAlign w:val="center"/>
            <w:hideMark/>
          </w:tcPr>
          <w:p w14:paraId="3B0B97D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0,69347</w:t>
            </w:r>
          </w:p>
        </w:tc>
        <w:tc>
          <w:tcPr>
            <w:tcW w:w="285" w:type="pct"/>
            <w:tcBorders>
              <w:top w:val="nil"/>
              <w:left w:val="nil"/>
              <w:bottom w:val="single" w:sz="4" w:space="0" w:color="auto"/>
              <w:right w:val="single" w:sz="4" w:space="0" w:color="auto"/>
            </w:tcBorders>
            <w:shd w:val="clear" w:color="auto" w:fill="auto"/>
            <w:vAlign w:val="center"/>
            <w:hideMark/>
          </w:tcPr>
          <w:p w14:paraId="46CCDCC3"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21 601</w:t>
            </w:r>
          </w:p>
        </w:tc>
        <w:tc>
          <w:tcPr>
            <w:tcW w:w="285" w:type="pct"/>
            <w:tcBorders>
              <w:top w:val="nil"/>
              <w:left w:val="nil"/>
              <w:bottom w:val="single" w:sz="4" w:space="0" w:color="auto"/>
              <w:right w:val="single" w:sz="4" w:space="0" w:color="auto"/>
            </w:tcBorders>
            <w:shd w:val="clear" w:color="auto" w:fill="auto"/>
            <w:vAlign w:val="center"/>
            <w:hideMark/>
          </w:tcPr>
          <w:p w14:paraId="3C3DED8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16 291 596</w:t>
            </w:r>
          </w:p>
        </w:tc>
        <w:tc>
          <w:tcPr>
            <w:tcW w:w="285" w:type="pct"/>
            <w:tcBorders>
              <w:top w:val="nil"/>
              <w:left w:val="nil"/>
              <w:bottom w:val="single" w:sz="4" w:space="0" w:color="auto"/>
              <w:right w:val="single" w:sz="4" w:space="0" w:color="auto"/>
            </w:tcBorders>
            <w:shd w:val="clear" w:color="auto" w:fill="auto"/>
            <w:vAlign w:val="center"/>
            <w:hideMark/>
          </w:tcPr>
          <w:p w14:paraId="2ECDE88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18 353</w:t>
            </w:r>
          </w:p>
        </w:tc>
        <w:tc>
          <w:tcPr>
            <w:tcW w:w="285" w:type="pct"/>
            <w:tcBorders>
              <w:top w:val="nil"/>
              <w:left w:val="nil"/>
              <w:bottom w:val="single" w:sz="4" w:space="0" w:color="auto"/>
              <w:right w:val="single" w:sz="4" w:space="0" w:color="auto"/>
            </w:tcBorders>
            <w:shd w:val="clear" w:color="auto" w:fill="auto"/>
            <w:vAlign w:val="center"/>
            <w:hideMark/>
          </w:tcPr>
          <w:p w14:paraId="2C5D408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2 642</w:t>
            </w:r>
          </w:p>
        </w:tc>
        <w:tc>
          <w:tcPr>
            <w:tcW w:w="288" w:type="pct"/>
            <w:tcBorders>
              <w:top w:val="nil"/>
              <w:left w:val="nil"/>
              <w:bottom w:val="single" w:sz="4" w:space="0" w:color="auto"/>
              <w:right w:val="single" w:sz="4" w:space="0" w:color="auto"/>
            </w:tcBorders>
            <w:shd w:val="clear" w:color="auto" w:fill="auto"/>
            <w:vAlign w:val="center"/>
            <w:hideMark/>
          </w:tcPr>
          <w:p w14:paraId="1081669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20 994</w:t>
            </w:r>
          </w:p>
        </w:tc>
      </w:tr>
      <w:tr w:rsidR="003D606E" w:rsidRPr="00C13866" w14:paraId="63F938C0"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2E92AA84"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ООО «Подпорожские электрические сети»</w:t>
            </w:r>
          </w:p>
        </w:tc>
        <w:tc>
          <w:tcPr>
            <w:tcW w:w="285" w:type="pct"/>
            <w:tcBorders>
              <w:top w:val="nil"/>
              <w:left w:val="nil"/>
              <w:bottom w:val="single" w:sz="4" w:space="0" w:color="auto"/>
              <w:right w:val="single" w:sz="4" w:space="0" w:color="auto"/>
            </w:tcBorders>
            <w:shd w:val="clear" w:color="auto" w:fill="auto"/>
            <w:vAlign w:val="center"/>
            <w:hideMark/>
          </w:tcPr>
          <w:p w14:paraId="4BA463D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395 695,73</w:t>
            </w:r>
          </w:p>
        </w:tc>
        <w:tc>
          <w:tcPr>
            <w:tcW w:w="285" w:type="pct"/>
            <w:tcBorders>
              <w:top w:val="nil"/>
              <w:left w:val="nil"/>
              <w:bottom w:val="single" w:sz="4" w:space="0" w:color="auto"/>
              <w:right w:val="single" w:sz="4" w:space="0" w:color="auto"/>
            </w:tcBorders>
            <w:shd w:val="clear" w:color="auto" w:fill="auto"/>
            <w:vAlign w:val="center"/>
            <w:hideMark/>
          </w:tcPr>
          <w:p w14:paraId="7C98144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96,22</w:t>
            </w:r>
          </w:p>
        </w:tc>
        <w:tc>
          <w:tcPr>
            <w:tcW w:w="285" w:type="pct"/>
            <w:tcBorders>
              <w:top w:val="nil"/>
              <w:left w:val="nil"/>
              <w:bottom w:val="single" w:sz="4" w:space="0" w:color="auto"/>
              <w:right w:val="single" w:sz="4" w:space="0" w:color="auto"/>
            </w:tcBorders>
            <w:shd w:val="clear" w:color="auto" w:fill="auto"/>
            <w:vAlign w:val="center"/>
            <w:hideMark/>
          </w:tcPr>
          <w:p w14:paraId="714F3026"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1,65934</w:t>
            </w:r>
          </w:p>
        </w:tc>
        <w:tc>
          <w:tcPr>
            <w:tcW w:w="285" w:type="pct"/>
            <w:tcBorders>
              <w:top w:val="nil"/>
              <w:left w:val="nil"/>
              <w:bottom w:val="single" w:sz="4" w:space="0" w:color="auto"/>
              <w:right w:val="single" w:sz="4" w:space="0" w:color="auto"/>
            </w:tcBorders>
            <w:shd w:val="clear" w:color="auto" w:fill="auto"/>
            <w:vAlign w:val="center"/>
            <w:hideMark/>
          </w:tcPr>
          <w:p w14:paraId="05F716E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5 399</w:t>
            </w:r>
          </w:p>
        </w:tc>
        <w:tc>
          <w:tcPr>
            <w:tcW w:w="285" w:type="pct"/>
            <w:tcBorders>
              <w:top w:val="nil"/>
              <w:left w:val="nil"/>
              <w:bottom w:val="single" w:sz="4" w:space="0" w:color="auto"/>
              <w:right w:val="single" w:sz="4" w:space="0" w:color="auto"/>
            </w:tcBorders>
            <w:shd w:val="clear" w:color="auto" w:fill="auto"/>
            <w:vAlign w:val="center"/>
            <w:hideMark/>
          </w:tcPr>
          <w:p w14:paraId="73370B9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8 164 596</w:t>
            </w:r>
          </w:p>
        </w:tc>
        <w:tc>
          <w:tcPr>
            <w:tcW w:w="285" w:type="pct"/>
            <w:tcBorders>
              <w:top w:val="nil"/>
              <w:left w:val="nil"/>
              <w:bottom w:val="single" w:sz="4" w:space="0" w:color="auto"/>
              <w:right w:val="single" w:sz="4" w:space="0" w:color="auto"/>
            </w:tcBorders>
            <w:shd w:val="clear" w:color="auto" w:fill="auto"/>
            <w:vAlign w:val="center"/>
            <w:hideMark/>
          </w:tcPr>
          <w:p w14:paraId="21C5628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12 819</w:t>
            </w:r>
          </w:p>
        </w:tc>
        <w:tc>
          <w:tcPr>
            <w:tcW w:w="285" w:type="pct"/>
            <w:tcBorders>
              <w:top w:val="nil"/>
              <w:left w:val="nil"/>
              <w:bottom w:val="single" w:sz="4" w:space="0" w:color="auto"/>
              <w:right w:val="single" w:sz="4" w:space="0" w:color="auto"/>
            </w:tcBorders>
            <w:shd w:val="clear" w:color="auto" w:fill="auto"/>
            <w:vAlign w:val="center"/>
            <w:hideMark/>
          </w:tcPr>
          <w:p w14:paraId="2C6081A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786</w:t>
            </w:r>
          </w:p>
        </w:tc>
        <w:tc>
          <w:tcPr>
            <w:tcW w:w="291" w:type="pct"/>
            <w:tcBorders>
              <w:top w:val="nil"/>
              <w:left w:val="nil"/>
              <w:bottom w:val="single" w:sz="4" w:space="0" w:color="auto"/>
              <w:right w:val="single" w:sz="4" w:space="0" w:color="auto"/>
            </w:tcBorders>
            <w:shd w:val="clear" w:color="auto" w:fill="auto"/>
            <w:vAlign w:val="center"/>
            <w:hideMark/>
          </w:tcPr>
          <w:p w14:paraId="0D5B6DA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13 604,16</w:t>
            </w:r>
          </w:p>
        </w:tc>
        <w:tc>
          <w:tcPr>
            <w:tcW w:w="279" w:type="pct"/>
            <w:tcBorders>
              <w:top w:val="nil"/>
              <w:left w:val="nil"/>
              <w:bottom w:val="single" w:sz="4" w:space="0" w:color="auto"/>
              <w:right w:val="single" w:sz="4" w:space="0" w:color="auto"/>
            </w:tcBorders>
            <w:shd w:val="clear" w:color="auto" w:fill="auto"/>
            <w:vAlign w:val="center"/>
            <w:hideMark/>
          </w:tcPr>
          <w:p w14:paraId="078AE5D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427 096,19</w:t>
            </w:r>
          </w:p>
        </w:tc>
        <w:tc>
          <w:tcPr>
            <w:tcW w:w="285" w:type="pct"/>
            <w:tcBorders>
              <w:top w:val="nil"/>
              <w:left w:val="nil"/>
              <w:bottom w:val="single" w:sz="4" w:space="0" w:color="auto"/>
              <w:right w:val="single" w:sz="4" w:space="0" w:color="auto"/>
            </w:tcBorders>
            <w:shd w:val="clear" w:color="auto" w:fill="auto"/>
            <w:vAlign w:val="center"/>
            <w:hideMark/>
          </w:tcPr>
          <w:p w14:paraId="76A0C6E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118,89</w:t>
            </w:r>
          </w:p>
        </w:tc>
        <w:tc>
          <w:tcPr>
            <w:tcW w:w="285" w:type="pct"/>
            <w:tcBorders>
              <w:top w:val="nil"/>
              <w:left w:val="nil"/>
              <w:bottom w:val="single" w:sz="4" w:space="0" w:color="auto"/>
              <w:right w:val="single" w:sz="4" w:space="0" w:color="auto"/>
            </w:tcBorders>
            <w:shd w:val="clear" w:color="auto" w:fill="auto"/>
            <w:vAlign w:val="center"/>
            <w:hideMark/>
          </w:tcPr>
          <w:p w14:paraId="10FB0BD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1,68201</w:t>
            </w:r>
          </w:p>
        </w:tc>
        <w:tc>
          <w:tcPr>
            <w:tcW w:w="285" w:type="pct"/>
            <w:tcBorders>
              <w:top w:val="nil"/>
              <w:left w:val="nil"/>
              <w:bottom w:val="single" w:sz="4" w:space="0" w:color="auto"/>
              <w:right w:val="single" w:sz="4" w:space="0" w:color="auto"/>
            </w:tcBorders>
            <w:shd w:val="clear" w:color="auto" w:fill="auto"/>
            <w:vAlign w:val="center"/>
            <w:hideMark/>
          </w:tcPr>
          <w:p w14:paraId="0A02306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5 168</w:t>
            </w:r>
          </w:p>
        </w:tc>
        <w:tc>
          <w:tcPr>
            <w:tcW w:w="285" w:type="pct"/>
            <w:tcBorders>
              <w:top w:val="nil"/>
              <w:left w:val="nil"/>
              <w:bottom w:val="single" w:sz="4" w:space="0" w:color="auto"/>
              <w:right w:val="single" w:sz="4" w:space="0" w:color="auto"/>
            </w:tcBorders>
            <w:shd w:val="clear" w:color="auto" w:fill="auto"/>
            <w:vAlign w:val="center"/>
            <w:hideMark/>
          </w:tcPr>
          <w:p w14:paraId="11082F46"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8 461 275</w:t>
            </w:r>
          </w:p>
        </w:tc>
        <w:tc>
          <w:tcPr>
            <w:tcW w:w="285" w:type="pct"/>
            <w:tcBorders>
              <w:top w:val="nil"/>
              <w:left w:val="nil"/>
              <w:bottom w:val="single" w:sz="4" w:space="0" w:color="auto"/>
              <w:right w:val="single" w:sz="4" w:space="0" w:color="auto"/>
            </w:tcBorders>
            <w:shd w:val="clear" w:color="auto" w:fill="auto"/>
            <w:vAlign w:val="center"/>
            <w:hideMark/>
          </w:tcPr>
          <w:p w14:paraId="020A3EF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13 243</w:t>
            </w:r>
          </w:p>
        </w:tc>
        <w:tc>
          <w:tcPr>
            <w:tcW w:w="285" w:type="pct"/>
            <w:tcBorders>
              <w:top w:val="nil"/>
              <w:left w:val="nil"/>
              <w:bottom w:val="single" w:sz="4" w:space="0" w:color="auto"/>
              <w:right w:val="single" w:sz="4" w:space="0" w:color="auto"/>
            </w:tcBorders>
            <w:shd w:val="clear" w:color="auto" w:fill="auto"/>
            <w:vAlign w:val="center"/>
            <w:hideMark/>
          </w:tcPr>
          <w:p w14:paraId="5E1E357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1 006</w:t>
            </w:r>
          </w:p>
        </w:tc>
        <w:tc>
          <w:tcPr>
            <w:tcW w:w="288" w:type="pct"/>
            <w:tcBorders>
              <w:top w:val="nil"/>
              <w:left w:val="nil"/>
              <w:bottom w:val="single" w:sz="4" w:space="0" w:color="auto"/>
              <w:right w:val="single" w:sz="4" w:space="0" w:color="auto"/>
            </w:tcBorders>
            <w:shd w:val="clear" w:color="auto" w:fill="auto"/>
            <w:vAlign w:val="center"/>
            <w:hideMark/>
          </w:tcPr>
          <w:p w14:paraId="47F6D94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14 249</w:t>
            </w:r>
          </w:p>
        </w:tc>
      </w:tr>
      <w:tr w:rsidR="003D606E" w:rsidRPr="00C13866" w14:paraId="15470E84"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6B03090C"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 xml:space="preserve">ЗАО «Северо-западная инвест.-промышленная компания» </w:t>
            </w:r>
          </w:p>
        </w:tc>
        <w:tc>
          <w:tcPr>
            <w:tcW w:w="285" w:type="pct"/>
            <w:tcBorders>
              <w:top w:val="nil"/>
              <w:left w:val="nil"/>
              <w:bottom w:val="single" w:sz="4" w:space="0" w:color="auto"/>
              <w:right w:val="single" w:sz="4" w:space="0" w:color="auto"/>
            </w:tcBorders>
            <w:shd w:val="clear" w:color="auto" w:fill="auto"/>
            <w:vAlign w:val="center"/>
            <w:hideMark/>
          </w:tcPr>
          <w:p w14:paraId="6E7EEF6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152 009,68</w:t>
            </w:r>
          </w:p>
        </w:tc>
        <w:tc>
          <w:tcPr>
            <w:tcW w:w="285" w:type="pct"/>
            <w:tcBorders>
              <w:top w:val="nil"/>
              <w:left w:val="nil"/>
              <w:bottom w:val="single" w:sz="4" w:space="0" w:color="auto"/>
              <w:right w:val="single" w:sz="4" w:space="0" w:color="auto"/>
            </w:tcBorders>
            <w:shd w:val="clear" w:color="auto" w:fill="auto"/>
            <w:vAlign w:val="center"/>
            <w:hideMark/>
          </w:tcPr>
          <w:p w14:paraId="16B2CE0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67,34</w:t>
            </w:r>
          </w:p>
        </w:tc>
        <w:tc>
          <w:tcPr>
            <w:tcW w:w="285" w:type="pct"/>
            <w:tcBorders>
              <w:top w:val="nil"/>
              <w:left w:val="nil"/>
              <w:bottom w:val="single" w:sz="4" w:space="0" w:color="auto"/>
              <w:right w:val="single" w:sz="4" w:space="0" w:color="auto"/>
            </w:tcBorders>
            <w:shd w:val="clear" w:color="auto" w:fill="auto"/>
            <w:vAlign w:val="center"/>
            <w:hideMark/>
          </w:tcPr>
          <w:p w14:paraId="6496E8B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0,68296</w:t>
            </w:r>
          </w:p>
        </w:tc>
        <w:tc>
          <w:tcPr>
            <w:tcW w:w="285" w:type="pct"/>
            <w:tcBorders>
              <w:top w:val="nil"/>
              <w:left w:val="nil"/>
              <w:bottom w:val="single" w:sz="4" w:space="0" w:color="auto"/>
              <w:right w:val="single" w:sz="4" w:space="0" w:color="auto"/>
            </w:tcBorders>
            <w:shd w:val="clear" w:color="auto" w:fill="auto"/>
            <w:vAlign w:val="center"/>
            <w:hideMark/>
          </w:tcPr>
          <w:p w14:paraId="0C6B80B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1 550</w:t>
            </w:r>
          </w:p>
        </w:tc>
        <w:tc>
          <w:tcPr>
            <w:tcW w:w="285" w:type="pct"/>
            <w:tcBorders>
              <w:top w:val="nil"/>
              <w:left w:val="nil"/>
              <w:bottom w:val="single" w:sz="4" w:space="0" w:color="auto"/>
              <w:right w:val="single" w:sz="4" w:space="0" w:color="auto"/>
            </w:tcBorders>
            <w:shd w:val="clear" w:color="auto" w:fill="auto"/>
            <w:vAlign w:val="center"/>
            <w:hideMark/>
          </w:tcPr>
          <w:p w14:paraId="1335AF1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2 320 984</w:t>
            </w:r>
          </w:p>
        </w:tc>
        <w:tc>
          <w:tcPr>
            <w:tcW w:w="285" w:type="pct"/>
            <w:tcBorders>
              <w:top w:val="nil"/>
              <w:left w:val="nil"/>
              <w:bottom w:val="single" w:sz="4" w:space="0" w:color="auto"/>
              <w:right w:val="single" w:sz="4" w:space="0" w:color="auto"/>
            </w:tcBorders>
            <w:shd w:val="clear" w:color="auto" w:fill="auto"/>
            <w:vAlign w:val="center"/>
            <w:hideMark/>
          </w:tcPr>
          <w:p w14:paraId="0D8AF18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1 414</w:t>
            </w:r>
          </w:p>
        </w:tc>
        <w:tc>
          <w:tcPr>
            <w:tcW w:w="285" w:type="pct"/>
            <w:tcBorders>
              <w:top w:val="nil"/>
              <w:left w:val="nil"/>
              <w:bottom w:val="single" w:sz="4" w:space="0" w:color="auto"/>
              <w:right w:val="single" w:sz="4" w:space="0" w:color="auto"/>
            </w:tcBorders>
            <w:shd w:val="clear" w:color="auto" w:fill="auto"/>
            <w:vAlign w:val="center"/>
            <w:hideMark/>
          </w:tcPr>
          <w:p w14:paraId="2661932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156</w:t>
            </w:r>
          </w:p>
        </w:tc>
        <w:tc>
          <w:tcPr>
            <w:tcW w:w="291" w:type="pct"/>
            <w:tcBorders>
              <w:top w:val="nil"/>
              <w:left w:val="nil"/>
              <w:bottom w:val="single" w:sz="4" w:space="0" w:color="auto"/>
              <w:right w:val="single" w:sz="4" w:space="0" w:color="auto"/>
            </w:tcBorders>
            <w:shd w:val="clear" w:color="auto" w:fill="auto"/>
            <w:vAlign w:val="center"/>
            <w:hideMark/>
          </w:tcPr>
          <w:p w14:paraId="08570C5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1 569,99</w:t>
            </w:r>
          </w:p>
        </w:tc>
        <w:tc>
          <w:tcPr>
            <w:tcW w:w="279" w:type="pct"/>
            <w:tcBorders>
              <w:top w:val="nil"/>
              <w:left w:val="nil"/>
              <w:bottom w:val="single" w:sz="4" w:space="0" w:color="auto"/>
              <w:right w:val="single" w:sz="4" w:space="0" w:color="auto"/>
            </w:tcBorders>
            <w:shd w:val="clear" w:color="auto" w:fill="auto"/>
            <w:vAlign w:val="center"/>
            <w:hideMark/>
          </w:tcPr>
          <w:p w14:paraId="0E816942"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146 049,46</w:t>
            </w:r>
          </w:p>
        </w:tc>
        <w:tc>
          <w:tcPr>
            <w:tcW w:w="285" w:type="pct"/>
            <w:tcBorders>
              <w:top w:val="nil"/>
              <w:left w:val="nil"/>
              <w:bottom w:val="single" w:sz="4" w:space="0" w:color="auto"/>
              <w:right w:val="single" w:sz="4" w:space="0" w:color="auto"/>
            </w:tcBorders>
            <w:shd w:val="clear" w:color="auto" w:fill="auto"/>
            <w:vAlign w:val="center"/>
            <w:hideMark/>
          </w:tcPr>
          <w:p w14:paraId="15AFC1E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72,34</w:t>
            </w:r>
          </w:p>
        </w:tc>
        <w:tc>
          <w:tcPr>
            <w:tcW w:w="285" w:type="pct"/>
            <w:tcBorders>
              <w:top w:val="nil"/>
              <w:left w:val="nil"/>
              <w:bottom w:val="single" w:sz="4" w:space="0" w:color="auto"/>
              <w:right w:val="single" w:sz="4" w:space="0" w:color="auto"/>
            </w:tcBorders>
            <w:shd w:val="clear" w:color="auto" w:fill="auto"/>
            <w:vAlign w:val="center"/>
            <w:hideMark/>
          </w:tcPr>
          <w:p w14:paraId="12AF566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0,68159</w:t>
            </w:r>
          </w:p>
        </w:tc>
        <w:tc>
          <w:tcPr>
            <w:tcW w:w="285" w:type="pct"/>
            <w:tcBorders>
              <w:top w:val="nil"/>
              <w:left w:val="nil"/>
              <w:bottom w:val="single" w:sz="4" w:space="0" w:color="auto"/>
              <w:right w:val="single" w:sz="4" w:space="0" w:color="auto"/>
            </w:tcBorders>
            <w:shd w:val="clear" w:color="auto" w:fill="auto"/>
            <w:vAlign w:val="center"/>
            <w:hideMark/>
          </w:tcPr>
          <w:p w14:paraId="6B9159F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1 292</w:t>
            </w:r>
          </w:p>
        </w:tc>
        <w:tc>
          <w:tcPr>
            <w:tcW w:w="285" w:type="pct"/>
            <w:tcBorders>
              <w:top w:val="nil"/>
              <w:left w:val="nil"/>
              <w:bottom w:val="single" w:sz="4" w:space="0" w:color="auto"/>
              <w:right w:val="single" w:sz="4" w:space="0" w:color="auto"/>
            </w:tcBorders>
            <w:shd w:val="clear" w:color="auto" w:fill="auto"/>
            <w:vAlign w:val="center"/>
            <w:hideMark/>
          </w:tcPr>
          <w:p w14:paraId="423568A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1 917 723</w:t>
            </w:r>
          </w:p>
        </w:tc>
        <w:tc>
          <w:tcPr>
            <w:tcW w:w="285" w:type="pct"/>
            <w:tcBorders>
              <w:top w:val="nil"/>
              <w:left w:val="nil"/>
              <w:bottom w:val="single" w:sz="4" w:space="0" w:color="auto"/>
              <w:right w:val="single" w:sz="4" w:space="0" w:color="auto"/>
            </w:tcBorders>
            <w:shd w:val="clear" w:color="auto" w:fill="auto"/>
            <w:vAlign w:val="center"/>
            <w:hideMark/>
          </w:tcPr>
          <w:p w14:paraId="15FD3F6A"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1 132</w:t>
            </w:r>
          </w:p>
        </w:tc>
        <w:tc>
          <w:tcPr>
            <w:tcW w:w="285" w:type="pct"/>
            <w:tcBorders>
              <w:top w:val="nil"/>
              <w:left w:val="nil"/>
              <w:bottom w:val="single" w:sz="4" w:space="0" w:color="auto"/>
              <w:right w:val="single" w:sz="4" w:space="0" w:color="auto"/>
            </w:tcBorders>
            <w:shd w:val="clear" w:color="auto" w:fill="auto"/>
            <w:vAlign w:val="center"/>
            <w:hideMark/>
          </w:tcPr>
          <w:p w14:paraId="2F76907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139</w:t>
            </w:r>
          </w:p>
        </w:tc>
        <w:tc>
          <w:tcPr>
            <w:tcW w:w="288" w:type="pct"/>
            <w:tcBorders>
              <w:top w:val="nil"/>
              <w:left w:val="nil"/>
              <w:bottom w:val="single" w:sz="4" w:space="0" w:color="auto"/>
              <w:right w:val="single" w:sz="4" w:space="0" w:color="auto"/>
            </w:tcBorders>
            <w:shd w:val="clear" w:color="auto" w:fill="auto"/>
            <w:vAlign w:val="center"/>
            <w:hideMark/>
          </w:tcPr>
          <w:p w14:paraId="728FE4B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1 271</w:t>
            </w:r>
          </w:p>
        </w:tc>
      </w:tr>
      <w:tr w:rsidR="003D606E" w:rsidRPr="00C13866" w14:paraId="2DCBAEB1"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vAlign w:val="bottom"/>
            <w:hideMark/>
          </w:tcPr>
          <w:p w14:paraId="62048823" w14:textId="77777777" w:rsidR="0061331C" w:rsidRPr="00C13866" w:rsidRDefault="0061331C" w:rsidP="0061331C">
            <w:pPr>
              <w:spacing w:after="0" w:line="240" w:lineRule="auto"/>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 xml:space="preserve"> АО «Оборонэнерго» филиал «Северо-Западный» </w:t>
            </w:r>
          </w:p>
        </w:tc>
        <w:tc>
          <w:tcPr>
            <w:tcW w:w="285" w:type="pct"/>
            <w:tcBorders>
              <w:top w:val="nil"/>
              <w:left w:val="nil"/>
              <w:bottom w:val="single" w:sz="4" w:space="0" w:color="auto"/>
              <w:right w:val="single" w:sz="4" w:space="0" w:color="auto"/>
            </w:tcBorders>
            <w:shd w:val="clear" w:color="auto" w:fill="auto"/>
            <w:vAlign w:val="center"/>
            <w:hideMark/>
          </w:tcPr>
          <w:p w14:paraId="62E78AA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435 775,97</w:t>
            </w:r>
          </w:p>
        </w:tc>
        <w:tc>
          <w:tcPr>
            <w:tcW w:w="285" w:type="pct"/>
            <w:tcBorders>
              <w:top w:val="nil"/>
              <w:left w:val="nil"/>
              <w:bottom w:val="single" w:sz="4" w:space="0" w:color="auto"/>
              <w:right w:val="single" w:sz="4" w:space="0" w:color="auto"/>
            </w:tcBorders>
            <w:shd w:val="clear" w:color="auto" w:fill="auto"/>
            <w:vAlign w:val="center"/>
            <w:hideMark/>
          </w:tcPr>
          <w:p w14:paraId="67BFA7C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263,72</w:t>
            </w:r>
          </w:p>
        </w:tc>
        <w:tc>
          <w:tcPr>
            <w:tcW w:w="285" w:type="pct"/>
            <w:tcBorders>
              <w:top w:val="nil"/>
              <w:left w:val="nil"/>
              <w:bottom w:val="single" w:sz="4" w:space="0" w:color="auto"/>
              <w:right w:val="single" w:sz="4" w:space="0" w:color="auto"/>
            </w:tcBorders>
            <w:shd w:val="clear" w:color="auto" w:fill="auto"/>
            <w:vAlign w:val="center"/>
            <w:hideMark/>
          </w:tcPr>
          <w:p w14:paraId="3E95299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0,92768</w:t>
            </w:r>
          </w:p>
        </w:tc>
        <w:tc>
          <w:tcPr>
            <w:tcW w:w="285" w:type="pct"/>
            <w:tcBorders>
              <w:top w:val="nil"/>
              <w:left w:val="nil"/>
              <w:bottom w:val="single" w:sz="4" w:space="0" w:color="auto"/>
              <w:right w:val="single" w:sz="4" w:space="0" w:color="auto"/>
            </w:tcBorders>
            <w:shd w:val="clear" w:color="auto" w:fill="auto"/>
            <w:vAlign w:val="center"/>
            <w:hideMark/>
          </w:tcPr>
          <w:p w14:paraId="7B69F9B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44 310</w:t>
            </w:r>
          </w:p>
        </w:tc>
        <w:tc>
          <w:tcPr>
            <w:tcW w:w="285" w:type="pct"/>
            <w:tcBorders>
              <w:top w:val="nil"/>
              <w:left w:val="nil"/>
              <w:bottom w:val="single" w:sz="4" w:space="0" w:color="auto"/>
              <w:right w:val="single" w:sz="4" w:space="0" w:color="auto"/>
            </w:tcBorders>
            <w:shd w:val="clear" w:color="auto" w:fill="auto"/>
            <w:vAlign w:val="center"/>
            <w:hideMark/>
          </w:tcPr>
          <w:p w14:paraId="2B9EF772"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173 860 255</w:t>
            </w:r>
          </w:p>
        </w:tc>
        <w:tc>
          <w:tcPr>
            <w:tcW w:w="285" w:type="pct"/>
            <w:tcBorders>
              <w:top w:val="nil"/>
              <w:left w:val="nil"/>
              <w:bottom w:val="single" w:sz="4" w:space="0" w:color="auto"/>
              <w:right w:val="single" w:sz="4" w:space="0" w:color="auto"/>
            </w:tcBorders>
            <w:shd w:val="clear" w:color="auto" w:fill="auto"/>
            <w:vAlign w:val="center"/>
            <w:hideMark/>
          </w:tcPr>
          <w:p w14:paraId="0C8788F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115 855</w:t>
            </w:r>
          </w:p>
        </w:tc>
        <w:tc>
          <w:tcPr>
            <w:tcW w:w="285" w:type="pct"/>
            <w:tcBorders>
              <w:top w:val="nil"/>
              <w:left w:val="nil"/>
              <w:bottom w:val="single" w:sz="4" w:space="0" w:color="auto"/>
              <w:right w:val="single" w:sz="4" w:space="0" w:color="auto"/>
            </w:tcBorders>
            <w:shd w:val="clear" w:color="auto" w:fill="auto"/>
            <w:vAlign w:val="center"/>
            <w:hideMark/>
          </w:tcPr>
          <w:p w14:paraId="469F0AB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45 850</w:t>
            </w:r>
          </w:p>
        </w:tc>
        <w:tc>
          <w:tcPr>
            <w:tcW w:w="291" w:type="pct"/>
            <w:tcBorders>
              <w:top w:val="nil"/>
              <w:left w:val="nil"/>
              <w:bottom w:val="single" w:sz="4" w:space="0" w:color="auto"/>
              <w:right w:val="single" w:sz="4" w:space="0" w:color="auto"/>
            </w:tcBorders>
            <w:shd w:val="clear" w:color="auto" w:fill="auto"/>
            <w:vAlign w:val="center"/>
            <w:hideMark/>
          </w:tcPr>
          <w:p w14:paraId="5E6A8F7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161 705,39</w:t>
            </w:r>
          </w:p>
        </w:tc>
        <w:tc>
          <w:tcPr>
            <w:tcW w:w="279" w:type="pct"/>
            <w:tcBorders>
              <w:top w:val="nil"/>
              <w:left w:val="nil"/>
              <w:bottom w:val="single" w:sz="4" w:space="0" w:color="auto"/>
              <w:right w:val="single" w:sz="4" w:space="0" w:color="auto"/>
            </w:tcBorders>
            <w:shd w:val="clear" w:color="auto" w:fill="auto"/>
            <w:vAlign w:val="center"/>
            <w:hideMark/>
          </w:tcPr>
          <w:p w14:paraId="390E3CD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462 473,02</w:t>
            </w:r>
          </w:p>
        </w:tc>
        <w:tc>
          <w:tcPr>
            <w:tcW w:w="285" w:type="pct"/>
            <w:tcBorders>
              <w:top w:val="nil"/>
              <w:left w:val="nil"/>
              <w:bottom w:val="single" w:sz="4" w:space="0" w:color="auto"/>
              <w:right w:val="single" w:sz="4" w:space="0" w:color="auto"/>
            </w:tcBorders>
            <w:shd w:val="clear" w:color="auto" w:fill="auto"/>
            <w:vAlign w:val="center"/>
            <w:hideMark/>
          </w:tcPr>
          <w:p w14:paraId="7240ECE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289,21</w:t>
            </w:r>
          </w:p>
        </w:tc>
        <w:tc>
          <w:tcPr>
            <w:tcW w:w="285" w:type="pct"/>
            <w:tcBorders>
              <w:top w:val="nil"/>
              <w:left w:val="nil"/>
              <w:bottom w:val="single" w:sz="4" w:space="0" w:color="auto"/>
              <w:right w:val="single" w:sz="4" w:space="0" w:color="auto"/>
            </w:tcBorders>
            <w:shd w:val="clear" w:color="auto" w:fill="auto"/>
            <w:vAlign w:val="center"/>
            <w:hideMark/>
          </w:tcPr>
          <w:p w14:paraId="3FCE44B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0,99384</w:t>
            </w:r>
          </w:p>
        </w:tc>
        <w:tc>
          <w:tcPr>
            <w:tcW w:w="285" w:type="pct"/>
            <w:tcBorders>
              <w:top w:val="nil"/>
              <w:left w:val="nil"/>
              <w:bottom w:val="single" w:sz="4" w:space="0" w:color="auto"/>
              <w:right w:val="single" w:sz="4" w:space="0" w:color="auto"/>
            </w:tcBorders>
            <w:shd w:val="clear" w:color="auto" w:fill="auto"/>
            <w:vAlign w:val="center"/>
            <w:hideMark/>
          </w:tcPr>
          <w:p w14:paraId="672F342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37 046</w:t>
            </w:r>
          </w:p>
        </w:tc>
        <w:tc>
          <w:tcPr>
            <w:tcW w:w="285" w:type="pct"/>
            <w:tcBorders>
              <w:top w:val="nil"/>
              <w:left w:val="nil"/>
              <w:bottom w:val="single" w:sz="4" w:space="0" w:color="auto"/>
              <w:right w:val="single" w:sz="4" w:space="0" w:color="auto"/>
            </w:tcBorders>
            <w:shd w:val="clear" w:color="auto" w:fill="auto"/>
            <w:vAlign w:val="center"/>
            <w:hideMark/>
          </w:tcPr>
          <w:p w14:paraId="18F109A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147 477 907</w:t>
            </w:r>
          </w:p>
        </w:tc>
        <w:tc>
          <w:tcPr>
            <w:tcW w:w="285" w:type="pct"/>
            <w:tcBorders>
              <w:top w:val="nil"/>
              <w:left w:val="nil"/>
              <w:bottom w:val="single" w:sz="4" w:space="0" w:color="auto"/>
              <w:right w:val="single" w:sz="4" w:space="0" w:color="auto"/>
            </w:tcBorders>
            <w:shd w:val="clear" w:color="auto" w:fill="auto"/>
            <w:vAlign w:val="center"/>
            <w:hideMark/>
          </w:tcPr>
          <w:p w14:paraId="720AF4D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102 796</w:t>
            </w:r>
          </w:p>
        </w:tc>
        <w:tc>
          <w:tcPr>
            <w:tcW w:w="285" w:type="pct"/>
            <w:tcBorders>
              <w:top w:val="nil"/>
              <w:left w:val="nil"/>
              <w:bottom w:val="single" w:sz="4" w:space="0" w:color="auto"/>
              <w:right w:val="single" w:sz="4" w:space="0" w:color="auto"/>
            </w:tcBorders>
            <w:shd w:val="clear" w:color="auto" w:fill="auto"/>
            <w:vAlign w:val="center"/>
            <w:hideMark/>
          </w:tcPr>
          <w:p w14:paraId="29600BB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42 652</w:t>
            </w:r>
          </w:p>
        </w:tc>
        <w:tc>
          <w:tcPr>
            <w:tcW w:w="288" w:type="pct"/>
            <w:tcBorders>
              <w:top w:val="nil"/>
              <w:left w:val="nil"/>
              <w:bottom w:val="single" w:sz="4" w:space="0" w:color="auto"/>
              <w:right w:val="single" w:sz="4" w:space="0" w:color="auto"/>
            </w:tcBorders>
            <w:shd w:val="clear" w:color="auto" w:fill="auto"/>
            <w:vAlign w:val="center"/>
            <w:hideMark/>
          </w:tcPr>
          <w:p w14:paraId="64AF2282"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145 448</w:t>
            </w:r>
          </w:p>
        </w:tc>
      </w:tr>
      <w:tr w:rsidR="003D606E" w:rsidRPr="00C13866" w14:paraId="3A091FF3"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79F9917E"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ОАО «РЖД»</w:t>
            </w:r>
          </w:p>
        </w:tc>
        <w:tc>
          <w:tcPr>
            <w:tcW w:w="285" w:type="pct"/>
            <w:tcBorders>
              <w:top w:val="nil"/>
              <w:left w:val="nil"/>
              <w:bottom w:val="single" w:sz="4" w:space="0" w:color="auto"/>
              <w:right w:val="single" w:sz="4" w:space="0" w:color="auto"/>
            </w:tcBorders>
            <w:shd w:val="clear" w:color="auto" w:fill="auto"/>
            <w:vAlign w:val="center"/>
            <w:hideMark/>
          </w:tcPr>
          <w:p w14:paraId="764F7CC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65 694,99</w:t>
            </w:r>
          </w:p>
        </w:tc>
        <w:tc>
          <w:tcPr>
            <w:tcW w:w="285" w:type="pct"/>
            <w:tcBorders>
              <w:top w:val="nil"/>
              <w:left w:val="nil"/>
              <w:bottom w:val="single" w:sz="4" w:space="0" w:color="auto"/>
              <w:right w:val="single" w:sz="4" w:space="0" w:color="auto"/>
            </w:tcBorders>
            <w:shd w:val="clear" w:color="auto" w:fill="auto"/>
            <w:vAlign w:val="center"/>
            <w:hideMark/>
          </w:tcPr>
          <w:p w14:paraId="62725DE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37,65</w:t>
            </w:r>
          </w:p>
        </w:tc>
        <w:tc>
          <w:tcPr>
            <w:tcW w:w="285" w:type="pct"/>
            <w:tcBorders>
              <w:top w:val="nil"/>
              <w:left w:val="nil"/>
              <w:bottom w:val="single" w:sz="4" w:space="0" w:color="auto"/>
              <w:right w:val="single" w:sz="4" w:space="0" w:color="auto"/>
            </w:tcBorders>
            <w:shd w:val="clear" w:color="auto" w:fill="auto"/>
            <w:vAlign w:val="center"/>
            <w:hideMark/>
          </w:tcPr>
          <w:p w14:paraId="5889DDC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0,13816</w:t>
            </w:r>
          </w:p>
        </w:tc>
        <w:tc>
          <w:tcPr>
            <w:tcW w:w="285" w:type="pct"/>
            <w:tcBorders>
              <w:top w:val="nil"/>
              <w:left w:val="nil"/>
              <w:bottom w:val="single" w:sz="4" w:space="0" w:color="auto"/>
              <w:right w:val="single" w:sz="4" w:space="0" w:color="auto"/>
            </w:tcBorders>
            <w:shd w:val="clear" w:color="auto" w:fill="auto"/>
            <w:vAlign w:val="center"/>
            <w:hideMark/>
          </w:tcPr>
          <w:p w14:paraId="3C0F151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288 166</w:t>
            </w:r>
          </w:p>
        </w:tc>
        <w:tc>
          <w:tcPr>
            <w:tcW w:w="285" w:type="pct"/>
            <w:tcBorders>
              <w:top w:val="nil"/>
              <w:left w:val="nil"/>
              <w:bottom w:val="single" w:sz="4" w:space="0" w:color="auto"/>
              <w:right w:val="single" w:sz="4" w:space="0" w:color="auto"/>
            </w:tcBorders>
            <w:shd w:val="clear" w:color="auto" w:fill="auto"/>
            <w:vAlign w:val="center"/>
            <w:hideMark/>
          </w:tcPr>
          <w:p w14:paraId="29A89A07" w14:textId="77777777" w:rsidR="0061331C" w:rsidRPr="00C13866" w:rsidRDefault="0061331C" w:rsidP="000F0252">
            <w:pPr>
              <w:spacing w:after="0" w:line="240" w:lineRule="auto"/>
              <w:ind w:left="-57" w:right="-57"/>
              <w:jc w:val="center"/>
              <w:rPr>
                <w:rFonts w:ascii="Myriad Pro" w:eastAsia="Times New Roman" w:hAnsi="Myriad Pro" w:cs="Calibri"/>
                <w:spacing w:val="-4"/>
                <w:sz w:val="16"/>
                <w:szCs w:val="16"/>
                <w:lang w:eastAsia="ru-RU"/>
              </w:rPr>
            </w:pPr>
            <w:r w:rsidRPr="00C13866">
              <w:rPr>
                <w:rFonts w:ascii="Myriad Pro" w:eastAsia="Times New Roman" w:hAnsi="Myriad Pro" w:cs="Calibri"/>
                <w:spacing w:val="-4"/>
                <w:sz w:val="16"/>
                <w:szCs w:val="16"/>
                <w:lang w:eastAsia="ru-RU"/>
              </w:rPr>
              <w:t>1 065 145 576</w:t>
            </w:r>
          </w:p>
        </w:tc>
        <w:tc>
          <w:tcPr>
            <w:tcW w:w="285" w:type="pct"/>
            <w:tcBorders>
              <w:top w:val="nil"/>
              <w:left w:val="nil"/>
              <w:bottom w:val="single" w:sz="4" w:space="0" w:color="auto"/>
              <w:right w:val="single" w:sz="4" w:space="0" w:color="auto"/>
            </w:tcBorders>
            <w:shd w:val="clear" w:color="auto" w:fill="auto"/>
            <w:vAlign w:val="center"/>
            <w:hideMark/>
          </w:tcPr>
          <w:p w14:paraId="4429B863"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113 586</w:t>
            </w:r>
          </w:p>
        </w:tc>
        <w:tc>
          <w:tcPr>
            <w:tcW w:w="285" w:type="pct"/>
            <w:tcBorders>
              <w:top w:val="nil"/>
              <w:left w:val="nil"/>
              <w:bottom w:val="single" w:sz="4" w:space="0" w:color="auto"/>
              <w:right w:val="single" w:sz="4" w:space="0" w:color="auto"/>
            </w:tcBorders>
            <w:shd w:val="clear" w:color="auto" w:fill="auto"/>
            <w:vAlign w:val="center"/>
            <w:hideMark/>
          </w:tcPr>
          <w:p w14:paraId="0F93908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40 103</w:t>
            </w:r>
          </w:p>
        </w:tc>
        <w:tc>
          <w:tcPr>
            <w:tcW w:w="291" w:type="pct"/>
            <w:tcBorders>
              <w:top w:val="nil"/>
              <w:left w:val="nil"/>
              <w:bottom w:val="single" w:sz="4" w:space="0" w:color="auto"/>
              <w:right w:val="single" w:sz="4" w:space="0" w:color="auto"/>
            </w:tcBorders>
            <w:shd w:val="clear" w:color="auto" w:fill="auto"/>
            <w:vAlign w:val="center"/>
            <w:hideMark/>
          </w:tcPr>
          <w:p w14:paraId="2B1B2C82"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153 689,17</w:t>
            </w:r>
          </w:p>
        </w:tc>
        <w:tc>
          <w:tcPr>
            <w:tcW w:w="279" w:type="pct"/>
            <w:tcBorders>
              <w:top w:val="nil"/>
              <w:left w:val="nil"/>
              <w:bottom w:val="single" w:sz="4" w:space="0" w:color="auto"/>
              <w:right w:val="single" w:sz="4" w:space="0" w:color="auto"/>
            </w:tcBorders>
            <w:shd w:val="clear" w:color="auto" w:fill="auto"/>
            <w:vAlign w:val="center"/>
            <w:hideMark/>
          </w:tcPr>
          <w:p w14:paraId="4C873EEF"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70 587,16</w:t>
            </w:r>
          </w:p>
        </w:tc>
        <w:tc>
          <w:tcPr>
            <w:tcW w:w="285" w:type="pct"/>
            <w:tcBorders>
              <w:top w:val="nil"/>
              <w:left w:val="nil"/>
              <w:bottom w:val="single" w:sz="4" w:space="0" w:color="auto"/>
              <w:right w:val="single" w:sz="4" w:space="0" w:color="auto"/>
            </w:tcBorders>
            <w:shd w:val="clear" w:color="auto" w:fill="auto"/>
            <w:vAlign w:val="center"/>
            <w:hideMark/>
          </w:tcPr>
          <w:p w14:paraId="7B862A2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40,45</w:t>
            </w:r>
          </w:p>
        </w:tc>
        <w:tc>
          <w:tcPr>
            <w:tcW w:w="285" w:type="pct"/>
            <w:tcBorders>
              <w:top w:val="nil"/>
              <w:left w:val="nil"/>
              <w:bottom w:val="single" w:sz="4" w:space="0" w:color="auto"/>
              <w:right w:val="single" w:sz="4" w:space="0" w:color="auto"/>
            </w:tcBorders>
            <w:shd w:val="clear" w:color="auto" w:fill="auto"/>
            <w:vAlign w:val="center"/>
            <w:hideMark/>
          </w:tcPr>
          <w:p w14:paraId="650BA6A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0,14482</w:t>
            </w:r>
          </w:p>
        </w:tc>
        <w:tc>
          <w:tcPr>
            <w:tcW w:w="285" w:type="pct"/>
            <w:tcBorders>
              <w:top w:val="nil"/>
              <w:left w:val="nil"/>
              <w:bottom w:val="single" w:sz="4" w:space="0" w:color="auto"/>
              <w:right w:val="single" w:sz="4" w:space="0" w:color="auto"/>
            </w:tcBorders>
            <w:shd w:val="clear" w:color="auto" w:fill="auto"/>
            <w:vAlign w:val="center"/>
            <w:hideMark/>
          </w:tcPr>
          <w:p w14:paraId="0B0647F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288 055</w:t>
            </w:r>
          </w:p>
        </w:tc>
        <w:tc>
          <w:tcPr>
            <w:tcW w:w="285" w:type="pct"/>
            <w:tcBorders>
              <w:top w:val="nil"/>
              <w:left w:val="nil"/>
              <w:bottom w:val="single" w:sz="4" w:space="0" w:color="auto"/>
              <w:right w:val="single" w:sz="4" w:space="0" w:color="auto"/>
            </w:tcBorders>
            <w:shd w:val="clear" w:color="auto" w:fill="auto"/>
            <w:vAlign w:val="center"/>
            <w:hideMark/>
          </w:tcPr>
          <w:p w14:paraId="0B029D27" w14:textId="77777777" w:rsidR="0061331C" w:rsidRPr="00C13866" w:rsidRDefault="0061331C" w:rsidP="000F0252">
            <w:pPr>
              <w:spacing w:after="0" w:line="240" w:lineRule="auto"/>
              <w:ind w:left="-57" w:right="-57"/>
              <w:jc w:val="center"/>
              <w:rPr>
                <w:rFonts w:ascii="Myriad Pro" w:eastAsia="Times New Roman" w:hAnsi="Myriad Pro" w:cs="Calibri"/>
                <w:spacing w:val="-4"/>
                <w:sz w:val="16"/>
                <w:szCs w:val="16"/>
                <w:lang w:eastAsia="ru-RU"/>
              </w:rPr>
            </w:pPr>
            <w:r w:rsidRPr="00C13866">
              <w:rPr>
                <w:rFonts w:ascii="Myriad Pro" w:eastAsia="Times New Roman" w:hAnsi="Myriad Pro" w:cs="Calibri"/>
                <w:spacing w:val="-4"/>
                <w:sz w:val="16"/>
                <w:szCs w:val="16"/>
                <w:lang w:eastAsia="ru-RU"/>
              </w:rPr>
              <w:t>1 020 911 193</w:t>
            </w:r>
          </w:p>
        </w:tc>
        <w:tc>
          <w:tcPr>
            <w:tcW w:w="285" w:type="pct"/>
            <w:tcBorders>
              <w:top w:val="nil"/>
              <w:left w:val="nil"/>
              <w:bottom w:val="single" w:sz="4" w:space="0" w:color="auto"/>
              <w:right w:val="single" w:sz="4" w:space="0" w:color="auto"/>
            </w:tcBorders>
            <w:shd w:val="clear" w:color="auto" w:fill="auto"/>
            <w:vAlign w:val="center"/>
            <w:hideMark/>
          </w:tcPr>
          <w:p w14:paraId="7E53A84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121 998</w:t>
            </w:r>
          </w:p>
        </w:tc>
        <w:tc>
          <w:tcPr>
            <w:tcW w:w="285" w:type="pct"/>
            <w:tcBorders>
              <w:top w:val="nil"/>
              <w:left w:val="nil"/>
              <w:bottom w:val="single" w:sz="4" w:space="0" w:color="auto"/>
              <w:right w:val="single" w:sz="4" w:space="0" w:color="auto"/>
            </w:tcBorders>
            <w:shd w:val="clear" w:color="auto" w:fill="auto"/>
            <w:vAlign w:val="center"/>
            <w:hideMark/>
          </w:tcPr>
          <w:p w14:paraId="6A6B6DBA"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41 296</w:t>
            </w:r>
          </w:p>
        </w:tc>
        <w:tc>
          <w:tcPr>
            <w:tcW w:w="288" w:type="pct"/>
            <w:tcBorders>
              <w:top w:val="nil"/>
              <w:left w:val="nil"/>
              <w:bottom w:val="single" w:sz="4" w:space="0" w:color="auto"/>
              <w:right w:val="single" w:sz="4" w:space="0" w:color="auto"/>
            </w:tcBorders>
            <w:shd w:val="clear" w:color="auto" w:fill="auto"/>
            <w:vAlign w:val="center"/>
            <w:hideMark/>
          </w:tcPr>
          <w:p w14:paraId="365D72C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163 294</w:t>
            </w:r>
          </w:p>
        </w:tc>
      </w:tr>
      <w:tr w:rsidR="003D606E" w:rsidRPr="00C13866" w14:paraId="05099095"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0B1B7716"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ООО «Киришская сервисная компания»</w:t>
            </w:r>
          </w:p>
        </w:tc>
        <w:tc>
          <w:tcPr>
            <w:tcW w:w="285" w:type="pct"/>
            <w:tcBorders>
              <w:top w:val="nil"/>
              <w:left w:val="nil"/>
              <w:bottom w:val="single" w:sz="4" w:space="0" w:color="auto"/>
              <w:right w:val="single" w:sz="4" w:space="0" w:color="auto"/>
            </w:tcBorders>
            <w:shd w:val="clear" w:color="000000" w:fill="FFFFFF"/>
            <w:vAlign w:val="center"/>
            <w:hideMark/>
          </w:tcPr>
          <w:p w14:paraId="37B4373F"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231 340,64</w:t>
            </w:r>
          </w:p>
        </w:tc>
        <w:tc>
          <w:tcPr>
            <w:tcW w:w="285" w:type="pct"/>
            <w:tcBorders>
              <w:top w:val="nil"/>
              <w:left w:val="nil"/>
              <w:bottom w:val="single" w:sz="4" w:space="0" w:color="auto"/>
              <w:right w:val="single" w:sz="4" w:space="0" w:color="auto"/>
            </w:tcBorders>
            <w:shd w:val="clear" w:color="000000" w:fill="FFFFFF"/>
            <w:vAlign w:val="center"/>
            <w:hideMark/>
          </w:tcPr>
          <w:p w14:paraId="17B844D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133,25</w:t>
            </w:r>
          </w:p>
        </w:tc>
        <w:tc>
          <w:tcPr>
            <w:tcW w:w="285" w:type="pct"/>
            <w:tcBorders>
              <w:top w:val="nil"/>
              <w:left w:val="nil"/>
              <w:bottom w:val="single" w:sz="4" w:space="0" w:color="auto"/>
              <w:right w:val="single" w:sz="4" w:space="0" w:color="auto"/>
            </w:tcBorders>
            <w:shd w:val="clear" w:color="000000" w:fill="FFFFFF"/>
            <w:vAlign w:val="center"/>
            <w:hideMark/>
          </w:tcPr>
          <w:p w14:paraId="133543C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0,47182</w:t>
            </w:r>
          </w:p>
        </w:tc>
        <w:tc>
          <w:tcPr>
            <w:tcW w:w="285" w:type="pct"/>
            <w:tcBorders>
              <w:top w:val="nil"/>
              <w:left w:val="nil"/>
              <w:bottom w:val="single" w:sz="4" w:space="0" w:color="auto"/>
              <w:right w:val="single" w:sz="4" w:space="0" w:color="auto"/>
            </w:tcBorders>
            <w:shd w:val="clear" w:color="000000" w:fill="FFFFFF"/>
            <w:vAlign w:val="center"/>
            <w:hideMark/>
          </w:tcPr>
          <w:p w14:paraId="7D76A73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7 930</w:t>
            </w:r>
          </w:p>
        </w:tc>
        <w:tc>
          <w:tcPr>
            <w:tcW w:w="285" w:type="pct"/>
            <w:tcBorders>
              <w:top w:val="nil"/>
              <w:left w:val="nil"/>
              <w:bottom w:val="single" w:sz="4" w:space="0" w:color="auto"/>
              <w:right w:val="single" w:sz="4" w:space="0" w:color="auto"/>
            </w:tcBorders>
            <w:shd w:val="clear" w:color="000000" w:fill="FFFFFF"/>
            <w:vAlign w:val="center"/>
            <w:hideMark/>
          </w:tcPr>
          <w:p w14:paraId="4BFA25C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40 102 990</w:t>
            </w:r>
          </w:p>
        </w:tc>
        <w:tc>
          <w:tcPr>
            <w:tcW w:w="285" w:type="pct"/>
            <w:tcBorders>
              <w:top w:val="nil"/>
              <w:left w:val="nil"/>
              <w:bottom w:val="single" w:sz="4" w:space="0" w:color="auto"/>
              <w:right w:val="single" w:sz="4" w:space="0" w:color="auto"/>
            </w:tcBorders>
            <w:shd w:val="clear" w:color="000000" w:fill="FFFFFF"/>
            <w:vAlign w:val="center"/>
            <w:hideMark/>
          </w:tcPr>
          <w:p w14:paraId="5688F91F"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11 007</w:t>
            </w:r>
          </w:p>
        </w:tc>
        <w:tc>
          <w:tcPr>
            <w:tcW w:w="285" w:type="pct"/>
            <w:tcBorders>
              <w:top w:val="nil"/>
              <w:left w:val="nil"/>
              <w:bottom w:val="single" w:sz="4" w:space="0" w:color="auto"/>
              <w:right w:val="single" w:sz="4" w:space="0" w:color="auto"/>
            </w:tcBorders>
            <w:shd w:val="clear" w:color="000000" w:fill="FFFFFF"/>
            <w:vAlign w:val="center"/>
            <w:hideMark/>
          </w:tcPr>
          <w:p w14:paraId="5FC9F752"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5 344</w:t>
            </w:r>
          </w:p>
        </w:tc>
        <w:tc>
          <w:tcPr>
            <w:tcW w:w="291" w:type="pct"/>
            <w:tcBorders>
              <w:top w:val="nil"/>
              <w:left w:val="nil"/>
              <w:bottom w:val="single" w:sz="4" w:space="0" w:color="auto"/>
              <w:right w:val="single" w:sz="4" w:space="0" w:color="auto"/>
            </w:tcBorders>
            <w:shd w:val="clear" w:color="000000" w:fill="FFFFFF"/>
            <w:vAlign w:val="center"/>
            <w:hideMark/>
          </w:tcPr>
          <w:p w14:paraId="6221F58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16 350,91</w:t>
            </w:r>
          </w:p>
        </w:tc>
        <w:tc>
          <w:tcPr>
            <w:tcW w:w="279" w:type="pct"/>
            <w:tcBorders>
              <w:top w:val="nil"/>
              <w:left w:val="nil"/>
              <w:bottom w:val="single" w:sz="4" w:space="0" w:color="auto"/>
              <w:right w:val="single" w:sz="4" w:space="0" w:color="auto"/>
            </w:tcBorders>
            <w:shd w:val="clear" w:color="000000" w:fill="FFFFFF"/>
            <w:vAlign w:val="center"/>
            <w:hideMark/>
          </w:tcPr>
          <w:p w14:paraId="4BD63096"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231 340,64</w:t>
            </w:r>
          </w:p>
        </w:tc>
        <w:tc>
          <w:tcPr>
            <w:tcW w:w="285" w:type="pct"/>
            <w:tcBorders>
              <w:top w:val="nil"/>
              <w:left w:val="nil"/>
              <w:bottom w:val="single" w:sz="4" w:space="0" w:color="auto"/>
              <w:right w:val="single" w:sz="4" w:space="0" w:color="auto"/>
            </w:tcBorders>
            <w:shd w:val="clear" w:color="000000" w:fill="FFFFFF"/>
            <w:vAlign w:val="center"/>
            <w:hideMark/>
          </w:tcPr>
          <w:p w14:paraId="7312C8D3"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146,03</w:t>
            </w:r>
          </w:p>
        </w:tc>
        <w:tc>
          <w:tcPr>
            <w:tcW w:w="285" w:type="pct"/>
            <w:tcBorders>
              <w:top w:val="nil"/>
              <w:left w:val="nil"/>
              <w:bottom w:val="single" w:sz="4" w:space="0" w:color="auto"/>
              <w:right w:val="single" w:sz="4" w:space="0" w:color="auto"/>
            </w:tcBorders>
            <w:shd w:val="clear" w:color="000000" w:fill="FFFFFF"/>
            <w:vAlign w:val="center"/>
            <w:hideMark/>
          </w:tcPr>
          <w:p w14:paraId="32AF3AC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0,48459</w:t>
            </w:r>
          </w:p>
        </w:tc>
        <w:tc>
          <w:tcPr>
            <w:tcW w:w="285" w:type="pct"/>
            <w:tcBorders>
              <w:top w:val="nil"/>
              <w:left w:val="nil"/>
              <w:bottom w:val="single" w:sz="4" w:space="0" w:color="auto"/>
              <w:right w:val="single" w:sz="4" w:space="0" w:color="auto"/>
            </w:tcBorders>
            <w:shd w:val="clear" w:color="000000" w:fill="FFFFFF"/>
            <w:vAlign w:val="center"/>
            <w:hideMark/>
          </w:tcPr>
          <w:p w14:paraId="076F463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7 930</w:t>
            </w:r>
          </w:p>
        </w:tc>
        <w:tc>
          <w:tcPr>
            <w:tcW w:w="285" w:type="pct"/>
            <w:tcBorders>
              <w:top w:val="nil"/>
              <w:left w:val="nil"/>
              <w:bottom w:val="single" w:sz="4" w:space="0" w:color="auto"/>
              <w:right w:val="single" w:sz="4" w:space="0" w:color="auto"/>
            </w:tcBorders>
            <w:shd w:val="clear" w:color="000000" w:fill="FFFFFF"/>
            <w:vAlign w:val="center"/>
            <w:hideMark/>
          </w:tcPr>
          <w:p w14:paraId="52E5052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40 390 144</w:t>
            </w:r>
          </w:p>
        </w:tc>
        <w:tc>
          <w:tcPr>
            <w:tcW w:w="285" w:type="pct"/>
            <w:tcBorders>
              <w:top w:val="nil"/>
              <w:left w:val="nil"/>
              <w:bottom w:val="single" w:sz="4" w:space="0" w:color="auto"/>
              <w:right w:val="single" w:sz="4" w:space="0" w:color="auto"/>
            </w:tcBorders>
            <w:shd w:val="clear" w:color="000000" w:fill="FFFFFF"/>
            <w:vAlign w:val="center"/>
            <w:hideMark/>
          </w:tcPr>
          <w:p w14:paraId="3704190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11 007</w:t>
            </w:r>
          </w:p>
        </w:tc>
        <w:tc>
          <w:tcPr>
            <w:tcW w:w="285" w:type="pct"/>
            <w:tcBorders>
              <w:top w:val="nil"/>
              <w:left w:val="nil"/>
              <w:bottom w:val="single" w:sz="4" w:space="0" w:color="auto"/>
              <w:right w:val="single" w:sz="4" w:space="0" w:color="auto"/>
            </w:tcBorders>
            <w:shd w:val="clear" w:color="000000" w:fill="FFFFFF"/>
            <w:vAlign w:val="center"/>
            <w:hideMark/>
          </w:tcPr>
          <w:p w14:paraId="3340727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5 898</w:t>
            </w:r>
          </w:p>
        </w:tc>
        <w:tc>
          <w:tcPr>
            <w:tcW w:w="288" w:type="pct"/>
            <w:tcBorders>
              <w:top w:val="nil"/>
              <w:left w:val="nil"/>
              <w:bottom w:val="single" w:sz="4" w:space="0" w:color="auto"/>
              <w:right w:val="single" w:sz="4" w:space="0" w:color="auto"/>
            </w:tcBorders>
            <w:shd w:val="clear" w:color="000000" w:fill="FFFFFF"/>
            <w:vAlign w:val="center"/>
            <w:hideMark/>
          </w:tcPr>
          <w:p w14:paraId="4A74FC8D"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16 905</w:t>
            </w:r>
          </w:p>
        </w:tc>
      </w:tr>
      <w:tr w:rsidR="003D606E" w:rsidRPr="00C13866" w14:paraId="2637C01C"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5AFC520F"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 xml:space="preserve">ООО «Пикалевский глиноземный завод» </w:t>
            </w:r>
          </w:p>
        </w:tc>
        <w:tc>
          <w:tcPr>
            <w:tcW w:w="285" w:type="pct"/>
            <w:tcBorders>
              <w:top w:val="nil"/>
              <w:left w:val="nil"/>
              <w:bottom w:val="single" w:sz="4" w:space="0" w:color="auto"/>
              <w:right w:val="single" w:sz="4" w:space="0" w:color="auto"/>
            </w:tcBorders>
            <w:shd w:val="clear" w:color="000000" w:fill="FFFFFF"/>
            <w:vAlign w:val="center"/>
            <w:hideMark/>
          </w:tcPr>
          <w:p w14:paraId="1CE4F08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89 813,09</w:t>
            </w:r>
          </w:p>
        </w:tc>
        <w:tc>
          <w:tcPr>
            <w:tcW w:w="285" w:type="pct"/>
            <w:tcBorders>
              <w:top w:val="nil"/>
              <w:left w:val="nil"/>
              <w:bottom w:val="single" w:sz="4" w:space="0" w:color="auto"/>
              <w:right w:val="single" w:sz="4" w:space="0" w:color="auto"/>
            </w:tcBorders>
            <w:shd w:val="clear" w:color="000000" w:fill="FFFFFF"/>
            <w:vAlign w:val="center"/>
            <w:hideMark/>
          </w:tcPr>
          <w:p w14:paraId="15ED28A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40,71</w:t>
            </w:r>
          </w:p>
        </w:tc>
        <w:tc>
          <w:tcPr>
            <w:tcW w:w="285" w:type="pct"/>
            <w:tcBorders>
              <w:top w:val="nil"/>
              <w:left w:val="nil"/>
              <w:bottom w:val="single" w:sz="4" w:space="0" w:color="auto"/>
              <w:right w:val="single" w:sz="4" w:space="0" w:color="auto"/>
            </w:tcBorders>
            <w:shd w:val="clear" w:color="000000" w:fill="FFFFFF"/>
            <w:vAlign w:val="center"/>
            <w:hideMark/>
          </w:tcPr>
          <w:p w14:paraId="463DDA9F"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0,20651</w:t>
            </w:r>
          </w:p>
        </w:tc>
        <w:tc>
          <w:tcPr>
            <w:tcW w:w="285" w:type="pct"/>
            <w:tcBorders>
              <w:top w:val="nil"/>
              <w:left w:val="nil"/>
              <w:bottom w:val="single" w:sz="4" w:space="0" w:color="auto"/>
              <w:right w:val="single" w:sz="4" w:space="0" w:color="auto"/>
            </w:tcBorders>
            <w:shd w:val="clear" w:color="000000" w:fill="FFFFFF"/>
            <w:vAlign w:val="center"/>
            <w:hideMark/>
          </w:tcPr>
          <w:p w14:paraId="4DF8EFEF"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w:t>
            </w:r>
          </w:p>
        </w:tc>
        <w:tc>
          <w:tcPr>
            <w:tcW w:w="285" w:type="pct"/>
            <w:tcBorders>
              <w:top w:val="nil"/>
              <w:left w:val="nil"/>
              <w:bottom w:val="single" w:sz="4" w:space="0" w:color="auto"/>
              <w:right w:val="single" w:sz="4" w:space="0" w:color="auto"/>
            </w:tcBorders>
            <w:shd w:val="clear" w:color="000000" w:fill="FFFFFF"/>
            <w:vAlign w:val="center"/>
            <w:hideMark/>
          </w:tcPr>
          <w:p w14:paraId="62198C6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14 529 113</w:t>
            </w:r>
          </w:p>
        </w:tc>
        <w:tc>
          <w:tcPr>
            <w:tcW w:w="285" w:type="pct"/>
            <w:tcBorders>
              <w:top w:val="nil"/>
              <w:left w:val="nil"/>
              <w:bottom w:val="single" w:sz="4" w:space="0" w:color="auto"/>
              <w:right w:val="single" w:sz="4" w:space="0" w:color="auto"/>
            </w:tcBorders>
            <w:shd w:val="clear" w:color="000000" w:fill="FFFFFF"/>
            <w:vAlign w:val="center"/>
            <w:hideMark/>
          </w:tcPr>
          <w:p w14:paraId="092CFAF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85" w:type="pct"/>
            <w:tcBorders>
              <w:top w:val="nil"/>
              <w:left w:val="nil"/>
              <w:bottom w:val="single" w:sz="4" w:space="0" w:color="auto"/>
              <w:right w:val="single" w:sz="4" w:space="0" w:color="auto"/>
            </w:tcBorders>
            <w:shd w:val="clear" w:color="000000" w:fill="FFFFFF"/>
            <w:vAlign w:val="center"/>
            <w:hideMark/>
          </w:tcPr>
          <w:p w14:paraId="1DA435D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91" w:type="pct"/>
            <w:tcBorders>
              <w:top w:val="nil"/>
              <w:left w:val="nil"/>
              <w:bottom w:val="single" w:sz="4" w:space="0" w:color="auto"/>
              <w:right w:val="single" w:sz="4" w:space="0" w:color="auto"/>
            </w:tcBorders>
            <w:shd w:val="clear" w:color="000000" w:fill="FFFFFF"/>
            <w:vAlign w:val="center"/>
            <w:hideMark/>
          </w:tcPr>
          <w:p w14:paraId="3FB137D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3 000</w:t>
            </w:r>
          </w:p>
        </w:tc>
        <w:tc>
          <w:tcPr>
            <w:tcW w:w="279" w:type="pct"/>
            <w:tcBorders>
              <w:top w:val="nil"/>
              <w:left w:val="nil"/>
              <w:bottom w:val="single" w:sz="4" w:space="0" w:color="auto"/>
              <w:right w:val="single" w:sz="4" w:space="0" w:color="auto"/>
            </w:tcBorders>
            <w:shd w:val="clear" w:color="000000" w:fill="FFFFFF"/>
            <w:vAlign w:val="center"/>
            <w:hideMark/>
          </w:tcPr>
          <w:p w14:paraId="0CB9082F"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88 999,00</w:t>
            </w:r>
          </w:p>
        </w:tc>
        <w:tc>
          <w:tcPr>
            <w:tcW w:w="285" w:type="pct"/>
            <w:tcBorders>
              <w:top w:val="nil"/>
              <w:left w:val="nil"/>
              <w:bottom w:val="single" w:sz="4" w:space="0" w:color="auto"/>
              <w:right w:val="single" w:sz="4" w:space="0" w:color="auto"/>
            </w:tcBorders>
            <w:shd w:val="clear" w:color="000000" w:fill="FFFFFF"/>
            <w:vAlign w:val="center"/>
            <w:hideMark/>
          </w:tcPr>
          <w:p w14:paraId="317B9FF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46,17</w:t>
            </w:r>
          </w:p>
        </w:tc>
        <w:tc>
          <w:tcPr>
            <w:tcW w:w="285" w:type="pct"/>
            <w:tcBorders>
              <w:top w:val="nil"/>
              <w:left w:val="single" w:sz="4" w:space="0" w:color="auto"/>
              <w:bottom w:val="single" w:sz="4" w:space="0" w:color="auto"/>
              <w:right w:val="single" w:sz="8" w:space="0" w:color="auto"/>
            </w:tcBorders>
            <w:shd w:val="clear" w:color="auto" w:fill="auto"/>
            <w:noWrap/>
            <w:vAlign w:val="center"/>
            <w:hideMark/>
          </w:tcPr>
          <w:p w14:paraId="6EB44C46" w14:textId="77777777" w:rsidR="0061331C" w:rsidRPr="00C13866" w:rsidRDefault="0061331C" w:rsidP="000F0252">
            <w:pPr>
              <w:spacing w:after="0" w:line="240" w:lineRule="auto"/>
              <w:ind w:left="-57" w:right="-57"/>
              <w:jc w:val="center"/>
              <w:rPr>
                <w:rFonts w:ascii="Myriad Pro" w:eastAsia="Times New Roman" w:hAnsi="Myriad Pro" w:cs="Arial"/>
                <w:sz w:val="16"/>
                <w:szCs w:val="16"/>
                <w:lang w:eastAsia="ru-RU"/>
              </w:rPr>
            </w:pPr>
            <w:r w:rsidRPr="00C13866">
              <w:rPr>
                <w:rFonts w:ascii="Myriad Pro" w:eastAsia="Times New Roman" w:hAnsi="Myriad Pro" w:cs="Arial"/>
                <w:sz w:val="16"/>
                <w:szCs w:val="16"/>
                <w:lang w:eastAsia="ru-RU"/>
              </w:rPr>
              <w:t>0,21274</w:t>
            </w:r>
          </w:p>
        </w:tc>
        <w:tc>
          <w:tcPr>
            <w:tcW w:w="285" w:type="pct"/>
            <w:tcBorders>
              <w:top w:val="nil"/>
              <w:left w:val="single" w:sz="4" w:space="0" w:color="auto"/>
              <w:bottom w:val="single" w:sz="4" w:space="0" w:color="auto"/>
              <w:right w:val="single" w:sz="4" w:space="0" w:color="auto"/>
            </w:tcBorders>
            <w:shd w:val="clear" w:color="000000" w:fill="FFFFFF"/>
            <w:vAlign w:val="center"/>
            <w:hideMark/>
          </w:tcPr>
          <w:p w14:paraId="15DF0435"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w:t>
            </w:r>
          </w:p>
        </w:tc>
        <w:tc>
          <w:tcPr>
            <w:tcW w:w="285" w:type="pct"/>
            <w:tcBorders>
              <w:top w:val="nil"/>
              <w:left w:val="nil"/>
              <w:bottom w:val="single" w:sz="4" w:space="0" w:color="auto"/>
              <w:right w:val="single" w:sz="4" w:space="0" w:color="auto"/>
            </w:tcBorders>
            <w:shd w:val="clear" w:color="000000" w:fill="FFFFFF"/>
            <w:vAlign w:val="center"/>
            <w:hideMark/>
          </w:tcPr>
          <w:p w14:paraId="27B11296"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14 262 228</w:t>
            </w:r>
          </w:p>
        </w:tc>
        <w:tc>
          <w:tcPr>
            <w:tcW w:w="285" w:type="pct"/>
            <w:tcBorders>
              <w:top w:val="nil"/>
              <w:left w:val="nil"/>
              <w:bottom w:val="single" w:sz="4" w:space="0" w:color="auto"/>
              <w:right w:val="single" w:sz="4" w:space="0" w:color="auto"/>
            </w:tcBorders>
            <w:shd w:val="clear" w:color="000000" w:fill="FFFFFF"/>
            <w:vAlign w:val="center"/>
            <w:hideMark/>
          </w:tcPr>
          <w:p w14:paraId="4F22DA36"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w:t>
            </w:r>
          </w:p>
        </w:tc>
        <w:tc>
          <w:tcPr>
            <w:tcW w:w="285" w:type="pct"/>
            <w:tcBorders>
              <w:top w:val="nil"/>
              <w:left w:val="nil"/>
              <w:bottom w:val="single" w:sz="4" w:space="0" w:color="auto"/>
              <w:right w:val="single" w:sz="4" w:space="0" w:color="auto"/>
            </w:tcBorders>
            <w:shd w:val="clear" w:color="000000" w:fill="FFFFFF"/>
            <w:vAlign w:val="center"/>
            <w:hideMark/>
          </w:tcPr>
          <w:p w14:paraId="071A1BA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88" w:type="pct"/>
            <w:tcBorders>
              <w:top w:val="nil"/>
              <w:left w:val="nil"/>
              <w:bottom w:val="single" w:sz="4" w:space="0" w:color="auto"/>
              <w:right w:val="single" w:sz="4" w:space="0" w:color="auto"/>
            </w:tcBorders>
            <w:shd w:val="clear" w:color="000000" w:fill="FFFFFF"/>
            <w:vAlign w:val="center"/>
            <w:hideMark/>
          </w:tcPr>
          <w:p w14:paraId="0FA41EA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3 034</w:t>
            </w:r>
          </w:p>
        </w:tc>
      </w:tr>
      <w:tr w:rsidR="003D606E" w:rsidRPr="00C13866" w14:paraId="4384BDA7" w14:textId="77777777" w:rsidTr="005374CB">
        <w:trPr>
          <w:trHeight w:val="20"/>
        </w:trPr>
        <w:tc>
          <w:tcPr>
            <w:tcW w:w="437" w:type="pct"/>
            <w:tcBorders>
              <w:top w:val="nil"/>
              <w:left w:val="single" w:sz="4" w:space="0" w:color="auto"/>
              <w:bottom w:val="single" w:sz="4" w:space="0" w:color="auto"/>
              <w:right w:val="single" w:sz="4" w:space="0" w:color="auto"/>
            </w:tcBorders>
            <w:shd w:val="clear" w:color="auto" w:fill="auto"/>
            <w:hideMark/>
          </w:tcPr>
          <w:p w14:paraId="43D1BFCC" w14:textId="77777777" w:rsidR="0061331C" w:rsidRPr="00C13866" w:rsidRDefault="0061331C" w:rsidP="0061331C">
            <w:pPr>
              <w:spacing w:after="0" w:line="240" w:lineRule="auto"/>
              <w:jc w:val="both"/>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 xml:space="preserve">ООО «Региональные электрические сети» </w:t>
            </w:r>
          </w:p>
        </w:tc>
        <w:tc>
          <w:tcPr>
            <w:tcW w:w="285" w:type="pct"/>
            <w:tcBorders>
              <w:top w:val="nil"/>
              <w:left w:val="nil"/>
              <w:bottom w:val="single" w:sz="4" w:space="0" w:color="auto"/>
              <w:right w:val="single" w:sz="4" w:space="0" w:color="auto"/>
            </w:tcBorders>
            <w:shd w:val="clear" w:color="000000" w:fill="FFFFFF"/>
            <w:vAlign w:val="center"/>
            <w:hideMark/>
          </w:tcPr>
          <w:p w14:paraId="60B7D5D7"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181 102,03</w:t>
            </w:r>
          </w:p>
        </w:tc>
        <w:tc>
          <w:tcPr>
            <w:tcW w:w="285" w:type="pct"/>
            <w:tcBorders>
              <w:top w:val="nil"/>
              <w:left w:val="nil"/>
              <w:bottom w:val="single" w:sz="4" w:space="0" w:color="auto"/>
              <w:right w:val="single" w:sz="4" w:space="0" w:color="auto"/>
            </w:tcBorders>
            <w:shd w:val="clear" w:color="000000" w:fill="FFFFFF"/>
            <w:vAlign w:val="center"/>
            <w:hideMark/>
          </w:tcPr>
          <w:p w14:paraId="0793860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203,63</w:t>
            </w:r>
          </w:p>
        </w:tc>
        <w:tc>
          <w:tcPr>
            <w:tcW w:w="285" w:type="pct"/>
            <w:tcBorders>
              <w:top w:val="nil"/>
              <w:left w:val="nil"/>
              <w:bottom w:val="single" w:sz="4" w:space="0" w:color="auto"/>
              <w:right w:val="single" w:sz="4" w:space="0" w:color="auto"/>
            </w:tcBorders>
            <w:shd w:val="clear" w:color="000000" w:fill="FFFFFF"/>
            <w:vAlign w:val="center"/>
            <w:hideMark/>
          </w:tcPr>
          <w:p w14:paraId="418A7E9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0,71532</w:t>
            </w:r>
          </w:p>
        </w:tc>
        <w:tc>
          <w:tcPr>
            <w:tcW w:w="285" w:type="pct"/>
            <w:tcBorders>
              <w:top w:val="nil"/>
              <w:left w:val="nil"/>
              <w:bottom w:val="single" w:sz="4" w:space="0" w:color="auto"/>
              <w:right w:val="single" w:sz="4" w:space="0" w:color="auto"/>
            </w:tcBorders>
            <w:shd w:val="clear" w:color="000000" w:fill="FFFFFF"/>
            <w:vAlign w:val="center"/>
            <w:hideMark/>
          </w:tcPr>
          <w:p w14:paraId="7927F0FF"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w:t>
            </w:r>
          </w:p>
        </w:tc>
        <w:tc>
          <w:tcPr>
            <w:tcW w:w="285" w:type="pct"/>
            <w:tcBorders>
              <w:top w:val="nil"/>
              <w:left w:val="nil"/>
              <w:bottom w:val="single" w:sz="4" w:space="0" w:color="auto"/>
              <w:right w:val="single" w:sz="4" w:space="0" w:color="auto"/>
            </w:tcBorders>
            <w:shd w:val="clear" w:color="000000" w:fill="FFFFFF"/>
            <w:vAlign w:val="center"/>
            <w:hideMark/>
          </w:tcPr>
          <w:p w14:paraId="0C556E0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4 114 000</w:t>
            </w:r>
          </w:p>
        </w:tc>
        <w:tc>
          <w:tcPr>
            <w:tcW w:w="285" w:type="pct"/>
            <w:tcBorders>
              <w:top w:val="nil"/>
              <w:left w:val="nil"/>
              <w:bottom w:val="single" w:sz="4" w:space="0" w:color="auto"/>
              <w:right w:val="single" w:sz="4" w:space="0" w:color="auto"/>
            </w:tcBorders>
            <w:shd w:val="clear" w:color="000000" w:fill="FFFFFF"/>
            <w:vAlign w:val="center"/>
            <w:hideMark/>
          </w:tcPr>
          <w:p w14:paraId="446B0B7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85" w:type="pct"/>
            <w:tcBorders>
              <w:top w:val="nil"/>
              <w:left w:val="nil"/>
              <w:bottom w:val="single" w:sz="4" w:space="0" w:color="auto"/>
              <w:right w:val="single" w:sz="4" w:space="0" w:color="auto"/>
            </w:tcBorders>
            <w:shd w:val="clear" w:color="000000" w:fill="FFFFFF"/>
            <w:vAlign w:val="center"/>
            <w:hideMark/>
          </w:tcPr>
          <w:p w14:paraId="59A29C0E"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91" w:type="pct"/>
            <w:tcBorders>
              <w:top w:val="nil"/>
              <w:left w:val="nil"/>
              <w:bottom w:val="single" w:sz="4" w:space="0" w:color="auto"/>
              <w:right w:val="single" w:sz="4" w:space="0" w:color="auto"/>
            </w:tcBorders>
            <w:shd w:val="clear" w:color="000000" w:fill="FFFFFF"/>
            <w:vAlign w:val="center"/>
            <w:hideMark/>
          </w:tcPr>
          <w:p w14:paraId="4E49B328"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2 943</w:t>
            </w:r>
          </w:p>
        </w:tc>
        <w:tc>
          <w:tcPr>
            <w:tcW w:w="279" w:type="pct"/>
            <w:tcBorders>
              <w:top w:val="nil"/>
              <w:left w:val="nil"/>
              <w:bottom w:val="single" w:sz="4" w:space="0" w:color="auto"/>
              <w:right w:val="single" w:sz="4" w:space="0" w:color="auto"/>
            </w:tcBorders>
            <w:shd w:val="clear" w:color="000000" w:fill="FFFFFF"/>
            <w:vAlign w:val="center"/>
            <w:hideMark/>
          </w:tcPr>
          <w:p w14:paraId="7C6AD8D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185 024,79</w:t>
            </w:r>
          </w:p>
        </w:tc>
        <w:tc>
          <w:tcPr>
            <w:tcW w:w="285" w:type="pct"/>
            <w:tcBorders>
              <w:top w:val="nil"/>
              <w:left w:val="nil"/>
              <w:bottom w:val="single" w:sz="4" w:space="0" w:color="auto"/>
              <w:right w:val="single" w:sz="4" w:space="0" w:color="auto"/>
            </w:tcBorders>
            <w:shd w:val="clear" w:color="000000" w:fill="FFFFFF"/>
            <w:vAlign w:val="center"/>
            <w:hideMark/>
          </w:tcPr>
          <w:p w14:paraId="2A0DFC7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223,19</w:t>
            </w:r>
          </w:p>
        </w:tc>
        <w:tc>
          <w:tcPr>
            <w:tcW w:w="285" w:type="pct"/>
            <w:tcBorders>
              <w:top w:val="nil"/>
              <w:left w:val="nil"/>
              <w:bottom w:val="single" w:sz="4" w:space="0" w:color="auto"/>
              <w:right w:val="single" w:sz="4" w:space="0" w:color="auto"/>
            </w:tcBorders>
            <w:shd w:val="clear" w:color="000000" w:fill="FFFFFF"/>
            <w:vAlign w:val="center"/>
            <w:hideMark/>
          </w:tcPr>
          <w:p w14:paraId="759A150C"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0,73488</w:t>
            </w:r>
          </w:p>
        </w:tc>
        <w:tc>
          <w:tcPr>
            <w:tcW w:w="285" w:type="pct"/>
            <w:tcBorders>
              <w:top w:val="nil"/>
              <w:left w:val="nil"/>
              <w:bottom w:val="single" w:sz="4" w:space="0" w:color="auto"/>
              <w:right w:val="single" w:sz="4" w:space="0" w:color="auto"/>
            </w:tcBorders>
            <w:shd w:val="clear" w:color="000000" w:fill="FFFFFF"/>
            <w:vAlign w:val="center"/>
            <w:hideMark/>
          </w:tcPr>
          <w:p w14:paraId="33266EB0"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w:t>
            </w:r>
          </w:p>
        </w:tc>
        <w:tc>
          <w:tcPr>
            <w:tcW w:w="285" w:type="pct"/>
            <w:tcBorders>
              <w:top w:val="nil"/>
              <w:left w:val="nil"/>
              <w:bottom w:val="single" w:sz="4" w:space="0" w:color="auto"/>
              <w:right w:val="single" w:sz="4" w:space="0" w:color="auto"/>
            </w:tcBorders>
            <w:shd w:val="clear" w:color="000000" w:fill="FFFFFF"/>
            <w:vAlign w:val="center"/>
            <w:hideMark/>
          </w:tcPr>
          <w:p w14:paraId="64711D31"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4 189 360</w:t>
            </w:r>
          </w:p>
        </w:tc>
        <w:tc>
          <w:tcPr>
            <w:tcW w:w="285" w:type="pct"/>
            <w:tcBorders>
              <w:top w:val="single" w:sz="4" w:space="0" w:color="auto"/>
              <w:left w:val="nil"/>
              <w:bottom w:val="single" w:sz="4" w:space="0" w:color="auto"/>
              <w:right w:val="single" w:sz="4" w:space="0" w:color="auto"/>
            </w:tcBorders>
            <w:shd w:val="clear" w:color="000000" w:fill="FFFFFF"/>
            <w:vAlign w:val="center"/>
            <w:hideMark/>
          </w:tcPr>
          <w:p w14:paraId="6279D709"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0</w:t>
            </w:r>
          </w:p>
        </w:tc>
        <w:tc>
          <w:tcPr>
            <w:tcW w:w="285" w:type="pct"/>
            <w:tcBorders>
              <w:top w:val="nil"/>
              <w:left w:val="nil"/>
              <w:bottom w:val="single" w:sz="4" w:space="0" w:color="auto"/>
              <w:right w:val="single" w:sz="4" w:space="0" w:color="auto"/>
            </w:tcBorders>
            <w:shd w:val="clear" w:color="000000" w:fill="FFFFFF"/>
            <w:vAlign w:val="center"/>
            <w:hideMark/>
          </w:tcPr>
          <w:p w14:paraId="773B663B"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p>
        </w:tc>
        <w:tc>
          <w:tcPr>
            <w:tcW w:w="288" w:type="pct"/>
            <w:tcBorders>
              <w:top w:val="single" w:sz="4" w:space="0" w:color="auto"/>
              <w:left w:val="nil"/>
              <w:bottom w:val="single" w:sz="4" w:space="0" w:color="auto"/>
              <w:right w:val="single" w:sz="4" w:space="0" w:color="auto"/>
            </w:tcBorders>
            <w:shd w:val="clear" w:color="000000" w:fill="FFFFFF"/>
            <w:vAlign w:val="center"/>
            <w:hideMark/>
          </w:tcPr>
          <w:p w14:paraId="3CCDF034" w14:textId="77777777" w:rsidR="0061331C" w:rsidRPr="00C13866" w:rsidRDefault="0061331C" w:rsidP="000F0252">
            <w:pPr>
              <w:spacing w:after="0" w:line="240" w:lineRule="auto"/>
              <w:ind w:left="-57" w:right="-57"/>
              <w:jc w:val="center"/>
              <w:rPr>
                <w:rFonts w:ascii="Myriad Pro" w:eastAsia="Times New Roman" w:hAnsi="Myriad Pro" w:cs="Calibri"/>
                <w:sz w:val="16"/>
                <w:szCs w:val="16"/>
                <w:lang w:eastAsia="ru-RU"/>
              </w:rPr>
            </w:pPr>
            <w:r w:rsidRPr="00C13866">
              <w:rPr>
                <w:rFonts w:ascii="Myriad Pro" w:eastAsia="Times New Roman" w:hAnsi="Myriad Pro" w:cs="Calibri"/>
                <w:sz w:val="16"/>
                <w:szCs w:val="16"/>
                <w:lang w:eastAsia="ru-RU"/>
              </w:rPr>
              <w:t>3 079</w:t>
            </w:r>
          </w:p>
        </w:tc>
      </w:tr>
      <w:tr w:rsidR="003D606E" w:rsidRPr="00C13866" w14:paraId="389FB564" w14:textId="77777777" w:rsidTr="005374CB">
        <w:trPr>
          <w:trHeight w:val="20"/>
        </w:trPr>
        <w:tc>
          <w:tcPr>
            <w:tcW w:w="437" w:type="pct"/>
            <w:tcBorders>
              <w:top w:val="nil"/>
              <w:left w:val="single" w:sz="4" w:space="0" w:color="auto"/>
              <w:bottom w:val="single" w:sz="4" w:space="0" w:color="auto"/>
              <w:right w:val="single" w:sz="4" w:space="0" w:color="auto"/>
            </w:tcBorders>
            <w:shd w:val="clear" w:color="000000" w:fill="FFFFFF"/>
            <w:hideMark/>
          </w:tcPr>
          <w:p w14:paraId="566C8370" w14:textId="77777777" w:rsidR="0061331C" w:rsidRPr="00C13866" w:rsidRDefault="0061331C" w:rsidP="0061331C">
            <w:pPr>
              <w:spacing w:after="0" w:line="240" w:lineRule="auto"/>
              <w:jc w:val="both"/>
              <w:rPr>
                <w:rFonts w:ascii="Myriad Pro" w:eastAsia="Times New Roman" w:hAnsi="Myriad Pro" w:cs="Calibri"/>
                <w:b/>
                <w:bCs/>
                <w:sz w:val="16"/>
                <w:szCs w:val="16"/>
                <w:lang w:eastAsia="ru-RU"/>
              </w:rPr>
            </w:pPr>
            <w:r w:rsidRPr="00C13866">
              <w:rPr>
                <w:rFonts w:ascii="Myriad Pro" w:eastAsia="Times New Roman" w:hAnsi="Myriad Pro" w:cs="Calibri"/>
                <w:b/>
                <w:bCs/>
                <w:sz w:val="16"/>
                <w:szCs w:val="16"/>
                <w:lang w:eastAsia="ru-RU"/>
              </w:rPr>
              <w:t>Итого</w:t>
            </w:r>
          </w:p>
        </w:tc>
        <w:tc>
          <w:tcPr>
            <w:tcW w:w="285" w:type="pct"/>
            <w:tcBorders>
              <w:top w:val="nil"/>
              <w:left w:val="nil"/>
              <w:bottom w:val="single" w:sz="4" w:space="0" w:color="auto"/>
              <w:right w:val="single" w:sz="4" w:space="0" w:color="auto"/>
            </w:tcBorders>
            <w:shd w:val="clear" w:color="000000" w:fill="FFFFFF"/>
            <w:vAlign w:val="center"/>
            <w:hideMark/>
          </w:tcPr>
          <w:p w14:paraId="1BFB3C60"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p>
        </w:tc>
        <w:tc>
          <w:tcPr>
            <w:tcW w:w="285" w:type="pct"/>
            <w:tcBorders>
              <w:top w:val="nil"/>
              <w:left w:val="nil"/>
              <w:bottom w:val="single" w:sz="4" w:space="0" w:color="auto"/>
              <w:right w:val="single" w:sz="4" w:space="0" w:color="auto"/>
            </w:tcBorders>
            <w:shd w:val="clear" w:color="000000" w:fill="FFFFFF"/>
            <w:vAlign w:val="center"/>
            <w:hideMark/>
          </w:tcPr>
          <w:p w14:paraId="1047FCCE"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p>
        </w:tc>
        <w:tc>
          <w:tcPr>
            <w:tcW w:w="285" w:type="pct"/>
            <w:tcBorders>
              <w:top w:val="nil"/>
              <w:left w:val="nil"/>
              <w:bottom w:val="single" w:sz="4" w:space="0" w:color="auto"/>
              <w:right w:val="single" w:sz="4" w:space="0" w:color="auto"/>
            </w:tcBorders>
            <w:shd w:val="clear" w:color="000000" w:fill="FFFFFF"/>
            <w:vAlign w:val="center"/>
            <w:hideMark/>
          </w:tcPr>
          <w:p w14:paraId="34BA1AB7"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p>
        </w:tc>
        <w:tc>
          <w:tcPr>
            <w:tcW w:w="285" w:type="pct"/>
            <w:tcBorders>
              <w:top w:val="nil"/>
              <w:left w:val="nil"/>
              <w:bottom w:val="single" w:sz="4" w:space="0" w:color="auto"/>
              <w:right w:val="single" w:sz="4" w:space="0" w:color="auto"/>
            </w:tcBorders>
            <w:shd w:val="clear" w:color="000000" w:fill="FFFFFF"/>
            <w:vAlign w:val="center"/>
            <w:hideMark/>
          </w:tcPr>
          <w:p w14:paraId="629FBAF1"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p>
        </w:tc>
        <w:tc>
          <w:tcPr>
            <w:tcW w:w="285" w:type="pct"/>
            <w:tcBorders>
              <w:top w:val="nil"/>
              <w:left w:val="nil"/>
              <w:bottom w:val="single" w:sz="4" w:space="0" w:color="auto"/>
              <w:right w:val="single" w:sz="4" w:space="0" w:color="auto"/>
            </w:tcBorders>
            <w:shd w:val="clear" w:color="000000" w:fill="FFFFFF"/>
            <w:vAlign w:val="center"/>
            <w:hideMark/>
          </w:tcPr>
          <w:p w14:paraId="24D38EF0"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p>
        </w:tc>
        <w:tc>
          <w:tcPr>
            <w:tcW w:w="285" w:type="pct"/>
            <w:tcBorders>
              <w:top w:val="nil"/>
              <w:left w:val="nil"/>
              <w:bottom w:val="single" w:sz="4" w:space="0" w:color="auto"/>
              <w:right w:val="single" w:sz="4" w:space="0" w:color="auto"/>
            </w:tcBorders>
            <w:shd w:val="clear" w:color="000000" w:fill="FFFFFF"/>
            <w:vAlign w:val="center"/>
            <w:hideMark/>
          </w:tcPr>
          <w:p w14:paraId="631F496E"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r w:rsidRPr="00C13866">
              <w:rPr>
                <w:rFonts w:ascii="Myriad Pro" w:eastAsia="Times New Roman" w:hAnsi="Myriad Pro" w:cs="Calibri"/>
                <w:b/>
                <w:bCs/>
                <w:sz w:val="16"/>
                <w:szCs w:val="16"/>
                <w:lang w:eastAsia="ru-RU"/>
              </w:rPr>
              <w:t>2 981 265</w:t>
            </w:r>
          </w:p>
        </w:tc>
        <w:tc>
          <w:tcPr>
            <w:tcW w:w="285" w:type="pct"/>
            <w:tcBorders>
              <w:top w:val="nil"/>
              <w:left w:val="nil"/>
              <w:bottom w:val="single" w:sz="4" w:space="0" w:color="auto"/>
              <w:right w:val="single" w:sz="4" w:space="0" w:color="auto"/>
            </w:tcBorders>
            <w:shd w:val="clear" w:color="000000" w:fill="FFFFFF"/>
            <w:vAlign w:val="center"/>
            <w:hideMark/>
          </w:tcPr>
          <w:p w14:paraId="4250DC4C" w14:textId="77777777" w:rsidR="0061331C" w:rsidRPr="00C13866" w:rsidRDefault="0061331C" w:rsidP="000F0252">
            <w:pPr>
              <w:spacing w:after="0" w:line="240" w:lineRule="auto"/>
              <w:ind w:left="-57" w:right="-57" w:hanging="59"/>
              <w:jc w:val="center"/>
              <w:rPr>
                <w:rFonts w:ascii="Myriad Pro" w:eastAsia="Times New Roman" w:hAnsi="Myriad Pro" w:cs="Calibri"/>
                <w:b/>
                <w:bCs/>
                <w:sz w:val="16"/>
                <w:szCs w:val="16"/>
                <w:lang w:eastAsia="ru-RU"/>
              </w:rPr>
            </w:pPr>
            <w:r w:rsidRPr="00C13866">
              <w:rPr>
                <w:rFonts w:ascii="Myriad Pro" w:eastAsia="Times New Roman" w:hAnsi="Myriad Pro" w:cs="Calibri"/>
                <w:b/>
                <w:bCs/>
                <w:sz w:val="16"/>
                <w:szCs w:val="16"/>
                <w:lang w:eastAsia="ru-RU"/>
              </w:rPr>
              <w:t>723 482</w:t>
            </w:r>
          </w:p>
        </w:tc>
        <w:tc>
          <w:tcPr>
            <w:tcW w:w="291" w:type="pct"/>
            <w:tcBorders>
              <w:top w:val="nil"/>
              <w:left w:val="nil"/>
              <w:bottom w:val="single" w:sz="4" w:space="0" w:color="auto"/>
              <w:right w:val="single" w:sz="4" w:space="0" w:color="auto"/>
            </w:tcBorders>
            <w:shd w:val="clear" w:color="000000" w:fill="FFFFFF"/>
            <w:vAlign w:val="center"/>
            <w:hideMark/>
          </w:tcPr>
          <w:p w14:paraId="3320398F"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r w:rsidRPr="00C13866">
              <w:rPr>
                <w:rFonts w:ascii="Myriad Pro" w:eastAsia="Times New Roman" w:hAnsi="Myriad Pro" w:cs="Calibri"/>
                <w:b/>
                <w:bCs/>
                <w:sz w:val="16"/>
                <w:szCs w:val="16"/>
                <w:lang w:eastAsia="ru-RU"/>
              </w:rPr>
              <w:t>3 737 759</w:t>
            </w:r>
          </w:p>
        </w:tc>
        <w:tc>
          <w:tcPr>
            <w:tcW w:w="279" w:type="pct"/>
            <w:tcBorders>
              <w:top w:val="nil"/>
              <w:left w:val="nil"/>
              <w:bottom w:val="single" w:sz="4" w:space="0" w:color="auto"/>
              <w:right w:val="single" w:sz="4" w:space="0" w:color="auto"/>
            </w:tcBorders>
            <w:shd w:val="clear" w:color="000000" w:fill="FFFFFF"/>
            <w:vAlign w:val="center"/>
            <w:hideMark/>
          </w:tcPr>
          <w:p w14:paraId="764CF6A4"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p>
        </w:tc>
        <w:tc>
          <w:tcPr>
            <w:tcW w:w="285" w:type="pct"/>
            <w:tcBorders>
              <w:top w:val="nil"/>
              <w:left w:val="nil"/>
              <w:bottom w:val="single" w:sz="4" w:space="0" w:color="auto"/>
              <w:right w:val="single" w:sz="4" w:space="0" w:color="auto"/>
            </w:tcBorders>
            <w:shd w:val="clear" w:color="000000" w:fill="FFFFFF"/>
            <w:vAlign w:val="center"/>
            <w:hideMark/>
          </w:tcPr>
          <w:p w14:paraId="019EEDAA"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p>
        </w:tc>
        <w:tc>
          <w:tcPr>
            <w:tcW w:w="285" w:type="pct"/>
            <w:tcBorders>
              <w:top w:val="nil"/>
              <w:left w:val="nil"/>
              <w:bottom w:val="single" w:sz="4" w:space="0" w:color="auto"/>
              <w:right w:val="single" w:sz="4" w:space="0" w:color="auto"/>
            </w:tcBorders>
            <w:shd w:val="clear" w:color="000000" w:fill="FFFFFF"/>
            <w:vAlign w:val="center"/>
            <w:hideMark/>
          </w:tcPr>
          <w:p w14:paraId="49103E71"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p>
        </w:tc>
        <w:tc>
          <w:tcPr>
            <w:tcW w:w="285" w:type="pct"/>
            <w:tcBorders>
              <w:top w:val="nil"/>
              <w:left w:val="nil"/>
              <w:bottom w:val="single" w:sz="4" w:space="0" w:color="auto"/>
              <w:right w:val="single" w:sz="4" w:space="0" w:color="auto"/>
            </w:tcBorders>
            <w:shd w:val="clear" w:color="000000" w:fill="FFFFFF"/>
            <w:vAlign w:val="center"/>
            <w:hideMark/>
          </w:tcPr>
          <w:p w14:paraId="0F384AEC"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p>
        </w:tc>
        <w:tc>
          <w:tcPr>
            <w:tcW w:w="285" w:type="pct"/>
            <w:tcBorders>
              <w:top w:val="nil"/>
              <w:left w:val="nil"/>
              <w:bottom w:val="single" w:sz="4" w:space="0" w:color="auto"/>
              <w:right w:val="single" w:sz="4" w:space="0" w:color="auto"/>
            </w:tcBorders>
            <w:shd w:val="clear" w:color="000000" w:fill="FFFFFF"/>
            <w:vAlign w:val="center"/>
            <w:hideMark/>
          </w:tcPr>
          <w:p w14:paraId="7D9F04D1"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p>
        </w:tc>
        <w:tc>
          <w:tcPr>
            <w:tcW w:w="285" w:type="pct"/>
            <w:tcBorders>
              <w:top w:val="nil"/>
              <w:left w:val="nil"/>
              <w:bottom w:val="single" w:sz="4" w:space="0" w:color="auto"/>
              <w:right w:val="single" w:sz="4" w:space="0" w:color="auto"/>
            </w:tcBorders>
            <w:shd w:val="clear" w:color="000000" w:fill="FFFFFF"/>
            <w:vAlign w:val="center"/>
            <w:hideMark/>
          </w:tcPr>
          <w:p w14:paraId="5888B1E5" w14:textId="77777777" w:rsidR="0061331C" w:rsidRPr="00C13866" w:rsidRDefault="0061331C" w:rsidP="000F0252">
            <w:pPr>
              <w:spacing w:after="0" w:line="240" w:lineRule="auto"/>
              <w:ind w:left="-57" w:right="-57" w:hanging="113"/>
              <w:jc w:val="center"/>
              <w:rPr>
                <w:rFonts w:ascii="Myriad Pro" w:eastAsia="Times New Roman" w:hAnsi="Myriad Pro" w:cs="Calibri"/>
                <w:b/>
                <w:bCs/>
                <w:sz w:val="16"/>
                <w:szCs w:val="16"/>
                <w:lang w:eastAsia="ru-RU"/>
              </w:rPr>
            </w:pPr>
            <w:r w:rsidRPr="00C13866">
              <w:rPr>
                <w:rFonts w:ascii="Myriad Pro" w:eastAsia="Times New Roman" w:hAnsi="Myriad Pro" w:cs="Calibri"/>
                <w:b/>
                <w:bCs/>
                <w:sz w:val="16"/>
                <w:szCs w:val="16"/>
                <w:lang w:eastAsia="ru-RU"/>
              </w:rPr>
              <w:t>2 965 278</w:t>
            </w:r>
          </w:p>
        </w:tc>
        <w:tc>
          <w:tcPr>
            <w:tcW w:w="285" w:type="pct"/>
            <w:tcBorders>
              <w:top w:val="nil"/>
              <w:left w:val="nil"/>
              <w:bottom w:val="single" w:sz="4" w:space="0" w:color="auto"/>
              <w:right w:val="single" w:sz="4" w:space="0" w:color="auto"/>
            </w:tcBorders>
            <w:shd w:val="clear" w:color="000000" w:fill="FFFFFF"/>
            <w:vAlign w:val="center"/>
            <w:hideMark/>
          </w:tcPr>
          <w:p w14:paraId="0F1D94A8"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r w:rsidRPr="00C13866">
              <w:rPr>
                <w:rFonts w:ascii="Myriad Pro" w:eastAsia="Times New Roman" w:hAnsi="Myriad Pro" w:cs="Calibri"/>
                <w:b/>
                <w:bCs/>
                <w:sz w:val="16"/>
                <w:szCs w:val="16"/>
                <w:lang w:eastAsia="ru-RU"/>
              </w:rPr>
              <w:t>779 449</w:t>
            </w:r>
          </w:p>
        </w:tc>
        <w:tc>
          <w:tcPr>
            <w:tcW w:w="288" w:type="pct"/>
            <w:tcBorders>
              <w:top w:val="nil"/>
              <w:left w:val="nil"/>
              <w:bottom w:val="single" w:sz="4" w:space="0" w:color="auto"/>
              <w:right w:val="single" w:sz="4" w:space="0" w:color="auto"/>
            </w:tcBorders>
            <w:shd w:val="clear" w:color="000000" w:fill="FFFFFF"/>
            <w:vAlign w:val="center"/>
            <w:hideMark/>
          </w:tcPr>
          <w:p w14:paraId="7CDCAB2C" w14:textId="77777777" w:rsidR="0061331C" w:rsidRPr="00C13866" w:rsidRDefault="0061331C" w:rsidP="000F0252">
            <w:pPr>
              <w:spacing w:after="0" w:line="240" w:lineRule="auto"/>
              <w:ind w:left="-57" w:right="-57"/>
              <w:jc w:val="center"/>
              <w:rPr>
                <w:rFonts w:ascii="Myriad Pro" w:eastAsia="Times New Roman" w:hAnsi="Myriad Pro" w:cs="Calibri"/>
                <w:b/>
                <w:bCs/>
                <w:sz w:val="16"/>
                <w:szCs w:val="16"/>
                <w:lang w:eastAsia="ru-RU"/>
              </w:rPr>
            </w:pPr>
            <w:r w:rsidRPr="00C13866">
              <w:rPr>
                <w:rFonts w:ascii="Myriad Pro" w:eastAsia="Times New Roman" w:hAnsi="Myriad Pro" w:cs="Calibri"/>
                <w:b/>
                <w:bCs/>
                <w:sz w:val="16"/>
                <w:szCs w:val="16"/>
                <w:lang w:eastAsia="ru-RU"/>
              </w:rPr>
              <w:t>3 782 331</w:t>
            </w:r>
          </w:p>
        </w:tc>
      </w:tr>
    </w:tbl>
    <w:p w14:paraId="61FE8149" w14:textId="77777777" w:rsidR="0061331C" w:rsidRDefault="0061331C" w:rsidP="0061331C">
      <w:pPr>
        <w:spacing w:after="0" w:line="360" w:lineRule="auto"/>
        <w:ind w:firstLine="567"/>
        <w:jc w:val="both"/>
        <w:rPr>
          <w:rFonts w:ascii="Myriad Pro" w:hAnsi="Myriad Pro"/>
          <w:sz w:val="26"/>
          <w:szCs w:val="26"/>
        </w:rPr>
        <w:sectPr w:rsidR="0061331C" w:rsidSect="00FD1707">
          <w:headerReference w:type="even" r:id="rId20"/>
          <w:headerReference w:type="default" r:id="rId21"/>
          <w:footerReference w:type="even" r:id="rId22"/>
          <w:footerReference w:type="default" r:id="rId23"/>
          <w:headerReference w:type="first" r:id="rId24"/>
          <w:footerReference w:type="first" r:id="rId25"/>
          <w:pgSz w:w="16838" w:h="11906" w:orient="landscape"/>
          <w:pgMar w:top="1701" w:right="1134" w:bottom="851" w:left="1134" w:header="709" w:footer="709" w:gutter="0"/>
          <w:cols w:space="708"/>
          <w:docGrid w:linePitch="360"/>
        </w:sectPr>
      </w:pPr>
    </w:p>
    <w:p w14:paraId="7C68DBFB" w14:textId="2A1A2EC3" w:rsidR="00121EC4" w:rsidRPr="00121EC4" w:rsidRDefault="00121EC4" w:rsidP="00320908">
      <w:pPr>
        <w:pStyle w:val="a3"/>
        <w:keepNext/>
        <w:keepLines/>
        <w:numPr>
          <w:ilvl w:val="0"/>
          <w:numId w:val="1"/>
        </w:numPr>
        <w:spacing w:before="40" w:after="0" w:line="360" w:lineRule="auto"/>
        <w:ind w:left="0" w:firstLine="567"/>
        <w:jc w:val="both"/>
        <w:outlineLvl w:val="2"/>
        <w:rPr>
          <w:rFonts w:ascii="Myriad Pro" w:eastAsiaTheme="majorEastAsia" w:hAnsi="Myriad Pro" w:cstheme="majorBidi"/>
          <w:b/>
          <w:color w:val="4F6228" w:themeColor="accent3" w:themeShade="80"/>
          <w:sz w:val="28"/>
          <w:szCs w:val="28"/>
        </w:rPr>
      </w:pPr>
      <w:bookmarkStart w:id="64" w:name="_Toc35776854"/>
      <w:bookmarkStart w:id="65" w:name="_Toc41300656"/>
      <w:r w:rsidRPr="00121EC4">
        <w:rPr>
          <w:rFonts w:ascii="Myriad Pro" w:eastAsiaTheme="majorEastAsia" w:hAnsi="Myriad Pro" w:cstheme="majorBidi"/>
          <w:b/>
          <w:color w:val="4F6228" w:themeColor="accent3" w:themeShade="80"/>
          <w:sz w:val="28"/>
          <w:szCs w:val="28"/>
        </w:rPr>
        <w:lastRenderedPageBreak/>
        <w:t xml:space="preserve">Экспертиза обоснованности корректировок необходимой валовой выручки ПАО </w:t>
      </w:r>
      <w:r w:rsidR="00F9207B">
        <w:rPr>
          <w:rFonts w:ascii="Myriad Pro" w:eastAsiaTheme="majorEastAsia" w:hAnsi="Myriad Pro" w:cstheme="majorBidi"/>
          <w:b/>
          <w:color w:val="4F6228" w:themeColor="accent3" w:themeShade="80"/>
          <w:sz w:val="28"/>
          <w:szCs w:val="28"/>
        </w:rPr>
        <w:t>«</w:t>
      </w:r>
      <w:r w:rsidRPr="00121EC4">
        <w:rPr>
          <w:rFonts w:ascii="Myriad Pro" w:eastAsiaTheme="majorEastAsia" w:hAnsi="Myriad Pro" w:cstheme="majorBidi"/>
          <w:b/>
          <w:color w:val="4F6228" w:themeColor="accent3" w:themeShade="80"/>
          <w:sz w:val="28"/>
          <w:szCs w:val="28"/>
        </w:rPr>
        <w:t>Ленэнерго</w:t>
      </w:r>
      <w:r w:rsidR="00F9207B">
        <w:rPr>
          <w:rFonts w:ascii="Myriad Pro" w:eastAsiaTheme="majorEastAsia" w:hAnsi="Myriad Pro" w:cstheme="majorBidi"/>
          <w:b/>
          <w:color w:val="4F6228" w:themeColor="accent3" w:themeShade="80"/>
          <w:sz w:val="28"/>
          <w:szCs w:val="28"/>
        </w:rPr>
        <w:t>»</w:t>
      </w:r>
      <w:r w:rsidRPr="00121EC4">
        <w:rPr>
          <w:rFonts w:ascii="Myriad Pro" w:eastAsiaTheme="majorEastAsia" w:hAnsi="Myriad Pro" w:cstheme="majorBidi"/>
          <w:b/>
          <w:color w:val="4F6228" w:themeColor="accent3" w:themeShade="80"/>
          <w:sz w:val="28"/>
          <w:szCs w:val="28"/>
        </w:rPr>
        <w:t xml:space="preserve">, проведенных Комитетом по тарифам </w:t>
      </w:r>
      <w:r>
        <w:rPr>
          <w:rFonts w:ascii="Myriad Pro" w:eastAsiaTheme="majorEastAsia" w:hAnsi="Myriad Pro" w:cstheme="majorBidi"/>
          <w:b/>
          <w:color w:val="4F6228" w:themeColor="accent3" w:themeShade="80"/>
          <w:sz w:val="28"/>
          <w:szCs w:val="28"/>
        </w:rPr>
        <w:t>и ценовой политике Ленинградской области</w:t>
      </w:r>
      <w:r w:rsidRPr="00121EC4">
        <w:rPr>
          <w:rFonts w:ascii="Myriad Pro" w:eastAsiaTheme="majorEastAsia" w:hAnsi="Myriad Pro" w:cstheme="majorBidi"/>
          <w:b/>
          <w:color w:val="4F6228" w:themeColor="accent3" w:themeShade="80"/>
          <w:sz w:val="28"/>
          <w:szCs w:val="28"/>
        </w:rPr>
        <w:t xml:space="preserve"> на 2019 год</w:t>
      </w:r>
      <w:bookmarkEnd w:id="64"/>
      <w:bookmarkEnd w:id="65"/>
    </w:p>
    <w:p w14:paraId="5DCC2557" w14:textId="775BBF5F" w:rsidR="00121EC4" w:rsidRPr="001650F6" w:rsidRDefault="00121EC4" w:rsidP="00121EC4">
      <w:pPr>
        <w:autoSpaceDE w:val="0"/>
        <w:autoSpaceDN w:val="0"/>
        <w:adjustRightInd w:val="0"/>
        <w:spacing w:after="0" w:line="360" w:lineRule="auto"/>
        <w:ind w:firstLine="567"/>
        <w:jc w:val="both"/>
        <w:rPr>
          <w:rFonts w:ascii="Myriad Pro" w:hAnsi="Myriad Pro" w:cs="Myriad Pro"/>
          <w:sz w:val="26"/>
          <w:szCs w:val="26"/>
        </w:rPr>
      </w:pPr>
      <w:r w:rsidRPr="001650F6">
        <w:rPr>
          <w:rFonts w:ascii="Myriad Pro" w:hAnsi="Myriad Pro" w:cs="Times New Roman"/>
          <w:sz w:val="26"/>
          <w:szCs w:val="26"/>
        </w:rPr>
        <w:t xml:space="preserve">Согласно пункту 38 Основ ценообразования </w:t>
      </w:r>
      <w:r>
        <w:rPr>
          <w:rFonts w:ascii="Myriad Pro" w:hAnsi="Myriad Pro" w:cs="Times New Roman"/>
          <w:sz w:val="26"/>
          <w:szCs w:val="26"/>
        </w:rPr>
        <w:t xml:space="preserve">№ 1178 </w:t>
      </w:r>
      <w:r w:rsidRPr="001650F6">
        <w:rPr>
          <w:rFonts w:ascii="Myriad Pro" w:hAnsi="Myriad Pro" w:cs="Myriad Pro"/>
          <w:sz w:val="26"/>
          <w:szCs w:val="26"/>
        </w:rPr>
        <w:t xml:space="preserve">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Pr>
          <w:rFonts w:ascii="Myriad Pro" w:hAnsi="Myriad Pro" w:cs="Myriad Pro"/>
          <w:sz w:val="26"/>
          <w:szCs w:val="26"/>
        </w:rPr>
        <w:t>М</w:t>
      </w:r>
      <w:r w:rsidRPr="001650F6">
        <w:rPr>
          <w:rFonts w:ascii="Myriad Pro" w:hAnsi="Myriad Pro" w:cs="Myriad Pro"/>
          <w:sz w:val="26"/>
          <w:szCs w:val="26"/>
        </w:rPr>
        <w:t xml:space="preserve">етодическими указаниями </w:t>
      </w:r>
      <w:r>
        <w:rPr>
          <w:rFonts w:ascii="Myriad Pro" w:hAnsi="Myriad Pro" w:cs="Myriad Pro"/>
          <w:sz w:val="26"/>
          <w:szCs w:val="26"/>
        </w:rPr>
        <w:t xml:space="preserve">№ </w:t>
      </w:r>
      <w:r w:rsidR="005F7347">
        <w:rPr>
          <w:rFonts w:ascii="Myriad Pro" w:hAnsi="Myriad Pro" w:cs="Myriad Pro"/>
          <w:sz w:val="26"/>
          <w:szCs w:val="26"/>
        </w:rPr>
        <w:t>228</w:t>
      </w:r>
      <w:r>
        <w:rPr>
          <w:rFonts w:ascii="Myriad Pro" w:hAnsi="Myriad Pro" w:cs="Myriad Pro"/>
          <w:sz w:val="26"/>
          <w:szCs w:val="26"/>
        </w:rPr>
        <w:t>-э</w:t>
      </w:r>
      <w:r w:rsidRPr="001650F6">
        <w:rPr>
          <w:rFonts w:ascii="Myriad Pro" w:hAnsi="Myriad Pro" w:cs="Myriad Pro"/>
          <w:sz w:val="26"/>
          <w:szCs w:val="26"/>
        </w:rPr>
        <w:t>.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BC16FDD" w14:textId="13D37D10" w:rsidR="00121EC4" w:rsidRPr="00AC62F2" w:rsidRDefault="00121EC4" w:rsidP="00121EC4">
      <w:pPr>
        <w:pStyle w:val="a3"/>
        <w:spacing w:after="0" w:line="360" w:lineRule="auto"/>
        <w:ind w:left="0" w:firstLine="567"/>
        <w:jc w:val="both"/>
        <w:rPr>
          <w:rFonts w:ascii="Myriad Pro" w:hAnsi="Myriad Pro" w:cs="Myriad Pro"/>
          <w:sz w:val="26"/>
          <w:szCs w:val="26"/>
        </w:rPr>
      </w:pPr>
      <w:r w:rsidRPr="00F66764">
        <w:rPr>
          <w:rFonts w:ascii="Myriad Pro" w:hAnsi="Myriad Pro" w:cs="Myriad Pro"/>
          <w:sz w:val="26"/>
          <w:szCs w:val="26"/>
        </w:rPr>
        <w:t>Согласно положениям пункта 39 Основ ценообразования</w:t>
      </w:r>
      <w:r>
        <w:rPr>
          <w:rFonts w:ascii="Myriad Pro" w:hAnsi="Myriad Pro" w:cs="Myriad Pro"/>
          <w:sz w:val="26"/>
          <w:szCs w:val="26"/>
        </w:rPr>
        <w:t xml:space="preserve"> №</w:t>
      </w:r>
      <w:r w:rsidR="00F63B0E">
        <w:rPr>
          <w:rFonts w:ascii="Myriad Pro" w:hAnsi="Myriad Pro" w:cs="Myriad Pro"/>
          <w:sz w:val="26"/>
          <w:szCs w:val="26"/>
        </w:rPr>
        <w:t xml:space="preserve"> </w:t>
      </w:r>
      <w:r>
        <w:rPr>
          <w:rFonts w:ascii="Myriad Pro" w:hAnsi="Myriad Pro" w:cs="Myriad Pro"/>
          <w:sz w:val="26"/>
          <w:szCs w:val="26"/>
        </w:rPr>
        <w:t>1178</w:t>
      </w:r>
      <w:r w:rsidRPr="00F66764">
        <w:rPr>
          <w:rFonts w:ascii="Myriad Pro" w:hAnsi="Myriad Pro" w:cs="Myriad Pro"/>
          <w:sz w:val="26"/>
          <w:szCs w:val="26"/>
        </w:rPr>
        <w:t>,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w:t>
      </w:r>
      <w:r w:rsidRPr="00A849B7">
        <w:rPr>
          <w:rFonts w:ascii="Myriad Pro" w:hAnsi="Myriad Pro" w:cs="Myriad Pro"/>
          <w:sz w:val="26"/>
          <w:szCs w:val="26"/>
        </w:rPr>
        <w:t>,</w:t>
      </w:r>
      <w:r w:rsidRPr="00F66764">
        <w:rPr>
          <w:rFonts w:ascii="Myriad Pro" w:hAnsi="Myriad Pro" w:cs="Myriad Pro"/>
          <w:sz w:val="26"/>
          <w:szCs w:val="26"/>
        </w:rPr>
        <w:t xml:space="preserve">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w:t>
      </w:r>
      <w:r w:rsidRPr="00AC62F2">
        <w:rPr>
          <w:rFonts w:ascii="Myriad Pro" w:hAnsi="Myriad Pro" w:cs="Myriad Pro"/>
          <w:sz w:val="26"/>
          <w:szCs w:val="26"/>
        </w:rPr>
        <w:t xml:space="preserve">необходимая валовая выручка на соответствующий год. </w:t>
      </w:r>
    </w:p>
    <w:p w14:paraId="46ED7BC1" w14:textId="0A34511F" w:rsidR="00121EC4" w:rsidRPr="00AC62F2" w:rsidRDefault="00121EC4" w:rsidP="00121EC4">
      <w:pPr>
        <w:pStyle w:val="a3"/>
        <w:spacing w:after="0" w:line="360" w:lineRule="auto"/>
        <w:ind w:left="0" w:firstLine="567"/>
        <w:jc w:val="both"/>
        <w:rPr>
          <w:rFonts w:ascii="Myriad Pro" w:hAnsi="Myriad Pro"/>
          <w:sz w:val="26"/>
          <w:szCs w:val="26"/>
        </w:rPr>
      </w:pPr>
      <w:r w:rsidRPr="00AC62F2">
        <w:rPr>
          <w:rFonts w:ascii="Myriad Pro" w:hAnsi="Myriad Pro" w:cs="Myriad Pro"/>
          <w:sz w:val="26"/>
          <w:szCs w:val="26"/>
        </w:rPr>
        <w:t xml:space="preserve">В отношении ПАО </w:t>
      </w:r>
      <w:r w:rsidR="00F9207B">
        <w:rPr>
          <w:rFonts w:ascii="Myriad Pro" w:hAnsi="Myriad Pro" w:cs="Myriad Pro"/>
          <w:sz w:val="26"/>
          <w:szCs w:val="26"/>
        </w:rPr>
        <w:t>«</w:t>
      </w:r>
      <w:r w:rsidRPr="00AC62F2">
        <w:rPr>
          <w:rFonts w:ascii="Myriad Pro" w:hAnsi="Myriad Pro" w:cs="Myriad Pro"/>
          <w:sz w:val="26"/>
          <w:szCs w:val="26"/>
        </w:rPr>
        <w:t>Ленэнерго</w:t>
      </w:r>
      <w:r w:rsidR="00F9207B">
        <w:rPr>
          <w:rFonts w:ascii="Myriad Pro" w:hAnsi="Myriad Pro" w:cs="Myriad Pro"/>
          <w:sz w:val="26"/>
          <w:szCs w:val="26"/>
        </w:rPr>
        <w:t>»</w:t>
      </w:r>
      <w:r w:rsidRPr="00AC62F2">
        <w:rPr>
          <w:rFonts w:ascii="Myriad Pro" w:hAnsi="Myriad Pro" w:cs="Myriad Pro"/>
          <w:sz w:val="26"/>
          <w:szCs w:val="26"/>
        </w:rPr>
        <w:t xml:space="preserve"> с 2011 года по 2020 год применяется метод регулирования - метод доходности инвестированного капитала. В связи с этим корректировки необходимой валовой выручки ПАО </w:t>
      </w:r>
      <w:r w:rsidR="00F9207B">
        <w:rPr>
          <w:rFonts w:ascii="Myriad Pro" w:hAnsi="Myriad Pro" w:cs="Myriad Pro"/>
          <w:sz w:val="26"/>
          <w:szCs w:val="26"/>
        </w:rPr>
        <w:t>«</w:t>
      </w:r>
      <w:r w:rsidRPr="00AC62F2">
        <w:rPr>
          <w:rFonts w:ascii="Myriad Pro" w:hAnsi="Myriad Pro" w:cs="Myriad Pro"/>
          <w:sz w:val="26"/>
          <w:szCs w:val="26"/>
        </w:rPr>
        <w:t>Ленэнерго</w:t>
      </w:r>
      <w:r w:rsidR="00F9207B">
        <w:rPr>
          <w:rFonts w:ascii="Myriad Pro" w:hAnsi="Myriad Pro" w:cs="Myriad Pro"/>
          <w:sz w:val="26"/>
          <w:szCs w:val="26"/>
        </w:rPr>
        <w:t>»</w:t>
      </w:r>
      <w:r w:rsidRPr="00AC62F2">
        <w:rPr>
          <w:rFonts w:ascii="Myriad Pro" w:hAnsi="Myriad Pro" w:cs="Myriad Pro"/>
          <w:sz w:val="26"/>
          <w:szCs w:val="26"/>
        </w:rPr>
        <w:t xml:space="preserve"> на 2019 год по фактическим данным 2017 года осуществляются в соответствии с Методическими указаниями </w:t>
      </w:r>
      <w:r w:rsidRPr="00AC62F2">
        <w:rPr>
          <w:rFonts w:ascii="Myriad Pro" w:hAnsi="Myriad Pro"/>
          <w:sz w:val="26"/>
          <w:szCs w:val="26"/>
        </w:rPr>
        <w:t xml:space="preserve">№ 228-э. </w:t>
      </w:r>
    </w:p>
    <w:p w14:paraId="1FB1685E" w14:textId="77777777" w:rsidR="00121EC4" w:rsidRDefault="00121EC4" w:rsidP="00121EC4">
      <w:pPr>
        <w:pStyle w:val="ConsPlusNormal"/>
        <w:spacing w:line="360" w:lineRule="auto"/>
        <w:ind w:firstLine="567"/>
        <w:jc w:val="both"/>
      </w:pPr>
      <w:r>
        <w:t xml:space="preserve">Согласно пункту 42 Методических указаний № 228-э регулирующими органами производятся следующие корректировки величины необходимой валовой выручки: </w:t>
      </w:r>
    </w:p>
    <w:p w14:paraId="73FD9C09" w14:textId="3906DA7A" w:rsidR="00121EC4" w:rsidRDefault="00121EC4" w:rsidP="00861285">
      <w:pPr>
        <w:pStyle w:val="ConsPlusNormal"/>
        <w:numPr>
          <w:ilvl w:val="0"/>
          <w:numId w:val="55"/>
        </w:numPr>
        <w:spacing w:line="360" w:lineRule="auto"/>
        <w:jc w:val="both"/>
      </w:pPr>
      <w:r>
        <w:lastRenderedPageBreak/>
        <w:t>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p w14:paraId="635806D2" w14:textId="56F84087" w:rsidR="00121EC4" w:rsidRDefault="00121EC4" w:rsidP="00861285">
      <w:pPr>
        <w:pStyle w:val="ConsPlusNormal"/>
        <w:numPr>
          <w:ilvl w:val="0"/>
          <w:numId w:val="55"/>
        </w:numPr>
        <w:spacing w:line="360" w:lineRule="auto"/>
        <w:jc w:val="both"/>
      </w:pPr>
      <w:r>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430A8260" w14:textId="307786B6" w:rsidR="00121EC4" w:rsidRDefault="00121EC4" w:rsidP="00861285">
      <w:pPr>
        <w:pStyle w:val="ConsPlusNormal"/>
        <w:numPr>
          <w:ilvl w:val="0"/>
          <w:numId w:val="55"/>
        </w:numPr>
        <w:spacing w:line="360" w:lineRule="auto"/>
        <w:jc w:val="both"/>
      </w:pPr>
      <w:r>
        <w:t>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w:t>
      </w:r>
    </w:p>
    <w:p w14:paraId="05387FC9" w14:textId="33F1187F" w:rsidR="00121EC4" w:rsidRDefault="00121EC4" w:rsidP="00861285">
      <w:pPr>
        <w:pStyle w:val="ConsPlusNormal"/>
        <w:numPr>
          <w:ilvl w:val="0"/>
          <w:numId w:val="55"/>
        </w:numPr>
        <w:spacing w:line="360" w:lineRule="auto"/>
        <w:jc w:val="both"/>
      </w:pPr>
      <w: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638AEC81" w14:textId="4345818D" w:rsidR="00121EC4" w:rsidRDefault="00121EC4" w:rsidP="00861285">
      <w:pPr>
        <w:pStyle w:val="ConsPlusNormal"/>
        <w:numPr>
          <w:ilvl w:val="0"/>
          <w:numId w:val="55"/>
        </w:numPr>
        <w:spacing w:line="360" w:lineRule="auto"/>
        <w:jc w:val="both"/>
      </w:pPr>
      <w:r>
        <w:t>корректировка необходимой валовой выручки, осуществляемая в связи с изменением (неисполнением) инвестиционной программы;</w:t>
      </w:r>
    </w:p>
    <w:p w14:paraId="639FEA53" w14:textId="5C87C7A7" w:rsidR="00121EC4" w:rsidRDefault="00121EC4" w:rsidP="00861285">
      <w:pPr>
        <w:pStyle w:val="ConsPlusNormal"/>
        <w:numPr>
          <w:ilvl w:val="0"/>
          <w:numId w:val="55"/>
        </w:numPr>
        <w:spacing w:line="360" w:lineRule="auto"/>
        <w:jc w:val="both"/>
      </w:pPr>
      <w:r>
        <w:t>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 1178</w:t>
      </w:r>
      <w:r w:rsidR="00F63B0E">
        <w:t>.</w:t>
      </w:r>
    </w:p>
    <w:p w14:paraId="1796A6C0" w14:textId="33E1265B" w:rsidR="00121EC4" w:rsidRPr="00861285" w:rsidRDefault="00E61485" w:rsidP="00DD4F61">
      <w:pPr>
        <w:pStyle w:val="a3"/>
        <w:spacing w:after="0" w:line="360" w:lineRule="auto"/>
        <w:ind w:left="0" w:firstLine="567"/>
        <w:jc w:val="both"/>
        <w:rPr>
          <w:rFonts w:ascii="Myriad Pro" w:hAnsi="Myriad Pro"/>
          <w:sz w:val="26"/>
          <w:szCs w:val="26"/>
        </w:rPr>
      </w:pPr>
      <w:r w:rsidRPr="00871F5A">
        <w:rPr>
          <w:rFonts w:ascii="Myriad Pro" w:hAnsi="Myriad Pro" w:cs="Myriad Pro"/>
          <w:sz w:val="26"/>
          <w:szCs w:val="26"/>
        </w:rPr>
        <w:t xml:space="preserve">Корректировки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w:t>
      </w:r>
      <w:r w:rsidRPr="00871F5A">
        <w:rPr>
          <w:rFonts w:ascii="Myriad Pro" w:hAnsi="Myriad Pro" w:cs="Myriad Pro"/>
          <w:sz w:val="26"/>
          <w:szCs w:val="26"/>
        </w:rPr>
        <w:lastRenderedPageBreak/>
        <w:t xml:space="preserve">значений параметров регулирования от установленных при утверждении тарифов по итогам 2017 года ПАО «Ленэнерго» направлены в адрес Комитета по тарифам </w:t>
      </w:r>
      <w:r>
        <w:rPr>
          <w:rFonts w:ascii="Myriad Pro" w:hAnsi="Myriad Pro" w:cs="Myriad Pro"/>
          <w:sz w:val="26"/>
          <w:szCs w:val="26"/>
        </w:rPr>
        <w:t xml:space="preserve">и ценовой политике </w:t>
      </w:r>
      <w:r w:rsidRPr="005B2D34">
        <w:rPr>
          <w:rFonts w:ascii="Myriad Pro" w:hAnsi="Myriad Pro" w:cs="Myriad Pro"/>
          <w:sz w:val="26"/>
          <w:szCs w:val="26"/>
        </w:rPr>
        <w:t>Ленинградской области</w:t>
      </w:r>
      <w:r w:rsidRPr="005B2D34">
        <w:rPr>
          <w:rFonts w:ascii="Myriad Pro" w:hAnsi="Myriad Pro"/>
          <w:sz w:val="26"/>
          <w:szCs w:val="26"/>
        </w:rPr>
        <w:t xml:space="preserve"> письмом от 25.04.2018 №ЛЭ/14-20/969.</w:t>
      </w:r>
    </w:p>
    <w:p w14:paraId="3CDAC7F3" w14:textId="1116AB34" w:rsidR="00121EC4" w:rsidRPr="00861285" w:rsidRDefault="00121EC4" w:rsidP="00121EC4">
      <w:pPr>
        <w:spacing w:after="0" w:line="360" w:lineRule="auto"/>
        <w:ind w:firstLine="426"/>
        <w:contextualSpacing/>
        <w:jc w:val="both"/>
        <w:rPr>
          <w:rFonts w:ascii="Myriad Pro" w:hAnsi="Myriad Pro"/>
          <w:sz w:val="26"/>
          <w:szCs w:val="26"/>
        </w:rPr>
      </w:pPr>
      <w:r w:rsidRPr="00861285">
        <w:rPr>
          <w:rFonts w:ascii="Myriad Pro" w:hAnsi="Myriad Pro"/>
          <w:sz w:val="26"/>
          <w:szCs w:val="26"/>
        </w:rPr>
        <w:br w:type="page"/>
      </w:r>
    </w:p>
    <w:p w14:paraId="0987E01B" w14:textId="48058B43" w:rsidR="00121EC4" w:rsidRDefault="00320908" w:rsidP="00320908">
      <w:pPr>
        <w:pStyle w:val="3"/>
        <w:tabs>
          <w:tab w:val="left" w:pos="0"/>
        </w:tabs>
        <w:spacing w:line="360" w:lineRule="auto"/>
        <w:ind w:firstLine="567"/>
        <w:jc w:val="both"/>
        <w:rPr>
          <w:rFonts w:ascii="Myriad Pro" w:hAnsi="Myriad Pro"/>
          <w:b/>
          <w:color w:val="4F6228" w:themeColor="accent3" w:themeShade="80"/>
          <w:sz w:val="28"/>
          <w:szCs w:val="28"/>
        </w:rPr>
      </w:pPr>
      <w:bookmarkStart w:id="66" w:name="_Toc33277191"/>
      <w:bookmarkStart w:id="67" w:name="_Toc35776855"/>
      <w:bookmarkStart w:id="68" w:name="_Toc41300657"/>
      <w:r>
        <w:rPr>
          <w:rFonts w:ascii="Myriad Pro" w:hAnsi="Myriad Pro"/>
          <w:b/>
          <w:color w:val="4F6228" w:themeColor="accent3" w:themeShade="80"/>
          <w:sz w:val="28"/>
          <w:szCs w:val="28"/>
        </w:rPr>
        <w:lastRenderedPageBreak/>
        <w:t xml:space="preserve">4.1 </w:t>
      </w:r>
      <w:r w:rsidR="00121EC4" w:rsidRPr="009C4524">
        <w:rPr>
          <w:rFonts w:ascii="Myriad Pro" w:hAnsi="Myriad Pro"/>
          <w:b/>
          <w:color w:val="4F6228" w:themeColor="accent3" w:themeShade="80"/>
          <w:sz w:val="28"/>
          <w:szCs w:val="28"/>
        </w:rPr>
        <w:t xml:space="preserve">Экспертиза обоснованности </w:t>
      </w:r>
      <w:r w:rsidR="00121EC4">
        <w:rPr>
          <w:rFonts w:ascii="Myriad Pro" w:hAnsi="Myriad Pro"/>
          <w:b/>
          <w:color w:val="4F6228" w:themeColor="accent3" w:themeShade="80"/>
          <w:sz w:val="28"/>
          <w:szCs w:val="28"/>
        </w:rPr>
        <w:t>определения величины корректировки, возникающей в связи с отличием фактической выручки о реализации услуг по регулируемому виду деятельности от утвержденной при установлении тарифов</w:t>
      </w:r>
      <w:r w:rsidR="00121EC4" w:rsidRPr="009C4524">
        <w:rPr>
          <w:rFonts w:ascii="Myriad Pro" w:hAnsi="Myriad Pro"/>
          <w:b/>
          <w:color w:val="4F6228" w:themeColor="accent3" w:themeShade="80"/>
          <w:sz w:val="28"/>
          <w:szCs w:val="28"/>
        </w:rPr>
        <w:t>.</w:t>
      </w:r>
      <w:bookmarkEnd w:id="66"/>
      <w:bookmarkEnd w:id="67"/>
      <w:bookmarkEnd w:id="68"/>
    </w:p>
    <w:p w14:paraId="032804DF" w14:textId="77777777" w:rsidR="006F3DC0" w:rsidRDefault="006F3DC0" w:rsidP="00861285">
      <w:pPr>
        <w:pStyle w:val="ConsPlusNormal"/>
        <w:spacing w:line="360" w:lineRule="auto"/>
        <w:ind w:firstLine="567"/>
        <w:jc w:val="both"/>
      </w:pPr>
    </w:p>
    <w:p w14:paraId="6F3DB36D" w14:textId="77777777" w:rsidR="006F3DC0" w:rsidRDefault="006F3DC0" w:rsidP="000F0252">
      <w:pPr>
        <w:pStyle w:val="ConsPlusNormal"/>
        <w:spacing w:line="360" w:lineRule="auto"/>
        <w:ind w:firstLine="567"/>
        <w:jc w:val="both"/>
      </w:pPr>
      <w:r>
        <w:t xml:space="preserve">Согласно пункту 42 Методических указаний № 228-э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2D19505D" w14:textId="77777777" w:rsidR="006F3DC0" w:rsidRDefault="006F3DC0" w:rsidP="006F3DC0">
      <w:pPr>
        <w:autoSpaceDE w:val="0"/>
        <w:autoSpaceDN w:val="0"/>
        <w:adjustRightInd w:val="0"/>
        <w:spacing w:after="0" w:line="360" w:lineRule="auto"/>
        <w:ind w:firstLine="709"/>
        <w:jc w:val="both"/>
        <w:rPr>
          <w:rFonts w:ascii="Myriad Pro" w:eastAsia="Calibri" w:hAnsi="Myriad Pro" w:cs="Times New Roman"/>
          <w:sz w:val="26"/>
          <w:szCs w:val="26"/>
        </w:rPr>
      </w:pPr>
    </w:p>
    <w:p w14:paraId="3F2CCBB0" w14:textId="77777777" w:rsidR="006F3DC0" w:rsidRDefault="006F3DC0" w:rsidP="006F3DC0">
      <w:pPr>
        <w:autoSpaceDE w:val="0"/>
        <w:autoSpaceDN w:val="0"/>
        <w:adjustRightInd w:val="0"/>
        <w:spacing w:after="0" w:line="360" w:lineRule="auto"/>
        <w:jc w:val="both"/>
        <w:rPr>
          <w:rFonts w:ascii="Myriad Pro" w:eastAsia="Calibri" w:hAnsi="Myriad Pro" w:cs="Times New Roman"/>
          <w:sz w:val="26"/>
          <w:szCs w:val="26"/>
        </w:rPr>
      </w:pPr>
      <w:r>
        <w:rPr>
          <w:noProof/>
          <w:position w:val="-11"/>
          <w:lang w:eastAsia="ru-RU"/>
        </w:rPr>
        <w:drawing>
          <wp:inline distT="0" distB="0" distL="0" distR="0" wp14:anchorId="1B4C76FD" wp14:editId="5F7D8D71">
            <wp:extent cx="5940425" cy="27051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0425" cy="270510"/>
                    </a:xfrm>
                    <a:prstGeom prst="rect">
                      <a:avLst/>
                    </a:prstGeom>
                    <a:noFill/>
                    <a:ln>
                      <a:noFill/>
                    </a:ln>
                  </pic:spPr>
                </pic:pic>
              </a:graphicData>
            </a:graphic>
          </wp:inline>
        </w:drawing>
      </w:r>
    </w:p>
    <w:p w14:paraId="348EF8DA" w14:textId="77777777" w:rsidR="006F3DC0" w:rsidRDefault="006F3DC0" w:rsidP="006F3DC0">
      <w:pPr>
        <w:autoSpaceDE w:val="0"/>
        <w:autoSpaceDN w:val="0"/>
        <w:adjustRightInd w:val="0"/>
        <w:spacing w:after="0" w:line="360" w:lineRule="auto"/>
        <w:jc w:val="both"/>
        <w:rPr>
          <w:rFonts w:ascii="Myriad Pro" w:eastAsia="Calibri" w:hAnsi="Myriad Pro" w:cs="Times New Roman"/>
          <w:sz w:val="26"/>
          <w:szCs w:val="26"/>
        </w:rPr>
      </w:pPr>
    </w:p>
    <w:p w14:paraId="6BED9BD5" w14:textId="77777777" w:rsidR="006F3DC0" w:rsidRPr="00CB1A26" w:rsidRDefault="006F3DC0" w:rsidP="006F3DC0">
      <w:pPr>
        <w:pStyle w:val="a3"/>
        <w:spacing w:after="0" w:line="360" w:lineRule="auto"/>
        <w:ind w:left="0" w:firstLine="567"/>
        <w:jc w:val="both"/>
        <w:rPr>
          <w:rFonts w:ascii="Myriad Pro" w:eastAsiaTheme="minorHAnsi" w:hAnsi="Myriad Pro" w:cs="Myriad Pro"/>
          <w:b/>
          <w:bCs/>
          <w:sz w:val="26"/>
          <w:szCs w:val="26"/>
        </w:rPr>
      </w:pPr>
      <w:r w:rsidRPr="00CB1A26">
        <w:rPr>
          <w:rFonts w:ascii="Myriad Pro" w:hAnsi="Myriad Pro"/>
          <w:b/>
          <w:bCs/>
          <w:sz w:val="26"/>
          <w:szCs w:val="26"/>
        </w:rPr>
        <w:t>ПОЗИЦИЯ ТЕРРИТОРИАЛЬНОЙ СЕТЕВОЙ ОРГАНИЗАЦИИ</w:t>
      </w:r>
    </w:p>
    <w:p w14:paraId="15803603" w14:textId="77777777" w:rsidR="006F3DC0" w:rsidRPr="00CB1A26" w:rsidRDefault="006F3DC0" w:rsidP="006F3DC0">
      <w:pPr>
        <w:pStyle w:val="a3"/>
        <w:spacing w:after="0" w:line="360" w:lineRule="auto"/>
        <w:ind w:left="0" w:firstLine="567"/>
        <w:jc w:val="both"/>
        <w:rPr>
          <w:rFonts w:ascii="Myriad Pro" w:eastAsiaTheme="minorHAnsi" w:hAnsi="Myriad Pro" w:cs="Myriad Pro"/>
          <w:b/>
          <w:bCs/>
          <w:sz w:val="26"/>
          <w:szCs w:val="26"/>
        </w:rPr>
      </w:pPr>
    </w:p>
    <w:p w14:paraId="72A4DFD6" w14:textId="77777777" w:rsidR="006F3DC0" w:rsidRDefault="006F3DC0" w:rsidP="006F3DC0">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Величина </w:t>
      </w:r>
      <w:r w:rsidRPr="00C66BB4">
        <w:rPr>
          <w:rFonts w:ascii="Myriad Pro" w:hAnsi="Myriad Pro"/>
          <w:sz w:val="26"/>
          <w:szCs w:val="26"/>
        </w:rPr>
        <w:t xml:space="preserve">корректировки, возникающей в связи с отличием фактической выручки от реализации услуг от утвержденной, определена ПАО «Ленэнерго» по </w:t>
      </w:r>
      <w:r>
        <w:rPr>
          <w:rFonts w:ascii="Myriad Pro" w:hAnsi="Myriad Pro"/>
          <w:sz w:val="26"/>
          <w:szCs w:val="26"/>
        </w:rPr>
        <w:t>Ленинградской области</w:t>
      </w:r>
      <w:r w:rsidRPr="00C66BB4">
        <w:rPr>
          <w:rFonts w:ascii="Myriad Pro" w:hAnsi="Myriad Pro"/>
          <w:sz w:val="26"/>
          <w:szCs w:val="26"/>
        </w:rPr>
        <w:t xml:space="preserve"> на 2019 г</w:t>
      </w:r>
      <w:r>
        <w:rPr>
          <w:rFonts w:ascii="Myriad Pro" w:hAnsi="Myriad Pro"/>
          <w:sz w:val="26"/>
          <w:szCs w:val="26"/>
        </w:rPr>
        <w:t>од</w:t>
      </w:r>
      <w:r w:rsidRPr="00C66BB4">
        <w:rPr>
          <w:rFonts w:ascii="Myriad Pro" w:hAnsi="Myriad Pro"/>
          <w:sz w:val="26"/>
          <w:szCs w:val="26"/>
        </w:rPr>
        <w:t xml:space="preserve"> в размере </w:t>
      </w:r>
      <w:r>
        <w:rPr>
          <w:rFonts w:ascii="Myriad Pro" w:hAnsi="Myriad Pro"/>
          <w:sz w:val="26"/>
          <w:szCs w:val="26"/>
        </w:rPr>
        <w:t>(-140 456) тыс. руб.</w:t>
      </w:r>
    </w:p>
    <w:p w14:paraId="3A2C1146" w14:textId="3EBCC0C7" w:rsidR="006F3DC0" w:rsidRDefault="006F3DC0" w:rsidP="006F3DC0">
      <w:pPr>
        <w:pStyle w:val="a3"/>
        <w:spacing w:after="0" w:line="360" w:lineRule="auto"/>
        <w:ind w:left="0" w:firstLine="567"/>
        <w:jc w:val="both"/>
        <w:rPr>
          <w:rFonts w:ascii="Myriad Pro" w:hAnsi="Myriad Pro"/>
          <w:sz w:val="26"/>
          <w:szCs w:val="26"/>
        </w:rPr>
      </w:pPr>
      <w:r w:rsidRPr="00C66BB4">
        <w:rPr>
          <w:rFonts w:ascii="Myriad Pro" w:hAnsi="Myriad Pro"/>
          <w:sz w:val="26"/>
          <w:szCs w:val="26"/>
        </w:rPr>
        <w:t xml:space="preserve">Расчет соответствующей </w:t>
      </w:r>
      <w:r>
        <w:rPr>
          <w:rFonts w:ascii="Myriad Pro" w:hAnsi="Myriad Pro"/>
          <w:sz w:val="26"/>
          <w:szCs w:val="26"/>
        </w:rPr>
        <w:t>корректировки выполнен ПАО «Ленэнерго» исходя из величины излишне полученной выручки з</w:t>
      </w:r>
      <w:r w:rsidRPr="00B32BD5">
        <w:rPr>
          <w:rFonts w:ascii="Myriad Pro" w:hAnsi="Myriad Pro"/>
          <w:sz w:val="26"/>
          <w:szCs w:val="26"/>
        </w:rPr>
        <w:t>а</w:t>
      </w:r>
      <w:r>
        <w:rPr>
          <w:rFonts w:ascii="Myriad Pro" w:hAnsi="Myriad Pro"/>
          <w:sz w:val="26"/>
          <w:szCs w:val="26"/>
        </w:rPr>
        <w:t xml:space="preserve"> 2017 </w:t>
      </w:r>
      <w:r w:rsidRPr="00B32BD5">
        <w:rPr>
          <w:rFonts w:ascii="Myriad Pro" w:hAnsi="Myriad Pro"/>
          <w:sz w:val="26"/>
          <w:szCs w:val="26"/>
        </w:rPr>
        <w:t xml:space="preserve">год </w:t>
      </w:r>
      <w:r>
        <w:rPr>
          <w:rFonts w:ascii="Myriad Pro" w:hAnsi="Myriad Pro"/>
          <w:sz w:val="26"/>
          <w:szCs w:val="26"/>
        </w:rPr>
        <w:t xml:space="preserve">в размере </w:t>
      </w:r>
      <w:r>
        <w:rPr>
          <w:rFonts w:ascii="Myriad Pro" w:hAnsi="Myriad Pro"/>
          <w:sz w:val="26"/>
          <w:szCs w:val="26"/>
        </w:rPr>
        <w:br/>
        <w:t xml:space="preserve">(-130 235) тыс. руб. и уровней ИПЦ на 2018 год (3,7%) и на 2019 год (4%) в соответствии </w:t>
      </w:r>
      <w:r w:rsidRPr="00B32BD5">
        <w:rPr>
          <w:rFonts w:ascii="Myriad Pro" w:hAnsi="Myriad Pro"/>
          <w:sz w:val="26"/>
          <w:szCs w:val="26"/>
        </w:rPr>
        <w:t>с прогнозом социально-экономического развития Р</w:t>
      </w:r>
      <w:r>
        <w:rPr>
          <w:rFonts w:ascii="Myriad Pro" w:hAnsi="Myriad Pro"/>
          <w:sz w:val="26"/>
          <w:szCs w:val="26"/>
        </w:rPr>
        <w:t xml:space="preserve">оссийской </w:t>
      </w:r>
      <w:r w:rsidRPr="00B32BD5">
        <w:rPr>
          <w:rFonts w:ascii="Myriad Pro" w:hAnsi="Myriad Pro"/>
          <w:sz w:val="26"/>
          <w:szCs w:val="26"/>
        </w:rPr>
        <w:t>Ф</w:t>
      </w:r>
      <w:r>
        <w:rPr>
          <w:rFonts w:ascii="Myriad Pro" w:hAnsi="Myriad Pro"/>
          <w:sz w:val="26"/>
          <w:szCs w:val="26"/>
        </w:rPr>
        <w:t>едерации от</w:t>
      </w:r>
      <w:r w:rsidRPr="00B32BD5">
        <w:rPr>
          <w:rFonts w:ascii="Myriad Pro" w:hAnsi="Myriad Pro"/>
          <w:sz w:val="26"/>
          <w:szCs w:val="26"/>
        </w:rPr>
        <w:t xml:space="preserve"> 27.10.2017</w:t>
      </w:r>
      <w:r>
        <w:rPr>
          <w:rFonts w:ascii="Myriad Pro" w:hAnsi="Myriad Pro"/>
          <w:sz w:val="26"/>
          <w:szCs w:val="26"/>
        </w:rPr>
        <w:t xml:space="preserve"> г.  </w:t>
      </w:r>
    </w:p>
    <w:p w14:paraId="479F8013" w14:textId="77777777" w:rsidR="006F3DC0" w:rsidRDefault="006F3DC0" w:rsidP="006F3DC0">
      <w:pPr>
        <w:pStyle w:val="a3"/>
        <w:spacing w:after="0" w:line="360" w:lineRule="auto"/>
        <w:ind w:left="0" w:firstLine="567"/>
        <w:jc w:val="both"/>
        <w:rPr>
          <w:rFonts w:ascii="Myriad Pro" w:hAnsi="Myriad Pro"/>
          <w:sz w:val="26"/>
          <w:szCs w:val="26"/>
        </w:rPr>
      </w:pPr>
      <w:r>
        <w:rPr>
          <w:rFonts w:ascii="Myriad Pro" w:hAnsi="Myriad Pro"/>
          <w:sz w:val="26"/>
          <w:szCs w:val="26"/>
        </w:rPr>
        <w:t>Расчет ПАО «Ленэнерго» в части недополученной выручки за 2017 год представлен в таблице ниже.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1"/>
        <w:gridCol w:w="1415"/>
        <w:gridCol w:w="1535"/>
      </w:tblGrid>
      <w:tr w:rsidR="006F3DC0" w:rsidRPr="00E158CD" w14:paraId="77B7F15D" w14:textId="77777777" w:rsidTr="000F0252">
        <w:trPr>
          <w:trHeight w:val="589"/>
          <w:tblHeader/>
        </w:trPr>
        <w:tc>
          <w:tcPr>
            <w:tcW w:w="3459" w:type="pct"/>
            <w:tcBorders>
              <w:top w:val="nil"/>
              <w:left w:val="nil"/>
              <w:bottom w:val="nil"/>
              <w:right w:val="single" w:sz="4" w:space="0" w:color="FFFFFF" w:themeColor="background1"/>
            </w:tcBorders>
            <w:shd w:val="clear" w:color="auto" w:fill="4F6228" w:themeFill="accent3" w:themeFillShade="80"/>
            <w:vAlign w:val="center"/>
            <w:hideMark/>
          </w:tcPr>
          <w:p w14:paraId="4D0123FB" w14:textId="77777777" w:rsidR="006F3DC0" w:rsidRPr="00E158CD" w:rsidRDefault="006F3DC0" w:rsidP="006F3DC0">
            <w:pPr>
              <w:spacing w:after="0" w:line="240" w:lineRule="auto"/>
              <w:ind w:right="-533"/>
              <w:jc w:val="center"/>
              <w:rPr>
                <w:rFonts w:ascii="Myriad Pro" w:eastAsia="Times New Roman" w:hAnsi="Myriad Pro" w:cs="Calibri"/>
                <w:b/>
                <w:color w:val="FFFFFF" w:themeColor="background1"/>
                <w:lang w:eastAsia="ru-RU"/>
              </w:rPr>
            </w:pPr>
            <w:r w:rsidRPr="00E158CD">
              <w:rPr>
                <w:rFonts w:ascii="Myriad Pro" w:eastAsia="Times New Roman" w:hAnsi="Myriad Pro" w:cs="Calibri"/>
                <w:b/>
                <w:color w:val="FFFFFF" w:themeColor="background1"/>
                <w:lang w:eastAsia="ru-RU"/>
              </w:rPr>
              <w:t>Наименование</w:t>
            </w:r>
          </w:p>
        </w:tc>
        <w:tc>
          <w:tcPr>
            <w:tcW w:w="739" w:type="pct"/>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3FCE2E2C" w14:textId="77777777" w:rsidR="006F3DC0" w:rsidRPr="00E158CD" w:rsidRDefault="006F3DC0" w:rsidP="006F3DC0">
            <w:pPr>
              <w:spacing w:after="0" w:line="240" w:lineRule="auto"/>
              <w:jc w:val="center"/>
              <w:rPr>
                <w:rFonts w:ascii="Myriad Pro" w:eastAsia="Times New Roman" w:hAnsi="Myriad Pro" w:cs="Calibri"/>
                <w:b/>
                <w:color w:val="FFFFFF" w:themeColor="background1"/>
                <w:lang w:eastAsia="ru-RU"/>
              </w:rPr>
            </w:pPr>
            <w:r w:rsidRPr="00E158CD">
              <w:rPr>
                <w:rFonts w:ascii="Myriad Pro" w:eastAsia="Times New Roman" w:hAnsi="Myriad Pro" w:cs="Calibri"/>
                <w:b/>
                <w:color w:val="FFFFFF" w:themeColor="background1"/>
                <w:lang w:eastAsia="ru-RU"/>
              </w:rPr>
              <w:t>Ед. изм.</w:t>
            </w:r>
          </w:p>
        </w:tc>
        <w:tc>
          <w:tcPr>
            <w:tcW w:w="802" w:type="pct"/>
            <w:tcBorders>
              <w:top w:val="nil"/>
              <w:left w:val="single" w:sz="4" w:space="0" w:color="FFFFFF" w:themeColor="background1"/>
              <w:bottom w:val="nil"/>
              <w:right w:val="nil"/>
            </w:tcBorders>
            <w:shd w:val="clear" w:color="auto" w:fill="4F6228" w:themeFill="accent3" w:themeFillShade="80"/>
            <w:noWrap/>
            <w:vAlign w:val="center"/>
            <w:hideMark/>
          </w:tcPr>
          <w:p w14:paraId="63CE2D97" w14:textId="77777777" w:rsidR="006F3DC0" w:rsidRPr="00E158CD" w:rsidRDefault="006F3DC0" w:rsidP="006F3DC0">
            <w:pPr>
              <w:spacing w:after="0" w:line="240" w:lineRule="auto"/>
              <w:jc w:val="center"/>
              <w:rPr>
                <w:rFonts w:ascii="Myriad Pro" w:eastAsia="Times New Roman" w:hAnsi="Myriad Pro" w:cs="Calibri"/>
                <w:b/>
                <w:bCs/>
                <w:color w:val="FFFFFF" w:themeColor="background1"/>
                <w:lang w:eastAsia="ru-RU"/>
              </w:rPr>
            </w:pPr>
            <w:r w:rsidRPr="00E158CD">
              <w:rPr>
                <w:rFonts w:ascii="Myriad Pro" w:eastAsia="Times New Roman" w:hAnsi="Myriad Pro" w:cs="Calibri"/>
                <w:b/>
                <w:bCs/>
                <w:color w:val="FFFFFF" w:themeColor="background1"/>
                <w:lang w:eastAsia="ru-RU"/>
              </w:rPr>
              <w:t>Величина</w:t>
            </w:r>
          </w:p>
        </w:tc>
      </w:tr>
      <w:tr w:rsidR="006F3DC0" w:rsidRPr="00E158CD" w14:paraId="702EBAEB" w14:textId="77777777" w:rsidTr="000F0252">
        <w:trPr>
          <w:trHeight w:val="971"/>
        </w:trPr>
        <w:tc>
          <w:tcPr>
            <w:tcW w:w="3459" w:type="pct"/>
            <w:tcBorders>
              <w:top w:val="nil"/>
            </w:tcBorders>
            <w:shd w:val="clear" w:color="auto" w:fill="auto"/>
            <w:vAlign w:val="center"/>
            <w:hideMark/>
          </w:tcPr>
          <w:p w14:paraId="66B3721F" w14:textId="77777777" w:rsidR="006F3DC0" w:rsidRPr="00E158CD" w:rsidRDefault="006F3DC0" w:rsidP="006F3DC0">
            <w:pPr>
              <w:spacing w:after="0" w:line="240" w:lineRule="auto"/>
              <w:ind w:right="-138"/>
              <w:rPr>
                <w:rFonts w:ascii="Myriad Pro" w:eastAsia="Times New Roman" w:hAnsi="Myriad Pro" w:cs="Calibri"/>
                <w:lang w:eastAsia="ru-RU"/>
              </w:rPr>
            </w:pPr>
            <w:r w:rsidRPr="00E158CD">
              <w:rPr>
                <w:rFonts w:ascii="Myriad Pro" w:eastAsia="Times New Roman" w:hAnsi="Myriad Pro" w:cs="Calibri"/>
                <w:bCs/>
                <w:lang w:eastAsia="ru-RU"/>
              </w:rPr>
              <w:t>НВВ</w:t>
            </w:r>
            <w:r>
              <w:rPr>
                <w:rFonts w:ascii="Myriad Pro" w:eastAsia="Times New Roman" w:hAnsi="Myriad Pro" w:cs="Calibri"/>
                <w:bCs/>
                <w:lang w:eastAsia="ru-RU"/>
              </w:rPr>
              <w:t xml:space="preserve"> </w:t>
            </w:r>
            <w:r w:rsidRPr="00E158CD">
              <w:rPr>
                <w:rFonts w:ascii="Myriad Pro" w:eastAsia="Times New Roman" w:hAnsi="Myriad Pro" w:cs="Calibri"/>
                <w:bCs/>
                <w:lang w:eastAsia="ru-RU"/>
              </w:rPr>
              <w:t>(пл. 2017)</w:t>
            </w:r>
            <w:r w:rsidRPr="00E158CD">
              <w:rPr>
                <w:rFonts w:ascii="Myriad Pro" w:eastAsia="Times New Roman" w:hAnsi="Myriad Pro" w:cs="Calibri"/>
                <w:lang w:eastAsia="ru-RU"/>
              </w:rPr>
              <w:t xml:space="preserve"> -</w:t>
            </w:r>
            <w:r w:rsidRPr="00E158CD">
              <w:rPr>
                <w:rFonts w:ascii="Myriad Pro" w:eastAsia="Times New Roman" w:hAnsi="Myriad Pro" w:cs="Calibri"/>
                <w:iCs/>
                <w:lang w:eastAsia="ru-RU"/>
              </w:rPr>
              <w:t xml:space="preserve"> необходимая валовая выручка, установленная регулирующим органом на год i-2 долгосрочного периода регулирования</w:t>
            </w:r>
          </w:p>
        </w:tc>
        <w:tc>
          <w:tcPr>
            <w:tcW w:w="739" w:type="pct"/>
            <w:tcBorders>
              <w:top w:val="nil"/>
            </w:tcBorders>
            <w:shd w:val="clear" w:color="auto" w:fill="auto"/>
            <w:noWrap/>
            <w:vAlign w:val="center"/>
            <w:hideMark/>
          </w:tcPr>
          <w:p w14:paraId="0D2DFA7D" w14:textId="77777777" w:rsidR="006F3DC0" w:rsidRPr="00E158CD" w:rsidRDefault="006F3DC0" w:rsidP="006F3DC0">
            <w:pPr>
              <w:spacing w:after="0" w:line="240" w:lineRule="auto"/>
              <w:jc w:val="center"/>
              <w:rPr>
                <w:rFonts w:ascii="Myriad Pro" w:eastAsia="Times New Roman" w:hAnsi="Myriad Pro" w:cs="Calibri"/>
                <w:lang w:eastAsia="ru-RU"/>
              </w:rPr>
            </w:pPr>
            <w:r w:rsidRPr="00E158CD">
              <w:rPr>
                <w:rFonts w:ascii="Myriad Pro" w:eastAsia="Times New Roman" w:hAnsi="Myriad Pro" w:cs="Calibri"/>
                <w:lang w:eastAsia="ru-RU"/>
              </w:rPr>
              <w:t>тыс. руб.</w:t>
            </w:r>
          </w:p>
        </w:tc>
        <w:tc>
          <w:tcPr>
            <w:tcW w:w="802" w:type="pct"/>
            <w:tcBorders>
              <w:top w:val="nil"/>
            </w:tcBorders>
            <w:shd w:val="clear" w:color="auto" w:fill="auto"/>
            <w:noWrap/>
            <w:vAlign w:val="center"/>
            <w:hideMark/>
          </w:tcPr>
          <w:p w14:paraId="37EF3E1D" w14:textId="77777777" w:rsidR="006F3DC0" w:rsidRPr="00E158CD" w:rsidRDefault="006F3DC0" w:rsidP="006F3DC0">
            <w:pPr>
              <w:spacing w:after="0" w:line="240" w:lineRule="auto"/>
              <w:jc w:val="center"/>
              <w:rPr>
                <w:rFonts w:ascii="Myriad Pro" w:eastAsia="Times New Roman" w:hAnsi="Myriad Pro" w:cs="Calibri"/>
                <w:bCs/>
                <w:lang w:eastAsia="ru-RU"/>
              </w:rPr>
            </w:pPr>
            <w:r>
              <w:rPr>
                <w:rFonts w:ascii="Myriad Pro" w:eastAsia="Times New Roman" w:hAnsi="Myriad Pro" w:cs="Calibri"/>
                <w:bCs/>
                <w:lang w:eastAsia="ru-RU"/>
              </w:rPr>
              <w:t>22 035 205</w:t>
            </w:r>
          </w:p>
        </w:tc>
      </w:tr>
      <w:tr w:rsidR="006F3DC0" w:rsidRPr="00E158CD" w14:paraId="20040FC5" w14:textId="77777777" w:rsidTr="000F0252">
        <w:trPr>
          <w:trHeight w:val="968"/>
        </w:trPr>
        <w:tc>
          <w:tcPr>
            <w:tcW w:w="3459" w:type="pct"/>
            <w:shd w:val="clear" w:color="auto" w:fill="auto"/>
            <w:vAlign w:val="center"/>
            <w:hideMark/>
          </w:tcPr>
          <w:p w14:paraId="4BC5C826" w14:textId="77777777" w:rsidR="006F3DC0" w:rsidRPr="00E158CD" w:rsidRDefault="006F3DC0" w:rsidP="006F3DC0">
            <w:pPr>
              <w:spacing w:after="0" w:line="240" w:lineRule="auto"/>
              <w:rPr>
                <w:rFonts w:ascii="Myriad Pro" w:eastAsia="Times New Roman" w:hAnsi="Myriad Pro" w:cs="Calibri"/>
                <w:lang w:eastAsia="ru-RU"/>
              </w:rPr>
            </w:pPr>
            <w:r w:rsidRPr="00E158CD">
              <w:rPr>
                <w:rFonts w:ascii="Myriad Pro" w:eastAsia="Times New Roman" w:hAnsi="Myriad Pro" w:cs="Calibri"/>
                <w:bCs/>
                <w:lang w:eastAsia="ru-RU"/>
              </w:rPr>
              <w:lastRenderedPageBreak/>
              <w:t>НВВ</w:t>
            </w:r>
            <w:r>
              <w:rPr>
                <w:rFonts w:ascii="Myriad Pro" w:eastAsia="Times New Roman" w:hAnsi="Myriad Pro" w:cs="Calibri"/>
                <w:bCs/>
                <w:lang w:eastAsia="ru-RU"/>
              </w:rPr>
              <w:t xml:space="preserve"> </w:t>
            </w:r>
            <w:r w:rsidRPr="00E158CD">
              <w:rPr>
                <w:rFonts w:ascii="Myriad Pro" w:eastAsia="Times New Roman" w:hAnsi="Myriad Pro" w:cs="Calibri"/>
                <w:bCs/>
                <w:lang w:eastAsia="ru-RU"/>
              </w:rPr>
              <w:t xml:space="preserve">(ф 2017) </w:t>
            </w:r>
            <w:r w:rsidRPr="00E158CD">
              <w:rPr>
                <w:rFonts w:ascii="Myriad Pro" w:eastAsia="Times New Roman" w:hAnsi="Myriad Pro" w:cs="Calibri"/>
                <w:lang w:eastAsia="ru-RU"/>
              </w:rPr>
              <w:t xml:space="preserve">- </w:t>
            </w:r>
            <w:r w:rsidRPr="00E158CD">
              <w:rPr>
                <w:rFonts w:ascii="Myriad Pro" w:eastAsia="Times New Roman" w:hAnsi="Myriad Pro" w:cs="Calibri"/>
                <w:iCs/>
                <w:lang w:eastAsia="ru-RU"/>
              </w:rPr>
              <w:t>фактический объем выручки от реализации продукции по регулируемому виду деятельности за год i-2</w:t>
            </w:r>
          </w:p>
        </w:tc>
        <w:tc>
          <w:tcPr>
            <w:tcW w:w="739" w:type="pct"/>
            <w:shd w:val="clear" w:color="auto" w:fill="auto"/>
            <w:noWrap/>
            <w:vAlign w:val="center"/>
            <w:hideMark/>
          </w:tcPr>
          <w:p w14:paraId="7D9C4087" w14:textId="77777777" w:rsidR="006F3DC0" w:rsidRPr="00E158CD" w:rsidRDefault="006F3DC0" w:rsidP="006F3DC0">
            <w:pPr>
              <w:spacing w:after="0" w:line="240" w:lineRule="auto"/>
              <w:jc w:val="center"/>
              <w:rPr>
                <w:rFonts w:ascii="Myriad Pro" w:eastAsia="Times New Roman" w:hAnsi="Myriad Pro" w:cs="Calibri"/>
                <w:lang w:eastAsia="ru-RU"/>
              </w:rPr>
            </w:pPr>
            <w:r w:rsidRPr="00E158CD">
              <w:rPr>
                <w:rFonts w:ascii="Myriad Pro" w:eastAsia="Times New Roman" w:hAnsi="Myriad Pro" w:cs="Calibri"/>
                <w:lang w:eastAsia="ru-RU"/>
              </w:rPr>
              <w:t>тыс. руб.</w:t>
            </w:r>
          </w:p>
        </w:tc>
        <w:tc>
          <w:tcPr>
            <w:tcW w:w="802" w:type="pct"/>
            <w:shd w:val="clear" w:color="auto" w:fill="auto"/>
            <w:noWrap/>
            <w:vAlign w:val="center"/>
            <w:hideMark/>
          </w:tcPr>
          <w:p w14:paraId="6E647C5E" w14:textId="77777777" w:rsidR="006F3DC0" w:rsidRPr="00E158CD" w:rsidRDefault="006F3DC0" w:rsidP="006F3DC0">
            <w:pPr>
              <w:spacing w:after="0" w:line="240" w:lineRule="auto"/>
              <w:jc w:val="center"/>
              <w:rPr>
                <w:rFonts w:ascii="Myriad Pro" w:eastAsia="Times New Roman" w:hAnsi="Myriad Pro" w:cs="Calibri"/>
                <w:bCs/>
                <w:lang w:eastAsia="ru-RU"/>
              </w:rPr>
            </w:pPr>
            <w:r>
              <w:rPr>
                <w:rFonts w:ascii="Myriad Pro" w:eastAsia="Times New Roman" w:hAnsi="Myriad Pro" w:cs="Calibri"/>
                <w:bCs/>
                <w:lang w:eastAsia="ru-RU"/>
              </w:rPr>
              <w:t>22 165 440</w:t>
            </w:r>
          </w:p>
        </w:tc>
      </w:tr>
      <w:tr w:rsidR="006F3DC0" w:rsidRPr="009711A1" w14:paraId="6D423CDD" w14:textId="77777777" w:rsidTr="000F0252">
        <w:trPr>
          <w:trHeight w:val="429"/>
        </w:trPr>
        <w:tc>
          <w:tcPr>
            <w:tcW w:w="3459" w:type="pct"/>
            <w:shd w:val="clear" w:color="auto" w:fill="auto"/>
            <w:vAlign w:val="center"/>
            <w:hideMark/>
          </w:tcPr>
          <w:p w14:paraId="56DDC884" w14:textId="77777777" w:rsidR="006F3DC0" w:rsidRPr="009711A1" w:rsidRDefault="006F3DC0" w:rsidP="006F3DC0">
            <w:pPr>
              <w:spacing w:after="0" w:line="240" w:lineRule="auto"/>
              <w:jc w:val="center"/>
              <w:rPr>
                <w:rFonts w:ascii="Myriad Pro" w:eastAsia="Times New Roman" w:hAnsi="Myriad Pro" w:cs="Calibri"/>
                <w:b/>
                <w:lang w:eastAsia="ru-RU"/>
              </w:rPr>
            </w:pPr>
            <w:r w:rsidRPr="009711A1">
              <w:rPr>
                <w:rFonts w:ascii="Myriad Pro" w:eastAsia="Times New Roman" w:hAnsi="Myriad Pro" w:cs="Calibri"/>
                <w:b/>
                <w:lang w:eastAsia="ru-RU"/>
              </w:rPr>
              <w:t>Излишне полученная выручка за 2017 год</w:t>
            </w:r>
          </w:p>
        </w:tc>
        <w:tc>
          <w:tcPr>
            <w:tcW w:w="739" w:type="pct"/>
            <w:shd w:val="clear" w:color="auto" w:fill="auto"/>
            <w:noWrap/>
            <w:vAlign w:val="center"/>
            <w:hideMark/>
          </w:tcPr>
          <w:p w14:paraId="15624287" w14:textId="77777777" w:rsidR="006F3DC0" w:rsidRPr="009711A1" w:rsidRDefault="006F3DC0" w:rsidP="006F3DC0">
            <w:pPr>
              <w:spacing w:after="0" w:line="240" w:lineRule="auto"/>
              <w:jc w:val="center"/>
              <w:rPr>
                <w:rFonts w:ascii="Myriad Pro" w:eastAsia="Times New Roman" w:hAnsi="Myriad Pro" w:cs="Calibri"/>
                <w:b/>
                <w:lang w:eastAsia="ru-RU"/>
              </w:rPr>
            </w:pPr>
            <w:r w:rsidRPr="009711A1">
              <w:rPr>
                <w:rFonts w:ascii="Myriad Pro" w:eastAsia="Times New Roman" w:hAnsi="Myriad Pro" w:cs="Calibri"/>
                <w:b/>
                <w:lang w:eastAsia="ru-RU"/>
              </w:rPr>
              <w:t>тыс. руб.</w:t>
            </w:r>
          </w:p>
        </w:tc>
        <w:tc>
          <w:tcPr>
            <w:tcW w:w="802" w:type="pct"/>
            <w:shd w:val="clear" w:color="auto" w:fill="auto"/>
            <w:noWrap/>
            <w:vAlign w:val="center"/>
            <w:hideMark/>
          </w:tcPr>
          <w:p w14:paraId="759EEEF6" w14:textId="77777777" w:rsidR="006F3DC0" w:rsidRPr="009711A1" w:rsidRDefault="006F3DC0" w:rsidP="006F3DC0">
            <w:pPr>
              <w:spacing w:after="0" w:line="240" w:lineRule="auto"/>
              <w:jc w:val="center"/>
              <w:rPr>
                <w:rFonts w:ascii="Myriad Pro" w:eastAsia="Times New Roman" w:hAnsi="Myriad Pro" w:cs="Calibri"/>
                <w:b/>
                <w:lang w:eastAsia="ru-RU"/>
              </w:rPr>
            </w:pPr>
            <w:r w:rsidRPr="009711A1">
              <w:rPr>
                <w:rFonts w:ascii="Myriad Pro" w:eastAsia="Times New Roman" w:hAnsi="Myriad Pro" w:cs="Calibri"/>
                <w:b/>
                <w:lang w:eastAsia="ru-RU"/>
              </w:rPr>
              <w:t>- 130 235</w:t>
            </w:r>
          </w:p>
        </w:tc>
      </w:tr>
    </w:tbl>
    <w:p w14:paraId="2125E0E6" w14:textId="77777777" w:rsidR="006F3DC0" w:rsidRPr="009711A1" w:rsidRDefault="006F3DC0" w:rsidP="006F3DC0">
      <w:pPr>
        <w:pStyle w:val="a3"/>
        <w:spacing w:after="0" w:line="360" w:lineRule="auto"/>
        <w:ind w:left="0" w:firstLine="567"/>
        <w:jc w:val="both"/>
        <w:rPr>
          <w:rFonts w:ascii="Myriad Pro" w:hAnsi="Myriad Pro"/>
          <w:sz w:val="26"/>
          <w:szCs w:val="26"/>
        </w:rPr>
      </w:pPr>
    </w:p>
    <w:p w14:paraId="45319FB6" w14:textId="77777777" w:rsidR="006F3DC0" w:rsidRPr="00BC21EB" w:rsidRDefault="006F3DC0" w:rsidP="00BC21EB">
      <w:pPr>
        <w:spacing w:after="0" w:line="360" w:lineRule="auto"/>
        <w:jc w:val="both"/>
        <w:rPr>
          <w:rFonts w:ascii="Myriad Pro" w:hAnsi="Myriad Pro" w:cs="Myriad Pro"/>
          <w:b/>
          <w:bCs/>
          <w:sz w:val="26"/>
          <w:szCs w:val="26"/>
        </w:rPr>
      </w:pPr>
      <w:r w:rsidRPr="00BC21EB">
        <w:rPr>
          <w:rFonts w:ascii="Myriad Pro" w:hAnsi="Myriad Pro"/>
          <w:b/>
          <w:bCs/>
          <w:sz w:val="26"/>
          <w:szCs w:val="26"/>
        </w:rPr>
        <w:t>ПОЗИЦИЯ ОРГАНА РЕГУЛИРОВАНИЯ</w:t>
      </w:r>
    </w:p>
    <w:p w14:paraId="1BC8DFE3" w14:textId="77777777" w:rsidR="006F3DC0" w:rsidRPr="009711A1" w:rsidRDefault="006F3DC0" w:rsidP="006F3DC0">
      <w:pPr>
        <w:pStyle w:val="a3"/>
        <w:spacing w:after="0" w:line="360" w:lineRule="auto"/>
        <w:ind w:left="0" w:firstLine="567"/>
        <w:jc w:val="both"/>
        <w:rPr>
          <w:rFonts w:ascii="Myriad Pro" w:hAnsi="Myriad Pro"/>
          <w:sz w:val="26"/>
          <w:szCs w:val="26"/>
        </w:rPr>
      </w:pPr>
    </w:p>
    <w:p w14:paraId="0441C7FB" w14:textId="77777777" w:rsidR="006F3DC0" w:rsidRPr="009711A1" w:rsidRDefault="006F3DC0" w:rsidP="006F3DC0">
      <w:pPr>
        <w:pStyle w:val="a3"/>
        <w:spacing w:after="0" w:line="360" w:lineRule="auto"/>
        <w:ind w:left="0" w:firstLine="567"/>
        <w:jc w:val="both"/>
        <w:rPr>
          <w:rFonts w:ascii="Myriad Pro" w:hAnsi="Myriad Pro"/>
          <w:sz w:val="26"/>
          <w:szCs w:val="26"/>
        </w:rPr>
      </w:pPr>
      <w:r w:rsidRPr="009711A1">
        <w:rPr>
          <w:rFonts w:ascii="Myriad Pro" w:hAnsi="Myriad Pro"/>
          <w:sz w:val="26"/>
          <w:szCs w:val="26"/>
        </w:rPr>
        <w:t>Комитетом по тарифам и ценовой политике Ленинградской области произведен расчет объема выручки за услуги по передаче электрической энергии за год i-2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и фактических объемов оказанных услуг.</w:t>
      </w:r>
    </w:p>
    <w:p w14:paraId="6AA1AAB8" w14:textId="02EB84AF" w:rsidR="006F3DC0" w:rsidRPr="009711A1" w:rsidRDefault="006F3DC0" w:rsidP="006F3DC0">
      <w:pPr>
        <w:pStyle w:val="a3"/>
        <w:spacing w:after="0" w:line="360" w:lineRule="auto"/>
        <w:ind w:left="0" w:firstLine="567"/>
        <w:jc w:val="both"/>
        <w:rPr>
          <w:rFonts w:ascii="Myriad Pro" w:hAnsi="Myriad Pro"/>
          <w:sz w:val="26"/>
          <w:szCs w:val="26"/>
        </w:rPr>
      </w:pPr>
      <w:r w:rsidRPr="009711A1">
        <w:rPr>
          <w:rFonts w:ascii="Myriad Pro" w:hAnsi="Myriad Pro"/>
          <w:sz w:val="26"/>
          <w:szCs w:val="26"/>
        </w:rPr>
        <w:t>Объем недополученной выручки ПАО «Ленэнерго» за 2017 год определен Комитетом по тарифам и ценовой политик</w:t>
      </w:r>
      <w:r w:rsidR="001D56F2">
        <w:rPr>
          <w:rFonts w:ascii="Myriad Pro" w:hAnsi="Myriad Pro"/>
          <w:sz w:val="26"/>
          <w:szCs w:val="26"/>
        </w:rPr>
        <w:t>е</w:t>
      </w:r>
      <w:r w:rsidRPr="009711A1">
        <w:rPr>
          <w:rFonts w:ascii="Myriad Pro" w:hAnsi="Myriad Pro"/>
          <w:sz w:val="26"/>
          <w:szCs w:val="26"/>
        </w:rPr>
        <w:t xml:space="preserve"> Ленинградской области с учетом величины перераспределения, осуществляемого в целях сглаживания изменения тарифов (показатель В</w:t>
      </w:r>
      <w:r w:rsidRPr="009711A1">
        <w:rPr>
          <w:rFonts w:ascii="Myriad Pro" w:hAnsi="Myriad Pro"/>
          <w:sz w:val="26"/>
          <w:szCs w:val="26"/>
          <w:lang w:val="en-US"/>
        </w:rPr>
        <w:t>i</w:t>
      </w:r>
      <w:r w:rsidRPr="009711A1">
        <w:rPr>
          <w:rFonts w:ascii="Myriad Pro" w:hAnsi="Myriad Pro"/>
          <w:sz w:val="26"/>
          <w:szCs w:val="26"/>
        </w:rPr>
        <w:t xml:space="preserve"> в Методических указаниях № 228), за 2011-2016 гг. </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2"/>
        <w:gridCol w:w="1664"/>
        <w:gridCol w:w="1920"/>
      </w:tblGrid>
      <w:tr w:rsidR="006F3DC0" w:rsidRPr="000F0252" w14:paraId="09CE7BD8" w14:textId="77777777" w:rsidTr="00C13866">
        <w:trPr>
          <w:trHeight w:val="454"/>
        </w:trPr>
        <w:tc>
          <w:tcPr>
            <w:tcW w:w="3106" w:type="pct"/>
            <w:tcBorders>
              <w:top w:val="nil"/>
              <w:left w:val="nil"/>
              <w:bottom w:val="nil"/>
              <w:right w:val="single" w:sz="4" w:space="0" w:color="FFFFFF" w:themeColor="background1"/>
            </w:tcBorders>
            <w:shd w:val="clear" w:color="auto" w:fill="4F6228" w:themeFill="accent3" w:themeFillShade="80"/>
            <w:vAlign w:val="center"/>
            <w:hideMark/>
          </w:tcPr>
          <w:p w14:paraId="571F3A12" w14:textId="77777777" w:rsidR="006F3DC0" w:rsidRPr="000F0252" w:rsidRDefault="006F3DC0" w:rsidP="000F0252">
            <w:pPr>
              <w:spacing w:after="0" w:line="240" w:lineRule="auto"/>
              <w:jc w:val="center"/>
              <w:rPr>
                <w:rFonts w:ascii="Myriad Pro" w:hAnsi="Myriad Pro"/>
                <w:b/>
                <w:color w:val="FFFFFF" w:themeColor="background1"/>
              </w:rPr>
            </w:pPr>
            <w:r w:rsidRPr="000F0252">
              <w:rPr>
                <w:rFonts w:ascii="Myriad Pro" w:hAnsi="Myriad Pro"/>
                <w:b/>
                <w:color w:val="FFFFFF" w:themeColor="background1"/>
              </w:rPr>
              <w:t>Наименование</w:t>
            </w:r>
          </w:p>
        </w:tc>
        <w:tc>
          <w:tcPr>
            <w:tcW w:w="879" w:type="pct"/>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403AD96" w14:textId="77777777" w:rsidR="006F3DC0" w:rsidRPr="000F0252" w:rsidRDefault="006F3DC0" w:rsidP="000F0252">
            <w:pPr>
              <w:spacing w:after="0" w:line="240" w:lineRule="auto"/>
              <w:jc w:val="center"/>
              <w:rPr>
                <w:rFonts w:ascii="Myriad Pro" w:hAnsi="Myriad Pro"/>
                <w:b/>
                <w:color w:val="FFFFFF" w:themeColor="background1"/>
              </w:rPr>
            </w:pPr>
            <w:r w:rsidRPr="000F0252">
              <w:rPr>
                <w:rFonts w:ascii="Myriad Pro" w:hAnsi="Myriad Pro"/>
                <w:b/>
                <w:color w:val="FFFFFF" w:themeColor="background1"/>
              </w:rPr>
              <w:t>Ед. измерения</w:t>
            </w:r>
          </w:p>
        </w:tc>
        <w:tc>
          <w:tcPr>
            <w:tcW w:w="1014" w:type="pct"/>
            <w:tcBorders>
              <w:top w:val="nil"/>
              <w:left w:val="single" w:sz="4" w:space="0" w:color="FFFFFF" w:themeColor="background1"/>
              <w:bottom w:val="nil"/>
              <w:right w:val="nil"/>
            </w:tcBorders>
            <w:shd w:val="clear" w:color="auto" w:fill="4F6228" w:themeFill="accent3" w:themeFillShade="80"/>
            <w:noWrap/>
            <w:vAlign w:val="center"/>
            <w:hideMark/>
          </w:tcPr>
          <w:p w14:paraId="7C2746A7" w14:textId="77777777" w:rsidR="006F3DC0" w:rsidRPr="000F0252" w:rsidRDefault="006F3DC0" w:rsidP="000F0252">
            <w:pPr>
              <w:spacing w:after="0" w:line="240" w:lineRule="auto"/>
              <w:jc w:val="center"/>
              <w:rPr>
                <w:rFonts w:ascii="Myriad Pro" w:hAnsi="Myriad Pro"/>
                <w:b/>
                <w:bCs/>
                <w:color w:val="FFFFFF" w:themeColor="background1"/>
              </w:rPr>
            </w:pPr>
            <w:r w:rsidRPr="000F0252">
              <w:rPr>
                <w:rFonts w:ascii="Myriad Pro" w:hAnsi="Myriad Pro"/>
                <w:b/>
                <w:bCs/>
                <w:color w:val="FFFFFF" w:themeColor="background1"/>
              </w:rPr>
              <w:t>Величина</w:t>
            </w:r>
          </w:p>
        </w:tc>
      </w:tr>
      <w:tr w:rsidR="006F3DC0" w:rsidRPr="009711A1" w14:paraId="0EB5AF14" w14:textId="77777777" w:rsidTr="000F0252">
        <w:trPr>
          <w:trHeight w:val="363"/>
        </w:trPr>
        <w:tc>
          <w:tcPr>
            <w:tcW w:w="3106" w:type="pct"/>
            <w:tcBorders>
              <w:top w:val="nil"/>
            </w:tcBorders>
            <w:shd w:val="clear" w:color="auto" w:fill="auto"/>
            <w:vAlign w:val="center"/>
            <w:hideMark/>
          </w:tcPr>
          <w:p w14:paraId="5171B4A8" w14:textId="77777777" w:rsidR="006F3DC0" w:rsidRPr="009711A1" w:rsidRDefault="006F3DC0" w:rsidP="000F0252">
            <w:pPr>
              <w:spacing w:after="0" w:line="240" w:lineRule="auto"/>
              <w:rPr>
                <w:rFonts w:ascii="Myriad Pro" w:hAnsi="Myriad Pro"/>
              </w:rPr>
            </w:pPr>
            <w:r w:rsidRPr="009711A1">
              <w:rPr>
                <w:rFonts w:ascii="Myriad Pro" w:hAnsi="Myriad Pro"/>
                <w:bCs/>
              </w:rPr>
              <w:t>НВВ (пл. 2017)</w:t>
            </w:r>
            <w:r w:rsidRPr="009711A1">
              <w:rPr>
                <w:rFonts w:ascii="Myriad Pro" w:hAnsi="Myriad Pro"/>
              </w:rPr>
              <w:t xml:space="preserve"> -</w:t>
            </w:r>
            <w:r w:rsidRPr="009711A1">
              <w:rPr>
                <w:rFonts w:ascii="Myriad Pro" w:hAnsi="Myriad Pro"/>
                <w:iCs/>
              </w:rPr>
              <w:t xml:space="preserve"> необходимая валовая выручка, установленная регулирующим органом на год i-2 долгосрочного периода регулирования</w:t>
            </w:r>
          </w:p>
        </w:tc>
        <w:tc>
          <w:tcPr>
            <w:tcW w:w="879" w:type="pct"/>
            <w:tcBorders>
              <w:top w:val="nil"/>
            </w:tcBorders>
            <w:shd w:val="clear" w:color="auto" w:fill="auto"/>
            <w:noWrap/>
            <w:vAlign w:val="center"/>
            <w:hideMark/>
          </w:tcPr>
          <w:p w14:paraId="122C6ACC" w14:textId="77777777" w:rsidR="006F3DC0" w:rsidRPr="009711A1" w:rsidRDefault="006F3DC0" w:rsidP="000F0252">
            <w:pPr>
              <w:spacing w:after="0" w:line="240" w:lineRule="auto"/>
              <w:jc w:val="center"/>
              <w:rPr>
                <w:rFonts w:ascii="Myriad Pro" w:hAnsi="Myriad Pro"/>
              </w:rPr>
            </w:pPr>
            <w:r w:rsidRPr="009711A1">
              <w:rPr>
                <w:rFonts w:ascii="Myriad Pro" w:hAnsi="Myriad Pro"/>
              </w:rPr>
              <w:t>тыс. руб.</w:t>
            </w:r>
          </w:p>
        </w:tc>
        <w:tc>
          <w:tcPr>
            <w:tcW w:w="1014" w:type="pct"/>
            <w:tcBorders>
              <w:top w:val="nil"/>
            </w:tcBorders>
            <w:shd w:val="clear" w:color="auto" w:fill="auto"/>
            <w:noWrap/>
            <w:vAlign w:val="center"/>
            <w:hideMark/>
          </w:tcPr>
          <w:p w14:paraId="4D09DED0" w14:textId="77777777" w:rsidR="006F3DC0" w:rsidRPr="009711A1" w:rsidRDefault="006F3DC0" w:rsidP="000F0252">
            <w:pPr>
              <w:spacing w:after="0" w:line="240" w:lineRule="auto"/>
              <w:jc w:val="center"/>
              <w:rPr>
                <w:rFonts w:ascii="Myriad Pro" w:hAnsi="Myriad Pro"/>
                <w:bCs/>
              </w:rPr>
            </w:pPr>
            <w:r w:rsidRPr="009711A1">
              <w:rPr>
                <w:rFonts w:ascii="Myriad Pro" w:eastAsia="Times New Roman" w:hAnsi="Myriad Pro" w:cs="Calibri"/>
                <w:bCs/>
                <w:lang w:eastAsia="ru-RU"/>
              </w:rPr>
              <w:t>22 035 205</w:t>
            </w:r>
          </w:p>
        </w:tc>
      </w:tr>
      <w:tr w:rsidR="006F3DC0" w:rsidRPr="009711A1" w14:paraId="47CAA79D" w14:textId="77777777" w:rsidTr="006F3DC0">
        <w:trPr>
          <w:trHeight w:val="363"/>
        </w:trPr>
        <w:tc>
          <w:tcPr>
            <w:tcW w:w="3106" w:type="pct"/>
            <w:shd w:val="clear" w:color="auto" w:fill="auto"/>
            <w:vAlign w:val="center"/>
          </w:tcPr>
          <w:p w14:paraId="6B0A39C0" w14:textId="77777777" w:rsidR="006F3DC0" w:rsidRPr="009711A1" w:rsidRDefault="006F3DC0" w:rsidP="000F0252">
            <w:pPr>
              <w:spacing w:after="0" w:line="240" w:lineRule="auto"/>
              <w:rPr>
                <w:rFonts w:ascii="Myriad Pro" w:hAnsi="Myriad Pro"/>
                <w:bCs/>
              </w:rPr>
            </w:pPr>
            <w:r w:rsidRPr="009711A1">
              <w:rPr>
                <w:rFonts w:ascii="Myriad Pro" w:hAnsi="Myriad Pro"/>
                <w:bCs/>
              </w:rPr>
              <w:t>Величина перераспределения за 2011-2016 гг.</w:t>
            </w:r>
          </w:p>
        </w:tc>
        <w:tc>
          <w:tcPr>
            <w:tcW w:w="879" w:type="pct"/>
            <w:shd w:val="clear" w:color="auto" w:fill="auto"/>
            <w:noWrap/>
            <w:vAlign w:val="center"/>
          </w:tcPr>
          <w:p w14:paraId="02567064" w14:textId="77777777" w:rsidR="006F3DC0" w:rsidRPr="009711A1" w:rsidRDefault="006F3DC0" w:rsidP="000F0252">
            <w:pPr>
              <w:spacing w:after="0" w:line="240" w:lineRule="auto"/>
              <w:jc w:val="center"/>
              <w:rPr>
                <w:rFonts w:ascii="Myriad Pro" w:hAnsi="Myriad Pro"/>
              </w:rPr>
            </w:pPr>
            <w:r w:rsidRPr="009711A1">
              <w:rPr>
                <w:rFonts w:ascii="Myriad Pro" w:hAnsi="Myriad Pro"/>
              </w:rPr>
              <w:t>тыс. руб.</w:t>
            </w:r>
          </w:p>
        </w:tc>
        <w:tc>
          <w:tcPr>
            <w:tcW w:w="1014" w:type="pct"/>
            <w:shd w:val="clear" w:color="auto" w:fill="auto"/>
            <w:noWrap/>
            <w:vAlign w:val="center"/>
          </w:tcPr>
          <w:p w14:paraId="492266B2" w14:textId="77777777" w:rsidR="006F3DC0" w:rsidRPr="009711A1" w:rsidRDefault="006F3DC0" w:rsidP="000F0252">
            <w:pPr>
              <w:spacing w:after="0" w:line="240" w:lineRule="auto"/>
              <w:jc w:val="center"/>
              <w:rPr>
                <w:rFonts w:ascii="Myriad Pro" w:hAnsi="Myriad Pro"/>
                <w:bCs/>
              </w:rPr>
            </w:pPr>
            <w:r w:rsidRPr="009711A1">
              <w:rPr>
                <w:rFonts w:ascii="Myriad Pro" w:hAnsi="Myriad Pro"/>
                <w:bCs/>
              </w:rPr>
              <w:t>9 291 604</w:t>
            </w:r>
          </w:p>
        </w:tc>
      </w:tr>
      <w:tr w:rsidR="006F3DC0" w:rsidRPr="009711A1" w14:paraId="35D22882" w14:textId="77777777" w:rsidTr="006F3DC0">
        <w:trPr>
          <w:trHeight w:val="746"/>
        </w:trPr>
        <w:tc>
          <w:tcPr>
            <w:tcW w:w="3106" w:type="pct"/>
            <w:shd w:val="clear" w:color="auto" w:fill="auto"/>
            <w:vAlign w:val="center"/>
            <w:hideMark/>
          </w:tcPr>
          <w:p w14:paraId="448D008F" w14:textId="77777777" w:rsidR="006F3DC0" w:rsidRPr="009711A1" w:rsidRDefault="006F3DC0" w:rsidP="000F0252">
            <w:pPr>
              <w:spacing w:after="0" w:line="240" w:lineRule="auto"/>
              <w:rPr>
                <w:rFonts w:ascii="Myriad Pro" w:hAnsi="Myriad Pro"/>
              </w:rPr>
            </w:pPr>
            <w:r w:rsidRPr="009711A1">
              <w:rPr>
                <w:rFonts w:ascii="Myriad Pro" w:hAnsi="Myriad Pro"/>
                <w:bCs/>
              </w:rPr>
              <w:t xml:space="preserve">НВВ (ф 2017) </w:t>
            </w:r>
            <w:r w:rsidRPr="009711A1">
              <w:rPr>
                <w:rFonts w:ascii="Myriad Pro" w:hAnsi="Myriad Pro"/>
              </w:rPr>
              <w:t xml:space="preserve">- </w:t>
            </w:r>
            <w:r w:rsidRPr="009711A1">
              <w:rPr>
                <w:rFonts w:ascii="Myriad Pro" w:hAnsi="Myriad Pro"/>
                <w:iCs/>
              </w:rPr>
              <w:t>фактический объем выручки от реализации продукции по регулируемому виду деятельности за год i-2</w:t>
            </w:r>
          </w:p>
        </w:tc>
        <w:tc>
          <w:tcPr>
            <w:tcW w:w="879" w:type="pct"/>
            <w:shd w:val="clear" w:color="auto" w:fill="auto"/>
            <w:noWrap/>
            <w:vAlign w:val="center"/>
            <w:hideMark/>
          </w:tcPr>
          <w:p w14:paraId="705B5593" w14:textId="77777777" w:rsidR="006F3DC0" w:rsidRPr="009711A1" w:rsidRDefault="006F3DC0" w:rsidP="000F0252">
            <w:pPr>
              <w:spacing w:after="0" w:line="240" w:lineRule="auto"/>
              <w:jc w:val="center"/>
              <w:rPr>
                <w:rFonts w:ascii="Myriad Pro" w:hAnsi="Myriad Pro"/>
              </w:rPr>
            </w:pPr>
            <w:r w:rsidRPr="009711A1">
              <w:rPr>
                <w:rFonts w:ascii="Myriad Pro" w:hAnsi="Myriad Pro"/>
              </w:rPr>
              <w:t>тыс. руб.</w:t>
            </w:r>
          </w:p>
        </w:tc>
        <w:tc>
          <w:tcPr>
            <w:tcW w:w="1014" w:type="pct"/>
            <w:shd w:val="clear" w:color="auto" w:fill="auto"/>
            <w:noWrap/>
            <w:vAlign w:val="center"/>
            <w:hideMark/>
          </w:tcPr>
          <w:p w14:paraId="7AEECA41" w14:textId="77777777" w:rsidR="006F3DC0" w:rsidRPr="009711A1" w:rsidRDefault="006F3DC0" w:rsidP="000F0252">
            <w:pPr>
              <w:spacing w:after="0" w:line="240" w:lineRule="auto"/>
              <w:jc w:val="center"/>
              <w:rPr>
                <w:rFonts w:ascii="Myriad Pro" w:hAnsi="Myriad Pro"/>
                <w:bCs/>
              </w:rPr>
            </w:pPr>
            <w:r w:rsidRPr="009711A1">
              <w:rPr>
                <w:rFonts w:ascii="Myriad Pro" w:hAnsi="Myriad Pro"/>
                <w:bCs/>
              </w:rPr>
              <w:t>22 165 440</w:t>
            </w:r>
          </w:p>
        </w:tc>
      </w:tr>
      <w:tr w:rsidR="006F3DC0" w:rsidRPr="009711A1" w14:paraId="1A7B4657" w14:textId="77777777" w:rsidTr="006F3DC0">
        <w:trPr>
          <w:trHeight w:val="746"/>
        </w:trPr>
        <w:tc>
          <w:tcPr>
            <w:tcW w:w="3106" w:type="pct"/>
            <w:shd w:val="clear" w:color="auto" w:fill="auto"/>
            <w:vAlign w:val="center"/>
          </w:tcPr>
          <w:p w14:paraId="5A68D7AB" w14:textId="77777777" w:rsidR="006F3DC0" w:rsidRPr="009711A1" w:rsidRDefault="006F3DC0" w:rsidP="000F0252">
            <w:pPr>
              <w:spacing w:after="0" w:line="240" w:lineRule="auto"/>
              <w:rPr>
                <w:rFonts w:ascii="Myriad Pro" w:hAnsi="Myriad Pro"/>
                <w:bCs/>
              </w:rPr>
            </w:pPr>
            <w:r w:rsidRPr="009711A1">
              <w:rPr>
                <w:rFonts w:ascii="Myriad Pro" w:hAnsi="Myriad Pro"/>
                <w:bCs/>
              </w:rPr>
              <w:t>Излишне полученная выручка за 2017 год</w:t>
            </w:r>
          </w:p>
        </w:tc>
        <w:tc>
          <w:tcPr>
            <w:tcW w:w="879" w:type="pct"/>
            <w:shd w:val="clear" w:color="auto" w:fill="auto"/>
            <w:noWrap/>
            <w:vAlign w:val="center"/>
          </w:tcPr>
          <w:p w14:paraId="0326B02A" w14:textId="77777777" w:rsidR="006F3DC0" w:rsidRPr="009711A1" w:rsidRDefault="006F3DC0" w:rsidP="000F0252">
            <w:pPr>
              <w:spacing w:after="0" w:line="240" w:lineRule="auto"/>
              <w:jc w:val="center"/>
              <w:rPr>
                <w:rFonts w:ascii="Myriad Pro" w:hAnsi="Myriad Pro"/>
              </w:rPr>
            </w:pPr>
            <w:r w:rsidRPr="009711A1">
              <w:rPr>
                <w:rFonts w:ascii="Myriad Pro" w:hAnsi="Myriad Pro"/>
              </w:rPr>
              <w:t>тыс. руб.</w:t>
            </w:r>
          </w:p>
        </w:tc>
        <w:tc>
          <w:tcPr>
            <w:tcW w:w="1014" w:type="pct"/>
            <w:shd w:val="clear" w:color="auto" w:fill="auto"/>
            <w:noWrap/>
            <w:vAlign w:val="center"/>
          </w:tcPr>
          <w:p w14:paraId="7E40E417" w14:textId="77777777" w:rsidR="006F3DC0" w:rsidRPr="009711A1" w:rsidRDefault="006F3DC0" w:rsidP="000F0252">
            <w:pPr>
              <w:spacing w:after="0" w:line="240" w:lineRule="auto"/>
              <w:jc w:val="center"/>
              <w:rPr>
                <w:rFonts w:ascii="Myriad Pro" w:hAnsi="Myriad Pro"/>
                <w:bCs/>
              </w:rPr>
            </w:pPr>
            <w:r w:rsidRPr="009711A1">
              <w:rPr>
                <w:rFonts w:ascii="Myriad Pro" w:hAnsi="Myriad Pro"/>
                <w:bCs/>
              </w:rPr>
              <w:t>- 130 235</w:t>
            </w:r>
          </w:p>
        </w:tc>
      </w:tr>
      <w:tr w:rsidR="006F3DC0" w:rsidRPr="009711A1" w14:paraId="3DAA6ACA" w14:textId="77777777" w:rsidTr="006F3DC0">
        <w:trPr>
          <w:trHeight w:val="134"/>
        </w:trPr>
        <w:tc>
          <w:tcPr>
            <w:tcW w:w="3106" w:type="pct"/>
            <w:shd w:val="clear" w:color="auto" w:fill="auto"/>
            <w:vAlign w:val="center"/>
          </w:tcPr>
          <w:p w14:paraId="06462517" w14:textId="77777777" w:rsidR="006F3DC0" w:rsidRPr="009711A1" w:rsidRDefault="006F3DC0" w:rsidP="000F0252">
            <w:pPr>
              <w:spacing w:after="0" w:line="240" w:lineRule="auto"/>
              <w:rPr>
                <w:rFonts w:ascii="Myriad Pro" w:hAnsi="Myriad Pro"/>
                <w:bCs/>
              </w:rPr>
            </w:pPr>
            <w:r w:rsidRPr="009711A1">
              <w:rPr>
                <w:rFonts w:ascii="Myriad Pro" w:hAnsi="Myriad Pro"/>
                <w:bCs/>
              </w:rPr>
              <w:t>Недополученная выручка за 2017 год с учетом величины перераспределения</w:t>
            </w:r>
          </w:p>
        </w:tc>
        <w:tc>
          <w:tcPr>
            <w:tcW w:w="879" w:type="pct"/>
            <w:shd w:val="clear" w:color="auto" w:fill="auto"/>
            <w:noWrap/>
            <w:vAlign w:val="center"/>
            <w:hideMark/>
          </w:tcPr>
          <w:p w14:paraId="4C09A0A5" w14:textId="77777777" w:rsidR="006F3DC0" w:rsidRPr="009711A1" w:rsidRDefault="006F3DC0" w:rsidP="000F0252">
            <w:pPr>
              <w:spacing w:after="0" w:line="240" w:lineRule="auto"/>
              <w:jc w:val="center"/>
              <w:rPr>
                <w:rFonts w:ascii="Myriad Pro" w:hAnsi="Myriad Pro"/>
              </w:rPr>
            </w:pPr>
            <w:r w:rsidRPr="009711A1">
              <w:rPr>
                <w:rFonts w:ascii="Myriad Pro" w:hAnsi="Myriad Pro"/>
              </w:rPr>
              <w:t>тыс. руб.</w:t>
            </w:r>
          </w:p>
        </w:tc>
        <w:tc>
          <w:tcPr>
            <w:tcW w:w="1014" w:type="pct"/>
            <w:shd w:val="clear" w:color="auto" w:fill="auto"/>
            <w:noWrap/>
            <w:vAlign w:val="center"/>
            <w:hideMark/>
          </w:tcPr>
          <w:p w14:paraId="2864CA1C" w14:textId="77777777" w:rsidR="006F3DC0" w:rsidRPr="009711A1" w:rsidRDefault="006F3DC0" w:rsidP="000F0252">
            <w:pPr>
              <w:spacing w:after="0" w:line="240" w:lineRule="auto"/>
              <w:jc w:val="center"/>
              <w:rPr>
                <w:rFonts w:ascii="Myriad Pro" w:hAnsi="Myriad Pro"/>
                <w:bCs/>
              </w:rPr>
            </w:pPr>
            <w:r w:rsidRPr="009711A1">
              <w:rPr>
                <w:rFonts w:ascii="Myriad Pro" w:hAnsi="Myriad Pro"/>
                <w:bCs/>
              </w:rPr>
              <w:t>9 161 369</w:t>
            </w:r>
          </w:p>
        </w:tc>
      </w:tr>
    </w:tbl>
    <w:p w14:paraId="4DCFA052" w14:textId="6BCDF508" w:rsidR="006F3DC0" w:rsidRPr="009711A1" w:rsidRDefault="006F3DC0" w:rsidP="006F3DC0">
      <w:pPr>
        <w:pStyle w:val="a3"/>
        <w:spacing w:after="0" w:line="360" w:lineRule="auto"/>
        <w:ind w:left="0" w:firstLine="567"/>
        <w:jc w:val="both"/>
        <w:rPr>
          <w:rFonts w:ascii="Myriad Pro" w:hAnsi="Myriad Pro"/>
          <w:sz w:val="26"/>
          <w:szCs w:val="26"/>
        </w:rPr>
      </w:pPr>
      <w:r w:rsidRPr="009711A1">
        <w:rPr>
          <w:rFonts w:ascii="Myriad Pro" w:hAnsi="Myriad Pro"/>
          <w:sz w:val="26"/>
          <w:szCs w:val="26"/>
        </w:rPr>
        <w:t xml:space="preserve">С учетом индексации корректировки в соответствии с прогнозом социально-экономического развития Российской Федерации от 01.10.2018 г. на ИПЦ 2018 года (2,7%) и 2019 года (4,6%) Комитетом по тарифам и ценовой политике Ленинградской области учтена величина недополученной выручки </w:t>
      </w:r>
      <w:r w:rsidR="00E625A7" w:rsidRPr="009711A1">
        <w:rPr>
          <w:rFonts w:ascii="Myriad Pro" w:hAnsi="Myriad Pro"/>
          <w:sz w:val="26"/>
          <w:szCs w:val="26"/>
        </w:rPr>
        <w:t>ПАО</w:t>
      </w:r>
      <w:r w:rsidR="00E625A7">
        <w:rPr>
          <w:rFonts w:ascii="Myriad Pro" w:hAnsi="Myriad Pro"/>
          <w:sz w:val="26"/>
          <w:szCs w:val="26"/>
        </w:rPr>
        <w:t> </w:t>
      </w:r>
      <w:r w:rsidRPr="009711A1">
        <w:rPr>
          <w:rFonts w:ascii="Myriad Pro" w:hAnsi="Myriad Pro"/>
          <w:sz w:val="26"/>
          <w:szCs w:val="26"/>
        </w:rPr>
        <w:t>«Ленэнерго» за 2017 года в размере 9 841 527 тыс. руб.</w:t>
      </w:r>
    </w:p>
    <w:p w14:paraId="77972747" w14:textId="77777777" w:rsidR="006F3DC0" w:rsidRPr="00BC21EB" w:rsidRDefault="006F3DC0" w:rsidP="00BC21EB">
      <w:pPr>
        <w:spacing w:after="0" w:line="360" w:lineRule="auto"/>
        <w:jc w:val="both"/>
        <w:rPr>
          <w:rFonts w:ascii="Myriad Pro" w:hAnsi="Myriad Pro" w:cs="Myriad Pro"/>
          <w:b/>
          <w:bCs/>
          <w:sz w:val="26"/>
          <w:szCs w:val="26"/>
        </w:rPr>
      </w:pPr>
      <w:r w:rsidRPr="00BC21EB">
        <w:rPr>
          <w:rFonts w:ascii="Myriad Pro" w:hAnsi="Myriad Pro"/>
          <w:b/>
          <w:bCs/>
          <w:sz w:val="26"/>
          <w:szCs w:val="26"/>
        </w:rPr>
        <w:lastRenderedPageBreak/>
        <w:t>ПОЗИЦИЯ ИСПОЛНИТЕЛЯ</w:t>
      </w:r>
    </w:p>
    <w:p w14:paraId="7CCAC4CD" w14:textId="77777777" w:rsidR="006F3DC0" w:rsidRPr="009711A1" w:rsidRDefault="006F3DC0" w:rsidP="006F3DC0">
      <w:pPr>
        <w:pStyle w:val="a3"/>
        <w:spacing w:after="0" w:line="360" w:lineRule="auto"/>
        <w:ind w:left="0" w:firstLine="567"/>
        <w:jc w:val="both"/>
        <w:rPr>
          <w:rFonts w:ascii="Myriad Pro" w:hAnsi="Myriad Pro"/>
          <w:sz w:val="26"/>
          <w:szCs w:val="26"/>
        </w:rPr>
      </w:pPr>
      <w:r w:rsidRPr="009711A1">
        <w:rPr>
          <w:rFonts w:ascii="Myriad Pro" w:hAnsi="Myriad Pro"/>
          <w:bCs/>
          <w:sz w:val="26"/>
          <w:szCs w:val="26"/>
          <w:lang w:eastAsia="ru-RU"/>
        </w:rPr>
        <w:t>Исполнителем проанализирована информация, представленная</w:t>
      </w:r>
      <w:r w:rsidRPr="009711A1">
        <w:rPr>
          <w:rFonts w:ascii="Myriad Pro" w:hAnsi="Myriad Pro"/>
          <w:sz w:val="26"/>
          <w:szCs w:val="26"/>
        </w:rPr>
        <w:t xml:space="preserve"> ПАО «Ленэнерго» по Ленинградской области по рассматриваемой корректировке.  </w:t>
      </w:r>
    </w:p>
    <w:p w14:paraId="09ECEFFA" w14:textId="77777777" w:rsidR="006F3DC0" w:rsidRPr="009711A1" w:rsidRDefault="006F3DC0" w:rsidP="006F3DC0">
      <w:pPr>
        <w:pStyle w:val="a3"/>
        <w:spacing w:after="0" w:line="360" w:lineRule="auto"/>
        <w:ind w:left="0" w:firstLine="567"/>
        <w:jc w:val="both"/>
        <w:rPr>
          <w:rFonts w:ascii="Myriad Pro" w:hAnsi="Myriad Pro"/>
          <w:sz w:val="26"/>
          <w:szCs w:val="26"/>
        </w:rPr>
      </w:pPr>
      <w:r w:rsidRPr="009711A1">
        <w:rPr>
          <w:rFonts w:ascii="Myriad Pro" w:hAnsi="Myriad Pro"/>
          <w:bCs/>
          <w:sz w:val="26"/>
          <w:szCs w:val="26"/>
          <w:lang w:eastAsia="ru-RU"/>
        </w:rPr>
        <w:t xml:space="preserve">Исполнитель отмечает, что методология расчета величины корректировки, выполненного </w:t>
      </w:r>
      <w:r w:rsidRPr="009711A1">
        <w:rPr>
          <w:rFonts w:ascii="Myriad Pro" w:hAnsi="Myriad Pro"/>
          <w:sz w:val="26"/>
          <w:szCs w:val="26"/>
        </w:rPr>
        <w:t>ПАО «Ленэнерго», н</w:t>
      </w:r>
      <w:r w:rsidRPr="009711A1">
        <w:rPr>
          <w:rFonts w:ascii="Myriad Pro" w:hAnsi="Myriad Pro"/>
          <w:bCs/>
          <w:sz w:val="26"/>
          <w:szCs w:val="26"/>
          <w:lang w:eastAsia="ru-RU"/>
        </w:rPr>
        <w:t>е соответствует требованиям формулы, указанной в пункте 42 Методических указаний № 228-э.</w:t>
      </w:r>
    </w:p>
    <w:p w14:paraId="61BEF4E7" w14:textId="77777777" w:rsidR="006F3DC0" w:rsidRPr="009711A1" w:rsidRDefault="006F3DC0" w:rsidP="006F3DC0">
      <w:pPr>
        <w:pStyle w:val="a3"/>
        <w:spacing w:after="0" w:line="360" w:lineRule="auto"/>
        <w:ind w:left="0" w:firstLine="567"/>
        <w:jc w:val="both"/>
        <w:rPr>
          <w:rFonts w:ascii="Myriad Pro" w:hAnsi="Myriad Pro"/>
          <w:sz w:val="26"/>
          <w:szCs w:val="26"/>
        </w:rPr>
      </w:pPr>
      <w:r w:rsidRPr="009711A1">
        <w:rPr>
          <w:rFonts w:ascii="Myriad Pro" w:hAnsi="Myriad Pro"/>
          <w:bCs/>
          <w:sz w:val="26"/>
          <w:szCs w:val="26"/>
          <w:lang w:eastAsia="ru-RU"/>
        </w:rPr>
        <w:t xml:space="preserve">Согласно указанной формуле, величина корректировки на 2019 год должна определяться как разница между необходимой валовой выручкой в части содержания электрических сетей, установленной на 2017 год, и фактическим объемом выручки за услуги </w:t>
      </w:r>
      <w:r w:rsidRPr="009711A1">
        <w:rPr>
          <w:rFonts w:ascii="Myriad Pro" w:hAnsi="Myriad Pro"/>
          <w:sz w:val="26"/>
          <w:szCs w:val="26"/>
        </w:rPr>
        <w:t>по передаче электрической энергии за 2017 год в части содержания электрических сетей, определяемым исходя из установленных на год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75C62CC3" w14:textId="77777777" w:rsidR="006F3DC0" w:rsidRPr="009711A1" w:rsidRDefault="006F3DC0" w:rsidP="006F3DC0">
      <w:pPr>
        <w:pStyle w:val="a3"/>
        <w:spacing w:after="0" w:line="360" w:lineRule="auto"/>
        <w:ind w:left="0" w:firstLine="567"/>
        <w:jc w:val="both"/>
        <w:rPr>
          <w:rFonts w:ascii="Myriad Pro" w:hAnsi="Myriad Pro"/>
          <w:sz w:val="26"/>
          <w:szCs w:val="26"/>
        </w:rPr>
      </w:pPr>
      <w:r w:rsidRPr="009711A1">
        <w:rPr>
          <w:rFonts w:ascii="Myriad Pro" w:hAnsi="Myriad Pro"/>
          <w:sz w:val="26"/>
          <w:szCs w:val="26"/>
        </w:rPr>
        <w:t>ПАО «Ленэнерго» по субъекту Ленинградская область</w:t>
      </w:r>
      <w:r w:rsidRPr="009711A1">
        <w:rPr>
          <w:rFonts w:ascii="Myriad Pro" w:hAnsi="Myriad Pro"/>
          <w:bCs/>
          <w:sz w:val="26"/>
          <w:szCs w:val="26"/>
          <w:lang w:eastAsia="ru-RU"/>
        </w:rPr>
        <w:t xml:space="preserve"> и </w:t>
      </w:r>
      <w:r w:rsidRPr="009711A1">
        <w:rPr>
          <w:rFonts w:ascii="Myriad Pro" w:hAnsi="Myriad Pro"/>
          <w:sz w:val="26"/>
          <w:szCs w:val="26"/>
        </w:rPr>
        <w:t xml:space="preserve">Комитетом величина рассматриваемой корректировки определена исходя из суммарной величины выручки ПАО «Ленэнерго» по субъекту Ленинградская область с учетом ставки на оплату потерь. </w:t>
      </w:r>
    </w:p>
    <w:p w14:paraId="4EB035CA" w14:textId="77777777" w:rsidR="006F3DC0" w:rsidRPr="004137E8" w:rsidRDefault="006F3DC0" w:rsidP="006F3DC0">
      <w:pPr>
        <w:pStyle w:val="a3"/>
        <w:spacing w:after="0" w:line="360" w:lineRule="auto"/>
        <w:ind w:left="0" w:firstLine="567"/>
        <w:jc w:val="both"/>
        <w:rPr>
          <w:rFonts w:ascii="Myriad Pro" w:hAnsi="Myriad Pro"/>
          <w:sz w:val="26"/>
          <w:szCs w:val="26"/>
        </w:rPr>
      </w:pPr>
      <w:r w:rsidRPr="009711A1">
        <w:rPr>
          <w:rFonts w:ascii="Myriad Pro" w:hAnsi="Myriad Pro"/>
          <w:sz w:val="26"/>
          <w:szCs w:val="26"/>
        </w:rPr>
        <w:t xml:space="preserve">С целью определения корректировки по доходам на основании п. 42 Методических указаний № 228-э Исполнителем произведен расчет соответствующей величины фактической выручки за услуги по передаче электрической энергии за 2017 год в части содержания электрических сетей,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услуги исходя из представленной ПАО «Ленэнерго» по субъекту Ленинградская область, информации по расчету выручки за услуги по </w:t>
      </w:r>
      <w:r w:rsidRPr="004137E8">
        <w:rPr>
          <w:rFonts w:ascii="Myriad Pro" w:hAnsi="Myriad Pro"/>
          <w:sz w:val="26"/>
          <w:szCs w:val="26"/>
        </w:rPr>
        <w:t>передаче электрической энергии за 1-е полугодие и 2-е полугодие 2017 года.</w:t>
      </w:r>
    </w:p>
    <w:p w14:paraId="590C7773" w14:textId="77777777" w:rsidR="006F3DC0" w:rsidRPr="004137E8" w:rsidRDefault="006F3DC0" w:rsidP="006F3DC0">
      <w:pPr>
        <w:pStyle w:val="a3"/>
        <w:spacing w:after="0" w:line="360" w:lineRule="auto"/>
        <w:ind w:left="0" w:firstLine="567"/>
        <w:jc w:val="both"/>
        <w:rPr>
          <w:rFonts w:ascii="Myriad Pro" w:hAnsi="Myriad Pro"/>
          <w:sz w:val="26"/>
          <w:szCs w:val="26"/>
        </w:rPr>
        <w:sectPr w:rsidR="006F3DC0" w:rsidRPr="004137E8" w:rsidSect="00231C57">
          <w:headerReference w:type="even" r:id="rId27"/>
          <w:headerReference w:type="default" r:id="rId28"/>
          <w:footerReference w:type="even" r:id="rId29"/>
          <w:footerReference w:type="default" r:id="rId30"/>
          <w:headerReference w:type="first" r:id="rId31"/>
          <w:footerReference w:type="first" r:id="rId32"/>
          <w:pgSz w:w="11906" w:h="16838"/>
          <w:pgMar w:top="1134" w:right="850" w:bottom="1134" w:left="1701" w:header="708" w:footer="708" w:gutter="0"/>
          <w:cols w:space="708"/>
          <w:docGrid w:linePitch="360"/>
        </w:sectPr>
      </w:pPr>
    </w:p>
    <w:p w14:paraId="4E4F544A" w14:textId="77777777" w:rsidR="006F3DC0" w:rsidRPr="004137E8" w:rsidRDefault="006F3DC0" w:rsidP="006F3DC0">
      <w:pPr>
        <w:pStyle w:val="a3"/>
        <w:spacing w:after="0" w:line="360" w:lineRule="auto"/>
        <w:ind w:left="0"/>
        <w:jc w:val="center"/>
        <w:rPr>
          <w:rFonts w:ascii="Myriad Pro" w:hAnsi="Myriad Pro"/>
          <w:b/>
          <w:bCs/>
          <w:sz w:val="26"/>
          <w:szCs w:val="26"/>
        </w:rPr>
      </w:pPr>
      <w:r w:rsidRPr="004137E8">
        <w:rPr>
          <w:rFonts w:ascii="Myriad Pro" w:hAnsi="Myriad Pro"/>
          <w:b/>
          <w:bCs/>
          <w:sz w:val="26"/>
          <w:szCs w:val="26"/>
        </w:rPr>
        <w:lastRenderedPageBreak/>
        <w:t>Расчет фактической выручки ПАО «Ленэнерго» за услуги по передаче электрической энергии за 2017 год в части содержания сетей в разрезе полугодий</w:t>
      </w:r>
    </w:p>
    <w:tbl>
      <w:tblPr>
        <w:tblW w:w="14865" w:type="dxa"/>
        <w:tblInd w:w="93" w:type="dxa"/>
        <w:tblLook w:val="04A0" w:firstRow="1" w:lastRow="0" w:firstColumn="1" w:lastColumn="0" w:noHBand="0" w:noVBand="1"/>
      </w:tblPr>
      <w:tblGrid>
        <w:gridCol w:w="2301"/>
        <w:gridCol w:w="1479"/>
        <w:gridCol w:w="1479"/>
        <w:gridCol w:w="1797"/>
        <w:gridCol w:w="2528"/>
        <w:gridCol w:w="2019"/>
        <w:gridCol w:w="1916"/>
        <w:gridCol w:w="1346"/>
      </w:tblGrid>
      <w:tr w:rsidR="006F3DC0" w:rsidRPr="00C13866" w14:paraId="7E5EF552" w14:textId="77777777" w:rsidTr="000F0252">
        <w:trPr>
          <w:trHeight w:val="324"/>
          <w:tblHeader/>
        </w:trPr>
        <w:tc>
          <w:tcPr>
            <w:tcW w:w="2301" w:type="dxa"/>
            <w:tcBorders>
              <w:right w:val="single" w:sz="4" w:space="0" w:color="FFFFFF" w:themeColor="background1"/>
            </w:tcBorders>
            <w:shd w:val="clear" w:color="auto" w:fill="4F6228" w:themeFill="accent3" w:themeFillShade="80"/>
            <w:noWrap/>
            <w:vAlign w:val="center"/>
            <w:hideMark/>
          </w:tcPr>
          <w:p w14:paraId="546168BB" w14:textId="77777777" w:rsidR="006F3DC0" w:rsidRPr="00C13866" w:rsidRDefault="006F3DC0" w:rsidP="006F3DC0">
            <w:pPr>
              <w:spacing w:after="0" w:line="240" w:lineRule="auto"/>
              <w:jc w:val="center"/>
              <w:rPr>
                <w:rFonts w:ascii="Myriad Pro" w:eastAsia="Times New Roman" w:hAnsi="Myriad Pro" w:cs="Calibri"/>
                <w:b/>
                <w:color w:val="FFFFFF" w:themeColor="background1"/>
                <w:sz w:val="20"/>
                <w:szCs w:val="20"/>
                <w:lang w:eastAsia="ru-RU"/>
              </w:rPr>
            </w:pPr>
            <w:r w:rsidRPr="00644874">
              <w:rPr>
                <w:rFonts w:ascii="Myriad Pro" w:eastAsia="Times New Roman" w:hAnsi="Myriad Pro" w:cs="Calibri"/>
                <w:b/>
                <w:color w:val="FFFFFF" w:themeColor="background1"/>
                <w:sz w:val="20"/>
                <w:szCs w:val="20"/>
                <w:lang w:eastAsia="ru-RU"/>
              </w:rPr>
              <w:t>Наименование</w:t>
            </w:r>
          </w:p>
        </w:tc>
        <w:tc>
          <w:tcPr>
            <w:tcW w:w="1479"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7FBC392" w14:textId="77777777" w:rsidR="006F3DC0" w:rsidRPr="00C13866" w:rsidRDefault="006F3DC0" w:rsidP="006F3DC0">
            <w:pPr>
              <w:spacing w:after="0" w:line="240" w:lineRule="auto"/>
              <w:jc w:val="center"/>
              <w:rPr>
                <w:rFonts w:ascii="Myriad Pro" w:eastAsia="Times New Roman" w:hAnsi="Myriad Pro" w:cs="Calibri"/>
                <w:b/>
                <w:color w:val="FFFFFF" w:themeColor="background1"/>
                <w:sz w:val="20"/>
                <w:szCs w:val="20"/>
                <w:lang w:eastAsia="ru-RU"/>
              </w:rPr>
            </w:pPr>
            <w:r w:rsidRPr="00C13866">
              <w:rPr>
                <w:rFonts w:ascii="Myriad Pro" w:eastAsia="Times New Roman" w:hAnsi="Myriad Pro" w:cs="Calibri"/>
                <w:b/>
                <w:color w:val="FFFFFF" w:themeColor="background1"/>
                <w:sz w:val="20"/>
                <w:szCs w:val="20"/>
                <w:lang w:eastAsia="ru-RU"/>
              </w:rPr>
              <w:t>Ставка на содержание, руб./МВт мес</w:t>
            </w:r>
          </w:p>
        </w:tc>
        <w:tc>
          <w:tcPr>
            <w:tcW w:w="1479"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08A989F" w14:textId="77777777" w:rsidR="006F3DC0" w:rsidRPr="00C13866" w:rsidRDefault="006F3DC0" w:rsidP="006F3DC0">
            <w:pPr>
              <w:spacing w:after="0" w:line="240" w:lineRule="auto"/>
              <w:jc w:val="center"/>
              <w:rPr>
                <w:rFonts w:ascii="Myriad Pro" w:eastAsia="Times New Roman" w:hAnsi="Myriad Pro" w:cs="Calibri"/>
                <w:b/>
                <w:color w:val="FFFFFF" w:themeColor="background1"/>
                <w:sz w:val="20"/>
                <w:szCs w:val="20"/>
                <w:lang w:eastAsia="ru-RU"/>
              </w:rPr>
            </w:pPr>
            <w:r w:rsidRPr="00C13866">
              <w:rPr>
                <w:rFonts w:ascii="Myriad Pro" w:eastAsia="Times New Roman" w:hAnsi="Myriad Pro" w:cs="Calibri"/>
                <w:b/>
                <w:color w:val="FFFFFF" w:themeColor="background1"/>
                <w:sz w:val="20"/>
                <w:szCs w:val="20"/>
                <w:lang w:eastAsia="ru-RU"/>
              </w:rPr>
              <w:t>Ставка на потери, руб./МВт*ч</w:t>
            </w:r>
          </w:p>
        </w:tc>
        <w:tc>
          <w:tcPr>
            <w:tcW w:w="1797"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700DEAC5" w14:textId="77777777" w:rsidR="006F3DC0" w:rsidRPr="00C13866" w:rsidRDefault="006F3DC0" w:rsidP="006F3DC0">
            <w:pPr>
              <w:spacing w:after="0" w:line="240" w:lineRule="auto"/>
              <w:jc w:val="center"/>
              <w:rPr>
                <w:rFonts w:ascii="Myriad Pro" w:eastAsia="Times New Roman" w:hAnsi="Myriad Pro" w:cs="Calibri"/>
                <w:b/>
                <w:color w:val="FFFFFF" w:themeColor="background1"/>
                <w:sz w:val="20"/>
                <w:szCs w:val="20"/>
                <w:lang w:eastAsia="ru-RU"/>
              </w:rPr>
            </w:pPr>
            <w:r w:rsidRPr="00C13866">
              <w:rPr>
                <w:rFonts w:ascii="Myriad Pro" w:eastAsia="Times New Roman" w:hAnsi="Myriad Pro" w:cs="Calibri"/>
                <w:b/>
                <w:color w:val="FFFFFF" w:themeColor="background1"/>
                <w:sz w:val="20"/>
                <w:szCs w:val="20"/>
                <w:lang w:eastAsia="ru-RU"/>
              </w:rPr>
              <w:t>Одноставочный, руб./МВт*ч</w:t>
            </w:r>
          </w:p>
        </w:tc>
        <w:tc>
          <w:tcPr>
            <w:tcW w:w="2528"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0F46DB1" w14:textId="77777777" w:rsidR="006F3DC0" w:rsidRPr="00C13866" w:rsidRDefault="006F3DC0" w:rsidP="006F3DC0">
            <w:pPr>
              <w:spacing w:after="0" w:line="240" w:lineRule="auto"/>
              <w:jc w:val="center"/>
              <w:rPr>
                <w:rFonts w:ascii="Myriad Pro" w:eastAsia="Times New Roman" w:hAnsi="Myriad Pro" w:cs="Calibri"/>
                <w:b/>
                <w:color w:val="FFFFFF" w:themeColor="background1"/>
                <w:sz w:val="20"/>
                <w:szCs w:val="20"/>
                <w:lang w:eastAsia="ru-RU"/>
              </w:rPr>
            </w:pPr>
            <w:r w:rsidRPr="00C13866">
              <w:rPr>
                <w:rFonts w:ascii="Myriad Pro" w:eastAsia="Times New Roman" w:hAnsi="Myriad Pro" w:cs="Calibri"/>
                <w:b/>
                <w:color w:val="FFFFFF" w:themeColor="background1"/>
                <w:sz w:val="20"/>
                <w:szCs w:val="20"/>
                <w:lang w:eastAsia="ru-RU"/>
              </w:rPr>
              <w:t>Одноставочный тариф без ставки на покупку потерь, руб./МВт*ч</w:t>
            </w:r>
          </w:p>
        </w:tc>
        <w:tc>
          <w:tcPr>
            <w:tcW w:w="2019"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C210F52" w14:textId="77777777" w:rsidR="006F3DC0" w:rsidRPr="00C13866" w:rsidRDefault="006F3DC0" w:rsidP="006F3DC0">
            <w:pPr>
              <w:spacing w:after="0" w:line="240" w:lineRule="auto"/>
              <w:jc w:val="center"/>
              <w:rPr>
                <w:rFonts w:ascii="Myriad Pro" w:eastAsia="Times New Roman" w:hAnsi="Myriad Pro" w:cs="Calibri"/>
                <w:b/>
                <w:color w:val="FFFFFF" w:themeColor="background1"/>
                <w:sz w:val="20"/>
                <w:szCs w:val="20"/>
                <w:lang w:eastAsia="ru-RU"/>
              </w:rPr>
            </w:pPr>
            <w:r w:rsidRPr="00C13866">
              <w:rPr>
                <w:rFonts w:ascii="Myriad Pro" w:eastAsia="Times New Roman" w:hAnsi="Myriad Pro" w:cs="Calibri"/>
                <w:b/>
                <w:color w:val="FFFFFF" w:themeColor="background1"/>
                <w:sz w:val="20"/>
                <w:szCs w:val="20"/>
                <w:lang w:eastAsia="ru-RU"/>
              </w:rPr>
              <w:t>Полезный отпуск одноставочники, тыс. кВт*ч</w:t>
            </w:r>
          </w:p>
        </w:tc>
        <w:tc>
          <w:tcPr>
            <w:tcW w:w="1912"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B558578" w14:textId="77777777" w:rsidR="006F3DC0" w:rsidRPr="00C13866" w:rsidRDefault="006F3DC0" w:rsidP="006F3DC0">
            <w:pPr>
              <w:spacing w:after="0" w:line="240" w:lineRule="auto"/>
              <w:jc w:val="center"/>
              <w:rPr>
                <w:rFonts w:ascii="Myriad Pro" w:eastAsia="Times New Roman" w:hAnsi="Myriad Pro" w:cs="Calibri"/>
                <w:b/>
                <w:color w:val="FFFFFF" w:themeColor="background1"/>
                <w:sz w:val="20"/>
                <w:szCs w:val="20"/>
                <w:lang w:eastAsia="ru-RU"/>
              </w:rPr>
            </w:pPr>
            <w:r w:rsidRPr="00C13866">
              <w:rPr>
                <w:rFonts w:ascii="Myriad Pro" w:eastAsia="Times New Roman" w:hAnsi="Myriad Pro" w:cs="Calibri"/>
                <w:b/>
                <w:color w:val="FFFFFF" w:themeColor="background1"/>
                <w:sz w:val="20"/>
                <w:szCs w:val="20"/>
                <w:lang w:eastAsia="ru-RU"/>
              </w:rPr>
              <w:t>Мощность двухставочников, МВт</w:t>
            </w:r>
          </w:p>
        </w:tc>
        <w:tc>
          <w:tcPr>
            <w:tcW w:w="1346" w:type="dxa"/>
            <w:tcBorders>
              <w:left w:val="single" w:sz="4" w:space="0" w:color="FFFFFF" w:themeColor="background1"/>
            </w:tcBorders>
            <w:shd w:val="clear" w:color="auto" w:fill="4F6228" w:themeFill="accent3" w:themeFillShade="80"/>
            <w:vAlign w:val="center"/>
            <w:hideMark/>
          </w:tcPr>
          <w:p w14:paraId="5AEE2DC6" w14:textId="77777777" w:rsidR="006F3DC0" w:rsidRPr="00C13866" w:rsidRDefault="006F3DC0" w:rsidP="006F3DC0">
            <w:pPr>
              <w:spacing w:after="0" w:line="240" w:lineRule="auto"/>
              <w:jc w:val="center"/>
              <w:rPr>
                <w:rFonts w:ascii="Myriad Pro" w:eastAsia="Times New Roman" w:hAnsi="Myriad Pro" w:cs="Calibri"/>
                <w:b/>
                <w:color w:val="FFFFFF" w:themeColor="background1"/>
                <w:sz w:val="20"/>
                <w:szCs w:val="20"/>
                <w:lang w:eastAsia="ru-RU"/>
              </w:rPr>
            </w:pPr>
            <w:r w:rsidRPr="00C13866">
              <w:rPr>
                <w:rFonts w:ascii="Myriad Pro" w:eastAsia="Times New Roman" w:hAnsi="Myriad Pro" w:cs="Calibri"/>
                <w:b/>
                <w:color w:val="FFFFFF" w:themeColor="background1"/>
                <w:sz w:val="20"/>
                <w:szCs w:val="20"/>
                <w:lang w:eastAsia="ru-RU"/>
              </w:rPr>
              <w:t>Выручка содержание</w:t>
            </w:r>
          </w:p>
        </w:tc>
      </w:tr>
      <w:tr w:rsidR="006F3DC0" w:rsidRPr="00C13866" w14:paraId="2E6C2AF7" w14:textId="77777777" w:rsidTr="000F0252">
        <w:trPr>
          <w:trHeight w:val="19"/>
        </w:trPr>
        <w:tc>
          <w:tcPr>
            <w:tcW w:w="2301" w:type="dxa"/>
            <w:tcBorders>
              <w:left w:val="single" w:sz="4" w:space="0" w:color="auto"/>
              <w:bottom w:val="single" w:sz="4" w:space="0" w:color="auto"/>
              <w:right w:val="single" w:sz="4" w:space="0" w:color="auto"/>
            </w:tcBorders>
            <w:shd w:val="clear" w:color="auto" w:fill="auto"/>
            <w:noWrap/>
            <w:vAlign w:val="bottom"/>
            <w:hideMark/>
          </w:tcPr>
          <w:p w14:paraId="1BF63650" w14:textId="77777777" w:rsidR="006F3DC0" w:rsidRPr="00C13866" w:rsidRDefault="006F3DC0" w:rsidP="006F3DC0">
            <w:pPr>
              <w:spacing w:after="0" w:line="240" w:lineRule="auto"/>
              <w:rPr>
                <w:rFonts w:ascii="Myriad Pro" w:eastAsia="Times New Roman" w:hAnsi="Myriad Pro" w:cs="Calibri"/>
                <w:b/>
                <w:bCs/>
                <w:sz w:val="20"/>
                <w:szCs w:val="20"/>
                <w:lang w:eastAsia="ru-RU"/>
              </w:rPr>
            </w:pPr>
            <w:r w:rsidRPr="00644874">
              <w:rPr>
                <w:rFonts w:ascii="Myriad Pro" w:eastAsia="Times New Roman" w:hAnsi="Myriad Pro" w:cs="Calibri"/>
                <w:b/>
                <w:bCs/>
                <w:sz w:val="20"/>
                <w:szCs w:val="20"/>
                <w:lang w:eastAsia="ru-RU"/>
              </w:rPr>
              <w:t xml:space="preserve">всего 1 </w:t>
            </w:r>
            <w:r w:rsidRPr="00C13866">
              <w:rPr>
                <w:rFonts w:ascii="Myriad Pro" w:eastAsia="Times New Roman" w:hAnsi="Myriad Pro" w:cs="Calibri"/>
                <w:b/>
                <w:bCs/>
                <w:sz w:val="20"/>
                <w:szCs w:val="20"/>
                <w:lang w:eastAsia="ru-RU"/>
              </w:rPr>
              <w:t>полугодие</w:t>
            </w:r>
          </w:p>
        </w:tc>
        <w:tc>
          <w:tcPr>
            <w:tcW w:w="1479" w:type="dxa"/>
            <w:tcBorders>
              <w:left w:val="nil"/>
              <w:bottom w:val="single" w:sz="4" w:space="0" w:color="auto"/>
              <w:right w:val="single" w:sz="4" w:space="0" w:color="auto"/>
            </w:tcBorders>
            <w:shd w:val="clear" w:color="auto" w:fill="auto"/>
            <w:noWrap/>
            <w:vAlign w:val="center"/>
            <w:hideMark/>
          </w:tcPr>
          <w:p w14:paraId="4F8E67B7"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left w:val="nil"/>
              <w:bottom w:val="single" w:sz="4" w:space="0" w:color="auto"/>
              <w:right w:val="single" w:sz="4" w:space="0" w:color="auto"/>
            </w:tcBorders>
            <w:shd w:val="clear" w:color="auto" w:fill="auto"/>
            <w:noWrap/>
            <w:vAlign w:val="center"/>
            <w:hideMark/>
          </w:tcPr>
          <w:p w14:paraId="252DAA5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left w:val="nil"/>
              <w:bottom w:val="single" w:sz="4" w:space="0" w:color="auto"/>
              <w:right w:val="single" w:sz="4" w:space="0" w:color="auto"/>
            </w:tcBorders>
            <w:shd w:val="clear" w:color="auto" w:fill="auto"/>
            <w:noWrap/>
            <w:vAlign w:val="center"/>
            <w:hideMark/>
          </w:tcPr>
          <w:p w14:paraId="63ED147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2528" w:type="dxa"/>
            <w:tcBorders>
              <w:left w:val="nil"/>
              <w:bottom w:val="single" w:sz="4" w:space="0" w:color="auto"/>
              <w:right w:val="single" w:sz="4" w:space="0" w:color="auto"/>
            </w:tcBorders>
            <w:shd w:val="clear" w:color="auto" w:fill="auto"/>
            <w:noWrap/>
            <w:vAlign w:val="center"/>
            <w:hideMark/>
          </w:tcPr>
          <w:p w14:paraId="1937D86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2019" w:type="dxa"/>
            <w:tcBorders>
              <w:left w:val="nil"/>
              <w:bottom w:val="single" w:sz="4" w:space="0" w:color="auto"/>
              <w:right w:val="single" w:sz="4" w:space="0" w:color="auto"/>
            </w:tcBorders>
            <w:shd w:val="clear" w:color="auto" w:fill="auto"/>
            <w:noWrap/>
            <w:vAlign w:val="bottom"/>
            <w:hideMark/>
          </w:tcPr>
          <w:p w14:paraId="0E769F59"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912" w:type="dxa"/>
            <w:tcBorders>
              <w:left w:val="nil"/>
              <w:bottom w:val="single" w:sz="4" w:space="0" w:color="auto"/>
              <w:right w:val="single" w:sz="4" w:space="0" w:color="auto"/>
            </w:tcBorders>
            <w:shd w:val="clear" w:color="auto" w:fill="auto"/>
            <w:noWrap/>
            <w:vAlign w:val="bottom"/>
            <w:hideMark/>
          </w:tcPr>
          <w:p w14:paraId="77CBD353"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346" w:type="dxa"/>
            <w:tcBorders>
              <w:left w:val="nil"/>
              <w:bottom w:val="single" w:sz="4" w:space="0" w:color="auto"/>
              <w:right w:val="single" w:sz="4" w:space="0" w:color="auto"/>
            </w:tcBorders>
            <w:shd w:val="clear" w:color="auto" w:fill="auto"/>
            <w:noWrap/>
            <w:vAlign w:val="bottom"/>
            <w:hideMark/>
          </w:tcPr>
          <w:p w14:paraId="6177079E" w14:textId="77777777" w:rsidR="006F3DC0" w:rsidRPr="00C13866" w:rsidRDefault="006F3DC0" w:rsidP="006F3DC0">
            <w:pPr>
              <w:spacing w:after="0" w:line="240" w:lineRule="auto"/>
              <w:jc w:val="right"/>
              <w:rPr>
                <w:rFonts w:ascii="Myriad Pro" w:eastAsia="Times New Roman" w:hAnsi="Myriad Pro" w:cs="Calibri"/>
                <w:b/>
                <w:bCs/>
                <w:sz w:val="20"/>
                <w:szCs w:val="20"/>
                <w:lang w:eastAsia="ru-RU"/>
              </w:rPr>
            </w:pPr>
            <w:r w:rsidRPr="00C13866">
              <w:rPr>
                <w:rFonts w:ascii="Myriad Pro" w:eastAsia="Times New Roman" w:hAnsi="Myriad Pro" w:cs="Calibri"/>
                <w:b/>
                <w:bCs/>
                <w:sz w:val="20"/>
                <w:szCs w:val="20"/>
                <w:lang w:eastAsia="ru-RU"/>
              </w:rPr>
              <w:t>8 559 221</w:t>
            </w:r>
          </w:p>
        </w:tc>
      </w:tr>
      <w:tr w:rsidR="006F3DC0" w:rsidRPr="00C13866" w14:paraId="36B2733D"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06B91529" w14:textId="77777777" w:rsidR="006F3DC0" w:rsidRPr="00C13866" w:rsidRDefault="006F3DC0" w:rsidP="006F3DC0">
            <w:pPr>
              <w:spacing w:after="0" w:line="240" w:lineRule="auto"/>
              <w:rPr>
                <w:rFonts w:ascii="Myriad Pro" w:eastAsia="Times New Roman" w:hAnsi="Myriad Pro" w:cs="Calibri"/>
                <w:b/>
                <w:bCs/>
                <w:i/>
                <w:iCs/>
                <w:sz w:val="20"/>
                <w:szCs w:val="20"/>
                <w:lang w:eastAsia="ru-RU"/>
              </w:rPr>
            </w:pPr>
            <w:r w:rsidRPr="00644874">
              <w:rPr>
                <w:rFonts w:ascii="Myriad Pro" w:eastAsia="Times New Roman" w:hAnsi="Myriad Pro" w:cs="Calibri"/>
                <w:b/>
                <w:bCs/>
                <w:i/>
                <w:iCs/>
                <w:sz w:val="20"/>
                <w:szCs w:val="20"/>
                <w:lang w:eastAsia="ru-RU"/>
              </w:rPr>
              <w:t>Прочие потребители</w:t>
            </w:r>
          </w:p>
        </w:tc>
        <w:tc>
          <w:tcPr>
            <w:tcW w:w="1479" w:type="dxa"/>
            <w:tcBorders>
              <w:top w:val="nil"/>
              <w:left w:val="nil"/>
              <w:bottom w:val="single" w:sz="4" w:space="0" w:color="auto"/>
              <w:right w:val="single" w:sz="4" w:space="0" w:color="auto"/>
            </w:tcBorders>
            <w:shd w:val="clear" w:color="auto" w:fill="auto"/>
            <w:noWrap/>
            <w:vAlign w:val="center"/>
            <w:hideMark/>
          </w:tcPr>
          <w:p w14:paraId="056D67B1"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top w:val="nil"/>
              <w:left w:val="nil"/>
              <w:bottom w:val="single" w:sz="4" w:space="0" w:color="auto"/>
              <w:right w:val="single" w:sz="4" w:space="0" w:color="auto"/>
            </w:tcBorders>
            <w:shd w:val="clear" w:color="auto" w:fill="auto"/>
            <w:noWrap/>
            <w:vAlign w:val="center"/>
            <w:hideMark/>
          </w:tcPr>
          <w:p w14:paraId="512FA1B4"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top w:val="nil"/>
              <w:left w:val="nil"/>
              <w:bottom w:val="single" w:sz="4" w:space="0" w:color="auto"/>
              <w:right w:val="single" w:sz="4" w:space="0" w:color="auto"/>
            </w:tcBorders>
            <w:shd w:val="clear" w:color="auto" w:fill="auto"/>
            <w:noWrap/>
            <w:vAlign w:val="center"/>
            <w:hideMark/>
          </w:tcPr>
          <w:p w14:paraId="2B5B5D45"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2528" w:type="dxa"/>
            <w:tcBorders>
              <w:top w:val="nil"/>
              <w:left w:val="nil"/>
              <w:bottom w:val="single" w:sz="4" w:space="0" w:color="auto"/>
              <w:right w:val="single" w:sz="4" w:space="0" w:color="auto"/>
            </w:tcBorders>
            <w:shd w:val="clear" w:color="auto" w:fill="auto"/>
            <w:noWrap/>
            <w:vAlign w:val="center"/>
            <w:hideMark/>
          </w:tcPr>
          <w:p w14:paraId="6B15E29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2019" w:type="dxa"/>
            <w:tcBorders>
              <w:top w:val="nil"/>
              <w:left w:val="nil"/>
              <w:bottom w:val="single" w:sz="4" w:space="0" w:color="auto"/>
              <w:right w:val="single" w:sz="4" w:space="0" w:color="auto"/>
            </w:tcBorders>
            <w:shd w:val="clear" w:color="auto" w:fill="auto"/>
            <w:noWrap/>
            <w:vAlign w:val="center"/>
            <w:hideMark/>
          </w:tcPr>
          <w:p w14:paraId="41A3132C" w14:textId="77777777" w:rsidR="006F3DC0" w:rsidRPr="00C13866" w:rsidRDefault="006F3DC0" w:rsidP="006F3DC0">
            <w:pPr>
              <w:spacing w:after="0" w:line="240" w:lineRule="auto"/>
              <w:jc w:val="center"/>
              <w:rPr>
                <w:rFonts w:ascii="Myriad Pro" w:eastAsia="Times New Roman" w:hAnsi="Myriad Pro" w:cs="Calibri"/>
                <w:bCs/>
                <w:iCs/>
                <w:sz w:val="20"/>
                <w:szCs w:val="20"/>
                <w:lang w:eastAsia="ru-RU"/>
              </w:rPr>
            </w:pPr>
            <w:r w:rsidRPr="00C13866">
              <w:rPr>
                <w:rFonts w:ascii="Myriad Pro" w:eastAsia="Times New Roman" w:hAnsi="Myriad Pro" w:cs="Calibri"/>
                <w:bCs/>
                <w:iCs/>
                <w:sz w:val="20"/>
                <w:szCs w:val="20"/>
                <w:lang w:eastAsia="ru-RU"/>
              </w:rPr>
              <w:t>3 554,0</w:t>
            </w:r>
          </w:p>
        </w:tc>
        <w:tc>
          <w:tcPr>
            <w:tcW w:w="1912" w:type="dxa"/>
            <w:tcBorders>
              <w:top w:val="nil"/>
              <w:left w:val="nil"/>
              <w:bottom w:val="single" w:sz="4" w:space="0" w:color="auto"/>
              <w:right w:val="single" w:sz="4" w:space="0" w:color="auto"/>
            </w:tcBorders>
            <w:shd w:val="clear" w:color="auto" w:fill="auto"/>
            <w:noWrap/>
            <w:vAlign w:val="center"/>
            <w:hideMark/>
          </w:tcPr>
          <w:p w14:paraId="2823681C" w14:textId="77777777" w:rsidR="006F3DC0" w:rsidRPr="00C13866" w:rsidRDefault="006F3DC0" w:rsidP="006F3DC0">
            <w:pPr>
              <w:spacing w:after="0" w:line="240" w:lineRule="auto"/>
              <w:jc w:val="center"/>
              <w:rPr>
                <w:rFonts w:ascii="Myriad Pro" w:eastAsia="Times New Roman" w:hAnsi="Myriad Pro" w:cs="Calibri"/>
                <w:bCs/>
                <w:iCs/>
                <w:sz w:val="20"/>
                <w:szCs w:val="20"/>
                <w:lang w:eastAsia="ru-RU"/>
              </w:rPr>
            </w:pPr>
            <w:r w:rsidRPr="00C13866">
              <w:rPr>
                <w:rFonts w:ascii="Myriad Pro" w:eastAsia="Times New Roman" w:hAnsi="Myriad Pro" w:cs="Calibri"/>
                <w:bCs/>
                <w:iCs/>
                <w:sz w:val="20"/>
                <w:szCs w:val="20"/>
                <w:lang w:eastAsia="ru-RU"/>
              </w:rPr>
              <w:t>209,8</w:t>
            </w:r>
          </w:p>
        </w:tc>
        <w:tc>
          <w:tcPr>
            <w:tcW w:w="1346" w:type="dxa"/>
            <w:tcBorders>
              <w:top w:val="nil"/>
              <w:left w:val="nil"/>
              <w:bottom w:val="single" w:sz="4" w:space="0" w:color="auto"/>
              <w:right w:val="single" w:sz="4" w:space="0" w:color="auto"/>
            </w:tcBorders>
            <w:shd w:val="clear" w:color="auto" w:fill="auto"/>
            <w:noWrap/>
            <w:vAlign w:val="center"/>
            <w:hideMark/>
          </w:tcPr>
          <w:p w14:paraId="715DCDF0" w14:textId="77777777" w:rsidR="006F3DC0" w:rsidRPr="00C13866" w:rsidRDefault="006F3DC0" w:rsidP="006F3DC0">
            <w:pPr>
              <w:spacing w:after="0" w:line="240" w:lineRule="auto"/>
              <w:jc w:val="center"/>
              <w:rPr>
                <w:rFonts w:ascii="Myriad Pro" w:eastAsia="Times New Roman" w:hAnsi="Myriad Pro" w:cs="Calibri"/>
                <w:b/>
                <w:bCs/>
                <w:i/>
                <w:iCs/>
                <w:sz w:val="20"/>
                <w:szCs w:val="20"/>
                <w:lang w:eastAsia="ru-RU"/>
              </w:rPr>
            </w:pPr>
            <w:r w:rsidRPr="00C13866">
              <w:rPr>
                <w:rFonts w:ascii="Myriad Pro" w:eastAsia="Times New Roman" w:hAnsi="Myriad Pro" w:cs="Calibri"/>
                <w:b/>
                <w:bCs/>
                <w:i/>
                <w:iCs/>
                <w:sz w:val="20"/>
                <w:szCs w:val="20"/>
                <w:lang w:eastAsia="ru-RU"/>
              </w:rPr>
              <w:t>7 821 734</w:t>
            </w:r>
          </w:p>
        </w:tc>
      </w:tr>
      <w:tr w:rsidR="006F3DC0" w:rsidRPr="00C13866" w14:paraId="2443D55F"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76FBB928"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ГН</w:t>
            </w:r>
          </w:p>
        </w:tc>
        <w:tc>
          <w:tcPr>
            <w:tcW w:w="1479" w:type="dxa"/>
            <w:tcBorders>
              <w:top w:val="nil"/>
              <w:left w:val="nil"/>
              <w:bottom w:val="single" w:sz="4" w:space="0" w:color="auto"/>
              <w:right w:val="single" w:sz="4" w:space="0" w:color="auto"/>
            </w:tcBorders>
            <w:shd w:val="clear" w:color="auto" w:fill="auto"/>
            <w:noWrap/>
            <w:vAlign w:val="center"/>
            <w:hideMark/>
          </w:tcPr>
          <w:p w14:paraId="31FB371B"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1 272 453,5</w:t>
            </w:r>
          </w:p>
        </w:tc>
        <w:tc>
          <w:tcPr>
            <w:tcW w:w="1479" w:type="dxa"/>
            <w:tcBorders>
              <w:top w:val="nil"/>
              <w:left w:val="nil"/>
              <w:bottom w:val="single" w:sz="4" w:space="0" w:color="auto"/>
              <w:right w:val="single" w:sz="4" w:space="0" w:color="auto"/>
            </w:tcBorders>
            <w:shd w:val="clear" w:color="auto" w:fill="auto"/>
            <w:noWrap/>
            <w:vAlign w:val="center"/>
            <w:hideMark/>
          </w:tcPr>
          <w:p w14:paraId="0D7DDF27"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0,0</w:t>
            </w:r>
          </w:p>
        </w:tc>
        <w:tc>
          <w:tcPr>
            <w:tcW w:w="1797" w:type="dxa"/>
            <w:tcBorders>
              <w:top w:val="nil"/>
              <w:left w:val="nil"/>
              <w:bottom w:val="single" w:sz="4" w:space="0" w:color="auto"/>
              <w:right w:val="single" w:sz="4" w:space="0" w:color="auto"/>
            </w:tcBorders>
            <w:shd w:val="clear" w:color="auto" w:fill="auto"/>
            <w:noWrap/>
            <w:vAlign w:val="center"/>
            <w:hideMark/>
          </w:tcPr>
          <w:p w14:paraId="30E69490"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0,0</w:t>
            </w:r>
          </w:p>
        </w:tc>
        <w:tc>
          <w:tcPr>
            <w:tcW w:w="2528" w:type="dxa"/>
            <w:tcBorders>
              <w:top w:val="nil"/>
              <w:left w:val="nil"/>
              <w:bottom w:val="single" w:sz="4" w:space="0" w:color="auto"/>
              <w:right w:val="single" w:sz="4" w:space="0" w:color="auto"/>
            </w:tcBorders>
            <w:shd w:val="clear" w:color="auto" w:fill="auto"/>
            <w:noWrap/>
            <w:vAlign w:val="center"/>
            <w:hideMark/>
          </w:tcPr>
          <w:p w14:paraId="18DE3766"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0,0</w:t>
            </w:r>
          </w:p>
        </w:tc>
        <w:tc>
          <w:tcPr>
            <w:tcW w:w="2019" w:type="dxa"/>
            <w:tcBorders>
              <w:top w:val="nil"/>
              <w:left w:val="nil"/>
              <w:bottom w:val="single" w:sz="4" w:space="0" w:color="auto"/>
              <w:right w:val="single" w:sz="4" w:space="0" w:color="auto"/>
            </w:tcBorders>
            <w:shd w:val="clear" w:color="auto" w:fill="auto"/>
            <w:noWrap/>
            <w:vAlign w:val="center"/>
            <w:hideMark/>
          </w:tcPr>
          <w:p w14:paraId="20000AC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0,0</w:t>
            </w:r>
          </w:p>
        </w:tc>
        <w:tc>
          <w:tcPr>
            <w:tcW w:w="1912" w:type="dxa"/>
            <w:tcBorders>
              <w:top w:val="nil"/>
              <w:left w:val="nil"/>
              <w:bottom w:val="single" w:sz="4" w:space="0" w:color="auto"/>
              <w:right w:val="single" w:sz="4" w:space="0" w:color="auto"/>
            </w:tcBorders>
            <w:shd w:val="clear" w:color="auto" w:fill="auto"/>
            <w:noWrap/>
            <w:vAlign w:val="center"/>
            <w:hideMark/>
          </w:tcPr>
          <w:p w14:paraId="3CAAACD8"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141,0</w:t>
            </w:r>
          </w:p>
        </w:tc>
        <w:tc>
          <w:tcPr>
            <w:tcW w:w="1346" w:type="dxa"/>
            <w:tcBorders>
              <w:top w:val="nil"/>
              <w:left w:val="nil"/>
              <w:bottom w:val="single" w:sz="4" w:space="0" w:color="auto"/>
              <w:right w:val="single" w:sz="4" w:space="0" w:color="auto"/>
            </w:tcBorders>
            <w:shd w:val="clear" w:color="auto" w:fill="auto"/>
            <w:noWrap/>
            <w:vAlign w:val="center"/>
            <w:hideMark/>
          </w:tcPr>
          <w:p w14:paraId="7AB59C8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1 076 321</w:t>
            </w:r>
          </w:p>
        </w:tc>
      </w:tr>
      <w:tr w:rsidR="006F3DC0" w:rsidRPr="00C13866" w14:paraId="09672E13"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595D52A2"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ВН</w:t>
            </w:r>
          </w:p>
        </w:tc>
        <w:tc>
          <w:tcPr>
            <w:tcW w:w="1479" w:type="dxa"/>
            <w:tcBorders>
              <w:top w:val="nil"/>
              <w:left w:val="nil"/>
              <w:bottom w:val="single" w:sz="4" w:space="0" w:color="auto"/>
              <w:right w:val="single" w:sz="4" w:space="0" w:color="auto"/>
            </w:tcBorders>
            <w:shd w:val="clear" w:color="auto" w:fill="auto"/>
            <w:noWrap/>
            <w:vAlign w:val="center"/>
            <w:hideMark/>
          </w:tcPr>
          <w:p w14:paraId="6C3808BC"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1 272 453,5</w:t>
            </w:r>
          </w:p>
        </w:tc>
        <w:tc>
          <w:tcPr>
            <w:tcW w:w="1479" w:type="dxa"/>
            <w:tcBorders>
              <w:top w:val="nil"/>
              <w:left w:val="nil"/>
              <w:bottom w:val="single" w:sz="4" w:space="0" w:color="auto"/>
              <w:right w:val="single" w:sz="4" w:space="0" w:color="auto"/>
            </w:tcBorders>
            <w:shd w:val="clear" w:color="auto" w:fill="auto"/>
            <w:noWrap/>
            <w:vAlign w:val="center"/>
            <w:hideMark/>
          </w:tcPr>
          <w:p w14:paraId="3CB4061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53,1</w:t>
            </w:r>
          </w:p>
        </w:tc>
        <w:tc>
          <w:tcPr>
            <w:tcW w:w="1797" w:type="dxa"/>
            <w:tcBorders>
              <w:top w:val="nil"/>
              <w:left w:val="nil"/>
              <w:bottom w:val="single" w:sz="4" w:space="0" w:color="auto"/>
              <w:right w:val="single" w:sz="4" w:space="0" w:color="auto"/>
            </w:tcBorders>
            <w:shd w:val="clear" w:color="auto" w:fill="auto"/>
            <w:noWrap/>
            <w:vAlign w:val="center"/>
            <w:hideMark/>
          </w:tcPr>
          <w:p w14:paraId="615B5D13"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1 469,5</w:t>
            </w:r>
          </w:p>
        </w:tc>
        <w:tc>
          <w:tcPr>
            <w:tcW w:w="2528" w:type="dxa"/>
            <w:tcBorders>
              <w:top w:val="nil"/>
              <w:left w:val="nil"/>
              <w:bottom w:val="single" w:sz="4" w:space="0" w:color="auto"/>
              <w:right w:val="single" w:sz="4" w:space="0" w:color="auto"/>
            </w:tcBorders>
            <w:shd w:val="clear" w:color="auto" w:fill="auto"/>
            <w:noWrap/>
            <w:vAlign w:val="center"/>
            <w:hideMark/>
          </w:tcPr>
          <w:p w14:paraId="090E9A3E"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1 416,4</w:t>
            </w:r>
          </w:p>
        </w:tc>
        <w:tc>
          <w:tcPr>
            <w:tcW w:w="2019" w:type="dxa"/>
            <w:tcBorders>
              <w:top w:val="nil"/>
              <w:left w:val="nil"/>
              <w:bottom w:val="single" w:sz="4" w:space="0" w:color="auto"/>
              <w:right w:val="single" w:sz="4" w:space="0" w:color="auto"/>
            </w:tcBorders>
            <w:shd w:val="clear" w:color="auto" w:fill="auto"/>
            <w:noWrap/>
            <w:vAlign w:val="center"/>
            <w:hideMark/>
          </w:tcPr>
          <w:p w14:paraId="103FE510"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1 904,4</w:t>
            </w:r>
          </w:p>
        </w:tc>
        <w:tc>
          <w:tcPr>
            <w:tcW w:w="1912" w:type="dxa"/>
            <w:tcBorders>
              <w:top w:val="nil"/>
              <w:left w:val="nil"/>
              <w:bottom w:val="single" w:sz="4" w:space="0" w:color="auto"/>
              <w:right w:val="single" w:sz="4" w:space="0" w:color="auto"/>
            </w:tcBorders>
            <w:shd w:val="clear" w:color="auto" w:fill="auto"/>
            <w:noWrap/>
            <w:vAlign w:val="center"/>
            <w:hideMark/>
          </w:tcPr>
          <w:p w14:paraId="7E43548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9,8</w:t>
            </w:r>
          </w:p>
        </w:tc>
        <w:tc>
          <w:tcPr>
            <w:tcW w:w="1346" w:type="dxa"/>
            <w:tcBorders>
              <w:top w:val="nil"/>
              <w:left w:val="nil"/>
              <w:bottom w:val="single" w:sz="4" w:space="0" w:color="auto"/>
              <w:right w:val="single" w:sz="4" w:space="0" w:color="auto"/>
            </w:tcBorders>
            <w:shd w:val="clear" w:color="auto" w:fill="auto"/>
            <w:noWrap/>
            <w:vAlign w:val="center"/>
            <w:hideMark/>
          </w:tcPr>
          <w:p w14:paraId="780F98D5"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2 771 855</w:t>
            </w:r>
          </w:p>
        </w:tc>
      </w:tr>
      <w:tr w:rsidR="006F3DC0" w:rsidRPr="00C13866" w14:paraId="77DFB890"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565F4AC5"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СН1</w:t>
            </w:r>
          </w:p>
        </w:tc>
        <w:tc>
          <w:tcPr>
            <w:tcW w:w="1479" w:type="dxa"/>
            <w:tcBorders>
              <w:top w:val="nil"/>
              <w:left w:val="nil"/>
              <w:bottom w:val="single" w:sz="4" w:space="0" w:color="auto"/>
              <w:right w:val="single" w:sz="4" w:space="0" w:color="auto"/>
            </w:tcBorders>
            <w:shd w:val="clear" w:color="auto" w:fill="auto"/>
            <w:noWrap/>
            <w:vAlign w:val="center"/>
            <w:hideMark/>
          </w:tcPr>
          <w:p w14:paraId="20C4466E"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1 319 409,7</w:t>
            </w:r>
          </w:p>
        </w:tc>
        <w:tc>
          <w:tcPr>
            <w:tcW w:w="1479" w:type="dxa"/>
            <w:tcBorders>
              <w:top w:val="nil"/>
              <w:left w:val="nil"/>
              <w:bottom w:val="single" w:sz="4" w:space="0" w:color="auto"/>
              <w:right w:val="single" w:sz="4" w:space="0" w:color="auto"/>
            </w:tcBorders>
            <w:shd w:val="clear" w:color="auto" w:fill="auto"/>
            <w:noWrap/>
            <w:vAlign w:val="center"/>
            <w:hideMark/>
          </w:tcPr>
          <w:p w14:paraId="24CE9BC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148,8</w:t>
            </w:r>
          </w:p>
        </w:tc>
        <w:tc>
          <w:tcPr>
            <w:tcW w:w="1797" w:type="dxa"/>
            <w:tcBorders>
              <w:top w:val="nil"/>
              <w:left w:val="nil"/>
              <w:bottom w:val="single" w:sz="4" w:space="0" w:color="auto"/>
              <w:right w:val="single" w:sz="4" w:space="0" w:color="auto"/>
            </w:tcBorders>
            <w:shd w:val="clear" w:color="auto" w:fill="auto"/>
            <w:noWrap/>
            <w:vAlign w:val="center"/>
            <w:hideMark/>
          </w:tcPr>
          <w:p w14:paraId="253B6635"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2 041,5</w:t>
            </w:r>
          </w:p>
        </w:tc>
        <w:tc>
          <w:tcPr>
            <w:tcW w:w="2528" w:type="dxa"/>
            <w:tcBorders>
              <w:top w:val="nil"/>
              <w:left w:val="nil"/>
              <w:bottom w:val="single" w:sz="4" w:space="0" w:color="auto"/>
              <w:right w:val="single" w:sz="4" w:space="0" w:color="auto"/>
            </w:tcBorders>
            <w:shd w:val="clear" w:color="auto" w:fill="auto"/>
            <w:noWrap/>
            <w:vAlign w:val="center"/>
            <w:hideMark/>
          </w:tcPr>
          <w:p w14:paraId="72CCC037"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1 892,7</w:t>
            </w:r>
          </w:p>
        </w:tc>
        <w:tc>
          <w:tcPr>
            <w:tcW w:w="2019" w:type="dxa"/>
            <w:tcBorders>
              <w:top w:val="nil"/>
              <w:left w:val="nil"/>
              <w:bottom w:val="single" w:sz="4" w:space="0" w:color="auto"/>
              <w:right w:val="single" w:sz="4" w:space="0" w:color="auto"/>
            </w:tcBorders>
            <w:shd w:val="clear" w:color="auto" w:fill="auto"/>
            <w:noWrap/>
            <w:vAlign w:val="center"/>
            <w:hideMark/>
          </w:tcPr>
          <w:p w14:paraId="33F6EA54"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131,2</w:t>
            </w:r>
          </w:p>
        </w:tc>
        <w:tc>
          <w:tcPr>
            <w:tcW w:w="1912" w:type="dxa"/>
            <w:tcBorders>
              <w:top w:val="nil"/>
              <w:left w:val="nil"/>
              <w:bottom w:val="single" w:sz="4" w:space="0" w:color="auto"/>
              <w:right w:val="single" w:sz="4" w:space="0" w:color="auto"/>
            </w:tcBorders>
            <w:shd w:val="clear" w:color="auto" w:fill="auto"/>
            <w:noWrap/>
            <w:vAlign w:val="center"/>
            <w:hideMark/>
          </w:tcPr>
          <w:p w14:paraId="2288652B"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6,4</w:t>
            </w:r>
          </w:p>
        </w:tc>
        <w:tc>
          <w:tcPr>
            <w:tcW w:w="1346" w:type="dxa"/>
            <w:tcBorders>
              <w:top w:val="nil"/>
              <w:left w:val="nil"/>
              <w:bottom w:val="single" w:sz="4" w:space="0" w:color="auto"/>
              <w:right w:val="single" w:sz="4" w:space="0" w:color="auto"/>
            </w:tcBorders>
            <w:shd w:val="clear" w:color="auto" w:fill="auto"/>
            <w:noWrap/>
            <w:vAlign w:val="center"/>
            <w:hideMark/>
          </w:tcPr>
          <w:p w14:paraId="659DF57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299 210</w:t>
            </w:r>
          </w:p>
        </w:tc>
      </w:tr>
      <w:tr w:rsidR="006F3DC0" w:rsidRPr="00C13866" w14:paraId="71C2ED8D"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5CB86BB0"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СН2</w:t>
            </w:r>
          </w:p>
        </w:tc>
        <w:tc>
          <w:tcPr>
            <w:tcW w:w="1479" w:type="dxa"/>
            <w:tcBorders>
              <w:top w:val="nil"/>
              <w:left w:val="nil"/>
              <w:bottom w:val="single" w:sz="4" w:space="0" w:color="auto"/>
              <w:right w:val="single" w:sz="4" w:space="0" w:color="auto"/>
            </w:tcBorders>
            <w:shd w:val="clear" w:color="auto" w:fill="auto"/>
            <w:noWrap/>
            <w:vAlign w:val="center"/>
            <w:hideMark/>
          </w:tcPr>
          <w:p w14:paraId="2A08370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1 110 990,4</w:t>
            </w:r>
          </w:p>
        </w:tc>
        <w:tc>
          <w:tcPr>
            <w:tcW w:w="1479" w:type="dxa"/>
            <w:tcBorders>
              <w:top w:val="nil"/>
              <w:left w:val="nil"/>
              <w:bottom w:val="single" w:sz="4" w:space="0" w:color="auto"/>
              <w:right w:val="single" w:sz="4" w:space="0" w:color="auto"/>
            </w:tcBorders>
            <w:shd w:val="clear" w:color="auto" w:fill="auto"/>
            <w:noWrap/>
            <w:vAlign w:val="center"/>
            <w:hideMark/>
          </w:tcPr>
          <w:p w14:paraId="1834A7B8"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270,5</w:t>
            </w:r>
          </w:p>
        </w:tc>
        <w:tc>
          <w:tcPr>
            <w:tcW w:w="1797" w:type="dxa"/>
            <w:tcBorders>
              <w:top w:val="nil"/>
              <w:left w:val="nil"/>
              <w:bottom w:val="single" w:sz="4" w:space="0" w:color="auto"/>
              <w:right w:val="single" w:sz="4" w:space="0" w:color="auto"/>
            </w:tcBorders>
            <w:shd w:val="clear" w:color="auto" w:fill="auto"/>
            <w:noWrap/>
            <w:vAlign w:val="center"/>
            <w:hideMark/>
          </w:tcPr>
          <w:p w14:paraId="371307F3"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1 980,6</w:t>
            </w:r>
          </w:p>
        </w:tc>
        <w:tc>
          <w:tcPr>
            <w:tcW w:w="2528" w:type="dxa"/>
            <w:tcBorders>
              <w:top w:val="nil"/>
              <w:left w:val="nil"/>
              <w:bottom w:val="single" w:sz="4" w:space="0" w:color="auto"/>
              <w:right w:val="single" w:sz="4" w:space="0" w:color="auto"/>
            </w:tcBorders>
            <w:shd w:val="clear" w:color="auto" w:fill="auto"/>
            <w:noWrap/>
            <w:vAlign w:val="center"/>
            <w:hideMark/>
          </w:tcPr>
          <w:p w14:paraId="7024C167"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1 710,1</w:t>
            </w:r>
          </w:p>
        </w:tc>
        <w:tc>
          <w:tcPr>
            <w:tcW w:w="2019" w:type="dxa"/>
            <w:tcBorders>
              <w:top w:val="nil"/>
              <w:left w:val="nil"/>
              <w:bottom w:val="single" w:sz="4" w:space="0" w:color="auto"/>
              <w:right w:val="single" w:sz="4" w:space="0" w:color="auto"/>
            </w:tcBorders>
            <w:shd w:val="clear" w:color="auto" w:fill="auto"/>
            <w:noWrap/>
            <w:vAlign w:val="center"/>
            <w:hideMark/>
          </w:tcPr>
          <w:p w14:paraId="4D1C7B3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962,8</w:t>
            </w:r>
          </w:p>
        </w:tc>
        <w:tc>
          <w:tcPr>
            <w:tcW w:w="1912" w:type="dxa"/>
            <w:tcBorders>
              <w:top w:val="nil"/>
              <w:left w:val="nil"/>
              <w:bottom w:val="single" w:sz="4" w:space="0" w:color="auto"/>
              <w:right w:val="single" w:sz="4" w:space="0" w:color="auto"/>
            </w:tcBorders>
            <w:shd w:val="clear" w:color="auto" w:fill="auto"/>
            <w:noWrap/>
            <w:vAlign w:val="center"/>
            <w:hideMark/>
          </w:tcPr>
          <w:p w14:paraId="58B09F83"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46,3</w:t>
            </w:r>
          </w:p>
        </w:tc>
        <w:tc>
          <w:tcPr>
            <w:tcW w:w="1346" w:type="dxa"/>
            <w:tcBorders>
              <w:top w:val="nil"/>
              <w:left w:val="nil"/>
              <w:bottom w:val="single" w:sz="4" w:space="0" w:color="auto"/>
              <w:right w:val="single" w:sz="4" w:space="0" w:color="auto"/>
            </w:tcBorders>
            <w:shd w:val="clear" w:color="auto" w:fill="auto"/>
            <w:noWrap/>
            <w:vAlign w:val="center"/>
            <w:hideMark/>
          </w:tcPr>
          <w:p w14:paraId="0AE441F4"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1 954 907</w:t>
            </w:r>
          </w:p>
        </w:tc>
      </w:tr>
      <w:tr w:rsidR="006F3DC0" w:rsidRPr="00C13866" w14:paraId="6140A73E"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5E20381A"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НН</w:t>
            </w:r>
          </w:p>
        </w:tc>
        <w:tc>
          <w:tcPr>
            <w:tcW w:w="1479" w:type="dxa"/>
            <w:tcBorders>
              <w:top w:val="nil"/>
              <w:left w:val="nil"/>
              <w:bottom w:val="single" w:sz="4" w:space="0" w:color="auto"/>
              <w:right w:val="single" w:sz="4" w:space="0" w:color="auto"/>
            </w:tcBorders>
            <w:shd w:val="clear" w:color="auto" w:fill="auto"/>
            <w:noWrap/>
            <w:vAlign w:val="center"/>
            <w:hideMark/>
          </w:tcPr>
          <w:p w14:paraId="15151D48"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1 319 648,2</w:t>
            </w:r>
          </w:p>
        </w:tc>
        <w:tc>
          <w:tcPr>
            <w:tcW w:w="1479" w:type="dxa"/>
            <w:tcBorders>
              <w:top w:val="nil"/>
              <w:left w:val="nil"/>
              <w:bottom w:val="single" w:sz="4" w:space="0" w:color="auto"/>
              <w:right w:val="single" w:sz="4" w:space="0" w:color="auto"/>
            </w:tcBorders>
            <w:shd w:val="clear" w:color="auto" w:fill="auto"/>
            <w:noWrap/>
            <w:vAlign w:val="center"/>
            <w:hideMark/>
          </w:tcPr>
          <w:p w14:paraId="661112D8"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835,0</w:t>
            </w:r>
          </w:p>
        </w:tc>
        <w:tc>
          <w:tcPr>
            <w:tcW w:w="1797" w:type="dxa"/>
            <w:tcBorders>
              <w:top w:val="nil"/>
              <w:left w:val="nil"/>
              <w:bottom w:val="single" w:sz="4" w:space="0" w:color="auto"/>
              <w:right w:val="single" w:sz="4" w:space="0" w:color="auto"/>
            </w:tcBorders>
            <w:shd w:val="clear" w:color="auto" w:fill="auto"/>
            <w:noWrap/>
            <w:vAlign w:val="center"/>
            <w:hideMark/>
          </w:tcPr>
          <w:p w14:paraId="380CD172"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3 838,4</w:t>
            </w:r>
          </w:p>
        </w:tc>
        <w:tc>
          <w:tcPr>
            <w:tcW w:w="2528" w:type="dxa"/>
            <w:tcBorders>
              <w:top w:val="nil"/>
              <w:left w:val="nil"/>
              <w:bottom w:val="single" w:sz="4" w:space="0" w:color="auto"/>
              <w:right w:val="single" w:sz="4" w:space="0" w:color="auto"/>
            </w:tcBorders>
            <w:shd w:val="clear" w:color="auto" w:fill="auto"/>
            <w:noWrap/>
            <w:vAlign w:val="center"/>
            <w:hideMark/>
          </w:tcPr>
          <w:p w14:paraId="5ECBC83F"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3 003,4</w:t>
            </w:r>
          </w:p>
        </w:tc>
        <w:tc>
          <w:tcPr>
            <w:tcW w:w="2019" w:type="dxa"/>
            <w:tcBorders>
              <w:top w:val="nil"/>
              <w:left w:val="nil"/>
              <w:bottom w:val="single" w:sz="4" w:space="0" w:color="auto"/>
              <w:right w:val="single" w:sz="4" w:space="0" w:color="auto"/>
            </w:tcBorders>
            <w:shd w:val="clear" w:color="auto" w:fill="auto"/>
            <w:noWrap/>
            <w:vAlign w:val="center"/>
            <w:hideMark/>
          </w:tcPr>
          <w:p w14:paraId="4ACDFDD1"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555,7</w:t>
            </w:r>
          </w:p>
        </w:tc>
        <w:tc>
          <w:tcPr>
            <w:tcW w:w="1912" w:type="dxa"/>
            <w:tcBorders>
              <w:top w:val="nil"/>
              <w:left w:val="nil"/>
              <w:bottom w:val="single" w:sz="4" w:space="0" w:color="auto"/>
              <w:right w:val="single" w:sz="4" w:space="0" w:color="auto"/>
            </w:tcBorders>
            <w:shd w:val="clear" w:color="auto" w:fill="auto"/>
            <w:noWrap/>
            <w:vAlign w:val="center"/>
            <w:hideMark/>
          </w:tcPr>
          <w:p w14:paraId="5B8F081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6,4</w:t>
            </w:r>
          </w:p>
        </w:tc>
        <w:tc>
          <w:tcPr>
            <w:tcW w:w="1346" w:type="dxa"/>
            <w:tcBorders>
              <w:top w:val="nil"/>
              <w:left w:val="nil"/>
              <w:bottom w:val="single" w:sz="4" w:space="0" w:color="auto"/>
              <w:right w:val="single" w:sz="4" w:space="0" w:color="auto"/>
            </w:tcBorders>
            <w:shd w:val="clear" w:color="auto" w:fill="auto"/>
            <w:noWrap/>
            <w:vAlign w:val="center"/>
            <w:hideMark/>
          </w:tcPr>
          <w:p w14:paraId="1936AABC"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1 719 441</w:t>
            </w:r>
          </w:p>
        </w:tc>
      </w:tr>
      <w:tr w:rsidR="006F3DC0" w:rsidRPr="00C13866" w14:paraId="6AD073F7"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085CD12A" w14:textId="77777777" w:rsidR="006F3DC0" w:rsidRPr="00C13866" w:rsidRDefault="006F3DC0" w:rsidP="006F3DC0">
            <w:pPr>
              <w:spacing w:after="0" w:line="240" w:lineRule="auto"/>
              <w:rPr>
                <w:rFonts w:ascii="Myriad Pro" w:eastAsia="Times New Roman" w:hAnsi="Myriad Pro" w:cs="Calibri"/>
                <w:b/>
                <w:bCs/>
                <w:i/>
                <w:iCs/>
                <w:sz w:val="20"/>
                <w:szCs w:val="20"/>
                <w:lang w:eastAsia="ru-RU"/>
              </w:rPr>
            </w:pPr>
            <w:r w:rsidRPr="00644874">
              <w:rPr>
                <w:rFonts w:ascii="Myriad Pro" w:eastAsia="Times New Roman" w:hAnsi="Myriad Pro" w:cs="Calibri"/>
                <w:b/>
                <w:bCs/>
                <w:i/>
                <w:iCs/>
                <w:sz w:val="20"/>
                <w:szCs w:val="20"/>
                <w:lang w:eastAsia="ru-RU"/>
              </w:rPr>
              <w:t>Население</w:t>
            </w:r>
          </w:p>
        </w:tc>
        <w:tc>
          <w:tcPr>
            <w:tcW w:w="1479" w:type="dxa"/>
            <w:tcBorders>
              <w:top w:val="nil"/>
              <w:left w:val="nil"/>
              <w:bottom w:val="single" w:sz="4" w:space="0" w:color="auto"/>
              <w:right w:val="single" w:sz="4" w:space="0" w:color="auto"/>
            </w:tcBorders>
            <w:shd w:val="clear" w:color="auto" w:fill="auto"/>
            <w:noWrap/>
            <w:vAlign w:val="center"/>
            <w:hideMark/>
          </w:tcPr>
          <w:p w14:paraId="6BD0F15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top w:val="nil"/>
              <w:left w:val="nil"/>
              <w:bottom w:val="single" w:sz="4" w:space="0" w:color="auto"/>
              <w:right w:val="single" w:sz="4" w:space="0" w:color="auto"/>
            </w:tcBorders>
            <w:shd w:val="clear" w:color="auto" w:fill="auto"/>
            <w:noWrap/>
            <w:vAlign w:val="center"/>
            <w:hideMark/>
          </w:tcPr>
          <w:p w14:paraId="49C7F345"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top w:val="nil"/>
              <w:left w:val="nil"/>
              <w:bottom w:val="single" w:sz="4" w:space="0" w:color="auto"/>
              <w:right w:val="single" w:sz="4" w:space="0" w:color="auto"/>
            </w:tcBorders>
            <w:shd w:val="clear" w:color="auto" w:fill="auto"/>
            <w:noWrap/>
            <w:vAlign w:val="center"/>
            <w:hideMark/>
          </w:tcPr>
          <w:p w14:paraId="16CC755C"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2528" w:type="dxa"/>
            <w:tcBorders>
              <w:top w:val="nil"/>
              <w:left w:val="nil"/>
              <w:bottom w:val="single" w:sz="4" w:space="0" w:color="auto"/>
              <w:right w:val="single" w:sz="4" w:space="0" w:color="auto"/>
            </w:tcBorders>
            <w:shd w:val="clear" w:color="auto" w:fill="auto"/>
            <w:noWrap/>
            <w:vAlign w:val="center"/>
            <w:hideMark/>
          </w:tcPr>
          <w:p w14:paraId="3CBF155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0,0</w:t>
            </w:r>
          </w:p>
        </w:tc>
        <w:tc>
          <w:tcPr>
            <w:tcW w:w="2019" w:type="dxa"/>
            <w:tcBorders>
              <w:top w:val="nil"/>
              <w:left w:val="nil"/>
              <w:bottom w:val="single" w:sz="4" w:space="0" w:color="auto"/>
              <w:right w:val="single" w:sz="4" w:space="0" w:color="auto"/>
            </w:tcBorders>
            <w:shd w:val="clear" w:color="auto" w:fill="auto"/>
            <w:noWrap/>
            <w:vAlign w:val="bottom"/>
            <w:hideMark/>
          </w:tcPr>
          <w:p w14:paraId="09A2E9C0" w14:textId="77777777" w:rsidR="006F3DC0" w:rsidRPr="00C13866" w:rsidRDefault="006F3DC0" w:rsidP="006F3DC0">
            <w:pPr>
              <w:spacing w:after="0" w:line="240" w:lineRule="auto"/>
              <w:jc w:val="right"/>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1752,25</w:t>
            </w:r>
          </w:p>
        </w:tc>
        <w:tc>
          <w:tcPr>
            <w:tcW w:w="1912" w:type="dxa"/>
            <w:tcBorders>
              <w:top w:val="nil"/>
              <w:left w:val="nil"/>
              <w:bottom w:val="single" w:sz="4" w:space="0" w:color="auto"/>
              <w:right w:val="single" w:sz="4" w:space="0" w:color="auto"/>
            </w:tcBorders>
            <w:shd w:val="clear" w:color="auto" w:fill="auto"/>
            <w:noWrap/>
            <w:vAlign w:val="bottom"/>
            <w:hideMark/>
          </w:tcPr>
          <w:p w14:paraId="49EE2C3D"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346" w:type="dxa"/>
            <w:tcBorders>
              <w:top w:val="nil"/>
              <w:left w:val="nil"/>
              <w:bottom w:val="single" w:sz="4" w:space="0" w:color="auto"/>
              <w:right w:val="single" w:sz="4" w:space="0" w:color="auto"/>
            </w:tcBorders>
            <w:shd w:val="clear" w:color="auto" w:fill="auto"/>
            <w:noWrap/>
            <w:vAlign w:val="center"/>
            <w:hideMark/>
          </w:tcPr>
          <w:p w14:paraId="5123F08F" w14:textId="77777777" w:rsidR="006F3DC0" w:rsidRPr="00C13866" w:rsidRDefault="006F3DC0" w:rsidP="006F3DC0">
            <w:pPr>
              <w:spacing w:after="0" w:line="240" w:lineRule="auto"/>
              <w:jc w:val="center"/>
              <w:rPr>
                <w:rFonts w:ascii="Myriad Pro" w:eastAsia="Times New Roman" w:hAnsi="Myriad Pro" w:cs="Calibri"/>
                <w:b/>
                <w:bCs/>
                <w:i/>
                <w:iCs/>
                <w:sz w:val="20"/>
                <w:szCs w:val="20"/>
                <w:lang w:eastAsia="ru-RU"/>
              </w:rPr>
            </w:pPr>
            <w:r w:rsidRPr="00C13866">
              <w:rPr>
                <w:rFonts w:ascii="Myriad Pro" w:eastAsia="Times New Roman" w:hAnsi="Myriad Pro" w:cs="Calibri"/>
                <w:b/>
                <w:bCs/>
                <w:i/>
                <w:iCs/>
                <w:sz w:val="20"/>
                <w:szCs w:val="20"/>
                <w:lang w:eastAsia="ru-RU"/>
              </w:rPr>
              <w:t>777 487</w:t>
            </w:r>
          </w:p>
        </w:tc>
      </w:tr>
      <w:tr w:rsidR="006F3DC0" w:rsidRPr="00C13866" w14:paraId="4B4938CC"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59FDB8A6"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ВН</w:t>
            </w:r>
          </w:p>
        </w:tc>
        <w:tc>
          <w:tcPr>
            <w:tcW w:w="1479" w:type="dxa"/>
            <w:tcBorders>
              <w:top w:val="nil"/>
              <w:left w:val="nil"/>
              <w:bottom w:val="single" w:sz="4" w:space="0" w:color="auto"/>
              <w:right w:val="single" w:sz="4" w:space="0" w:color="auto"/>
            </w:tcBorders>
            <w:shd w:val="clear" w:color="auto" w:fill="auto"/>
            <w:noWrap/>
            <w:vAlign w:val="center"/>
            <w:hideMark/>
          </w:tcPr>
          <w:p w14:paraId="75A1A420"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top w:val="nil"/>
              <w:left w:val="nil"/>
              <w:bottom w:val="single" w:sz="4" w:space="0" w:color="auto"/>
              <w:right w:val="single" w:sz="4" w:space="0" w:color="auto"/>
            </w:tcBorders>
            <w:shd w:val="clear" w:color="auto" w:fill="auto"/>
            <w:noWrap/>
            <w:vAlign w:val="center"/>
            <w:hideMark/>
          </w:tcPr>
          <w:p w14:paraId="55224813"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top w:val="nil"/>
              <w:left w:val="nil"/>
              <w:bottom w:val="single" w:sz="4" w:space="0" w:color="auto"/>
              <w:right w:val="single" w:sz="4" w:space="0" w:color="auto"/>
            </w:tcBorders>
            <w:shd w:val="clear" w:color="auto" w:fill="auto"/>
            <w:noWrap/>
            <w:vAlign w:val="center"/>
            <w:hideMark/>
          </w:tcPr>
          <w:p w14:paraId="1F33E2D6"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1 085,6</w:t>
            </w:r>
          </w:p>
        </w:tc>
        <w:tc>
          <w:tcPr>
            <w:tcW w:w="2528" w:type="dxa"/>
            <w:tcBorders>
              <w:top w:val="nil"/>
              <w:left w:val="nil"/>
              <w:bottom w:val="single" w:sz="4" w:space="0" w:color="auto"/>
              <w:right w:val="single" w:sz="4" w:space="0" w:color="auto"/>
            </w:tcBorders>
            <w:shd w:val="clear" w:color="auto" w:fill="auto"/>
            <w:noWrap/>
            <w:vAlign w:val="center"/>
            <w:hideMark/>
          </w:tcPr>
          <w:p w14:paraId="2491EEBB"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250,6</w:t>
            </w:r>
          </w:p>
        </w:tc>
        <w:tc>
          <w:tcPr>
            <w:tcW w:w="2019" w:type="dxa"/>
            <w:tcBorders>
              <w:top w:val="nil"/>
              <w:left w:val="nil"/>
              <w:bottom w:val="single" w:sz="4" w:space="0" w:color="auto"/>
              <w:right w:val="single" w:sz="4" w:space="0" w:color="auto"/>
            </w:tcBorders>
            <w:shd w:val="clear" w:color="auto" w:fill="auto"/>
            <w:noWrap/>
            <w:vAlign w:val="bottom"/>
            <w:hideMark/>
          </w:tcPr>
          <w:p w14:paraId="0D803E40" w14:textId="77777777" w:rsidR="006F3DC0" w:rsidRPr="00C13866" w:rsidRDefault="006F3DC0" w:rsidP="006F3DC0">
            <w:pPr>
              <w:spacing w:after="0" w:line="240" w:lineRule="auto"/>
              <w:jc w:val="right"/>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30,61063</w:t>
            </w:r>
          </w:p>
        </w:tc>
        <w:tc>
          <w:tcPr>
            <w:tcW w:w="1912" w:type="dxa"/>
            <w:tcBorders>
              <w:top w:val="nil"/>
              <w:left w:val="nil"/>
              <w:bottom w:val="single" w:sz="4" w:space="0" w:color="auto"/>
              <w:right w:val="single" w:sz="4" w:space="0" w:color="auto"/>
            </w:tcBorders>
            <w:shd w:val="clear" w:color="auto" w:fill="auto"/>
            <w:noWrap/>
            <w:vAlign w:val="bottom"/>
            <w:hideMark/>
          </w:tcPr>
          <w:p w14:paraId="0BE0C737"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346" w:type="dxa"/>
            <w:tcBorders>
              <w:top w:val="nil"/>
              <w:left w:val="nil"/>
              <w:bottom w:val="single" w:sz="4" w:space="0" w:color="auto"/>
              <w:right w:val="single" w:sz="4" w:space="0" w:color="auto"/>
            </w:tcBorders>
            <w:shd w:val="clear" w:color="auto" w:fill="auto"/>
            <w:noWrap/>
            <w:vAlign w:val="center"/>
          </w:tcPr>
          <w:p w14:paraId="494731AB"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31 606</w:t>
            </w:r>
          </w:p>
        </w:tc>
      </w:tr>
      <w:tr w:rsidR="006F3DC0" w:rsidRPr="00C13866" w14:paraId="04D414F2"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5314D57B"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СН1</w:t>
            </w:r>
          </w:p>
        </w:tc>
        <w:tc>
          <w:tcPr>
            <w:tcW w:w="1479" w:type="dxa"/>
            <w:tcBorders>
              <w:top w:val="nil"/>
              <w:left w:val="nil"/>
              <w:bottom w:val="single" w:sz="4" w:space="0" w:color="auto"/>
              <w:right w:val="single" w:sz="4" w:space="0" w:color="auto"/>
            </w:tcBorders>
            <w:shd w:val="clear" w:color="auto" w:fill="auto"/>
            <w:noWrap/>
            <w:vAlign w:val="center"/>
            <w:hideMark/>
          </w:tcPr>
          <w:p w14:paraId="614EB4AF"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top w:val="nil"/>
              <w:left w:val="nil"/>
              <w:bottom w:val="single" w:sz="4" w:space="0" w:color="auto"/>
              <w:right w:val="single" w:sz="4" w:space="0" w:color="auto"/>
            </w:tcBorders>
            <w:shd w:val="clear" w:color="auto" w:fill="auto"/>
            <w:noWrap/>
            <w:vAlign w:val="center"/>
            <w:hideMark/>
          </w:tcPr>
          <w:p w14:paraId="23769816"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top w:val="nil"/>
              <w:left w:val="nil"/>
              <w:bottom w:val="single" w:sz="4" w:space="0" w:color="auto"/>
              <w:right w:val="single" w:sz="4" w:space="0" w:color="auto"/>
            </w:tcBorders>
            <w:shd w:val="clear" w:color="auto" w:fill="auto"/>
            <w:noWrap/>
            <w:vAlign w:val="center"/>
            <w:hideMark/>
          </w:tcPr>
          <w:p w14:paraId="17B536CC"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1 335,4</w:t>
            </w:r>
          </w:p>
        </w:tc>
        <w:tc>
          <w:tcPr>
            <w:tcW w:w="2528" w:type="dxa"/>
            <w:tcBorders>
              <w:top w:val="nil"/>
              <w:left w:val="nil"/>
              <w:bottom w:val="single" w:sz="4" w:space="0" w:color="auto"/>
              <w:right w:val="single" w:sz="4" w:space="0" w:color="auto"/>
            </w:tcBorders>
            <w:shd w:val="clear" w:color="auto" w:fill="auto"/>
            <w:noWrap/>
            <w:vAlign w:val="center"/>
            <w:hideMark/>
          </w:tcPr>
          <w:p w14:paraId="1E03E96F"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500,4</w:t>
            </w:r>
          </w:p>
        </w:tc>
        <w:tc>
          <w:tcPr>
            <w:tcW w:w="2019" w:type="dxa"/>
            <w:tcBorders>
              <w:top w:val="nil"/>
              <w:left w:val="nil"/>
              <w:bottom w:val="single" w:sz="4" w:space="0" w:color="auto"/>
              <w:right w:val="single" w:sz="4" w:space="0" w:color="auto"/>
            </w:tcBorders>
            <w:shd w:val="clear" w:color="auto" w:fill="auto"/>
            <w:noWrap/>
            <w:vAlign w:val="bottom"/>
            <w:hideMark/>
          </w:tcPr>
          <w:p w14:paraId="171EF914" w14:textId="77777777" w:rsidR="006F3DC0" w:rsidRPr="00C13866" w:rsidRDefault="006F3DC0" w:rsidP="006F3DC0">
            <w:pPr>
              <w:spacing w:after="0" w:line="240" w:lineRule="auto"/>
              <w:jc w:val="right"/>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15,11648</w:t>
            </w:r>
          </w:p>
        </w:tc>
        <w:tc>
          <w:tcPr>
            <w:tcW w:w="1912" w:type="dxa"/>
            <w:tcBorders>
              <w:top w:val="nil"/>
              <w:left w:val="nil"/>
              <w:bottom w:val="single" w:sz="4" w:space="0" w:color="auto"/>
              <w:right w:val="single" w:sz="4" w:space="0" w:color="auto"/>
            </w:tcBorders>
            <w:shd w:val="clear" w:color="auto" w:fill="auto"/>
            <w:noWrap/>
            <w:vAlign w:val="bottom"/>
            <w:hideMark/>
          </w:tcPr>
          <w:p w14:paraId="1A463F1F"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346" w:type="dxa"/>
            <w:tcBorders>
              <w:top w:val="nil"/>
              <w:left w:val="nil"/>
              <w:bottom w:val="single" w:sz="4" w:space="0" w:color="auto"/>
              <w:right w:val="single" w:sz="4" w:space="0" w:color="auto"/>
            </w:tcBorders>
            <w:shd w:val="clear" w:color="auto" w:fill="auto"/>
            <w:noWrap/>
            <w:vAlign w:val="center"/>
          </w:tcPr>
          <w:p w14:paraId="13F04D59"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17 936</w:t>
            </w:r>
          </w:p>
        </w:tc>
      </w:tr>
      <w:tr w:rsidR="006F3DC0" w:rsidRPr="00C13866" w14:paraId="108150B1"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57343193"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СН2</w:t>
            </w:r>
          </w:p>
        </w:tc>
        <w:tc>
          <w:tcPr>
            <w:tcW w:w="1479" w:type="dxa"/>
            <w:tcBorders>
              <w:top w:val="nil"/>
              <w:left w:val="nil"/>
              <w:bottom w:val="single" w:sz="4" w:space="0" w:color="auto"/>
              <w:right w:val="single" w:sz="4" w:space="0" w:color="auto"/>
            </w:tcBorders>
            <w:shd w:val="clear" w:color="auto" w:fill="auto"/>
            <w:noWrap/>
            <w:vAlign w:val="center"/>
            <w:hideMark/>
          </w:tcPr>
          <w:p w14:paraId="085EADF2"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top w:val="nil"/>
              <w:left w:val="nil"/>
              <w:bottom w:val="single" w:sz="4" w:space="0" w:color="auto"/>
              <w:right w:val="single" w:sz="4" w:space="0" w:color="auto"/>
            </w:tcBorders>
            <w:shd w:val="clear" w:color="auto" w:fill="auto"/>
            <w:noWrap/>
            <w:vAlign w:val="center"/>
            <w:hideMark/>
          </w:tcPr>
          <w:p w14:paraId="3343D2B7"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top w:val="nil"/>
              <w:left w:val="nil"/>
              <w:bottom w:val="single" w:sz="4" w:space="0" w:color="auto"/>
              <w:right w:val="single" w:sz="4" w:space="0" w:color="auto"/>
            </w:tcBorders>
            <w:shd w:val="clear" w:color="auto" w:fill="auto"/>
            <w:noWrap/>
            <w:vAlign w:val="center"/>
            <w:hideMark/>
          </w:tcPr>
          <w:p w14:paraId="4BF779FE"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1 313,6</w:t>
            </w:r>
          </w:p>
        </w:tc>
        <w:tc>
          <w:tcPr>
            <w:tcW w:w="2528" w:type="dxa"/>
            <w:tcBorders>
              <w:top w:val="nil"/>
              <w:left w:val="nil"/>
              <w:bottom w:val="single" w:sz="4" w:space="0" w:color="auto"/>
              <w:right w:val="single" w:sz="4" w:space="0" w:color="auto"/>
            </w:tcBorders>
            <w:shd w:val="clear" w:color="auto" w:fill="auto"/>
            <w:noWrap/>
            <w:vAlign w:val="center"/>
            <w:hideMark/>
          </w:tcPr>
          <w:p w14:paraId="700FD1FF"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478,6</w:t>
            </w:r>
          </w:p>
        </w:tc>
        <w:tc>
          <w:tcPr>
            <w:tcW w:w="2019" w:type="dxa"/>
            <w:tcBorders>
              <w:top w:val="nil"/>
              <w:left w:val="nil"/>
              <w:bottom w:val="single" w:sz="4" w:space="0" w:color="auto"/>
              <w:right w:val="single" w:sz="4" w:space="0" w:color="auto"/>
            </w:tcBorders>
            <w:shd w:val="clear" w:color="auto" w:fill="auto"/>
            <w:noWrap/>
            <w:vAlign w:val="bottom"/>
            <w:hideMark/>
          </w:tcPr>
          <w:p w14:paraId="29F823D7" w14:textId="77777777" w:rsidR="006F3DC0" w:rsidRPr="00C13866" w:rsidRDefault="006F3DC0" w:rsidP="006F3DC0">
            <w:pPr>
              <w:spacing w:after="0" w:line="240" w:lineRule="auto"/>
              <w:jc w:val="right"/>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443,6012</w:t>
            </w:r>
          </w:p>
        </w:tc>
        <w:tc>
          <w:tcPr>
            <w:tcW w:w="1912" w:type="dxa"/>
            <w:tcBorders>
              <w:top w:val="nil"/>
              <w:left w:val="nil"/>
              <w:bottom w:val="single" w:sz="4" w:space="0" w:color="auto"/>
              <w:right w:val="single" w:sz="4" w:space="0" w:color="auto"/>
            </w:tcBorders>
            <w:shd w:val="clear" w:color="auto" w:fill="auto"/>
            <w:noWrap/>
            <w:vAlign w:val="bottom"/>
            <w:hideMark/>
          </w:tcPr>
          <w:p w14:paraId="2F83C0DB"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346" w:type="dxa"/>
            <w:tcBorders>
              <w:top w:val="nil"/>
              <w:left w:val="nil"/>
              <w:bottom w:val="single" w:sz="4" w:space="0" w:color="auto"/>
              <w:right w:val="single" w:sz="4" w:space="0" w:color="auto"/>
            </w:tcBorders>
            <w:shd w:val="clear" w:color="auto" w:fill="auto"/>
            <w:noWrap/>
            <w:vAlign w:val="center"/>
          </w:tcPr>
          <w:p w14:paraId="6C8A4B8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462 736</w:t>
            </w:r>
          </w:p>
        </w:tc>
      </w:tr>
      <w:tr w:rsidR="006F3DC0" w:rsidRPr="00C13866" w14:paraId="43E20710"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4C016281"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НН</w:t>
            </w:r>
          </w:p>
        </w:tc>
        <w:tc>
          <w:tcPr>
            <w:tcW w:w="1479" w:type="dxa"/>
            <w:tcBorders>
              <w:top w:val="nil"/>
              <w:left w:val="nil"/>
              <w:bottom w:val="single" w:sz="4" w:space="0" w:color="auto"/>
              <w:right w:val="single" w:sz="4" w:space="0" w:color="auto"/>
            </w:tcBorders>
            <w:shd w:val="clear" w:color="auto" w:fill="auto"/>
            <w:noWrap/>
            <w:vAlign w:val="center"/>
            <w:hideMark/>
          </w:tcPr>
          <w:p w14:paraId="6C2CBE49"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top w:val="nil"/>
              <w:left w:val="nil"/>
              <w:bottom w:val="single" w:sz="4" w:space="0" w:color="auto"/>
              <w:right w:val="single" w:sz="4" w:space="0" w:color="auto"/>
            </w:tcBorders>
            <w:shd w:val="clear" w:color="auto" w:fill="auto"/>
            <w:noWrap/>
            <w:vAlign w:val="center"/>
            <w:hideMark/>
          </w:tcPr>
          <w:p w14:paraId="0B8CE50B"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top w:val="nil"/>
              <w:left w:val="nil"/>
              <w:bottom w:val="single" w:sz="4" w:space="0" w:color="auto"/>
              <w:right w:val="single" w:sz="4" w:space="0" w:color="auto"/>
            </w:tcBorders>
            <w:shd w:val="clear" w:color="auto" w:fill="auto"/>
            <w:noWrap/>
            <w:vAlign w:val="center"/>
            <w:hideMark/>
          </w:tcPr>
          <w:p w14:paraId="373B877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1 045,0</w:t>
            </w:r>
          </w:p>
        </w:tc>
        <w:tc>
          <w:tcPr>
            <w:tcW w:w="2528" w:type="dxa"/>
            <w:tcBorders>
              <w:top w:val="nil"/>
              <w:left w:val="nil"/>
              <w:bottom w:val="single" w:sz="4" w:space="0" w:color="auto"/>
              <w:right w:val="single" w:sz="4" w:space="0" w:color="auto"/>
            </w:tcBorders>
            <w:shd w:val="clear" w:color="auto" w:fill="auto"/>
            <w:noWrap/>
            <w:vAlign w:val="center"/>
            <w:hideMark/>
          </w:tcPr>
          <w:p w14:paraId="01C91ACE"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210,0</w:t>
            </w:r>
          </w:p>
        </w:tc>
        <w:tc>
          <w:tcPr>
            <w:tcW w:w="2019" w:type="dxa"/>
            <w:tcBorders>
              <w:top w:val="nil"/>
              <w:left w:val="nil"/>
              <w:bottom w:val="single" w:sz="4" w:space="0" w:color="auto"/>
              <w:right w:val="single" w:sz="4" w:space="0" w:color="auto"/>
            </w:tcBorders>
            <w:shd w:val="clear" w:color="auto" w:fill="auto"/>
            <w:noWrap/>
            <w:vAlign w:val="bottom"/>
            <w:hideMark/>
          </w:tcPr>
          <w:p w14:paraId="1B160F41" w14:textId="77777777" w:rsidR="006F3DC0" w:rsidRPr="00C13866" w:rsidRDefault="006F3DC0" w:rsidP="006F3DC0">
            <w:pPr>
              <w:spacing w:after="0" w:line="240" w:lineRule="auto"/>
              <w:jc w:val="right"/>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1262,922</w:t>
            </w:r>
          </w:p>
        </w:tc>
        <w:tc>
          <w:tcPr>
            <w:tcW w:w="1912" w:type="dxa"/>
            <w:tcBorders>
              <w:top w:val="nil"/>
              <w:left w:val="nil"/>
              <w:bottom w:val="single" w:sz="4" w:space="0" w:color="auto"/>
              <w:right w:val="single" w:sz="4" w:space="0" w:color="auto"/>
            </w:tcBorders>
            <w:shd w:val="clear" w:color="auto" w:fill="auto"/>
            <w:noWrap/>
            <w:vAlign w:val="bottom"/>
            <w:hideMark/>
          </w:tcPr>
          <w:p w14:paraId="3853EFDB"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346" w:type="dxa"/>
            <w:tcBorders>
              <w:top w:val="nil"/>
              <w:left w:val="nil"/>
              <w:bottom w:val="single" w:sz="4" w:space="0" w:color="auto"/>
              <w:right w:val="single" w:sz="4" w:space="0" w:color="auto"/>
            </w:tcBorders>
            <w:shd w:val="clear" w:color="auto" w:fill="auto"/>
            <w:noWrap/>
            <w:vAlign w:val="center"/>
          </w:tcPr>
          <w:p w14:paraId="07257ABB"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265 208</w:t>
            </w:r>
          </w:p>
        </w:tc>
      </w:tr>
      <w:tr w:rsidR="006F3DC0" w:rsidRPr="00C13866" w14:paraId="57BAEB5F"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5135D451" w14:textId="77777777" w:rsidR="006F3DC0" w:rsidRPr="00C13866" w:rsidRDefault="006F3DC0" w:rsidP="006F3DC0">
            <w:pPr>
              <w:spacing w:after="0" w:line="240" w:lineRule="auto"/>
              <w:rPr>
                <w:rFonts w:ascii="Myriad Pro" w:eastAsia="Times New Roman" w:hAnsi="Myriad Pro" w:cs="Calibri"/>
                <w:b/>
                <w:bCs/>
                <w:sz w:val="20"/>
                <w:szCs w:val="20"/>
                <w:lang w:eastAsia="ru-RU"/>
              </w:rPr>
            </w:pPr>
            <w:r w:rsidRPr="00644874">
              <w:rPr>
                <w:rFonts w:ascii="Myriad Pro" w:eastAsia="Times New Roman" w:hAnsi="Myriad Pro" w:cs="Calibri"/>
                <w:b/>
                <w:bCs/>
                <w:sz w:val="20"/>
                <w:szCs w:val="20"/>
                <w:lang w:eastAsia="ru-RU"/>
              </w:rPr>
              <w:t>всего 2 полу</w:t>
            </w:r>
            <w:r w:rsidRPr="00C13866">
              <w:rPr>
                <w:rFonts w:ascii="Myriad Pro" w:eastAsia="Times New Roman" w:hAnsi="Myriad Pro" w:cs="Calibri"/>
                <w:b/>
                <w:bCs/>
                <w:sz w:val="20"/>
                <w:szCs w:val="20"/>
                <w:lang w:eastAsia="ru-RU"/>
              </w:rPr>
              <w:t>годие</w:t>
            </w:r>
          </w:p>
        </w:tc>
        <w:tc>
          <w:tcPr>
            <w:tcW w:w="1479" w:type="dxa"/>
            <w:tcBorders>
              <w:top w:val="nil"/>
              <w:left w:val="nil"/>
              <w:bottom w:val="single" w:sz="4" w:space="0" w:color="auto"/>
              <w:right w:val="single" w:sz="4" w:space="0" w:color="auto"/>
            </w:tcBorders>
            <w:shd w:val="clear" w:color="auto" w:fill="auto"/>
            <w:noWrap/>
            <w:vAlign w:val="center"/>
            <w:hideMark/>
          </w:tcPr>
          <w:p w14:paraId="191F09A9"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top w:val="nil"/>
              <w:left w:val="nil"/>
              <w:bottom w:val="single" w:sz="4" w:space="0" w:color="auto"/>
              <w:right w:val="single" w:sz="4" w:space="0" w:color="auto"/>
            </w:tcBorders>
            <w:shd w:val="clear" w:color="auto" w:fill="auto"/>
            <w:noWrap/>
            <w:vAlign w:val="center"/>
            <w:hideMark/>
          </w:tcPr>
          <w:p w14:paraId="56C250E4"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top w:val="nil"/>
              <w:left w:val="nil"/>
              <w:bottom w:val="single" w:sz="4" w:space="0" w:color="auto"/>
              <w:right w:val="single" w:sz="4" w:space="0" w:color="auto"/>
            </w:tcBorders>
            <w:shd w:val="clear" w:color="auto" w:fill="auto"/>
            <w:noWrap/>
            <w:vAlign w:val="center"/>
            <w:hideMark/>
          </w:tcPr>
          <w:p w14:paraId="77A61304"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2528" w:type="dxa"/>
            <w:tcBorders>
              <w:top w:val="nil"/>
              <w:left w:val="nil"/>
              <w:bottom w:val="single" w:sz="4" w:space="0" w:color="auto"/>
              <w:right w:val="single" w:sz="4" w:space="0" w:color="auto"/>
            </w:tcBorders>
            <w:shd w:val="clear" w:color="auto" w:fill="auto"/>
            <w:noWrap/>
            <w:vAlign w:val="center"/>
            <w:hideMark/>
          </w:tcPr>
          <w:p w14:paraId="393478A4"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2019" w:type="dxa"/>
            <w:tcBorders>
              <w:top w:val="nil"/>
              <w:left w:val="nil"/>
              <w:bottom w:val="single" w:sz="4" w:space="0" w:color="auto"/>
              <w:right w:val="single" w:sz="4" w:space="0" w:color="auto"/>
            </w:tcBorders>
            <w:shd w:val="clear" w:color="auto" w:fill="auto"/>
            <w:noWrap/>
            <w:vAlign w:val="bottom"/>
            <w:hideMark/>
          </w:tcPr>
          <w:p w14:paraId="2D04EC8B"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912" w:type="dxa"/>
            <w:tcBorders>
              <w:top w:val="nil"/>
              <w:left w:val="nil"/>
              <w:bottom w:val="single" w:sz="4" w:space="0" w:color="auto"/>
              <w:right w:val="single" w:sz="4" w:space="0" w:color="auto"/>
            </w:tcBorders>
            <w:shd w:val="clear" w:color="auto" w:fill="auto"/>
            <w:noWrap/>
            <w:vAlign w:val="bottom"/>
            <w:hideMark/>
          </w:tcPr>
          <w:p w14:paraId="30F3567B"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346" w:type="dxa"/>
            <w:tcBorders>
              <w:top w:val="nil"/>
              <w:left w:val="nil"/>
              <w:bottom w:val="single" w:sz="4" w:space="0" w:color="auto"/>
              <w:right w:val="single" w:sz="4" w:space="0" w:color="auto"/>
            </w:tcBorders>
            <w:shd w:val="clear" w:color="auto" w:fill="auto"/>
            <w:noWrap/>
            <w:vAlign w:val="bottom"/>
          </w:tcPr>
          <w:p w14:paraId="02497931" w14:textId="77777777" w:rsidR="006F3DC0" w:rsidRPr="00C13866" w:rsidRDefault="006F3DC0" w:rsidP="006F3DC0">
            <w:pPr>
              <w:spacing w:after="0" w:line="240" w:lineRule="auto"/>
              <w:jc w:val="right"/>
              <w:rPr>
                <w:rFonts w:ascii="Myriad Pro" w:eastAsia="Times New Roman" w:hAnsi="Myriad Pro" w:cs="Calibri"/>
                <w:b/>
                <w:bCs/>
                <w:sz w:val="20"/>
                <w:szCs w:val="20"/>
                <w:lang w:eastAsia="ru-RU"/>
              </w:rPr>
            </w:pPr>
          </w:p>
        </w:tc>
      </w:tr>
      <w:tr w:rsidR="006F3DC0" w:rsidRPr="00C13866" w14:paraId="0325261A"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38E4798D" w14:textId="77777777" w:rsidR="006F3DC0" w:rsidRPr="00C13866" w:rsidRDefault="006F3DC0" w:rsidP="006F3DC0">
            <w:pPr>
              <w:spacing w:after="0" w:line="240" w:lineRule="auto"/>
              <w:rPr>
                <w:rFonts w:ascii="Myriad Pro" w:eastAsia="Times New Roman" w:hAnsi="Myriad Pro" w:cs="Calibri"/>
                <w:b/>
                <w:bCs/>
                <w:i/>
                <w:iCs/>
                <w:sz w:val="20"/>
                <w:szCs w:val="20"/>
                <w:lang w:eastAsia="ru-RU"/>
              </w:rPr>
            </w:pPr>
            <w:r w:rsidRPr="00644874">
              <w:rPr>
                <w:rFonts w:ascii="Myriad Pro" w:eastAsia="Times New Roman" w:hAnsi="Myriad Pro" w:cs="Calibri"/>
                <w:b/>
                <w:bCs/>
                <w:i/>
                <w:iCs/>
                <w:sz w:val="20"/>
                <w:szCs w:val="20"/>
                <w:lang w:eastAsia="ru-RU"/>
              </w:rPr>
              <w:t>Прочие потребители</w:t>
            </w:r>
          </w:p>
        </w:tc>
        <w:tc>
          <w:tcPr>
            <w:tcW w:w="1479" w:type="dxa"/>
            <w:tcBorders>
              <w:top w:val="nil"/>
              <w:left w:val="nil"/>
              <w:bottom w:val="single" w:sz="4" w:space="0" w:color="auto"/>
              <w:right w:val="single" w:sz="4" w:space="0" w:color="auto"/>
            </w:tcBorders>
            <w:shd w:val="clear" w:color="auto" w:fill="auto"/>
            <w:noWrap/>
            <w:vAlign w:val="center"/>
            <w:hideMark/>
          </w:tcPr>
          <w:p w14:paraId="3017DF21"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top w:val="nil"/>
              <w:left w:val="nil"/>
              <w:bottom w:val="single" w:sz="4" w:space="0" w:color="auto"/>
              <w:right w:val="single" w:sz="4" w:space="0" w:color="auto"/>
            </w:tcBorders>
            <w:shd w:val="clear" w:color="auto" w:fill="auto"/>
            <w:noWrap/>
            <w:vAlign w:val="center"/>
            <w:hideMark/>
          </w:tcPr>
          <w:p w14:paraId="1ED7C4B7"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top w:val="nil"/>
              <w:left w:val="nil"/>
              <w:bottom w:val="single" w:sz="4" w:space="0" w:color="auto"/>
              <w:right w:val="single" w:sz="4" w:space="0" w:color="auto"/>
            </w:tcBorders>
            <w:shd w:val="clear" w:color="auto" w:fill="auto"/>
            <w:noWrap/>
            <w:vAlign w:val="center"/>
            <w:hideMark/>
          </w:tcPr>
          <w:p w14:paraId="56A25E25"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2528" w:type="dxa"/>
            <w:tcBorders>
              <w:top w:val="nil"/>
              <w:left w:val="nil"/>
              <w:bottom w:val="single" w:sz="4" w:space="0" w:color="auto"/>
              <w:right w:val="single" w:sz="4" w:space="0" w:color="auto"/>
            </w:tcBorders>
            <w:shd w:val="clear" w:color="auto" w:fill="auto"/>
            <w:noWrap/>
            <w:vAlign w:val="center"/>
            <w:hideMark/>
          </w:tcPr>
          <w:p w14:paraId="2E029E17"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2019" w:type="dxa"/>
            <w:tcBorders>
              <w:top w:val="nil"/>
              <w:left w:val="nil"/>
              <w:bottom w:val="single" w:sz="4" w:space="0" w:color="auto"/>
              <w:right w:val="single" w:sz="4" w:space="0" w:color="auto"/>
            </w:tcBorders>
            <w:shd w:val="clear" w:color="auto" w:fill="auto"/>
            <w:noWrap/>
            <w:vAlign w:val="center"/>
            <w:hideMark/>
          </w:tcPr>
          <w:p w14:paraId="35779A5E" w14:textId="77777777" w:rsidR="006F3DC0" w:rsidRPr="00C13866" w:rsidRDefault="006F3DC0" w:rsidP="006F3DC0">
            <w:pPr>
              <w:spacing w:after="0" w:line="240" w:lineRule="auto"/>
              <w:jc w:val="center"/>
              <w:rPr>
                <w:rFonts w:ascii="Myriad Pro" w:eastAsia="Times New Roman" w:hAnsi="Myriad Pro" w:cs="Calibri"/>
                <w:bCs/>
                <w:iCs/>
                <w:sz w:val="20"/>
                <w:szCs w:val="20"/>
                <w:lang w:eastAsia="ru-RU"/>
              </w:rPr>
            </w:pPr>
            <w:r w:rsidRPr="00C13866">
              <w:rPr>
                <w:rFonts w:ascii="Myriad Pro" w:eastAsia="Times New Roman" w:hAnsi="Myriad Pro" w:cs="Calibri"/>
                <w:bCs/>
                <w:iCs/>
                <w:sz w:val="20"/>
                <w:szCs w:val="20"/>
                <w:lang w:eastAsia="ru-RU"/>
              </w:rPr>
              <w:t>3 433,6</w:t>
            </w:r>
          </w:p>
        </w:tc>
        <w:tc>
          <w:tcPr>
            <w:tcW w:w="1912" w:type="dxa"/>
            <w:tcBorders>
              <w:top w:val="nil"/>
              <w:left w:val="nil"/>
              <w:bottom w:val="single" w:sz="4" w:space="0" w:color="auto"/>
              <w:right w:val="single" w:sz="4" w:space="0" w:color="auto"/>
            </w:tcBorders>
            <w:shd w:val="clear" w:color="auto" w:fill="auto"/>
            <w:noWrap/>
            <w:vAlign w:val="center"/>
            <w:hideMark/>
          </w:tcPr>
          <w:p w14:paraId="4869E2F6" w14:textId="77777777" w:rsidR="006F3DC0" w:rsidRPr="00C13866" w:rsidRDefault="006F3DC0" w:rsidP="006F3DC0">
            <w:pPr>
              <w:spacing w:after="0" w:line="240" w:lineRule="auto"/>
              <w:jc w:val="center"/>
              <w:rPr>
                <w:rFonts w:ascii="Myriad Pro" w:eastAsia="Times New Roman" w:hAnsi="Myriad Pro" w:cs="Calibri"/>
                <w:bCs/>
                <w:iCs/>
                <w:sz w:val="20"/>
                <w:szCs w:val="20"/>
                <w:lang w:eastAsia="ru-RU"/>
              </w:rPr>
            </w:pPr>
            <w:r w:rsidRPr="00C13866">
              <w:rPr>
                <w:rFonts w:ascii="Myriad Pro" w:eastAsia="Times New Roman" w:hAnsi="Myriad Pro" w:cs="Calibri"/>
                <w:bCs/>
                <w:iCs/>
                <w:sz w:val="20"/>
                <w:szCs w:val="20"/>
                <w:lang w:eastAsia="ru-RU"/>
              </w:rPr>
              <w:t>209,6</w:t>
            </w:r>
          </w:p>
        </w:tc>
        <w:tc>
          <w:tcPr>
            <w:tcW w:w="1346" w:type="dxa"/>
            <w:tcBorders>
              <w:top w:val="nil"/>
              <w:left w:val="nil"/>
              <w:bottom w:val="single" w:sz="4" w:space="0" w:color="auto"/>
              <w:right w:val="single" w:sz="4" w:space="0" w:color="auto"/>
            </w:tcBorders>
            <w:shd w:val="clear" w:color="auto" w:fill="auto"/>
            <w:noWrap/>
            <w:vAlign w:val="center"/>
            <w:hideMark/>
          </w:tcPr>
          <w:p w14:paraId="2134D6E7" w14:textId="77777777" w:rsidR="006F3DC0" w:rsidRPr="00C13866" w:rsidRDefault="006F3DC0" w:rsidP="006F3DC0">
            <w:pPr>
              <w:spacing w:after="0" w:line="240" w:lineRule="auto"/>
              <w:jc w:val="center"/>
              <w:rPr>
                <w:rFonts w:ascii="Myriad Pro" w:eastAsia="Times New Roman" w:hAnsi="Myriad Pro" w:cs="Calibri"/>
                <w:b/>
                <w:bCs/>
                <w:i/>
                <w:iCs/>
                <w:sz w:val="20"/>
                <w:szCs w:val="20"/>
                <w:lang w:eastAsia="ru-RU"/>
              </w:rPr>
            </w:pPr>
            <w:r w:rsidRPr="00C13866">
              <w:rPr>
                <w:rFonts w:ascii="Myriad Pro" w:eastAsia="Times New Roman" w:hAnsi="Myriad Pro" w:cs="Calibri"/>
                <w:b/>
                <w:bCs/>
                <w:i/>
                <w:iCs/>
                <w:sz w:val="20"/>
                <w:szCs w:val="20"/>
                <w:lang w:eastAsia="ru-RU"/>
              </w:rPr>
              <w:t>9 538 642</w:t>
            </w:r>
          </w:p>
        </w:tc>
      </w:tr>
      <w:tr w:rsidR="006F3DC0" w:rsidRPr="00C13866" w14:paraId="757B4475"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4333602D"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ГН</w:t>
            </w:r>
          </w:p>
        </w:tc>
        <w:tc>
          <w:tcPr>
            <w:tcW w:w="1479" w:type="dxa"/>
            <w:tcBorders>
              <w:top w:val="nil"/>
              <w:left w:val="nil"/>
              <w:bottom w:val="single" w:sz="4" w:space="0" w:color="auto"/>
              <w:right w:val="single" w:sz="4" w:space="0" w:color="auto"/>
            </w:tcBorders>
            <w:shd w:val="clear" w:color="auto" w:fill="auto"/>
            <w:noWrap/>
            <w:vAlign w:val="center"/>
            <w:hideMark/>
          </w:tcPr>
          <w:p w14:paraId="24FD890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1 352 493,5</w:t>
            </w:r>
          </w:p>
        </w:tc>
        <w:tc>
          <w:tcPr>
            <w:tcW w:w="1479" w:type="dxa"/>
            <w:tcBorders>
              <w:top w:val="nil"/>
              <w:left w:val="nil"/>
              <w:bottom w:val="single" w:sz="4" w:space="0" w:color="auto"/>
              <w:right w:val="single" w:sz="4" w:space="0" w:color="auto"/>
            </w:tcBorders>
            <w:shd w:val="clear" w:color="auto" w:fill="auto"/>
            <w:noWrap/>
            <w:vAlign w:val="center"/>
            <w:hideMark/>
          </w:tcPr>
          <w:p w14:paraId="2D7F7504"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0,0</w:t>
            </w:r>
          </w:p>
        </w:tc>
        <w:tc>
          <w:tcPr>
            <w:tcW w:w="1797" w:type="dxa"/>
            <w:tcBorders>
              <w:top w:val="nil"/>
              <w:left w:val="nil"/>
              <w:bottom w:val="single" w:sz="4" w:space="0" w:color="auto"/>
              <w:right w:val="single" w:sz="4" w:space="0" w:color="auto"/>
            </w:tcBorders>
            <w:shd w:val="clear" w:color="auto" w:fill="auto"/>
            <w:noWrap/>
            <w:vAlign w:val="center"/>
            <w:hideMark/>
          </w:tcPr>
          <w:p w14:paraId="0DB8E443"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0,0</w:t>
            </w:r>
          </w:p>
        </w:tc>
        <w:tc>
          <w:tcPr>
            <w:tcW w:w="2528" w:type="dxa"/>
            <w:tcBorders>
              <w:top w:val="nil"/>
              <w:left w:val="nil"/>
              <w:bottom w:val="single" w:sz="4" w:space="0" w:color="auto"/>
              <w:right w:val="single" w:sz="4" w:space="0" w:color="auto"/>
            </w:tcBorders>
            <w:shd w:val="clear" w:color="auto" w:fill="auto"/>
            <w:noWrap/>
            <w:vAlign w:val="center"/>
            <w:hideMark/>
          </w:tcPr>
          <w:p w14:paraId="09198E99"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0,0</w:t>
            </w:r>
          </w:p>
        </w:tc>
        <w:tc>
          <w:tcPr>
            <w:tcW w:w="2019" w:type="dxa"/>
            <w:tcBorders>
              <w:top w:val="nil"/>
              <w:left w:val="nil"/>
              <w:bottom w:val="single" w:sz="4" w:space="0" w:color="auto"/>
              <w:right w:val="single" w:sz="4" w:space="0" w:color="auto"/>
            </w:tcBorders>
            <w:shd w:val="clear" w:color="auto" w:fill="auto"/>
            <w:noWrap/>
            <w:vAlign w:val="center"/>
            <w:hideMark/>
          </w:tcPr>
          <w:p w14:paraId="34803629"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0,0</w:t>
            </w:r>
          </w:p>
        </w:tc>
        <w:tc>
          <w:tcPr>
            <w:tcW w:w="1912" w:type="dxa"/>
            <w:tcBorders>
              <w:top w:val="nil"/>
              <w:left w:val="nil"/>
              <w:bottom w:val="single" w:sz="4" w:space="0" w:color="auto"/>
              <w:right w:val="single" w:sz="4" w:space="0" w:color="auto"/>
            </w:tcBorders>
            <w:shd w:val="clear" w:color="auto" w:fill="auto"/>
            <w:noWrap/>
            <w:vAlign w:val="center"/>
            <w:hideMark/>
          </w:tcPr>
          <w:p w14:paraId="35AA8DA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140,1</w:t>
            </w:r>
          </w:p>
        </w:tc>
        <w:tc>
          <w:tcPr>
            <w:tcW w:w="1346" w:type="dxa"/>
            <w:tcBorders>
              <w:top w:val="nil"/>
              <w:left w:val="nil"/>
              <w:bottom w:val="single" w:sz="4" w:space="0" w:color="auto"/>
              <w:right w:val="single" w:sz="4" w:space="0" w:color="auto"/>
            </w:tcBorders>
            <w:shd w:val="clear" w:color="auto" w:fill="auto"/>
            <w:noWrap/>
            <w:vAlign w:val="center"/>
            <w:hideMark/>
          </w:tcPr>
          <w:p w14:paraId="6B09E3F6"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1 137 017</w:t>
            </w:r>
          </w:p>
        </w:tc>
      </w:tr>
      <w:tr w:rsidR="006F3DC0" w:rsidRPr="00C13866" w14:paraId="03DD3262"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14FE3285"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ВН</w:t>
            </w:r>
          </w:p>
        </w:tc>
        <w:tc>
          <w:tcPr>
            <w:tcW w:w="1479" w:type="dxa"/>
            <w:tcBorders>
              <w:top w:val="nil"/>
              <w:left w:val="nil"/>
              <w:bottom w:val="single" w:sz="4" w:space="0" w:color="auto"/>
              <w:right w:val="single" w:sz="4" w:space="0" w:color="auto"/>
            </w:tcBorders>
            <w:shd w:val="clear" w:color="auto" w:fill="auto"/>
            <w:noWrap/>
            <w:vAlign w:val="center"/>
            <w:hideMark/>
          </w:tcPr>
          <w:p w14:paraId="76E4CF16"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1 352 493,5</w:t>
            </w:r>
          </w:p>
        </w:tc>
        <w:tc>
          <w:tcPr>
            <w:tcW w:w="1479" w:type="dxa"/>
            <w:tcBorders>
              <w:top w:val="nil"/>
              <w:left w:val="nil"/>
              <w:bottom w:val="single" w:sz="4" w:space="0" w:color="auto"/>
              <w:right w:val="single" w:sz="4" w:space="0" w:color="auto"/>
            </w:tcBorders>
            <w:shd w:val="clear" w:color="auto" w:fill="auto"/>
            <w:noWrap/>
            <w:vAlign w:val="center"/>
            <w:hideMark/>
          </w:tcPr>
          <w:p w14:paraId="42E976B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53,1</w:t>
            </w:r>
          </w:p>
        </w:tc>
        <w:tc>
          <w:tcPr>
            <w:tcW w:w="1797" w:type="dxa"/>
            <w:tcBorders>
              <w:top w:val="nil"/>
              <w:left w:val="nil"/>
              <w:bottom w:val="single" w:sz="4" w:space="0" w:color="auto"/>
              <w:right w:val="single" w:sz="4" w:space="0" w:color="auto"/>
            </w:tcBorders>
            <w:shd w:val="clear" w:color="auto" w:fill="auto"/>
            <w:noWrap/>
            <w:vAlign w:val="center"/>
            <w:hideMark/>
          </w:tcPr>
          <w:p w14:paraId="117CA19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1 654,4</w:t>
            </w:r>
          </w:p>
        </w:tc>
        <w:tc>
          <w:tcPr>
            <w:tcW w:w="2528" w:type="dxa"/>
            <w:tcBorders>
              <w:top w:val="nil"/>
              <w:left w:val="nil"/>
              <w:bottom w:val="single" w:sz="4" w:space="0" w:color="auto"/>
              <w:right w:val="single" w:sz="4" w:space="0" w:color="auto"/>
            </w:tcBorders>
            <w:shd w:val="clear" w:color="auto" w:fill="auto"/>
            <w:noWrap/>
            <w:vAlign w:val="center"/>
            <w:hideMark/>
          </w:tcPr>
          <w:p w14:paraId="7550573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1 601,3</w:t>
            </w:r>
          </w:p>
        </w:tc>
        <w:tc>
          <w:tcPr>
            <w:tcW w:w="2019" w:type="dxa"/>
            <w:tcBorders>
              <w:top w:val="nil"/>
              <w:left w:val="nil"/>
              <w:bottom w:val="single" w:sz="4" w:space="0" w:color="auto"/>
              <w:right w:val="single" w:sz="4" w:space="0" w:color="auto"/>
            </w:tcBorders>
            <w:shd w:val="clear" w:color="auto" w:fill="auto"/>
            <w:noWrap/>
            <w:vAlign w:val="center"/>
            <w:hideMark/>
          </w:tcPr>
          <w:p w14:paraId="262F3473"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1 915,9</w:t>
            </w:r>
          </w:p>
        </w:tc>
        <w:tc>
          <w:tcPr>
            <w:tcW w:w="1912" w:type="dxa"/>
            <w:tcBorders>
              <w:top w:val="nil"/>
              <w:left w:val="nil"/>
              <w:bottom w:val="single" w:sz="4" w:space="0" w:color="auto"/>
              <w:right w:val="single" w:sz="4" w:space="0" w:color="auto"/>
            </w:tcBorders>
            <w:shd w:val="clear" w:color="auto" w:fill="auto"/>
            <w:noWrap/>
            <w:vAlign w:val="center"/>
            <w:hideMark/>
          </w:tcPr>
          <w:p w14:paraId="7BFBD44C"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9,1</w:t>
            </w:r>
          </w:p>
        </w:tc>
        <w:tc>
          <w:tcPr>
            <w:tcW w:w="1346" w:type="dxa"/>
            <w:tcBorders>
              <w:top w:val="nil"/>
              <w:left w:val="nil"/>
              <w:bottom w:val="single" w:sz="4" w:space="0" w:color="auto"/>
              <w:right w:val="single" w:sz="4" w:space="0" w:color="auto"/>
            </w:tcBorders>
            <w:shd w:val="clear" w:color="auto" w:fill="auto"/>
            <w:noWrap/>
            <w:vAlign w:val="center"/>
            <w:hideMark/>
          </w:tcPr>
          <w:p w14:paraId="070C747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3 141 913</w:t>
            </w:r>
          </w:p>
        </w:tc>
      </w:tr>
      <w:tr w:rsidR="006F3DC0" w:rsidRPr="00C13866" w14:paraId="3BAA1130"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57E286B5"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СН1</w:t>
            </w:r>
          </w:p>
        </w:tc>
        <w:tc>
          <w:tcPr>
            <w:tcW w:w="1479" w:type="dxa"/>
            <w:tcBorders>
              <w:top w:val="nil"/>
              <w:left w:val="nil"/>
              <w:bottom w:val="single" w:sz="4" w:space="0" w:color="auto"/>
              <w:right w:val="single" w:sz="4" w:space="0" w:color="auto"/>
            </w:tcBorders>
            <w:shd w:val="clear" w:color="auto" w:fill="auto"/>
            <w:noWrap/>
            <w:vAlign w:val="center"/>
            <w:hideMark/>
          </w:tcPr>
          <w:p w14:paraId="2856B4EF"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1 346 323,0</w:t>
            </w:r>
          </w:p>
        </w:tc>
        <w:tc>
          <w:tcPr>
            <w:tcW w:w="1479" w:type="dxa"/>
            <w:tcBorders>
              <w:top w:val="nil"/>
              <w:left w:val="nil"/>
              <w:bottom w:val="single" w:sz="4" w:space="0" w:color="auto"/>
              <w:right w:val="single" w:sz="4" w:space="0" w:color="auto"/>
            </w:tcBorders>
            <w:shd w:val="clear" w:color="auto" w:fill="auto"/>
            <w:noWrap/>
            <w:vAlign w:val="center"/>
            <w:hideMark/>
          </w:tcPr>
          <w:p w14:paraId="2167ECDF"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148,8</w:t>
            </w:r>
          </w:p>
        </w:tc>
        <w:tc>
          <w:tcPr>
            <w:tcW w:w="1797" w:type="dxa"/>
            <w:tcBorders>
              <w:top w:val="nil"/>
              <w:left w:val="nil"/>
              <w:bottom w:val="single" w:sz="4" w:space="0" w:color="auto"/>
              <w:right w:val="single" w:sz="4" w:space="0" w:color="auto"/>
            </w:tcBorders>
            <w:shd w:val="clear" w:color="auto" w:fill="auto"/>
            <w:noWrap/>
            <w:vAlign w:val="center"/>
            <w:hideMark/>
          </w:tcPr>
          <w:p w14:paraId="2AF6FBC2"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2 304,4</w:t>
            </w:r>
          </w:p>
        </w:tc>
        <w:tc>
          <w:tcPr>
            <w:tcW w:w="2528" w:type="dxa"/>
            <w:tcBorders>
              <w:top w:val="nil"/>
              <w:left w:val="nil"/>
              <w:bottom w:val="single" w:sz="4" w:space="0" w:color="auto"/>
              <w:right w:val="single" w:sz="4" w:space="0" w:color="auto"/>
            </w:tcBorders>
            <w:shd w:val="clear" w:color="auto" w:fill="auto"/>
            <w:noWrap/>
            <w:vAlign w:val="center"/>
            <w:hideMark/>
          </w:tcPr>
          <w:p w14:paraId="602505A9"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2 155,5</w:t>
            </w:r>
          </w:p>
        </w:tc>
        <w:tc>
          <w:tcPr>
            <w:tcW w:w="2019" w:type="dxa"/>
            <w:tcBorders>
              <w:top w:val="nil"/>
              <w:left w:val="nil"/>
              <w:bottom w:val="single" w:sz="4" w:space="0" w:color="auto"/>
              <w:right w:val="single" w:sz="4" w:space="0" w:color="auto"/>
            </w:tcBorders>
            <w:shd w:val="clear" w:color="auto" w:fill="auto"/>
            <w:noWrap/>
            <w:vAlign w:val="center"/>
            <w:hideMark/>
          </w:tcPr>
          <w:p w14:paraId="0757097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133,2</w:t>
            </w:r>
          </w:p>
        </w:tc>
        <w:tc>
          <w:tcPr>
            <w:tcW w:w="1912" w:type="dxa"/>
            <w:tcBorders>
              <w:top w:val="nil"/>
              <w:left w:val="nil"/>
              <w:bottom w:val="single" w:sz="4" w:space="0" w:color="auto"/>
              <w:right w:val="single" w:sz="4" w:space="0" w:color="auto"/>
            </w:tcBorders>
            <w:shd w:val="clear" w:color="auto" w:fill="auto"/>
            <w:noWrap/>
            <w:vAlign w:val="center"/>
            <w:hideMark/>
          </w:tcPr>
          <w:p w14:paraId="31134212"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6,1</w:t>
            </w:r>
          </w:p>
        </w:tc>
        <w:tc>
          <w:tcPr>
            <w:tcW w:w="1346" w:type="dxa"/>
            <w:tcBorders>
              <w:top w:val="nil"/>
              <w:left w:val="nil"/>
              <w:bottom w:val="single" w:sz="4" w:space="0" w:color="auto"/>
              <w:right w:val="single" w:sz="4" w:space="0" w:color="auto"/>
            </w:tcBorders>
            <w:shd w:val="clear" w:color="auto" w:fill="auto"/>
            <w:noWrap/>
            <w:vAlign w:val="center"/>
            <w:hideMark/>
          </w:tcPr>
          <w:p w14:paraId="4ADA8195"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336 634</w:t>
            </w:r>
          </w:p>
        </w:tc>
      </w:tr>
      <w:tr w:rsidR="006F3DC0" w:rsidRPr="00C13866" w14:paraId="62902323"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06623309"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СН2</w:t>
            </w:r>
          </w:p>
        </w:tc>
        <w:tc>
          <w:tcPr>
            <w:tcW w:w="1479" w:type="dxa"/>
            <w:tcBorders>
              <w:top w:val="nil"/>
              <w:left w:val="nil"/>
              <w:bottom w:val="single" w:sz="4" w:space="0" w:color="auto"/>
              <w:right w:val="single" w:sz="4" w:space="0" w:color="auto"/>
            </w:tcBorders>
            <w:shd w:val="clear" w:color="auto" w:fill="auto"/>
            <w:noWrap/>
            <w:vAlign w:val="center"/>
            <w:hideMark/>
          </w:tcPr>
          <w:p w14:paraId="004C9686"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1 147 962,6</w:t>
            </w:r>
          </w:p>
        </w:tc>
        <w:tc>
          <w:tcPr>
            <w:tcW w:w="1479" w:type="dxa"/>
            <w:tcBorders>
              <w:top w:val="nil"/>
              <w:left w:val="nil"/>
              <w:bottom w:val="single" w:sz="4" w:space="0" w:color="auto"/>
              <w:right w:val="single" w:sz="4" w:space="0" w:color="auto"/>
            </w:tcBorders>
            <w:shd w:val="clear" w:color="auto" w:fill="auto"/>
            <w:noWrap/>
            <w:vAlign w:val="center"/>
            <w:hideMark/>
          </w:tcPr>
          <w:p w14:paraId="15373347"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270,5</w:t>
            </w:r>
          </w:p>
        </w:tc>
        <w:tc>
          <w:tcPr>
            <w:tcW w:w="1797" w:type="dxa"/>
            <w:tcBorders>
              <w:top w:val="nil"/>
              <w:left w:val="nil"/>
              <w:bottom w:val="single" w:sz="4" w:space="0" w:color="auto"/>
              <w:right w:val="single" w:sz="4" w:space="0" w:color="auto"/>
            </w:tcBorders>
            <w:shd w:val="clear" w:color="auto" w:fill="auto"/>
            <w:noWrap/>
            <w:vAlign w:val="center"/>
            <w:hideMark/>
          </w:tcPr>
          <w:p w14:paraId="01B6DECC"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2 275,1</w:t>
            </w:r>
          </w:p>
        </w:tc>
        <w:tc>
          <w:tcPr>
            <w:tcW w:w="2528" w:type="dxa"/>
            <w:tcBorders>
              <w:top w:val="nil"/>
              <w:left w:val="nil"/>
              <w:bottom w:val="single" w:sz="4" w:space="0" w:color="auto"/>
              <w:right w:val="single" w:sz="4" w:space="0" w:color="auto"/>
            </w:tcBorders>
            <w:shd w:val="clear" w:color="auto" w:fill="auto"/>
            <w:noWrap/>
            <w:vAlign w:val="center"/>
            <w:hideMark/>
          </w:tcPr>
          <w:p w14:paraId="5F8DFC33"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2 004,6</w:t>
            </w:r>
          </w:p>
        </w:tc>
        <w:tc>
          <w:tcPr>
            <w:tcW w:w="2019" w:type="dxa"/>
            <w:tcBorders>
              <w:top w:val="nil"/>
              <w:left w:val="nil"/>
              <w:bottom w:val="single" w:sz="4" w:space="0" w:color="auto"/>
              <w:right w:val="single" w:sz="4" w:space="0" w:color="auto"/>
            </w:tcBorders>
            <w:shd w:val="clear" w:color="auto" w:fill="auto"/>
            <w:noWrap/>
            <w:vAlign w:val="center"/>
            <w:hideMark/>
          </w:tcPr>
          <w:p w14:paraId="6511167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892,0</w:t>
            </w:r>
          </w:p>
        </w:tc>
        <w:tc>
          <w:tcPr>
            <w:tcW w:w="1912" w:type="dxa"/>
            <w:tcBorders>
              <w:top w:val="nil"/>
              <w:left w:val="nil"/>
              <w:bottom w:val="single" w:sz="4" w:space="0" w:color="auto"/>
              <w:right w:val="single" w:sz="4" w:space="0" w:color="auto"/>
            </w:tcBorders>
            <w:shd w:val="clear" w:color="auto" w:fill="auto"/>
            <w:noWrap/>
            <w:vAlign w:val="center"/>
            <w:hideMark/>
          </w:tcPr>
          <w:p w14:paraId="5B9893EC"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47,5</w:t>
            </w:r>
          </w:p>
        </w:tc>
        <w:tc>
          <w:tcPr>
            <w:tcW w:w="1346" w:type="dxa"/>
            <w:tcBorders>
              <w:top w:val="nil"/>
              <w:left w:val="nil"/>
              <w:bottom w:val="single" w:sz="4" w:space="0" w:color="auto"/>
              <w:right w:val="single" w:sz="4" w:space="0" w:color="auto"/>
            </w:tcBorders>
            <w:shd w:val="clear" w:color="auto" w:fill="auto"/>
            <w:noWrap/>
            <w:vAlign w:val="center"/>
            <w:hideMark/>
          </w:tcPr>
          <w:p w14:paraId="076FAEC3"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2 115 260</w:t>
            </w:r>
          </w:p>
        </w:tc>
      </w:tr>
      <w:tr w:rsidR="006F3DC0" w:rsidRPr="00C13866" w14:paraId="2C8BF775"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4EA0EDAD"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НН</w:t>
            </w:r>
          </w:p>
        </w:tc>
        <w:tc>
          <w:tcPr>
            <w:tcW w:w="1479" w:type="dxa"/>
            <w:tcBorders>
              <w:top w:val="nil"/>
              <w:left w:val="nil"/>
              <w:bottom w:val="single" w:sz="4" w:space="0" w:color="auto"/>
              <w:right w:val="single" w:sz="4" w:space="0" w:color="auto"/>
            </w:tcBorders>
            <w:shd w:val="clear" w:color="auto" w:fill="auto"/>
            <w:noWrap/>
            <w:vAlign w:val="center"/>
            <w:hideMark/>
          </w:tcPr>
          <w:p w14:paraId="0ECAD846"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1 335 294,0</w:t>
            </w:r>
          </w:p>
        </w:tc>
        <w:tc>
          <w:tcPr>
            <w:tcW w:w="1479" w:type="dxa"/>
            <w:tcBorders>
              <w:top w:val="nil"/>
              <w:left w:val="nil"/>
              <w:bottom w:val="single" w:sz="4" w:space="0" w:color="auto"/>
              <w:right w:val="single" w:sz="4" w:space="0" w:color="auto"/>
            </w:tcBorders>
            <w:shd w:val="clear" w:color="auto" w:fill="auto"/>
            <w:noWrap/>
            <w:vAlign w:val="center"/>
            <w:hideMark/>
          </w:tcPr>
          <w:p w14:paraId="16D7A16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835,0</w:t>
            </w:r>
          </w:p>
        </w:tc>
        <w:tc>
          <w:tcPr>
            <w:tcW w:w="1797" w:type="dxa"/>
            <w:tcBorders>
              <w:top w:val="nil"/>
              <w:left w:val="nil"/>
              <w:bottom w:val="single" w:sz="4" w:space="0" w:color="auto"/>
              <w:right w:val="single" w:sz="4" w:space="0" w:color="auto"/>
            </w:tcBorders>
            <w:shd w:val="clear" w:color="auto" w:fill="auto"/>
            <w:noWrap/>
            <w:vAlign w:val="center"/>
            <w:hideMark/>
          </w:tcPr>
          <w:p w14:paraId="69582AE2"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4 322,4</w:t>
            </w:r>
          </w:p>
        </w:tc>
        <w:tc>
          <w:tcPr>
            <w:tcW w:w="2528" w:type="dxa"/>
            <w:tcBorders>
              <w:top w:val="nil"/>
              <w:left w:val="nil"/>
              <w:bottom w:val="single" w:sz="4" w:space="0" w:color="auto"/>
              <w:right w:val="single" w:sz="4" w:space="0" w:color="auto"/>
            </w:tcBorders>
            <w:shd w:val="clear" w:color="auto" w:fill="auto"/>
            <w:noWrap/>
            <w:vAlign w:val="center"/>
            <w:hideMark/>
          </w:tcPr>
          <w:p w14:paraId="767215F6"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3 487,4</w:t>
            </w:r>
          </w:p>
        </w:tc>
        <w:tc>
          <w:tcPr>
            <w:tcW w:w="2019" w:type="dxa"/>
            <w:tcBorders>
              <w:top w:val="nil"/>
              <w:left w:val="nil"/>
              <w:bottom w:val="single" w:sz="4" w:space="0" w:color="auto"/>
              <w:right w:val="single" w:sz="4" w:space="0" w:color="auto"/>
            </w:tcBorders>
            <w:shd w:val="clear" w:color="auto" w:fill="auto"/>
            <w:noWrap/>
            <w:vAlign w:val="center"/>
            <w:hideMark/>
          </w:tcPr>
          <w:p w14:paraId="11C173DC"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492,5</w:t>
            </w:r>
          </w:p>
        </w:tc>
        <w:tc>
          <w:tcPr>
            <w:tcW w:w="1912" w:type="dxa"/>
            <w:tcBorders>
              <w:top w:val="nil"/>
              <w:left w:val="nil"/>
              <w:bottom w:val="single" w:sz="4" w:space="0" w:color="auto"/>
              <w:right w:val="single" w:sz="4" w:space="0" w:color="auto"/>
            </w:tcBorders>
            <w:shd w:val="clear" w:color="auto" w:fill="auto"/>
            <w:noWrap/>
            <w:vAlign w:val="center"/>
            <w:hideMark/>
          </w:tcPr>
          <w:p w14:paraId="45866B34"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6,8</w:t>
            </w:r>
          </w:p>
        </w:tc>
        <w:tc>
          <w:tcPr>
            <w:tcW w:w="1346" w:type="dxa"/>
            <w:tcBorders>
              <w:top w:val="nil"/>
              <w:left w:val="nil"/>
              <w:bottom w:val="single" w:sz="4" w:space="0" w:color="auto"/>
              <w:right w:val="single" w:sz="4" w:space="0" w:color="auto"/>
            </w:tcBorders>
            <w:shd w:val="clear" w:color="auto" w:fill="auto"/>
            <w:noWrap/>
            <w:vAlign w:val="center"/>
            <w:hideMark/>
          </w:tcPr>
          <w:p w14:paraId="50CB9124"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1 771 757</w:t>
            </w:r>
          </w:p>
        </w:tc>
      </w:tr>
      <w:tr w:rsidR="006F3DC0" w:rsidRPr="00C13866" w14:paraId="01B6E702"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10A11421" w14:textId="77777777" w:rsidR="006F3DC0" w:rsidRPr="00C13866" w:rsidRDefault="006F3DC0" w:rsidP="006F3DC0">
            <w:pPr>
              <w:spacing w:after="0" w:line="240" w:lineRule="auto"/>
              <w:rPr>
                <w:rFonts w:ascii="Myriad Pro" w:eastAsia="Times New Roman" w:hAnsi="Myriad Pro" w:cs="Calibri"/>
                <w:b/>
                <w:bCs/>
                <w:i/>
                <w:iCs/>
                <w:sz w:val="20"/>
                <w:szCs w:val="20"/>
                <w:lang w:eastAsia="ru-RU"/>
              </w:rPr>
            </w:pPr>
            <w:r w:rsidRPr="00644874">
              <w:rPr>
                <w:rFonts w:ascii="Myriad Pro" w:eastAsia="Times New Roman" w:hAnsi="Myriad Pro" w:cs="Calibri"/>
                <w:b/>
                <w:bCs/>
                <w:i/>
                <w:iCs/>
                <w:sz w:val="20"/>
                <w:szCs w:val="20"/>
                <w:lang w:eastAsia="ru-RU"/>
              </w:rPr>
              <w:t>Население</w:t>
            </w:r>
          </w:p>
        </w:tc>
        <w:tc>
          <w:tcPr>
            <w:tcW w:w="1479" w:type="dxa"/>
            <w:tcBorders>
              <w:top w:val="nil"/>
              <w:left w:val="nil"/>
              <w:bottom w:val="single" w:sz="4" w:space="0" w:color="auto"/>
              <w:right w:val="single" w:sz="4" w:space="0" w:color="auto"/>
            </w:tcBorders>
            <w:shd w:val="clear" w:color="auto" w:fill="auto"/>
            <w:noWrap/>
            <w:vAlign w:val="center"/>
            <w:hideMark/>
          </w:tcPr>
          <w:p w14:paraId="0E8DFA8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top w:val="nil"/>
              <w:left w:val="nil"/>
              <w:bottom w:val="single" w:sz="4" w:space="0" w:color="auto"/>
              <w:right w:val="single" w:sz="4" w:space="0" w:color="auto"/>
            </w:tcBorders>
            <w:shd w:val="clear" w:color="auto" w:fill="auto"/>
            <w:noWrap/>
            <w:vAlign w:val="center"/>
            <w:hideMark/>
          </w:tcPr>
          <w:p w14:paraId="77D1AE6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top w:val="nil"/>
              <w:left w:val="nil"/>
              <w:bottom w:val="single" w:sz="4" w:space="0" w:color="auto"/>
              <w:right w:val="single" w:sz="4" w:space="0" w:color="auto"/>
            </w:tcBorders>
            <w:shd w:val="clear" w:color="auto" w:fill="auto"/>
            <w:noWrap/>
            <w:vAlign w:val="center"/>
            <w:hideMark/>
          </w:tcPr>
          <w:p w14:paraId="421D0561"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2528" w:type="dxa"/>
            <w:tcBorders>
              <w:top w:val="nil"/>
              <w:left w:val="nil"/>
              <w:bottom w:val="single" w:sz="4" w:space="0" w:color="auto"/>
              <w:right w:val="single" w:sz="4" w:space="0" w:color="auto"/>
            </w:tcBorders>
            <w:shd w:val="clear" w:color="auto" w:fill="auto"/>
            <w:noWrap/>
            <w:vAlign w:val="center"/>
            <w:hideMark/>
          </w:tcPr>
          <w:p w14:paraId="6E64313A"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2019" w:type="dxa"/>
            <w:tcBorders>
              <w:top w:val="nil"/>
              <w:left w:val="nil"/>
              <w:bottom w:val="single" w:sz="4" w:space="0" w:color="auto"/>
              <w:right w:val="single" w:sz="4" w:space="0" w:color="auto"/>
            </w:tcBorders>
            <w:shd w:val="clear" w:color="auto" w:fill="auto"/>
            <w:noWrap/>
            <w:vAlign w:val="bottom"/>
            <w:hideMark/>
          </w:tcPr>
          <w:p w14:paraId="14C179DB" w14:textId="77777777" w:rsidR="006F3DC0" w:rsidRPr="00C13866" w:rsidRDefault="006F3DC0" w:rsidP="006F3DC0">
            <w:pPr>
              <w:spacing w:after="0" w:line="240" w:lineRule="auto"/>
              <w:jc w:val="right"/>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1607,432</w:t>
            </w:r>
          </w:p>
        </w:tc>
        <w:tc>
          <w:tcPr>
            <w:tcW w:w="1912" w:type="dxa"/>
            <w:tcBorders>
              <w:top w:val="nil"/>
              <w:left w:val="nil"/>
              <w:bottom w:val="single" w:sz="4" w:space="0" w:color="auto"/>
              <w:right w:val="single" w:sz="4" w:space="0" w:color="auto"/>
            </w:tcBorders>
            <w:shd w:val="clear" w:color="auto" w:fill="auto"/>
            <w:noWrap/>
            <w:vAlign w:val="bottom"/>
            <w:hideMark/>
          </w:tcPr>
          <w:p w14:paraId="5D6C7CBB"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346" w:type="dxa"/>
            <w:tcBorders>
              <w:top w:val="nil"/>
              <w:left w:val="nil"/>
              <w:bottom w:val="single" w:sz="4" w:space="0" w:color="auto"/>
              <w:right w:val="single" w:sz="4" w:space="0" w:color="auto"/>
            </w:tcBorders>
            <w:shd w:val="clear" w:color="auto" w:fill="auto"/>
            <w:noWrap/>
            <w:vAlign w:val="center"/>
            <w:hideMark/>
          </w:tcPr>
          <w:p w14:paraId="25F9F84A" w14:textId="77777777" w:rsidR="006F3DC0" w:rsidRPr="00C13866" w:rsidRDefault="006F3DC0" w:rsidP="006F3DC0">
            <w:pPr>
              <w:spacing w:after="0" w:line="240" w:lineRule="auto"/>
              <w:jc w:val="center"/>
              <w:rPr>
                <w:rFonts w:ascii="Myriad Pro" w:eastAsia="Times New Roman" w:hAnsi="Myriad Pro" w:cs="Calibri"/>
                <w:b/>
                <w:bCs/>
                <w:i/>
                <w:iCs/>
                <w:sz w:val="20"/>
                <w:szCs w:val="20"/>
                <w:lang w:eastAsia="ru-RU"/>
              </w:rPr>
            </w:pPr>
            <w:r w:rsidRPr="00C13866">
              <w:rPr>
                <w:rFonts w:ascii="Myriad Pro" w:eastAsia="Times New Roman" w:hAnsi="Myriad Pro" w:cs="Calibri"/>
                <w:b/>
                <w:bCs/>
                <w:i/>
                <w:iCs/>
                <w:sz w:val="20"/>
                <w:szCs w:val="20"/>
                <w:lang w:eastAsia="ru-RU"/>
              </w:rPr>
              <w:t>1 036 061</w:t>
            </w:r>
          </w:p>
        </w:tc>
      </w:tr>
      <w:tr w:rsidR="006F3DC0" w:rsidRPr="00C13866" w14:paraId="5EE3707D"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60C8ED13"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ВН</w:t>
            </w:r>
          </w:p>
        </w:tc>
        <w:tc>
          <w:tcPr>
            <w:tcW w:w="1479" w:type="dxa"/>
            <w:tcBorders>
              <w:top w:val="nil"/>
              <w:left w:val="nil"/>
              <w:bottom w:val="single" w:sz="4" w:space="0" w:color="auto"/>
              <w:right w:val="single" w:sz="4" w:space="0" w:color="auto"/>
            </w:tcBorders>
            <w:shd w:val="clear" w:color="auto" w:fill="auto"/>
            <w:noWrap/>
            <w:vAlign w:val="center"/>
            <w:hideMark/>
          </w:tcPr>
          <w:p w14:paraId="173BD856"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top w:val="nil"/>
              <w:left w:val="nil"/>
              <w:bottom w:val="single" w:sz="4" w:space="0" w:color="auto"/>
              <w:right w:val="single" w:sz="4" w:space="0" w:color="auto"/>
            </w:tcBorders>
            <w:shd w:val="clear" w:color="auto" w:fill="auto"/>
            <w:noWrap/>
            <w:vAlign w:val="center"/>
            <w:hideMark/>
          </w:tcPr>
          <w:p w14:paraId="6DE70AF8"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top w:val="nil"/>
              <w:left w:val="nil"/>
              <w:bottom w:val="single" w:sz="4" w:space="0" w:color="auto"/>
              <w:right w:val="single" w:sz="4" w:space="0" w:color="auto"/>
            </w:tcBorders>
            <w:shd w:val="clear" w:color="auto" w:fill="auto"/>
            <w:noWrap/>
            <w:vAlign w:val="center"/>
            <w:hideMark/>
          </w:tcPr>
          <w:p w14:paraId="539CC0FB"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1 287,5</w:t>
            </w:r>
          </w:p>
        </w:tc>
        <w:tc>
          <w:tcPr>
            <w:tcW w:w="2528" w:type="dxa"/>
            <w:tcBorders>
              <w:top w:val="nil"/>
              <w:left w:val="nil"/>
              <w:bottom w:val="single" w:sz="4" w:space="0" w:color="auto"/>
              <w:right w:val="single" w:sz="4" w:space="0" w:color="auto"/>
            </w:tcBorders>
            <w:shd w:val="clear" w:color="auto" w:fill="auto"/>
            <w:noWrap/>
            <w:vAlign w:val="center"/>
            <w:hideMark/>
          </w:tcPr>
          <w:p w14:paraId="3FA444CF"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452,5</w:t>
            </w:r>
          </w:p>
        </w:tc>
        <w:tc>
          <w:tcPr>
            <w:tcW w:w="2019" w:type="dxa"/>
            <w:tcBorders>
              <w:top w:val="nil"/>
              <w:left w:val="nil"/>
              <w:bottom w:val="single" w:sz="4" w:space="0" w:color="auto"/>
              <w:right w:val="single" w:sz="4" w:space="0" w:color="auto"/>
            </w:tcBorders>
            <w:shd w:val="clear" w:color="auto" w:fill="auto"/>
            <w:noWrap/>
            <w:vAlign w:val="bottom"/>
            <w:hideMark/>
          </w:tcPr>
          <w:p w14:paraId="1BF09B0F" w14:textId="77777777" w:rsidR="006F3DC0" w:rsidRPr="00C13866" w:rsidRDefault="006F3DC0" w:rsidP="006F3DC0">
            <w:pPr>
              <w:spacing w:after="0" w:line="240" w:lineRule="auto"/>
              <w:jc w:val="right"/>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30,17324</w:t>
            </w:r>
          </w:p>
        </w:tc>
        <w:tc>
          <w:tcPr>
            <w:tcW w:w="1912" w:type="dxa"/>
            <w:tcBorders>
              <w:top w:val="nil"/>
              <w:left w:val="nil"/>
              <w:bottom w:val="single" w:sz="4" w:space="0" w:color="auto"/>
              <w:right w:val="single" w:sz="4" w:space="0" w:color="auto"/>
            </w:tcBorders>
            <w:shd w:val="clear" w:color="auto" w:fill="auto"/>
            <w:noWrap/>
            <w:vAlign w:val="bottom"/>
            <w:hideMark/>
          </w:tcPr>
          <w:p w14:paraId="78794A77"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346" w:type="dxa"/>
            <w:tcBorders>
              <w:top w:val="nil"/>
              <w:left w:val="nil"/>
              <w:bottom w:val="single" w:sz="4" w:space="0" w:color="auto"/>
              <w:right w:val="single" w:sz="4" w:space="0" w:color="auto"/>
            </w:tcBorders>
            <w:shd w:val="clear" w:color="auto" w:fill="auto"/>
            <w:noWrap/>
            <w:vAlign w:val="center"/>
          </w:tcPr>
          <w:p w14:paraId="602AA406"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37 247</w:t>
            </w:r>
          </w:p>
        </w:tc>
      </w:tr>
      <w:tr w:rsidR="006F3DC0" w:rsidRPr="00C13866" w14:paraId="62852188"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565F6458"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СН1</w:t>
            </w:r>
          </w:p>
        </w:tc>
        <w:tc>
          <w:tcPr>
            <w:tcW w:w="1479" w:type="dxa"/>
            <w:tcBorders>
              <w:top w:val="nil"/>
              <w:left w:val="nil"/>
              <w:bottom w:val="single" w:sz="4" w:space="0" w:color="auto"/>
              <w:right w:val="single" w:sz="4" w:space="0" w:color="auto"/>
            </w:tcBorders>
            <w:shd w:val="clear" w:color="auto" w:fill="auto"/>
            <w:noWrap/>
            <w:vAlign w:val="center"/>
            <w:hideMark/>
          </w:tcPr>
          <w:p w14:paraId="24996441"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top w:val="nil"/>
              <w:left w:val="nil"/>
              <w:bottom w:val="single" w:sz="4" w:space="0" w:color="auto"/>
              <w:right w:val="single" w:sz="4" w:space="0" w:color="auto"/>
            </w:tcBorders>
            <w:shd w:val="clear" w:color="auto" w:fill="auto"/>
            <w:noWrap/>
            <w:vAlign w:val="center"/>
            <w:hideMark/>
          </w:tcPr>
          <w:p w14:paraId="2BA7D4C0"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top w:val="nil"/>
              <w:left w:val="nil"/>
              <w:bottom w:val="single" w:sz="4" w:space="0" w:color="auto"/>
              <w:right w:val="single" w:sz="4" w:space="0" w:color="auto"/>
            </w:tcBorders>
            <w:shd w:val="clear" w:color="auto" w:fill="auto"/>
            <w:noWrap/>
            <w:vAlign w:val="center"/>
            <w:hideMark/>
          </w:tcPr>
          <w:p w14:paraId="609999FF"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1 550,8</w:t>
            </w:r>
          </w:p>
        </w:tc>
        <w:tc>
          <w:tcPr>
            <w:tcW w:w="2528" w:type="dxa"/>
            <w:tcBorders>
              <w:top w:val="nil"/>
              <w:left w:val="nil"/>
              <w:bottom w:val="single" w:sz="4" w:space="0" w:color="auto"/>
              <w:right w:val="single" w:sz="4" w:space="0" w:color="auto"/>
            </w:tcBorders>
            <w:shd w:val="clear" w:color="auto" w:fill="auto"/>
            <w:noWrap/>
            <w:vAlign w:val="center"/>
            <w:hideMark/>
          </w:tcPr>
          <w:p w14:paraId="7FB5BA14"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715,7</w:t>
            </w:r>
          </w:p>
        </w:tc>
        <w:tc>
          <w:tcPr>
            <w:tcW w:w="2019" w:type="dxa"/>
            <w:tcBorders>
              <w:top w:val="nil"/>
              <w:left w:val="nil"/>
              <w:bottom w:val="single" w:sz="4" w:space="0" w:color="auto"/>
              <w:right w:val="single" w:sz="4" w:space="0" w:color="auto"/>
            </w:tcBorders>
            <w:shd w:val="clear" w:color="auto" w:fill="auto"/>
            <w:noWrap/>
            <w:vAlign w:val="bottom"/>
            <w:hideMark/>
          </w:tcPr>
          <w:p w14:paraId="79B0876D" w14:textId="77777777" w:rsidR="006F3DC0" w:rsidRPr="00C13866" w:rsidRDefault="006F3DC0" w:rsidP="006F3DC0">
            <w:pPr>
              <w:spacing w:after="0" w:line="240" w:lineRule="auto"/>
              <w:jc w:val="right"/>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12,99361</w:t>
            </w:r>
          </w:p>
        </w:tc>
        <w:tc>
          <w:tcPr>
            <w:tcW w:w="1912" w:type="dxa"/>
            <w:tcBorders>
              <w:top w:val="nil"/>
              <w:left w:val="nil"/>
              <w:bottom w:val="single" w:sz="4" w:space="0" w:color="auto"/>
              <w:right w:val="single" w:sz="4" w:space="0" w:color="auto"/>
            </w:tcBorders>
            <w:shd w:val="clear" w:color="auto" w:fill="auto"/>
            <w:noWrap/>
            <w:vAlign w:val="bottom"/>
            <w:hideMark/>
          </w:tcPr>
          <w:p w14:paraId="04484BAD"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346" w:type="dxa"/>
            <w:tcBorders>
              <w:top w:val="nil"/>
              <w:left w:val="nil"/>
              <w:bottom w:val="single" w:sz="4" w:space="0" w:color="auto"/>
              <w:right w:val="single" w:sz="4" w:space="0" w:color="auto"/>
            </w:tcBorders>
            <w:shd w:val="clear" w:color="auto" w:fill="auto"/>
            <w:noWrap/>
            <w:vAlign w:val="center"/>
          </w:tcPr>
          <w:p w14:paraId="648BCEB0"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18 216</w:t>
            </w:r>
          </w:p>
        </w:tc>
      </w:tr>
      <w:tr w:rsidR="006F3DC0" w:rsidRPr="00C13866" w14:paraId="4EBE7D84"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28645851"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СН2</w:t>
            </w:r>
          </w:p>
        </w:tc>
        <w:tc>
          <w:tcPr>
            <w:tcW w:w="1479" w:type="dxa"/>
            <w:tcBorders>
              <w:top w:val="nil"/>
              <w:left w:val="nil"/>
              <w:bottom w:val="single" w:sz="4" w:space="0" w:color="auto"/>
              <w:right w:val="single" w:sz="4" w:space="0" w:color="auto"/>
            </w:tcBorders>
            <w:shd w:val="clear" w:color="auto" w:fill="auto"/>
            <w:noWrap/>
            <w:vAlign w:val="center"/>
            <w:hideMark/>
          </w:tcPr>
          <w:p w14:paraId="2C9CE335"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top w:val="nil"/>
              <w:left w:val="nil"/>
              <w:bottom w:val="single" w:sz="4" w:space="0" w:color="auto"/>
              <w:right w:val="single" w:sz="4" w:space="0" w:color="auto"/>
            </w:tcBorders>
            <w:shd w:val="clear" w:color="auto" w:fill="auto"/>
            <w:noWrap/>
            <w:vAlign w:val="center"/>
            <w:hideMark/>
          </w:tcPr>
          <w:p w14:paraId="19C5428C"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top w:val="nil"/>
              <w:left w:val="nil"/>
              <w:bottom w:val="single" w:sz="4" w:space="0" w:color="auto"/>
              <w:right w:val="single" w:sz="4" w:space="0" w:color="auto"/>
            </w:tcBorders>
            <w:shd w:val="clear" w:color="auto" w:fill="auto"/>
            <w:noWrap/>
            <w:vAlign w:val="center"/>
            <w:hideMark/>
          </w:tcPr>
          <w:p w14:paraId="3F96A39D"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1 507,1</w:t>
            </w:r>
          </w:p>
        </w:tc>
        <w:tc>
          <w:tcPr>
            <w:tcW w:w="2528" w:type="dxa"/>
            <w:tcBorders>
              <w:top w:val="nil"/>
              <w:left w:val="nil"/>
              <w:bottom w:val="single" w:sz="4" w:space="0" w:color="auto"/>
              <w:right w:val="single" w:sz="4" w:space="0" w:color="auto"/>
            </w:tcBorders>
            <w:shd w:val="clear" w:color="auto" w:fill="auto"/>
            <w:noWrap/>
            <w:vAlign w:val="center"/>
            <w:hideMark/>
          </w:tcPr>
          <w:p w14:paraId="110FA511"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672,1</w:t>
            </w:r>
          </w:p>
        </w:tc>
        <w:tc>
          <w:tcPr>
            <w:tcW w:w="2019" w:type="dxa"/>
            <w:tcBorders>
              <w:top w:val="nil"/>
              <w:left w:val="nil"/>
              <w:bottom w:val="single" w:sz="4" w:space="0" w:color="auto"/>
              <w:right w:val="single" w:sz="4" w:space="0" w:color="auto"/>
            </w:tcBorders>
            <w:shd w:val="clear" w:color="auto" w:fill="auto"/>
            <w:noWrap/>
            <w:vAlign w:val="bottom"/>
            <w:hideMark/>
          </w:tcPr>
          <w:p w14:paraId="203C274A" w14:textId="77777777" w:rsidR="006F3DC0" w:rsidRPr="00C13866" w:rsidRDefault="006F3DC0" w:rsidP="006F3DC0">
            <w:pPr>
              <w:spacing w:after="0" w:line="240" w:lineRule="auto"/>
              <w:jc w:val="right"/>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406,561</w:t>
            </w:r>
          </w:p>
        </w:tc>
        <w:tc>
          <w:tcPr>
            <w:tcW w:w="1912" w:type="dxa"/>
            <w:tcBorders>
              <w:top w:val="nil"/>
              <w:left w:val="nil"/>
              <w:bottom w:val="single" w:sz="4" w:space="0" w:color="auto"/>
              <w:right w:val="single" w:sz="4" w:space="0" w:color="auto"/>
            </w:tcBorders>
            <w:shd w:val="clear" w:color="auto" w:fill="auto"/>
            <w:noWrap/>
            <w:vAlign w:val="bottom"/>
            <w:hideMark/>
          </w:tcPr>
          <w:p w14:paraId="3EBBF882"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346" w:type="dxa"/>
            <w:tcBorders>
              <w:top w:val="nil"/>
              <w:left w:val="nil"/>
              <w:bottom w:val="single" w:sz="4" w:space="0" w:color="auto"/>
              <w:right w:val="single" w:sz="4" w:space="0" w:color="auto"/>
            </w:tcBorders>
            <w:shd w:val="clear" w:color="auto" w:fill="auto"/>
            <w:noWrap/>
            <w:vAlign w:val="center"/>
          </w:tcPr>
          <w:p w14:paraId="4C3956A9"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502 779</w:t>
            </w:r>
          </w:p>
        </w:tc>
      </w:tr>
      <w:tr w:rsidR="006F3DC0" w:rsidRPr="00C13866" w14:paraId="413E0512" w14:textId="77777777" w:rsidTr="006F3DC0">
        <w:trPr>
          <w:trHeight w:val="19"/>
        </w:trPr>
        <w:tc>
          <w:tcPr>
            <w:tcW w:w="2301" w:type="dxa"/>
            <w:tcBorders>
              <w:top w:val="nil"/>
              <w:left w:val="single" w:sz="4" w:space="0" w:color="auto"/>
              <w:bottom w:val="single" w:sz="4" w:space="0" w:color="auto"/>
              <w:right w:val="single" w:sz="4" w:space="0" w:color="auto"/>
            </w:tcBorders>
            <w:shd w:val="clear" w:color="auto" w:fill="auto"/>
            <w:noWrap/>
            <w:vAlign w:val="bottom"/>
            <w:hideMark/>
          </w:tcPr>
          <w:p w14:paraId="7CE20EE9"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НН</w:t>
            </w:r>
          </w:p>
        </w:tc>
        <w:tc>
          <w:tcPr>
            <w:tcW w:w="1479" w:type="dxa"/>
            <w:tcBorders>
              <w:top w:val="nil"/>
              <w:left w:val="nil"/>
              <w:bottom w:val="single" w:sz="4" w:space="0" w:color="auto"/>
              <w:right w:val="single" w:sz="4" w:space="0" w:color="auto"/>
            </w:tcBorders>
            <w:shd w:val="clear" w:color="auto" w:fill="auto"/>
            <w:noWrap/>
            <w:vAlign w:val="center"/>
            <w:hideMark/>
          </w:tcPr>
          <w:p w14:paraId="0762F84F"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479" w:type="dxa"/>
            <w:tcBorders>
              <w:top w:val="nil"/>
              <w:left w:val="nil"/>
              <w:bottom w:val="single" w:sz="4" w:space="0" w:color="auto"/>
              <w:right w:val="single" w:sz="4" w:space="0" w:color="auto"/>
            </w:tcBorders>
            <w:shd w:val="clear" w:color="auto" w:fill="auto"/>
            <w:noWrap/>
            <w:vAlign w:val="center"/>
            <w:hideMark/>
          </w:tcPr>
          <w:p w14:paraId="7ADCA552"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797" w:type="dxa"/>
            <w:tcBorders>
              <w:top w:val="nil"/>
              <w:left w:val="nil"/>
              <w:bottom w:val="single" w:sz="4" w:space="0" w:color="auto"/>
              <w:right w:val="single" w:sz="4" w:space="0" w:color="auto"/>
            </w:tcBorders>
            <w:shd w:val="clear" w:color="auto" w:fill="auto"/>
            <w:noWrap/>
            <w:vAlign w:val="center"/>
            <w:hideMark/>
          </w:tcPr>
          <w:p w14:paraId="7DBF2496"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1 247,7</w:t>
            </w:r>
          </w:p>
        </w:tc>
        <w:tc>
          <w:tcPr>
            <w:tcW w:w="2528" w:type="dxa"/>
            <w:tcBorders>
              <w:top w:val="nil"/>
              <w:left w:val="nil"/>
              <w:bottom w:val="single" w:sz="4" w:space="0" w:color="auto"/>
              <w:right w:val="single" w:sz="4" w:space="0" w:color="auto"/>
            </w:tcBorders>
            <w:shd w:val="clear" w:color="auto" w:fill="auto"/>
            <w:noWrap/>
            <w:vAlign w:val="center"/>
            <w:hideMark/>
          </w:tcPr>
          <w:p w14:paraId="28EB7A9E"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412,7</w:t>
            </w:r>
          </w:p>
        </w:tc>
        <w:tc>
          <w:tcPr>
            <w:tcW w:w="2019" w:type="dxa"/>
            <w:tcBorders>
              <w:top w:val="nil"/>
              <w:left w:val="nil"/>
              <w:bottom w:val="single" w:sz="4" w:space="0" w:color="auto"/>
              <w:right w:val="single" w:sz="4" w:space="0" w:color="auto"/>
            </w:tcBorders>
            <w:shd w:val="clear" w:color="auto" w:fill="auto"/>
            <w:noWrap/>
            <w:vAlign w:val="bottom"/>
            <w:hideMark/>
          </w:tcPr>
          <w:p w14:paraId="6CCBB711" w14:textId="77777777" w:rsidR="006F3DC0" w:rsidRPr="00C13866" w:rsidRDefault="006F3DC0" w:rsidP="006F3DC0">
            <w:pPr>
              <w:spacing w:after="0" w:line="240" w:lineRule="auto"/>
              <w:jc w:val="right"/>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1157,704</w:t>
            </w:r>
          </w:p>
        </w:tc>
        <w:tc>
          <w:tcPr>
            <w:tcW w:w="1912" w:type="dxa"/>
            <w:tcBorders>
              <w:top w:val="nil"/>
              <w:left w:val="nil"/>
              <w:bottom w:val="single" w:sz="4" w:space="0" w:color="auto"/>
              <w:right w:val="single" w:sz="4" w:space="0" w:color="auto"/>
            </w:tcBorders>
            <w:shd w:val="clear" w:color="auto" w:fill="auto"/>
            <w:noWrap/>
            <w:vAlign w:val="bottom"/>
            <w:hideMark/>
          </w:tcPr>
          <w:p w14:paraId="5E3B05CE"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 </w:t>
            </w:r>
          </w:p>
        </w:tc>
        <w:tc>
          <w:tcPr>
            <w:tcW w:w="1346" w:type="dxa"/>
            <w:tcBorders>
              <w:top w:val="nil"/>
              <w:left w:val="nil"/>
              <w:bottom w:val="single" w:sz="4" w:space="0" w:color="auto"/>
              <w:right w:val="single" w:sz="4" w:space="0" w:color="auto"/>
            </w:tcBorders>
            <w:shd w:val="clear" w:color="auto" w:fill="auto"/>
            <w:noWrap/>
            <w:vAlign w:val="center"/>
          </w:tcPr>
          <w:p w14:paraId="195A88C7" w14:textId="77777777" w:rsidR="006F3DC0" w:rsidRPr="00C13866" w:rsidRDefault="006F3DC0" w:rsidP="006F3DC0">
            <w:pPr>
              <w:spacing w:after="0" w:line="240" w:lineRule="auto"/>
              <w:jc w:val="center"/>
              <w:rPr>
                <w:rFonts w:ascii="Myriad Pro" w:eastAsia="Times New Roman" w:hAnsi="Myriad Pro" w:cs="Calibri"/>
                <w:sz w:val="20"/>
                <w:szCs w:val="20"/>
                <w:lang w:eastAsia="ru-RU"/>
              </w:rPr>
            </w:pPr>
            <w:r w:rsidRPr="00C13866">
              <w:rPr>
                <w:rFonts w:ascii="Myriad Pro" w:eastAsia="Times New Roman" w:hAnsi="Myriad Pro" w:cs="Calibri"/>
                <w:sz w:val="20"/>
                <w:szCs w:val="20"/>
                <w:lang w:eastAsia="ru-RU"/>
              </w:rPr>
              <w:t>477 819</w:t>
            </w:r>
          </w:p>
        </w:tc>
      </w:tr>
      <w:tr w:rsidR="006F3DC0" w:rsidRPr="00C13866" w14:paraId="35393783" w14:textId="77777777" w:rsidTr="006F3DC0">
        <w:trPr>
          <w:trHeight w:val="778"/>
        </w:trPr>
        <w:tc>
          <w:tcPr>
            <w:tcW w:w="13519" w:type="dxa"/>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03556806" w14:textId="77777777" w:rsidR="006F3DC0" w:rsidRPr="00C13866" w:rsidRDefault="006F3DC0" w:rsidP="006F3DC0">
            <w:pPr>
              <w:spacing w:after="0" w:line="240" w:lineRule="auto"/>
              <w:rPr>
                <w:rFonts w:ascii="Myriad Pro" w:eastAsia="Times New Roman" w:hAnsi="Myriad Pro" w:cs="Calibri"/>
                <w:sz w:val="20"/>
                <w:szCs w:val="20"/>
                <w:lang w:eastAsia="ru-RU"/>
              </w:rPr>
            </w:pPr>
            <w:r w:rsidRPr="00644874">
              <w:rPr>
                <w:rFonts w:ascii="Myriad Pro" w:eastAsia="Times New Roman" w:hAnsi="Myriad Pro" w:cs="Calibri"/>
                <w:sz w:val="20"/>
                <w:szCs w:val="20"/>
                <w:lang w:eastAsia="ru-RU"/>
              </w:rPr>
              <w:t xml:space="preserve">Фактический объем выручки за услуги по передаче электрической энергии за год i-2 (2017 год) в части содержания электрических сетей (с учетом фактически недополученной выручки по зависящим от сетевой организации </w:t>
            </w:r>
            <w:r w:rsidRPr="00C13866">
              <w:rPr>
                <w:rFonts w:ascii="Myriad Pro" w:eastAsia="Times New Roman" w:hAnsi="Myriad Pro" w:cs="Calibri"/>
                <w:sz w:val="20"/>
                <w:szCs w:val="20"/>
                <w:lang w:eastAsia="ru-RU"/>
              </w:rPr>
              <w:t xml:space="preserve">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w:t>
            </w:r>
          </w:p>
        </w:tc>
        <w:tc>
          <w:tcPr>
            <w:tcW w:w="1346" w:type="dxa"/>
            <w:tcBorders>
              <w:top w:val="nil"/>
              <w:left w:val="nil"/>
              <w:bottom w:val="single" w:sz="4" w:space="0" w:color="auto"/>
              <w:right w:val="single" w:sz="4" w:space="0" w:color="auto"/>
            </w:tcBorders>
            <w:shd w:val="clear" w:color="auto" w:fill="auto"/>
            <w:noWrap/>
            <w:vAlign w:val="center"/>
            <w:hideMark/>
          </w:tcPr>
          <w:p w14:paraId="7E84518B" w14:textId="77777777" w:rsidR="006F3DC0" w:rsidRPr="00C13866" w:rsidRDefault="006F3DC0" w:rsidP="006F3DC0">
            <w:pPr>
              <w:spacing w:after="0" w:line="240" w:lineRule="auto"/>
              <w:jc w:val="center"/>
              <w:rPr>
                <w:rFonts w:ascii="Myriad Pro" w:eastAsia="Times New Roman" w:hAnsi="Myriad Pro" w:cs="Calibri"/>
                <w:b/>
                <w:bCs/>
                <w:sz w:val="20"/>
                <w:szCs w:val="20"/>
                <w:lang w:eastAsia="ru-RU"/>
              </w:rPr>
            </w:pPr>
            <w:r w:rsidRPr="00C13866">
              <w:rPr>
                <w:rFonts w:ascii="Myriad Pro" w:eastAsia="Times New Roman" w:hAnsi="Myriad Pro" w:cs="Calibri"/>
                <w:b/>
                <w:bCs/>
                <w:sz w:val="20"/>
                <w:szCs w:val="20"/>
                <w:lang w:eastAsia="ru-RU"/>
              </w:rPr>
              <w:t>18 137 863</w:t>
            </w:r>
          </w:p>
        </w:tc>
      </w:tr>
    </w:tbl>
    <w:p w14:paraId="6F136A4A" w14:textId="77777777" w:rsidR="006F3DC0" w:rsidRDefault="006F3DC0" w:rsidP="006F3DC0">
      <w:pPr>
        <w:pStyle w:val="a3"/>
        <w:spacing w:after="0" w:line="360" w:lineRule="auto"/>
        <w:ind w:left="0" w:firstLine="567"/>
        <w:jc w:val="both"/>
        <w:rPr>
          <w:rFonts w:ascii="Myriad Pro" w:hAnsi="Myriad Pro"/>
          <w:sz w:val="26"/>
          <w:szCs w:val="26"/>
        </w:rPr>
        <w:sectPr w:rsidR="006F3DC0" w:rsidSect="00AD1B71">
          <w:pgSz w:w="16838" w:h="11906" w:orient="landscape"/>
          <w:pgMar w:top="851" w:right="1134" w:bottom="1701" w:left="1134" w:header="709" w:footer="709" w:gutter="0"/>
          <w:cols w:space="708"/>
          <w:docGrid w:linePitch="360"/>
        </w:sectPr>
      </w:pPr>
    </w:p>
    <w:p w14:paraId="56E18095" w14:textId="09EF2CAA" w:rsidR="006F3DC0" w:rsidRPr="00E07228" w:rsidRDefault="006F3DC0" w:rsidP="006F3DC0">
      <w:pPr>
        <w:pStyle w:val="a3"/>
        <w:spacing w:after="0" w:line="360" w:lineRule="auto"/>
        <w:ind w:left="0" w:firstLine="567"/>
        <w:jc w:val="both"/>
        <w:rPr>
          <w:rFonts w:ascii="Myriad Pro" w:hAnsi="Myriad Pro"/>
          <w:sz w:val="26"/>
          <w:szCs w:val="26"/>
        </w:rPr>
      </w:pPr>
      <w:r w:rsidRPr="00E07228">
        <w:rPr>
          <w:rFonts w:ascii="Myriad Pro" w:hAnsi="Myriad Pro"/>
          <w:sz w:val="26"/>
          <w:szCs w:val="26"/>
        </w:rPr>
        <w:lastRenderedPageBreak/>
        <w:t xml:space="preserve">По расчету Исполнителя величина недополученной выручки </w:t>
      </w:r>
      <w:r w:rsidR="00644874" w:rsidRPr="00E07228">
        <w:rPr>
          <w:rFonts w:ascii="Myriad Pro" w:hAnsi="Myriad Pro"/>
          <w:sz w:val="26"/>
          <w:szCs w:val="26"/>
        </w:rPr>
        <w:t>ПАО</w:t>
      </w:r>
      <w:r w:rsidR="00644874">
        <w:rPr>
          <w:rFonts w:ascii="Myriad Pro" w:hAnsi="Myriad Pro"/>
          <w:sz w:val="26"/>
          <w:szCs w:val="26"/>
        </w:rPr>
        <w:t> </w:t>
      </w:r>
      <w:r w:rsidRPr="00E07228">
        <w:rPr>
          <w:rFonts w:ascii="Myriad Pro" w:hAnsi="Myriad Pro"/>
          <w:sz w:val="26"/>
          <w:szCs w:val="26"/>
        </w:rPr>
        <w:t xml:space="preserve">«Ленэнерго» по Ленинградской области за 2017 год составила </w:t>
      </w:r>
      <w:r>
        <w:rPr>
          <w:rFonts w:ascii="Myriad Pro" w:hAnsi="Myriad Pro"/>
          <w:sz w:val="26"/>
          <w:szCs w:val="26"/>
        </w:rPr>
        <w:t>76 867</w:t>
      </w:r>
      <w:r w:rsidRPr="00E07228">
        <w:rPr>
          <w:rFonts w:ascii="Myriad Pro" w:hAnsi="Myriad Pro"/>
          <w:sz w:val="26"/>
          <w:szCs w:val="26"/>
        </w:rPr>
        <w:t xml:space="preserve"> тыс. руб.</w:t>
      </w:r>
    </w:p>
    <w:tbl>
      <w:tblPr>
        <w:tblW w:w="9475" w:type="dxa"/>
        <w:tblInd w:w="93" w:type="dxa"/>
        <w:tblLook w:val="04A0" w:firstRow="1" w:lastRow="0" w:firstColumn="1" w:lastColumn="0" w:noHBand="0" w:noVBand="1"/>
      </w:tblPr>
      <w:tblGrid>
        <w:gridCol w:w="6426"/>
        <w:gridCol w:w="1414"/>
        <w:gridCol w:w="1635"/>
      </w:tblGrid>
      <w:tr w:rsidR="006F3DC0" w:rsidRPr="00E07228" w14:paraId="19670A00" w14:textId="77777777" w:rsidTr="000F0252">
        <w:trPr>
          <w:trHeight w:val="436"/>
        </w:trPr>
        <w:tc>
          <w:tcPr>
            <w:tcW w:w="6426" w:type="dxa"/>
            <w:tcBorders>
              <w:right w:val="single" w:sz="4" w:space="0" w:color="FFFFFF" w:themeColor="background1"/>
            </w:tcBorders>
            <w:shd w:val="clear" w:color="000000" w:fill="4F6228"/>
            <w:vAlign w:val="center"/>
            <w:hideMark/>
          </w:tcPr>
          <w:p w14:paraId="240EBCF5" w14:textId="77777777" w:rsidR="006F3DC0" w:rsidRPr="00E07228" w:rsidRDefault="006F3DC0" w:rsidP="006F3DC0">
            <w:pPr>
              <w:spacing w:after="0" w:line="240" w:lineRule="auto"/>
              <w:jc w:val="center"/>
              <w:rPr>
                <w:rFonts w:ascii="Myriad Pro" w:eastAsia="Times New Roman" w:hAnsi="Myriad Pro" w:cs="Calibri"/>
                <w:b/>
                <w:bCs/>
                <w:color w:val="FFFFFF" w:themeColor="background1"/>
                <w:lang w:eastAsia="ru-RU"/>
              </w:rPr>
            </w:pPr>
            <w:r w:rsidRPr="00E07228">
              <w:rPr>
                <w:rFonts w:ascii="Myriad Pro" w:eastAsia="Times New Roman" w:hAnsi="Myriad Pro" w:cs="Calibri"/>
                <w:b/>
                <w:bCs/>
                <w:color w:val="FFFFFF" w:themeColor="background1"/>
                <w:lang w:eastAsia="ru-RU"/>
              </w:rPr>
              <w:t>Наименование</w:t>
            </w:r>
          </w:p>
        </w:tc>
        <w:tc>
          <w:tcPr>
            <w:tcW w:w="1414" w:type="dxa"/>
            <w:tcBorders>
              <w:left w:val="single" w:sz="4" w:space="0" w:color="FFFFFF" w:themeColor="background1"/>
              <w:right w:val="single" w:sz="4" w:space="0" w:color="FFFFFF" w:themeColor="background1"/>
            </w:tcBorders>
            <w:shd w:val="clear" w:color="000000" w:fill="4F6228"/>
            <w:noWrap/>
            <w:vAlign w:val="center"/>
            <w:hideMark/>
          </w:tcPr>
          <w:p w14:paraId="6473BAE6" w14:textId="77777777" w:rsidR="006F3DC0" w:rsidRPr="00E07228" w:rsidRDefault="006F3DC0" w:rsidP="006F3DC0">
            <w:pPr>
              <w:spacing w:after="0" w:line="240" w:lineRule="auto"/>
              <w:jc w:val="center"/>
              <w:rPr>
                <w:rFonts w:ascii="Myriad Pro" w:eastAsia="Times New Roman" w:hAnsi="Myriad Pro" w:cs="Calibri"/>
                <w:b/>
                <w:bCs/>
                <w:color w:val="FFFFFF" w:themeColor="background1"/>
                <w:lang w:eastAsia="ru-RU"/>
              </w:rPr>
            </w:pPr>
            <w:r w:rsidRPr="00E07228">
              <w:rPr>
                <w:rFonts w:ascii="Myriad Pro" w:eastAsia="Times New Roman" w:hAnsi="Myriad Pro" w:cs="Calibri"/>
                <w:b/>
                <w:bCs/>
                <w:color w:val="FFFFFF" w:themeColor="background1"/>
                <w:lang w:eastAsia="ru-RU"/>
              </w:rPr>
              <w:t>Ед. измерения</w:t>
            </w:r>
          </w:p>
        </w:tc>
        <w:tc>
          <w:tcPr>
            <w:tcW w:w="1635" w:type="dxa"/>
            <w:tcBorders>
              <w:left w:val="single" w:sz="4" w:space="0" w:color="FFFFFF" w:themeColor="background1"/>
            </w:tcBorders>
            <w:shd w:val="clear" w:color="000000" w:fill="4F6228"/>
            <w:noWrap/>
            <w:vAlign w:val="center"/>
            <w:hideMark/>
          </w:tcPr>
          <w:p w14:paraId="46D5F6BA" w14:textId="77777777" w:rsidR="006F3DC0" w:rsidRPr="00E07228" w:rsidRDefault="006F3DC0" w:rsidP="006F3DC0">
            <w:pPr>
              <w:spacing w:after="0" w:line="240" w:lineRule="auto"/>
              <w:jc w:val="center"/>
              <w:rPr>
                <w:rFonts w:ascii="Myriad Pro" w:eastAsia="Times New Roman" w:hAnsi="Myriad Pro" w:cs="Calibri"/>
                <w:b/>
                <w:bCs/>
                <w:color w:val="FFFFFF" w:themeColor="background1"/>
                <w:lang w:eastAsia="ru-RU"/>
              </w:rPr>
            </w:pPr>
            <w:r w:rsidRPr="00E07228">
              <w:rPr>
                <w:rFonts w:ascii="Myriad Pro" w:eastAsia="Times New Roman" w:hAnsi="Myriad Pro" w:cs="Calibri"/>
                <w:b/>
                <w:bCs/>
                <w:color w:val="FFFFFF" w:themeColor="background1"/>
                <w:lang w:eastAsia="ru-RU"/>
              </w:rPr>
              <w:t>Величина</w:t>
            </w:r>
          </w:p>
        </w:tc>
      </w:tr>
      <w:tr w:rsidR="006F3DC0" w:rsidRPr="00E07228" w14:paraId="2F13135F" w14:textId="77777777" w:rsidTr="000F0252">
        <w:trPr>
          <w:trHeight w:val="450"/>
        </w:trPr>
        <w:tc>
          <w:tcPr>
            <w:tcW w:w="6426" w:type="dxa"/>
            <w:tcBorders>
              <w:left w:val="single" w:sz="8" w:space="0" w:color="auto"/>
              <w:bottom w:val="single" w:sz="8" w:space="0" w:color="auto"/>
              <w:right w:val="single" w:sz="8" w:space="0" w:color="auto"/>
            </w:tcBorders>
            <w:shd w:val="clear" w:color="auto" w:fill="auto"/>
            <w:vAlign w:val="center"/>
            <w:hideMark/>
          </w:tcPr>
          <w:p w14:paraId="20F75FF8" w14:textId="77777777" w:rsidR="006F3DC0" w:rsidRPr="00E07228" w:rsidRDefault="006F3DC0" w:rsidP="006F3DC0">
            <w:pPr>
              <w:spacing w:after="0" w:line="240" w:lineRule="auto"/>
              <w:rPr>
                <w:rFonts w:ascii="Myriad Pro" w:eastAsia="Times New Roman" w:hAnsi="Myriad Pro" w:cs="Calibri"/>
                <w:lang w:eastAsia="ru-RU"/>
              </w:rPr>
            </w:pPr>
            <w:r w:rsidRPr="00E07228">
              <w:rPr>
                <w:rFonts w:ascii="Myriad Pro" w:eastAsia="Times New Roman" w:hAnsi="Myriad Pro" w:cs="Calibri"/>
                <w:bCs/>
                <w:lang w:eastAsia="ru-RU"/>
              </w:rPr>
              <w:t>НВВ (пл. 2017) - необходимая валовая выручка, установленная регулирующим органом на год i-2 долгосрочного периода регулирования</w:t>
            </w:r>
          </w:p>
        </w:tc>
        <w:tc>
          <w:tcPr>
            <w:tcW w:w="1414" w:type="dxa"/>
            <w:tcBorders>
              <w:left w:val="nil"/>
              <w:bottom w:val="single" w:sz="8" w:space="0" w:color="auto"/>
              <w:right w:val="single" w:sz="8" w:space="0" w:color="auto"/>
            </w:tcBorders>
            <w:shd w:val="clear" w:color="auto" w:fill="auto"/>
            <w:noWrap/>
            <w:vAlign w:val="center"/>
            <w:hideMark/>
          </w:tcPr>
          <w:p w14:paraId="4D2968E3" w14:textId="77777777" w:rsidR="006F3DC0" w:rsidRPr="00E07228" w:rsidRDefault="006F3DC0" w:rsidP="006F3DC0">
            <w:pPr>
              <w:spacing w:after="0" w:line="240" w:lineRule="auto"/>
              <w:jc w:val="center"/>
              <w:rPr>
                <w:rFonts w:ascii="Myriad Pro" w:eastAsia="Times New Roman" w:hAnsi="Myriad Pro" w:cs="Calibri"/>
                <w:lang w:eastAsia="ru-RU"/>
              </w:rPr>
            </w:pPr>
            <w:r w:rsidRPr="00E07228">
              <w:rPr>
                <w:rFonts w:ascii="Myriad Pro" w:eastAsia="Times New Roman" w:hAnsi="Myriad Pro" w:cs="Calibri"/>
                <w:lang w:eastAsia="ru-RU"/>
              </w:rPr>
              <w:t>тыс. руб.</w:t>
            </w:r>
          </w:p>
        </w:tc>
        <w:tc>
          <w:tcPr>
            <w:tcW w:w="1635" w:type="dxa"/>
            <w:tcBorders>
              <w:left w:val="nil"/>
              <w:bottom w:val="single" w:sz="8" w:space="0" w:color="auto"/>
              <w:right w:val="single" w:sz="8" w:space="0" w:color="auto"/>
            </w:tcBorders>
            <w:shd w:val="clear" w:color="auto" w:fill="auto"/>
            <w:noWrap/>
            <w:vAlign w:val="center"/>
            <w:hideMark/>
          </w:tcPr>
          <w:p w14:paraId="48A9A45B" w14:textId="77777777" w:rsidR="006F3DC0" w:rsidRPr="00E07228" w:rsidRDefault="006F3DC0" w:rsidP="006F3DC0">
            <w:pPr>
              <w:spacing w:after="0" w:line="240" w:lineRule="auto"/>
              <w:jc w:val="center"/>
              <w:rPr>
                <w:rFonts w:ascii="Myriad Pro" w:eastAsia="Times New Roman" w:hAnsi="Myriad Pro" w:cs="Calibri"/>
                <w:lang w:eastAsia="ru-RU"/>
              </w:rPr>
            </w:pPr>
            <w:r w:rsidRPr="00E07228">
              <w:rPr>
                <w:rFonts w:ascii="Myriad Pro" w:eastAsia="Times New Roman" w:hAnsi="Myriad Pro" w:cs="Calibri"/>
                <w:bCs/>
                <w:lang w:eastAsia="ru-RU"/>
              </w:rPr>
              <w:t>18</w:t>
            </w:r>
            <w:r>
              <w:rPr>
                <w:rFonts w:ascii="Myriad Pro" w:eastAsia="Times New Roman" w:hAnsi="Myriad Pro" w:cs="Calibri"/>
                <w:bCs/>
                <w:lang w:eastAsia="ru-RU"/>
              </w:rPr>
              <w:t> 214 730</w:t>
            </w:r>
          </w:p>
        </w:tc>
      </w:tr>
      <w:tr w:rsidR="006F3DC0" w:rsidRPr="00E07228" w14:paraId="352D67A6" w14:textId="77777777" w:rsidTr="006F3DC0">
        <w:trPr>
          <w:trHeight w:val="113"/>
        </w:trPr>
        <w:tc>
          <w:tcPr>
            <w:tcW w:w="6426" w:type="dxa"/>
            <w:tcBorders>
              <w:top w:val="nil"/>
              <w:left w:val="single" w:sz="8" w:space="0" w:color="auto"/>
              <w:bottom w:val="single" w:sz="8" w:space="0" w:color="auto"/>
              <w:right w:val="single" w:sz="8" w:space="0" w:color="auto"/>
            </w:tcBorders>
            <w:shd w:val="clear" w:color="auto" w:fill="auto"/>
            <w:vAlign w:val="center"/>
            <w:hideMark/>
          </w:tcPr>
          <w:p w14:paraId="09DAF4F6" w14:textId="77777777" w:rsidR="006F3DC0" w:rsidRPr="00E07228" w:rsidRDefault="006F3DC0" w:rsidP="006F3DC0">
            <w:pPr>
              <w:spacing w:after="0" w:line="240" w:lineRule="auto"/>
              <w:rPr>
                <w:rFonts w:ascii="Myriad Pro" w:eastAsia="Times New Roman" w:hAnsi="Myriad Pro" w:cs="Calibri"/>
                <w:lang w:eastAsia="ru-RU"/>
              </w:rPr>
            </w:pPr>
            <w:r w:rsidRPr="00E07228">
              <w:rPr>
                <w:rFonts w:ascii="Myriad Pro" w:eastAsia="Times New Roman" w:hAnsi="Myriad Pro" w:cs="Calibri"/>
                <w:lang w:eastAsia="ru-RU"/>
              </w:rPr>
              <w:t>НВВ (пл. 2017) - ПАО "Ленэнерго"</w:t>
            </w:r>
          </w:p>
        </w:tc>
        <w:tc>
          <w:tcPr>
            <w:tcW w:w="1414" w:type="dxa"/>
            <w:tcBorders>
              <w:top w:val="nil"/>
              <w:left w:val="nil"/>
              <w:bottom w:val="single" w:sz="8" w:space="0" w:color="auto"/>
              <w:right w:val="single" w:sz="8" w:space="0" w:color="auto"/>
            </w:tcBorders>
            <w:shd w:val="clear" w:color="auto" w:fill="auto"/>
            <w:noWrap/>
            <w:vAlign w:val="center"/>
            <w:hideMark/>
          </w:tcPr>
          <w:p w14:paraId="2FF445DA" w14:textId="77777777" w:rsidR="006F3DC0" w:rsidRPr="00E07228" w:rsidRDefault="006F3DC0" w:rsidP="006F3DC0">
            <w:pPr>
              <w:spacing w:after="0" w:line="240" w:lineRule="auto"/>
              <w:jc w:val="center"/>
              <w:rPr>
                <w:rFonts w:ascii="Myriad Pro" w:eastAsia="Times New Roman" w:hAnsi="Myriad Pro" w:cs="Calibri"/>
                <w:lang w:eastAsia="ru-RU"/>
              </w:rPr>
            </w:pPr>
            <w:r w:rsidRPr="00E07228">
              <w:rPr>
                <w:rFonts w:ascii="Myriad Pro" w:eastAsia="Times New Roman" w:hAnsi="Myriad Pro" w:cs="Calibri"/>
                <w:lang w:eastAsia="ru-RU"/>
              </w:rPr>
              <w:t>тыс. руб.</w:t>
            </w:r>
          </w:p>
        </w:tc>
        <w:tc>
          <w:tcPr>
            <w:tcW w:w="1635" w:type="dxa"/>
            <w:tcBorders>
              <w:top w:val="nil"/>
              <w:left w:val="nil"/>
              <w:bottom w:val="single" w:sz="8" w:space="0" w:color="auto"/>
              <w:right w:val="single" w:sz="8" w:space="0" w:color="auto"/>
            </w:tcBorders>
            <w:shd w:val="clear" w:color="auto" w:fill="auto"/>
            <w:noWrap/>
            <w:vAlign w:val="center"/>
            <w:hideMark/>
          </w:tcPr>
          <w:p w14:paraId="492896C9" w14:textId="77777777" w:rsidR="006F3DC0" w:rsidRPr="00E07228" w:rsidRDefault="006F3DC0" w:rsidP="006F3DC0">
            <w:pPr>
              <w:spacing w:after="0" w:line="240" w:lineRule="auto"/>
              <w:jc w:val="center"/>
              <w:rPr>
                <w:rFonts w:ascii="Myriad Pro" w:eastAsia="Times New Roman" w:hAnsi="Myriad Pro" w:cs="Calibri"/>
                <w:lang w:eastAsia="ru-RU"/>
              </w:rPr>
            </w:pPr>
            <w:r w:rsidRPr="00E07228">
              <w:rPr>
                <w:rFonts w:ascii="Myriad Pro" w:eastAsia="Times New Roman" w:hAnsi="Myriad Pro" w:cs="Calibri"/>
                <w:lang w:eastAsia="ru-RU"/>
              </w:rPr>
              <w:t>11 492 749</w:t>
            </w:r>
          </w:p>
        </w:tc>
      </w:tr>
      <w:tr w:rsidR="006F3DC0" w:rsidRPr="00E07228" w14:paraId="7D3A1466" w14:textId="77777777" w:rsidTr="006F3DC0">
        <w:trPr>
          <w:trHeight w:val="316"/>
        </w:trPr>
        <w:tc>
          <w:tcPr>
            <w:tcW w:w="6426" w:type="dxa"/>
            <w:tcBorders>
              <w:top w:val="nil"/>
              <w:left w:val="single" w:sz="8" w:space="0" w:color="auto"/>
              <w:bottom w:val="single" w:sz="8" w:space="0" w:color="auto"/>
              <w:right w:val="single" w:sz="8" w:space="0" w:color="auto"/>
            </w:tcBorders>
            <w:shd w:val="clear" w:color="auto" w:fill="auto"/>
            <w:vAlign w:val="center"/>
            <w:hideMark/>
          </w:tcPr>
          <w:p w14:paraId="29EE21D9" w14:textId="77777777" w:rsidR="006F3DC0" w:rsidRPr="00E07228" w:rsidRDefault="006F3DC0" w:rsidP="006F3DC0">
            <w:pPr>
              <w:spacing w:after="0" w:line="240" w:lineRule="auto"/>
              <w:rPr>
                <w:rFonts w:ascii="Myriad Pro" w:eastAsia="Times New Roman" w:hAnsi="Myriad Pro" w:cs="Calibri"/>
                <w:lang w:eastAsia="ru-RU"/>
              </w:rPr>
            </w:pPr>
            <w:r w:rsidRPr="00E07228">
              <w:rPr>
                <w:rFonts w:ascii="Myriad Pro" w:eastAsia="Times New Roman" w:hAnsi="Myriad Pro" w:cs="Calibri"/>
                <w:lang w:eastAsia="ru-RU"/>
              </w:rPr>
              <w:t>НВВ (пл. 2017) - ССО</w:t>
            </w:r>
          </w:p>
        </w:tc>
        <w:tc>
          <w:tcPr>
            <w:tcW w:w="1414" w:type="dxa"/>
            <w:tcBorders>
              <w:top w:val="nil"/>
              <w:left w:val="nil"/>
              <w:bottom w:val="single" w:sz="8" w:space="0" w:color="auto"/>
              <w:right w:val="single" w:sz="8" w:space="0" w:color="auto"/>
            </w:tcBorders>
            <w:shd w:val="clear" w:color="auto" w:fill="auto"/>
            <w:noWrap/>
            <w:vAlign w:val="center"/>
            <w:hideMark/>
          </w:tcPr>
          <w:p w14:paraId="2F9553CE" w14:textId="77777777" w:rsidR="006F3DC0" w:rsidRPr="00E07228" w:rsidRDefault="006F3DC0" w:rsidP="006F3DC0">
            <w:pPr>
              <w:spacing w:after="0" w:line="240" w:lineRule="auto"/>
              <w:jc w:val="center"/>
              <w:rPr>
                <w:rFonts w:ascii="Myriad Pro" w:eastAsia="Times New Roman" w:hAnsi="Myriad Pro" w:cs="Calibri"/>
                <w:lang w:eastAsia="ru-RU"/>
              </w:rPr>
            </w:pPr>
            <w:r w:rsidRPr="00E07228">
              <w:rPr>
                <w:rFonts w:ascii="Myriad Pro" w:eastAsia="Times New Roman" w:hAnsi="Myriad Pro" w:cs="Calibri"/>
                <w:lang w:eastAsia="ru-RU"/>
              </w:rPr>
              <w:t>тыс. руб.</w:t>
            </w:r>
          </w:p>
        </w:tc>
        <w:tc>
          <w:tcPr>
            <w:tcW w:w="1635" w:type="dxa"/>
            <w:tcBorders>
              <w:top w:val="nil"/>
              <w:left w:val="nil"/>
              <w:bottom w:val="single" w:sz="8" w:space="0" w:color="auto"/>
              <w:right w:val="single" w:sz="8" w:space="0" w:color="auto"/>
            </w:tcBorders>
            <w:shd w:val="clear" w:color="auto" w:fill="auto"/>
            <w:noWrap/>
            <w:vAlign w:val="center"/>
            <w:hideMark/>
          </w:tcPr>
          <w:p w14:paraId="0EBCD4BD" w14:textId="77777777" w:rsidR="006F3DC0" w:rsidRPr="00E07228" w:rsidRDefault="006F3DC0" w:rsidP="006F3DC0">
            <w:pPr>
              <w:spacing w:after="0" w:line="240" w:lineRule="auto"/>
              <w:jc w:val="center"/>
              <w:rPr>
                <w:rFonts w:ascii="Myriad Pro" w:eastAsia="Times New Roman" w:hAnsi="Myriad Pro" w:cs="Calibri"/>
                <w:lang w:eastAsia="ru-RU"/>
              </w:rPr>
            </w:pPr>
            <w:r w:rsidRPr="00E07228">
              <w:rPr>
                <w:rFonts w:ascii="Myriad Pro" w:eastAsia="Times New Roman" w:hAnsi="Myriad Pro" w:cs="Calibri"/>
                <w:lang w:eastAsia="ru-RU"/>
              </w:rPr>
              <w:t>6 721 981</w:t>
            </w:r>
          </w:p>
        </w:tc>
      </w:tr>
      <w:tr w:rsidR="006F3DC0" w:rsidRPr="00E07228" w14:paraId="4F0455B7" w14:textId="77777777" w:rsidTr="006F3DC0">
        <w:trPr>
          <w:trHeight w:val="700"/>
        </w:trPr>
        <w:tc>
          <w:tcPr>
            <w:tcW w:w="6426" w:type="dxa"/>
            <w:tcBorders>
              <w:top w:val="nil"/>
              <w:left w:val="single" w:sz="8" w:space="0" w:color="auto"/>
              <w:bottom w:val="single" w:sz="8" w:space="0" w:color="auto"/>
              <w:right w:val="single" w:sz="8" w:space="0" w:color="auto"/>
            </w:tcBorders>
            <w:shd w:val="clear" w:color="auto" w:fill="auto"/>
            <w:vAlign w:val="center"/>
            <w:hideMark/>
          </w:tcPr>
          <w:p w14:paraId="382D80AB" w14:textId="77777777" w:rsidR="006F3DC0" w:rsidRPr="00E07228" w:rsidRDefault="006F3DC0" w:rsidP="006F3DC0">
            <w:pPr>
              <w:spacing w:after="0" w:line="240" w:lineRule="auto"/>
              <w:rPr>
                <w:rFonts w:ascii="Myriad Pro" w:eastAsia="Times New Roman" w:hAnsi="Myriad Pro" w:cs="Calibri"/>
                <w:lang w:eastAsia="ru-RU"/>
              </w:rPr>
            </w:pPr>
            <w:r w:rsidRPr="00E07228">
              <w:rPr>
                <w:rFonts w:ascii="Myriad Pro" w:eastAsia="Times New Roman" w:hAnsi="Myriad Pro" w:cs="Calibri"/>
                <w:bCs/>
                <w:lang w:eastAsia="ru-RU"/>
              </w:rPr>
              <w:t>НВВ (ф 2017) - фактический объем выручки от реализации продукции по регулируемому виду деятельности за год i-2</w:t>
            </w:r>
          </w:p>
        </w:tc>
        <w:tc>
          <w:tcPr>
            <w:tcW w:w="1414" w:type="dxa"/>
            <w:tcBorders>
              <w:top w:val="nil"/>
              <w:left w:val="nil"/>
              <w:bottom w:val="single" w:sz="8" w:space="0" w:color="auto"/>
              <w:right w:val="single" w:sz="8" w:space="0" w:color="auto"/>
            </w:tcBorders>
            <w:shd w:val="clear" w:color="auto" w:fill="auto"/>
            <w:noWrap/>
            <w:vAlign w:val="center"/>
            <w:hideMark/>
          </w:tcPr>
          <w:p w14:paraId="44AE0473" w14:textId="77777777" w:rsidR="006F3DC0" w:rsidRPr="00E07228" w:rsidRDefault="006F3DC0" w:rsidP="006F3DC0">
            <w:pPr>
              <w:spacing w:after="0" w:line="240" w:lineRule="auto"/>
              <w:jc w:val="center"/>
              <w:rPr>
                <w:rFonts w:ascii="Myriad Pro" w:eastAsia="Times New Roman" w:hAnsi="Myriad Pro" w:cs="Calibri"/>
                <w:lang w:eastAsia="ru-RU"/>
              </w:rPr>
            </w:pPr>
            <w:r w:rsidRPr="00E07228">
              <w:rPr>
                <w:rFonts w:ascii="Myriad Pro" w:eastAsia="Times New Roman" w:hAnsi="Myriad Pro" w:cs="Calibri"/>
                <w:lang w:eastAsia="ru-RU"/>
              </w:rPr>
              <w:t>тыс. руб.</w:t>
            </w:r>
          </w:p>
        </w:tc>
        <w:tc>
          <w:tcPr>
            <w:tcW w:w="1635" w:type="dxa"/>
            <w:tcBorders>
              <w:top w:val="nil"/>
              <w:left w:val="nil"/>
              <w:bottom w:val="single" w:sz="8" w:space="0" w:color="auto"/>
              <w:right w:val="single" w:sz="8" w:space="0" w:color="auto"/>
            </w:tcBorders>
            <w:shd w:val="clear" w:color="auto" w:fill="auto"/>
            <w:noWrap/>
            <w:vAlign w:val="center"/>
            <w:hideMark/>
          </w:tcPr>
          <w:p w14:paraId="62ED91EE" w14:textId="77777777" w:rsidR="006F3DC0" w:rsidRPr="00E07228" w:rsidRDefault="006F3DC0" w:rsidP="006F3DC0">
            <w:pPr>
              <w:spacing w:after="0" w:line="240" w:lineRule="auto"/>
              <w:jc w:val="center"/>
              <w:rPr>
                <w:rFonts w:ascii="Myriad Pro" w:eastAsia="Times New Roman" w:hAnsi="Myriad Pro" w:cs="Calibri"/>
                <w:lang w:eastAsia="ru-RU"/>
              </w:rPr>
            </w:pPr>
            <w:r>
              <w:rPr>
                <w:rFonts w:ascii="Myriad Pro" w:eastAsia="Times New Roman" w:hAnsi="Myriad Pro" w:cs="Calibri"/>
                <w:bCs/>
                <w:lang w:eastAsia="ru-RU"/>
              </w:rPr>
              <w:t>18 137 863</w:t>
            </w:r>
          </w:p>
        </w:tc>
      </w:tr>
      <w:tr w:rsidR="006F3DC0" w:rsidRPr="00E07228" w14:paraId="701246C3" w14:textId="77777777" w:rsidTr="006F3DC0">
        <w:trPr>
          <w:trHeight w:val="356"/>
        </w:trPr>
        <w:tc>
          <w:tcPr>
            <w:tcW w:w="6426" w:type="dxa"/>
            <w:tcBorders>
              <w:top w:val="nil"/>
              <w:left w:val="single" w:sz="8" w:space="0" w:color="auto"/>
              <w:bottom w:val="single" w:sz="8" w:space="0" w:color="auto"/>
              <w:right w:val="single" w:sz="8" w:space="0" w:color="auto"/>
            </w:tcBorders>
            <w:shd w:val="clear" w:color="auto" w:fill="auto"/>
            <w:vAlign w:val="center"/>
            <w:hideMark/>
          </w:tcPr>
          <w:p w14:paraId="745929CA" w14:textId="77777777" w:rsidR="006F3DC0" w:rsidRPr="00E07228" w:rsidRDefault="006F3DC0" w:rsidP="006F3DC0">
            <w:pPr>
              <w:spacing w:after="0" w:line="240" w:lineRule="auto"/>
              <w:rPr>
                <w:rFonts w:ascii="Myriad Pro" w:eastAsia="Times New Roman" w:hAnsi="Myriad Pro" w:cs="Calibri"/>
                <w:lang w:eastAsia="ru-RU"/>
              </w:rPr>
            </w:pPr>
            <w:r w:rsidRPr="00E07228">
              <w:rPr>
                <w:rFonts w:ascii="Myriad Pro" w:eastAsia="Times New Roman" w:hAnsi="Myriad Pro" w:cs="Calibri"/>
                <w:bCs/>
                <w:lang w:eastAsia="ru-RU"/>
              </w:rPr>
              <w:t>Недополученная выручка за 2017 год</w:t>
            </w:r>
          </w:p>
        </w:tc>
        <w:tc>
          <w:tcPr>
            <w:tcW w:w="1414" w:type="dxa"/>
            <w:tcBorders>
              <w:top w:val="nil"/>
              <w:left w:val="nil"/>
              <w:bottom w:val="single" w:sz="8" w:space="0" w:color="auto"/>
              <w:right w:val="single" w:sz="8" w:space="0" w:color="auto"/>
            </w:tcBorders>
            <w:shd w:val="clear" w:color="auto" w:fill="auto"/>
            <w:noWrap/>
            <w:vAlign w:val="center"/>
            <w:hideMark/>
          </w:tcPr>
          <w:p w14:paraId="1BA52232" w14:textId="77777777" w:rsidR="006F3DC0" w:rsidRPr="00E07228" w:rsidRDefault="006F3DC0" w:rsidP="006F3DC0">
            <w:pPr>
              <w:spacing w:after="0" w:line="240" w:lineRule="auto"/>
              <w:jc w:val="center"/>
              <w:rPr>
                <w:rFonts w:ascii="Myriad Pro" w:eastAsia="Times New Roman" w:hAnsi="Myriad Pro" w:cs="Calibri"/>
                <w:lang w:eastAsia="ru-RU"/>
              </w:rPr>
            </w:pPr>
            <w:r w:rsidRPr="00E07228">
              <w:rPr>
                <w:rFonts w:ascii="Myriad Pro" w:eastAsia="Times New Roman" w:hAnsi="Myriad Pro" w:cs="Calibri"/>
                <w:lang w:eastAsia="ru-RU"/>
              </w:rPr>
              <w:t>тыс. руб.</w:t>
            </w:r>
          </w:p>
        </w:tc>
        <w:tc>
          <w:tcPr>
            <w:tcW w:w="1635" w:type="dxa"/>
            <w:tcBorders>
              <w:top w:val="nil"/>
              <w:left w:val="nil"/>
              <w:bottom w:val="single" w:sz="8" w:space="0" w:color="auto"/>
              <w:right w:val="single" w:sz="8" w:space="0" w:color="auto"/>
            </w:tcBorders>
            <w:shd w:val="clear" w:color="auto" w:fill="auto"/>
            <w:noWrap/>
            <w:vAlign w:val="center"/>
          </w:tcPr>
          <w:p w14:paraId="291D9CBA" w14:textId="77777777" w:rsidR="006F3DC0" w:rsidRPr="00E07228" w:rsidRDefault="006F3DC0" w:rsidP="006F3DC0">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76 867</w:t>
            </w:r>
          </w:p>
        </w:tc>
      </w:tr>
      <w:tr w:rsidR="006F3DC0" w:rsidRPr="00E07228" w14:paraId="1714AC65" w14:textId="77777777" w:rsidTr="006F3DC0">
        <w:trPr>
          <w:trHeight w:val="561"/>
        </w:trPr>
        <w:tc>
          <w:tcPr>
            <w:tcW w:w="6426" w:type="dxa"/>
            <w:tcBorders>
              <w:top w:val="nil"/>
              <w:left w:val="single" w:sz="8" w:space="0" w:color="auto"/>
              <w:bottom w:val="single" w:sz="8" w:space="0" w:color="auto"/>
              <w:right w:val="single" w:sz="8" w:space="0" w:color="auto"/>
            </w:tcBorders>
            <w:shd w:val="clear" w:color="auto" w:fill="auto"/>
            <w:vAlign w:val="center"/>
            <w:hideMark/>
          </w:tcPr>
          <w:p w14:paraId="083193B7" w14:textId="77777777" w:rsidR="006F3DC0" w:rsidRPr="00E07228" w:rsidRDefault="006F3DC0" w:rsidP="006F3DC0">
            <w:pPr>
              <w:spacing w:after="0" w:line="240" w:lineRule="auto"/>
              <w:rPr>
                <w:rFonts w:ascii="Myriad Pro" w:eastAsia="Times New Roman" w:hAnsi="Myriad Pro" w:cs="Calibri"/>
                <w:lang w:eastAsia="ru-RU"/>
              </w:rPr>
            </w:pPr>
            <w:r w:rsidRPr="00E07228">
              <w:rPr>
                <w:rFonts w:ascii="Myriad Pro" w:eastAsia="Times New Roman" w:hAnsi="Myriad Pro" w:cs="Calibri"/>
                <w:lang w:eastAsia="ru-RU"/>
              </w:rPr>
              <w:t xml:space="preserve">Недополученная выручка с учетом ИПЦ (2018 г. </w:t>
            </w:r>
            <w:r>
              <w:rPr>
                <w:rFonts w:ascii="Myriad Pro" w:eastAsia="Times New Roman" w:hAnsi="Myriad Pro" w:cs="Calibri"/>
                <w:lang w:eastAsia="ru-RU"/>
              </w:rPr>
              <w:t>2</w:t>
            </w:r>
            <w:r w:rsidRPr="00E07228">
              <w:rPr>
                <w:rFonts w:ascii="Myriad Pro" w:eastAsia="Times New Roman" w:hAnsi="Myriad Pro" w:cs="Calibri"/>
                <w:lang w:eastAsia="ru-RU"/>
              </w:rPr>
              <w:t>,7%, 2019 г. 4,6%)</w:t>
            </w:r>
          </w:p>
        </w:tc>
        <w:tc>
          <w:tcPr>
            <w:tcW w:w="1414" w:type="dxa"/>
            <w:tcBorders>
              <w:top w:val="nil"/>
              <w:left w:val="nil"/>
              <w:bottom w:val="single" w:sz="8" w:space="0" w:color="auto"/>
              <w:right w:val="single" w:sz="8" w:space="0" w:color="auto"/>
            </w:tcBorders>
            <w:shd w:val="clear" w:color="auto" w:fill="auto"/>
            <w:noWrap/>
            <w:vAlign w:val="center"/>
            <w:hideMark/>
          </w:tcPr>
          <w:p w14:paraId="70FC841B" w14:textId="77777777" w:rsidR="006F3DC0" w:rsidRPr="00E07228" w:rsidRDefault="006F3DC0" w:rsidP="006F3DC0">
            <w:pPr>
              <w:spacing w:after="0" w:line="240" w:lineRule="auto"/>
              <w:jc w:val="center"/>
              <w:rPr>
                <w:rFonts w:ascii="Myriad Pro" w:eastAsia="Times New Roman" w:hAnsi="Myriad Pro" w:cs="Calibri"/>
                <w:lang w:eastAsia="ru-RU"/>
              </w:rPr>
            </w:pPr>
            <w:r w:rsidRPr="00E07228">
              <w:rPr>
                <w:rFonts w:ascii="Myriad Pro" w:eastAsia="Times New Roman" w:hAnsi="Myriad Pro" w:cs="Calibri"/>
                <w:lang w:eastAsia="ru-RU"/>
              </w:rPr>
              <w:t>тыс. руб.</w:t>
            </w:r>
          </w:p>
        </w:tc>
        <w:tc>
          <w:tcPr>
            <w:tcW w:w="1635" w:type="dxa"/>
            <w:tcBorders>
              <w:top w:val="nil"/>
              <w:left w:val="nil"/>
              <w:bottom w:val="single" w:sz="8" w:space="0" w:color="auto"/>
              <w:right w:val="single" w:sz="8" w:space="0" w:color="auto"/>
            </w:tcBorders>
            <w:shd w:val="clear" w:color="auto" w:fill="auto"/>
            <w:noWrap/>
            <w:vAlign w:val="center"/>
          </w:tcPr>
          <w:p w14:paraId="2264FB98" w14:textId="77777777" w:rsidR="006F3DC0" w:rsidRPr="00E07228" w:rsidRDefault="006F3DC0" w:rsidP="006F3DC0">
            <w:pPr>
              <w:spacing w:after="0" w:line="240" w:lineRule="auto"/>
              <w:jc w:val="center"/>
              <w:rPr>
                <w:rFonts w:ascii="Myriad Pro" w:eastAsia="Times New Roman" w:hAnsi="Myriad Pro" w:cs="Calibri"/>
                <w:b/>
                <w:lang w:eastAsia="ru-RU"/>
              </w:rPr>
            </w:pPr>
            <w:r>
              <w:rPr>
                <w:rFonts w:ascii="Myriad Pro" w:eastAsia="Times New Roman" w:hAnsi="Myriad Pro" w:cs="Calibri"/>
                <w:b/>
                <w:lang w:eastAsia="ru-RU"/>
              </w:rPr>
              <w:t>82 573</w:t>
            </w:r>
          </w:p>
        </w:tc>
      </w:tr>
    </w:tbl>
    <w:p w14:paraId="0F265EAF" w14:textId="77777777" w:rsidR="006F3DC0" w:rsidRPr="00E07228" w:rsidRDefault="006F3DC0" w:rsidP="006F3DC0">
      <w:pPr>
        <w:pStyle w:val="a3"/>
        <w:spacing w:after="0" w:line="360" w:lineRule="auto"/>
        <w:ind w:left="0" w:firstLine="567"/>
        <w:jc w:val="both"/>
        <w:rPr>
          <w:rFonts w:ascii="Myriad Pro" w:hAnsi="Myriad Pro"/>
          <w:sz w:val="26"/>
          <w:szCs w:val="26"/>
        </w:rPr>
      </w:pPr>
    </w:p>
    <w:p w14:paraId="4E0B17B2" w14:textId="77777777" w:rsidR="006F3DC0" w:rsidRPr="000A72DA" w:rsidRDefault="006F3DC0" w:rsidP="006F3DC0">
      <w:pPr>
        <w:pStyle w:val="a3"/>
        <w:spacing w:after="0" w:line="360" w:lineRule="auto"/>
        <w:ind w:left="0" w:firstLine="567"/>
        <w:jc w:val="both"/>
        <w:rPr>
          <w:rFonts w:ascii="Myriad Pro" w:hAnsi="Myriad Pro"/>
          <w:sz w:val="26"/>
          <w:szCs w:val="26"/>
        </w:rPr>
      </w:pPr>
      <w:r w:rsidRPr="000A72DA">
        <w:rPr>
          <w:rFonts w:ascii="Myriad Pro" w:hAnsi="Myriad Pro"/>
          <w:sz w:val="26"/>
          <w:szCs w:val="26"/>
        </w:rPr>
        <w:t>По расчету Исполнителя величина корректировки, возникающей в связи с отличием фактической выручки ПАО «Ленэнерго» от реализации услуг от утвержденной, с учетом индексации составляет 83 377 тыс. руб.</w:t>
      </w:r>
    </w:p>
    <w:tbl>
      <w:tblPr>
        <w:tblW w:w="9428" w:type="dxa"/>
        <w:tblLook w:val="04A0" w:firstRow="1" w:lastRow="0" w:firstColumn="1" w:lastColumn="0" w:noHBand="0" w:noVBand="1"/>
      </w:tblPr>
      <w:tblGrid>
        <w:gridCol w:w="3534"/>
        <w:gridCol w:w="2977"/>
        <w:gridCol w:w="2917"/>
      </w:tblGrid>
      <w:tr w:rsidR="006F3DC0" w:rsidRPr="000F0252" w14:paraId="37B6D1E0" w14:textId="77777777" w:rsidTr="008B0481">
        <w:trPr>
          <w:trHeight w:val="663"/>
        </w:trPr>
        <w:tc>
          <w:tcPr>
            <w:tcW w:w="3534" w:type="dxa"/>
            <w:tcBorders>
              <w:right w:val="single" w:sz="4" w:space="0" w:color="FFFFFF" w:themeColor="background1"/>
            </w:tcBorders>
            <w:shd w:val="clear" w:color="auto" w:fill="4F6228" w:themeFill="accent3" w:themeFillShade="80"/>
            <w:vAlign w:val="center"/>
            <w:hideMark/>
          </w:tcPr>
          <w:p w14:paraId="1A98E361" w14:textId="392E7E87" w:rsidR="006F3DC0" w:rsidRPr="000F0252" w:rsidRDefault="006F3DC0" w:rsidP="006F3DC0">
            <w:pPr>
              <w:spacing w:after="0" w:line="240" w:lineRule="auto"/>
              <w:jc w:val="center"/>
              <w:rPr>
                <w:rFonts w:ascii="Myriad Pro" w:eastAsia="Times New Roman" w:hAnsi="Myriad Pro" w:cs="Arial"/>
                <w:b/>
                <w:bCs/>
                <w:color w:val="FFFFFF" w:themeColor="background1"/>
                <w:lang w:eastAsia="ru-RU"/>
              </w:rPr>
            </w:pPr>
            <w:r w:rsidRPr="000F0252">
              <w:rPr>
                <w:rFonts w:ascii="Myriad Pro" w:eastAsia="Times New Roman" w:hAnsi="Myriad Pro" w:cs="Arial"/>
                <w:b/>
                <w:bCs/>
                <w:color w:val="FFFFFF" w:themeColor="background1"/>
                <w:lang w:eastAsia="ru-RU"/>
              </w:rPr>
              <w:t>Предложение ПАО «Ленэнерго»</w:t>
            </w:r>
          </w:p>
          <w:p w14:paraId="7657C04D" w14:textId="77777777" w:rsidR="006F3DC0" w:rsidRPr="000F0252" w:rsidRDefault="006F3DC0" w:rsidP="006F3DC0">
            <w:pPr>
              <w:spacing w:after="0" w:line="240" w:lineRule="auto"/>
              <w:jc w:val="center"/>
              <w:rPr>
                <w:rFonts w:ascii="Myriad Pro" w:eastAsia="Times New Roman" w:hAnsi="Myriad Pro" w:cs="Arial"/>
                <w:b/>
                <w:bCs/>
                <w:color w:val="FFFFFF" w:themeColor="background1"/>
                <w:lang w:eastAsia="ru-RU"/>
              </w:rPr>
            </w:pPr>
            <w:r w:rsidRPr="000F0252">
              <w:rPr>
                <w:rFonts w:ascii="Myriad Pro" w:eastAsia="Times New Roman" w:hAnsi="Myriad Pro" w:cs="Arial"/>
                <w:b/>
                <w:bCs/>
                <w:color w:val="FFFFFF" w:themeColor="background1"/>
                <w:lang w:eastAsia="ru-RU"/>
              </w:rPr>
              <w:t>на 2019 г., тыс. руб.</w:t>
            </w:r>
          </w:p>
        </w:tc>
        <w:tc>
          <w:tcPr>
            <w:tcW w:w="2977"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1F792F6E" w14:textId="77777777" w:rsidR="006F3DC0" w:rsidRPr="000F0252" w:rsidRDefault="006F3DC0" w:rsidP="006F3DC0">
            <w:pPr>
              <w:spacing w:after="0" w:line="240" w:lineRule="auto"/>
              <w:jc w:val="center"/>
              <w:rPr>
                <w:rFonts w:ascii="Myriad Pro" w:eastAsia="Times New Roman" w:hAnsi="Myriad Pro" w:cs="Arial"/>
                <w:b/>
                <w:bCs/>
                <w:color w:val="FFFFFF" w:themeColor="background1"/>
                <w:lang w:eastAsia="ru-RU"/>
              </w:rPr>
            </w:pPr>
            <w:r w:rsidRPr="000F0252">
              <w:rPr>
                <w:rFonts w:ascii="Myriad Pro" w:eastAsia="Times New Roman" w:hAnsi="Myriad Pro" w:cs="Arial"/>
                <w:b/>
                <w:bCs/>
                <w:color w:val="FFFFFF" w:themeColor="background1"/>
                <w:lang w:eastAsia="ru-RU"/>
              </w:rPr>
              <w:t>Утверждено Комитетом на 2019 г., тыс. руб.</w:t>
            </w:r>
          </w:p>
        </w:tc>
        <w:tc>
          <w:tcPr>
            <w:tcW w:w="2917" w:type="dxa"/>
            <w:tcBorders>
              <w:left w:val="single" w:sz="4" w:space="0" w:color="FFFFFF" w:themeColor="background1"/>
            </w:tcBorders>
            <w:shd w:val="clear" w:color="auto" w:fill="4F6228" w:themeFill="accent3" w:themeFillShade="80"/>
            <w:noWrap/>
            <w:vAlign w:val="center"/>
            <w:hideMark/>
          </w:tcPr>
          <w:p w14:paraId="071D4058" w14:textId="77777777" w:rsidR="006F3DC0" w:rsidRPr="000F0252" w:rsidRDefault="006F3DC0" w:rsidP="006F3DC0">
            <w:pPr>
              <w:spacing w:after="0" w:line="240" w:lineRule="auto"/>
              <w:jc w:val="center"/>
              <w:rPr>
                <w:rFonts w:ascii="Myriad Pro" w:eastAsia="Times New Roman" w:hAnsi="Myriad Pro" w:cs="Arial"/>
                <w:b/>
                <w:bCs/>
                <w:color w:val="FFFFFF" w:themeColor="background1"/>
                <w:lang w:eastAsia="ru-RU"/>
              </w:rPr>
            </w:pPr>
            <w:r w:rsidRPr="000F0252">
              <w:rPr>
                <w:rFonts w:ascii="Myriad Pro" w:eastAsia="Times New Roman" w:hAnsi="Myriad Pro" w:cs="Arial"/>
                <w:b/>
                <w:bCs/>
                <w:color w:val="FFFFFF" w:themeColor="background1"/>
                <w:lang w:eastAsia="ru-RU"/>
              </w:rPr>
              <w:t>Расчет Исполнителя</w:t>
            </w:r>
          </w:p>
          <w:p w14:paraId="083A17FC" w14:textId="77777777" w:rsidR="006F3DC0" w:rsidRPr="000F0252" w:rsidRDefault="006F3DC0" w:rsidP="006F3DC0">
            <w:pPr>
              <w:spacing w:after="0" w:line="240" w:lineRule="auto"/>
              <w:jc w:val="center"/>
              <w:rPr>
                <w:rFonts w:ascii="Myriad Pro" w:eastAsia="Times New Roman" w:hAnsi="Myriad Pro" w:cs="Arial"/>
                <w:b/>
                <w:bCs/>
                <w:color w:val="FFFFFF" w:themeColor="background1"/>
                <w:lang w:eastAsia="ru-RU"/>
              </w:rPr>
            </w:pPr>
            <w:r w:rsidRPr="000F0252">
              <w:rPr>
                <w:rFonts w:ascii="Myriad Pro" w:eastAsia="Times New Roman" w:hAnsi="Myriad Pro" w:cs="Arial"/>
                <w:b/>
                <w:bCs/>
                <w:color w:val="FFFFFF" w:themeColor="background1"/>
                <w:lang w:eastAsia="ru-RU"/>
              </w:rPr>
              <w:t>на 2019 г., тыс. руб.</w:t>
            </w:r>
          </w:p>
        </w:tc>
      </w:tr>
      <w:tr w:rsidR="006F3DC0" w:rsidRPr="000F0252" w14:paraId="719760BA" w14:textId="77777777" w:rsidTr="008B0481">
        <w:trPr>
          <w:trHeight w:val="571"/>
        </w:trPr>
        <w:tc>
          <w:tcPr>
            <w:tcW w:w="3534" w:type="dxa"/>
            <w:tcBorders>
              <w:left w:val="single" w:sz="8" w:space="0" w:color="auto"/>
              <w:bottom w:val="single" w:sz="4" w:space="0" w:color="auto"/>
              <w:right w:val="single" w:sz="8" w:space="0" w:color="auto"/>
            </w:tcBorders>
            <w:shd w:val="clear" w:color="auto" w:fill="auto"/>
            <w:vAlign w:val="center"/>
          </w:tcPr>
          <w:p w14:paraId="7B9E421B" w14:textId="77777777" w:rsidR="006F3DC0" w:rsidRPr="000F0252" w:rsidRDefault="006F3DC0" w:rsidP="006F3DC0">
            <w:pPr>
              <w:spacing w:after="0" w:line="240" w:lineRule="auto"/>
              <w:jc w:val="center"/>
              <w:rPr>
                <w:rFonts w:ascii="Myriad Pro" w:eastAsia="Times New Roman" w:hAnsi="Myriad Pro" w:cs="Arial"/>
                <w:lang w:eastAsia="ru-RU"/>
              </w:rPr>
            </w:pPr>
            <w:r w:rsidRPr="000F0252">
              <w:rPr>
                <w:rFonts w:ascii="Myriad Pro" w:hAnsi="Myriad Pro"/>
                <w:sz w:val="26"/>
                <w:szCs w:val="26"/>
              </w:rPr>
              <w:t>- 140 456</w:t>
            </w:r>
          </w:p>
        </w:tc>
        <w:tc>
          <w:tcPr>
            <w:tcW w:w="2977" w:type="dxa"/>
            <w:tcBorders>
              <w:left w:val="nil"/>
              <w:bottom w:val="single" w:sz="4" w:space="0" w:color="auto"/>
              <w:right w:val="single" w:sz="8" w:space="0" w:color="auto"/>
            </w:tcBorders>
            <w:shd w:val="clear" w:color="auto" w:fill="auto"/>
            <w:noWrap/>
            <w:vAlign w:val="center"/>
          </w:tcPr>
          <w:p w14:paraId="015B0DCF" w14:textId="206412DC" w:rsidR="006F3DC0" w:rsidRPr="000F0252" w:rsidRDefault="00FF0E4C" w:rsidP="006F3DC0">
            <w:pPr>
              <w:spacing w:after="0" w:line="240" w:lineRule="auto"/>
              <w:jc w:val="center"/>
              <w:rPr>
                <w:rFonts w:ascii="Myriad Pro" w:eastAsia="Times New Roman" w:hAnsi="Myriad Pro" w:cs="Arial"/>
                <w:lang w:eastAsia="ru-RU"/>
              </w:rPr>
            </w:pPr>
            <w:r>
              <w:rPr>
                <w:rFonts w:ascii="Myriad Pro" w:eastAsia="Calibri" w:hAnsi="Myriad Pro" w:cs="Times New Roman"/>
                <w:sz w:val="26"/>
                <w:szCs w:val="26"/>
              </w:rPr>
              <w:t>-130 235</w:t>
            </w:r>
          </w:p>
        </w:tc>
        <w:tc>
          <w:tcPr>
            <w:tcW w:w="2917" w:type="dxa"/>
            <w:tcBorders>
              <w:left w:val="nil"/>
              <w:bottom w:val="single" w:sz="4" w:space="0" w:color="auto"/>
              <w:right w:val="single" w:sz="8" w:space="0" w:color="auto"/>
            </w:tcBorders>
            <w:shd w:val="clear" w:color="auto" w:fill="auto"/>
            <w:noWrap/>
            <w:vAlign w:val="center"/>
          </w:tcPr>
          <w:p w14:paraId="1D2D6564" w14:textId="77777777" w:rsidR="006F3DC0" w:rsidRPr="000F0252" w:rsidRDefault="006F3DC0" w:rsidP="006F3DC0">
            <w:pPr>
              <w:spacing w:after="0" w:line="240" w:lineRule="auto"/>
              <w:jc w:val="center"/>
              <w:rPr>
                <w:rFonts w:ascii="Myriad Pro" w:eastAsia="Times New Roman" w:hAnsi="Myriad Pro" w:cs="Arial"/>
                <w:sz w:val="26"/>
                <w:szCs w:val="26"/>
                <w:lang w:eastAsia="ru-RU"/>
              </w:rPr>
            </w:pPr>
            <w:r w:rsidRPr="00CA1BE1">
              <w:rPr>
                <w:rFonts w:ascii="Myriad Pro" w:hAnsi="Myriad Pro"/>
                <w:sz w:val="26"/>
                <w:szCs w:val="26"/>
              </w:rPr>
              <w:t>82 573</w:t>
            </w:r>
          </w:p>
        </w:tc>
      </w:tr>
    </w:tbl>
    <w:p w14:paraId="1CF7F34E" w14:textId="77777777" w:rsidR="006F3DC0" w:rsidRDefault="006F3DC0" w:rsidP="00861285">
      <w:pPr>
        <w:pStyle w:val="ConsPlusNormal"/>
        <w:spacing w:line="360" w:lineRule="auto"/>
        <w:ind w:firstLine="567"/>
        <w:jc w:val="both"/>
      </w:pPr>
    </w:p>
    <w:p w14:paraId="0BE21C6B" w14:textId="07E8C262" w:rsidR="00121EC4" w:rsidRDefault="00121EC4" w:rsidP="00E61485">
      <w:pPr>
        <w:autoSpaceDE w:val="0"/>
        <w:autoSpaceDN w:val="0"/>
        <w:adjustRightInd w:val="0"/>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br w:type="page"/>
      </w:r>
    </w:p>
    <w:p w14:paraId="27B15F1F" w14:textId="449FF413" w:rsidR="00121EC4" w:rsidRDefault="00121EC4" w:rsidP="002D373F">
      <w:pPr>
        <w:pStyle w:val="3"/>
        <w:numPr>
          <w:ilvl w:val="1"/>
          <w:numId w:val="14"/>
        </w:numPr>
        <w:tabs>
          <w:tab w:val="left" w:pos="0"/>
        </w:tabs>
        <w:spacing w:line="360" w:lineRule="auto"/>
        <w:ind w:left="0" w:firstLine="567"/>
        <w:jc w:val="both"/>
        <w:rPr>
          <w:rFonts w:ascii="Myriad Pro" w:hAnsi="Myriad Pro"/>
          <w:b/>
          <w:color w:val="4F6228" w:themeColor="accent3" w:themeShade="80"/>
          <w:sz w:val="28"/>
          <w:szCs w:val="28"/>
        </w:rPr>
      </w:pPr>
      <w:bookmarkStart w:id="69" w:name="_Toc33277192"/>
      <w:bookmarkStart w:id="70" w:name="_Toc35776856"/>
      <w:bookmarkStart w:id="71" w:name="_Toc41300658"/>
      <w:r w:rsidRPr="009C4524">
        <w:rPr>
          <w:rFonts w:ascii="Myriad Pro" w:hAnsi="Myriad Pro"/>
          <w:b/>
          <w:color w:val="4F6228" w:themeColor="accent3" w:themeShade="80"/>
          <w:sz w:val="28"/>
          <w:szCs w:val="28"/>
        </w:rPr>
        <w:lastRenderedPageBreak/>
        <w:t xml:space="preserve">Экспертиза обоснованности </w:t>
      </w:r>
      <w:r>
        <w:rPr>
          <w:rFonts w:ascii="Myriad Pro" w:hAnsi="Myriad Pro"/>
          <w:b/>
          <w:color w:val="4F6228" w:themeColor="accent3" w:themeShade="80"/>
          <w:sz w:val="28"/>
          <w:szCs w:val="28"/>
        </w:rPr>
        <w:t>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69"/>
      <w:bookmarkEnd w:id="70"/>
      <w:bookmarkEnd w:id="71"/>
    </w:p>
    <w:p w14:paraId="106E0D7C" w14:textId="77777777" w:rsidR="00E61485" w:rsidRDefault="00E61485" w:rsidP="00121EC4"/>
    <w:p w14:paraId="69080B1C" w14:textId="77777777" w:rsidR="00E61485" w:rsidRDefault="00E61485" w:rsidP="00E61485">
      <w:pPr>
        <w:pStyle w:val="a3"/>
        <w:spacing w:after="0" w:line="360" w:lineRule="auto"/>
        <w:ind w:left="0" w:firstLine="567"/>
        <w:jc w:val="both"/>
        <w:rPr>
          <w:rFonts w:ascii="Myriad Pro" w:hAnsi="Myriad Pro"/>
          <w:bCs/>
          <w:sz w:val="26"/>
          <w:szCs w:val="26"/>
        </w:rPr>
      </w:pPr>
      <w:r w:rsidRPr="00AA3D22">
        <w:rPr>
          <w:rFonts w:ascii="Myriad Pro" w:hAnsi="Myriad Pro"/>
          <w:bCs/>
          <w:sz w:val="26"/>
          <w:szCs w:val="26"/>
        </w:rPr>
        <w:t>Согласно пункту 4</w:t>
      </w:r>
      <w:r>
        <w:rPr>
          <w:rFonts w:ascii="Myriad Pro" w:hAnsi="Myriad Pro"/>
          <w:bCs/>
          <w:sz w:val="26"/>
          <w:szCs w:val="26"/>
        </w:rPr>
        <w:t>2</w:t>
      </w:r>
      <w:r w:rsidRPr="00AA3D22">
        <w:rPr>
          <w:rFonts w:ascii="Myriad Pro" w:hAnsi="Myriad Pro"/>
          <w:bCs/>
          <w:sz w:val="26"/>
          <w:szCs w:val="26"/>
        </w:rPr>
        <w:t xml:space="preserve"> Методических указаний </w:t>
      </w:r>
      <w:r>
        <w:rPr>
          <w:rFonts w:ascii="Myriad Pro" w:hAnsi="Myriad Pro"/>
          <w:bCs/>
          <w:sz w:val="26"/>
          <w:szCs w:val="26"/>
        </w:rPr>
        <w:t xml:space="preserve">№ </w:t>
      </w:r>
      <w:r w:rsidRPr="00AA3D22">
        <w:rPr>
          <w:rFonts w:ascii="Myriad Pro" w:hAnsi="Myriad Pro"/>
          <w:bCs/>
          <w:sz w:val="26"/>
          <w:szCs w:val="26"/>
        </w:rPr>
        <w:t>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749F32CC" w14:textId="77777777" w:rsidR="00E61485" w:rsidRPr="00A335C0" w:rsidRDefault="00E61485" w:rsidP="00E61485">
      <w:pPr>
        <w:pStyle w:val="ConsPlusNormal"/>
        <w:jc w:val="center"/>
        <w:rPr>
          <w:rFonts w:eastAsia="Calibri" w:cs="Times New Roman"/>
          <w:bCs/>
        </w:rPr>
      </w:pPr>
      <w:r w:rsidRPr="00A335C0">
        <w:rPr>
          <w:rFonts w:eastAsia="Calibri" w:cs="Times New Roman"/>
          <w:bCs/>
          <w:noProof/>
          <w:lang w:eastAsia="ru-RU"/>
        </w:rPr>
        <w:drawing>
          <wp:inline distT="0" distB="0" distL="0" distR="0" wp14:anchorId="625F2592" wp14:editId="77313BC3">
            <wp:extent cx="2711450" cy="297815"/>
            <wp:effectExtent l="0" t="0" r="0" b="6985"/>
            <wp:docPr id="539" name="Рисунок 5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11450" cy="297815"/>
                    </a:xfrm>
                    <a:prstGeom prst="rect">
                      <a:avLst/>
                    </a:prstGeom>
                    <a:noFill/>
                    <a:ln>
                      <a:noFill/>
                    </a:ln>
                  </pic:spPr>
                </pic:pic>
              </a:graphicData>
            </a:graphic>
          </wp:inline>
        </w:drawing>
      </w:r>
      <w:r w:rsidRPr="00A335C0">
        <w:rPr>
          <w:rFonts w:eastAsia="Calibri" w:cs="Times New Roman"/>
          <w:bCs/>
        </w:rPr>
        <w:t>.</w:t>
      </w:r>
    </w:p>
    <w:p w14:paraId="1A6C9F18" w14:textId="77777777" w:rsidR="00E61485" w:rsidRPr="00A335C0" w:rsidRDefault="00E61485" w:rsidP="00E61485">
      <w:pPr>
        <w:pStyle w:val="ConsPlusNormal"/>
        <w:ind w:firstLine="540"/>
        <w:jc w:val="both"/>
        <w:rPr>
          <w:rFonts w:eastAsia="Calibri" w:cs="Times New Roman"/>
          <w:bCs/>
        </w:rPr>
      </w:pPr>
    </w:p>
    <w:p w14:paraId="54200D3F" w14:textId="7A7F6821" w:rsidR="00E61485" w:rsidRPr="00A335C0" w:rsidRDefault="00E61485" w:rsidP="00861285">
      <w:pPr>
        <w:pStyle w:val="ConsPlusNormal"/>
        <w:spacing w:line="360" w:lineRule="auto"/>
        <w:ind w:firstLine="567"/>
        <w:jc w:val="both"/>
        <w:rPr>
          <w:rFonts w:eastAsia="Calibri" w:cs="Times New Roman"/>
          <w:bCs/>
        </w:rPr>
      </w:pPr>
      <w:r w:rsidRPr="00A335C0">
        <w:rPr>
          <w:rFonts w:eastAsia="Calibri" w:cs="Times New Roman"/>
          <w:bCs/>
          <w:noProof/>
          <w:lang w:eastAsia="ru-RU"/>
        </w:rPr>
        <w:drawing>
          <wp:inline distT="0" distB="0" distL="0" distR="0" wp14:anchorId="36CE8CFE" wp14:editId="2D03CE82">
            <wp:extent cx="446405" cy="297815"/>
            <wp:effectExtent l="0" t="0" r="0" b="6985"/>
            <wp:docPr id="538" name="Рисунок 5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referRelativeResize="0">
                      <a:picLocks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6405" cy="297815"/>
                    </a:xfrm>
                    <a:prstGeom prst="rect">
                      <a:avLst/>
                    </a:prstGeom>
                    <a:noFill/>
                    <a:ln>
                      <a:noFill/>
                    </a:ln>
                  </pic:spPr>
                </pic:pic>
              </a:graphicData>
            </a:graphic>
          </wp:inline>
        </w:drawing>
      </w:r>
      <w:r w:rsidRPr="00A335C0">
        <w:rPr>
          <w:rFonts w:eastAsia="Calibri" w:cs="Times New Roman"/>
          <w:bCs/>
        </w:rPr>
        <w:t xml:space="preserve"> </w:t>
      </w:r>
      <w:r w:rsidR="008F4DBB">
        <w:rPr>
          <w:rFonts w:eastAsia="Calibri" w:cs="Times New Roman"/>
          <w:bCs/>
        </w:rPr>
        <w:t>–</w:t>
      </w:r>
      <w:r w:rsidR="008F4DBB" w:rsidRPr="00A335C0">
        <w:rPr>
          <w:rFonts w:eastAsia="Calibri" w:cs="Times New Roman"/>
          <w:bCs/>
        </w:rPr>
        <w:t xml:space="preserve"> </w:t>
      </w:r>
      <w:r w:rsidRPr="00A335C0">
        <w:rPr>
          <w:rFonts w:eastAsia="Calibri" w:cs="Times New Roman"/>
          <w:bCs/>
        </w:rPr>
        <w:t>величина операционных расходов, учтенная при корректировке НВВ (тарифов) на год i-3;</w:t>
      </w:r>
    </w:p>
    <w:p w14:paraId="6CA90632" w14:textId="77777777" w:rsidR="00E61485" w:rsidRPr="00A335C0" w:rsidRDefault="00E61485" w:rsidP="00861285">
      <w:pPr>
        <w:pStyle w:val="ConsPlusNormal"/>
        <w:spacing w:line="360" w:lineRule="auto"/>
        <w:ind w:firstLine="567"/>
        <w:jc w:val="both"/>
        <w:rPr>
          <w:rFonts w:eastAsia="Calibri" w:cs="Times New Roman"/>
          <w:bCs/>
        </w:rPr>
      </w:pPr>
      <w:r w:rsidRPr="00A335C0">
        <w:rPr>
          <w:rFonts w:eastAsia="Calibri" w:cs="Times New Roman"/>
          <w:bCs/>
          <w:noProof/>
          <w:lang w:eastAsia="ru-RU"/>
        </w:rPr>
        <w:drawing>
          <wp:inline distT="0" distB="0" distL="0" distR="0" wp14:anchorId="061609BA" wp14:editId="167FD667">
            <wp:extent cx="616585" cy="297815"/>
            <wp:effectExtent l="0" t="0" r="0" b="6985"/>
            <wp:docPr id="537" name="Рисунок 5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6585" cy="297815"/>
                    </a:xfrm>
                    <a:prstGeom prst="rect">
                      <a:avLst/>
                    </a:prstGeom>
                    <a:noFill/>
                    <a:ln>
                      <a:noFill/>
                    </a:ln>
                  </pic:spPr>
                </pic:pic>
              </a:graphicData>
            </a:graphic>
          </wp:inline>
        </w:drawing>
      </w:r>
      <w:r w:rsidRPr="00A335C0">
        <w:rPr>
          <w:rFonts w:eastAsia="Calibri" w:cs="Times New Roman"/>
          <w:bCs/>
        </w:rPr>
        <w:t xml:space="preserve"> - коэффициент индексации, учтенный при корректировке тарифов на год i-2, определенный в соответствии с </w:t>
      </w:r>
      <w:hyperlink w:anchor="P190" w:history="1">
        <w:r w:rsidRPr="00A335C0">
          <w:rPr>
            <w:rFonts w:eastAsia="Calibri" w:cs="Times New Roman"/>
            <w:bCs/>
          </w:rPr>
          <w:t>пунктом 19</w:t>
        </w:r>
      </w:hyperlink>
      <w:r w:rsidRPr="00A335C0">
        <w:rPr>
          <w:rFonts w:eastAsia="Calibri" w:cs="Times New Roman"/>
          <w:bCs/>
        </w:rPr>
        <w:t xml:space="preserve"> Методических указаний;</w:t>
      </w:r>
    </w:p>
    <w:p w14:paraId="2B5FA3FA" w14:textId="77777777" w:rsidR="00E61485" w:rsidRPr="00A335C0" w:rsidRDefault="00E61485" w:rsidP="00861285">
      <w:pPr>
        <w:pStyle w:val="ConsPlusNormal"/>
        <w:spacing w:line="360" w:lineRule="auto"/>
        <w:ind w:firstLine="567"/>
        <w:jc w:val="both"/>
        <w:rPr>
          <w:rFonts w:eastAsia="Calibri" w:cs="Times New Roman"/>
          <w:bCs/>
        </w:rPr>
      </w:pPr>
      <w:r w:rsidRPr="00A335C0">
        <w:rPr>
          <w:rFonts w:eastAsia="Calibri" w:cs="Times New Roman"/>
          <w:bCs/>
          <w:noProof/>
          <w:lang w:eastAsia="ru-RU"/>
        </w:rPr>
        <w:drawing>
          <wp:inline distT="0" distB="0" distL="0" distR="0" wp14:anchorId="4150D8E0" wp14:editId="559CF0B3">
            <wp:extent cx="616585" cy="297815"/>
            <wp:effectExtent l="0" t="0" r="0" b="6985"/>
            <wp:docPr id="536" name="Рисунок 5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16585" cy="297815"/>
                    </a:xfrm>
                    <a:prstGeom prst="rect">
                      <a:avLst/>
                    </a:prstGeom>
                    <a:noFill/>
                    <a:ln>
                      <a:noFill/>
                    </a:ln>
                  </pic:spPr>
                </pic:pic>
              </a:graphicData>
            </a:graphic>
          </wp:inline>
        </w:drawing>
      </w:r>
      <w:r w:rsidRPr="00A335C0">
        <w:rPr>
          <w:rFonts w:eastAsia="Calibri" w:cs="Times New Roman"/>
          <w:bCs/>
        </w:rPr>
        <w:t xml:space="preserve"> - коэффициент индексации операционных расходов, определяемый в соответствии с фактическими значениями индекса инфляции и объема условных единиц.</w:t>
      </w:r>
    </w:p>
    <w:p w14:paraId="085F6F09" w14:textId="77777777" w:rsidR="00E61485" w:rsidRPr="00AA3D22" w:rsidRDefault="00E61485" w:rsidP="00E61485">
      <w:pPr>
        <w:pStyle w:val="ConsPlusNormal"/>
        <w:ind w:firstLine="540"/>
        <w:jc w:val="both"/>
      </w:pPr>
    </w:p>
    <w:p w14:paraId="5FBE9F1B" w14:textId="77777777" w:rsidR="00E61485" w:rsidRPr="00CB1A26" w:rsidRDefault="00E61485" w:rsidP="00E61485">
      <w:pPr>
        <w:pStyle w:val="a3"/>
        <w:spacing w:after="0" w:line="360" w:lineRule="auto"/>
        <w:ind w:left="0" w:firstLine="567"/>
        <w:jc w:val="both"/>
        <w:rPr>
          <w:rFonts w:ascii="Myriad Pro" w:eastAsiaTheme="minorHAnsi" w:hAnsi="Myriad Pro" w:cs="Myriad Pro"/>
          <w:b/>
          <w:bCs/>
          <w:sz w:val="26"/>
          <w:szCs w:val="26"/>
        </w:rPr>
      </w:pPr>
      <w:r w:rsidRPr="00CB1A26">
        <w:rPr>
          <w:rFonts w:ascii="Myriad Pro" w:hAnsi="Myriad Pro"/>
          <w:b/>
          <w:bCs/>
          <w:sz w:val="26"/>
          <w:szCs w:val="26"/>
        </w:rPr>
        <w:t>ПОЗИЦИЯ ТЕРРИТОРИАЛЬНОЙ СЕТЕВОЙ ОРГАНИЗАЦИИ</w:t>
      </w:r>
    </w:p>
    <w:p w14:paraId="73B8BDD6" w14:textId="77777777" w:rsidR="008F4DBB" w:rsidRDefault="008F4DBB" w:rsidP="00E61485">
      <w:pPr>
        <w:pStyle w:val="a3"/>
        <w:spacing w:after="0" w:line="360" w:lineRule="auto"/>
        <w:ind w:left="0" w:firstLine="567"/>
        <w:jc w:val="both"/>
        <w:rPr>
          <w:rFonts w:ascii="Myriad Pro" w:hAnsi="Myriad Pro"/>
          <w:sz w:val="26"/>
          <w:szCs w:val="26"/>
        </w:rPr>
      </w:pPr>
    </w:p>
    <w:p w14:paraId="2EEABF21" w14:textId="6E19B535" w:rsidR="00E61485" w:rsidRPr="00F432D6" w:rsidRDefault="00E61485" w:rsidP="00E61485">
      <w:pPr>
        <w:pStyle w:val="a3"/>
        <w:spacing w:after="0" w:line="360" w:lineRule="auto"/>
        <w:ind w:left="0" w:firstLine="567"/>
        <w:jc w:val="both"/>
        <w:rPr>
          <w:rFonts w:ascii="Myriad Pro" w:hAnsi="Myriad Pro"/>
          <w:bCs/>
          <w:sz w:val="26"/>
          <w:szCs w:val="26"/>
        </w:rPr>
      </w:pPr>
      <w:r w:rsidRPr="00F432D6">
        <w:rPr>
          <w:rFonts w:ascii="Myriad Pro" w:hAnsi="Myriad Pro"/>
          <w:sz w:val="26"/>
          <w:szCs w:val="26"/>
        </w:rPr>
        <w:t xml:space="preserve">ПАО «Ленэнерго» заявлена сумма корректировки </w:t>
      </w:r>
      <w:r w:rsidR="00014DB0">
        <w:rPr>
          <w:rFonts w:ascii="Myriad Pro" w:hAnsi="Myriad Pro"/>
          <w:sz w:val="26"/>
          <w:szCs w:val="26"/>
        </w:rPr>
        <w:t>операционных</w:t>
      </w:r>
      <w:r w:rsidRPr="00F432D6">
        <w:rPr>
          <w:rFonts w:ascii="Myriad Pro" w:hAnsi="Myriad Pro"/>
          <w:sz w:val="26"/>
          <w:szCs w:val="26"/>
        </w:rPr>
        <w:t xml:space="preserve"> расходов в связи с изменением планируемых параметров расчета тарифов в размере </w:t>
      </w:r>
      <w:r w:rsidR="00F432D6">
        <w:rPr>
          <w:rFonts w:ascii="Myriad Pro" w:hAnsi="Myriad Pro"/>
          <w:sz w:val="26"/>
          <w:szCs w:val="26"/>
        </w:rPr>
        <w:t>128</w:t>
      </w:r>
      <w:r w:rsidR="008F4DBB">
        <w:rPr>
          <w:rFonts w:ascii="Myriad Pro" w:hAnsi="Myriad Pro"/>
          <w:sz w:val="26"/>
          <w:szCs w:val="26"/>
        </w:rPr>
        <w:t> </w:t>
      </w:r>
      <w:r w:rsidR="00F432D6">
        <w:rPr>
          <w:rFonts w:ascii="Myriad Pro" w:hAnsi="Myriad Pro"/>
          <w:sz w:val="26"/>
          <w:szCs w:val="26"/>
        </w:rPr>
        <w:t>970</w:t>
      </w:r>
      <w:r w:rsidR="008F4DBB">
        <w:rPr>
          <w:rFonts w:ascii="Myriad Pro" w:hAnsi="Myriad Pro"/>
          <w:sz w:val="26"/>
          <w:szCs w:val="26"/>
        </w:rPr>
        <w:t> </w:t>
      </w:r>
      <w:r w:rsidRPr="00F432D6">
        <w:rPr>
          <w:rFonts w:ascii="Myriad Pro" w:hAnsi="Myriad Pro"/>
          <w:sz w:val="26"/>
          <w:szCs w:val="26"/>
        </w:rPr>
        <w:t>тыс. рублей с</w:t>
      </w:r>
      <w:r w:rsidRPr="00F432D6">
        <w:rPr>
          <w:rFonts w:ascii="Myriad Pro" w:hAnsi="Myriad Pro"/>
          <w:bCs/>
          <w:sz w:val="26"/>
          <w:szCs w:val="26"/>
        </w:rPr>
        <w:t xml:space="preserve"> показателем фактической инфляции 3,9% за 2017 год. </w:t>
      </w:r>
    </w:p>
    <w:p w14:paraId="069E4A5D" w14:textId="77777777" w:rsidR="00014DB0" w:rsidRPr="00A26DE8" w:rsidRDefault="00014DB0" w:rsidP="00014DB0">
      <w:pPr>
        <w:pStyle w:val="ConsPlusNormal"/>
        <w:spacing w:line="360" w:lineRule="auto"/>
        <w:ind w:firstLine="709"/>
        <w:jc w:val="both"/>
      </w:pPr>
      <w:r w:rsidRPr="00A26DE8">
        <w:t>Расчет</w:t>
      </w:r>
      <w:r>
        <w:t xml:space="preserve"> соответствующей корректировки ПАО «Ленэнерго»</w:t>
      </w:r>
      <w:r w:rsidRPr="00A26DE8">
        <w:t xml:space="preserve"> </w:t>
      </w:r>
      <w:r>
        <w:t xml:space="preserve">выполнен </w:t>
      </w:r>
      <w:r w:rsidRPr="00A26DE8">
        <w:t>исходя из следующих показателей:</w:t>
      </w:r>
    </w:p>
    <w:tbl>
      <w:tblPr>
        <w:tblW w:w="93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1"/>
        <w:gridCol w:w="1279"/>
        <w:gridCol w:w="1665"/>
        <w:gridCol w:w="1478"/>
        <w:gridCol w:w="1665"/>
      </w:tblGrid>
      <w:tr w:rsidR="00E61485" w:rsidRPr="00F432D6" w14:paraId="7EE47313" w14:textId="77777777" w:rsidTr="00861285">
        <w:trPr>
          <w:trHeight w:val="19"/>
        </w:trPr>
        <w:tc>
          <w:tcPr>
            <w:tcW w:w="3251" w:type="dxa"/>
            <w:tcBorders>
              <w:top w:val="nil"/>
              <w:left w:val="nil"/>
              <w:bottom w:val="nil"/>
              <w:right w:val="single" w:sz="4" w:space="0" w:color="FFFFFF" w:themeColor="background1"/>
            </w:tcBorders>
            <w:shd w:val="clear" w:color="auto" w:fill="4F6228" w:themeFill="accent3" w:themeFillShade="80"/>
            <w:vAlign w:val="center"/>
            <w:hideMark/>
          </w:tcPr>
          <w:p w14:paraId="36F39C69" w14:textId="77777777" w:rsidR="00E61485" w:rsidRPr="00F432D6" w:rsidRDefault="00E61485" w:rsidP="00861285">
            <w:pPr>
              <w:keepNext/>
              <w:spacing w:after="0" w:line="240" w:lineRule="auto"/>
              <w:jc w:val="center"/>
              <w:rPr>
                <w:rFonts w:ascii="Myriad Pro" w:hAnsi="Myriad Pro"/>
                <w:b/>
                <w:bCs/>
                <w:color w:val="FFFFFF" w:themeColor="background1"/>
                <w:sz w:val="24"/>
                <w:szCs w:val="24"/>
              </w:rPr>
            </w:pPr>
            <w:r w:rsidRPr="00F432D6">
              <w:rPr>
                <w:rFonts w:ascii="Myriad Pro" w:hAnsi="Myriad Pro"/>
                <w:b/>
                <w:bCs/>
                <w:color w:val="FFFFFF" w:themeColor="background1"/>
                <w:sz w:val="24"/>
                <w:szCs w:val="24"/>
              </w:rPr>
              <w:lastRenderedPageBreak/>
              <w:t>Показатель</w:t>
            </w:r>
          </w:p>
        </w:tc>
        <w:tc>
          <w:tcPr>
            <w:tcW w:w="1279"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AC433BF" w14:textId="77777777" w:rsidR="00E61485" w:rsidRPr="00F432D6" w:rsidRDefault="00E61485" w:rsidP="00861285">
            <w:pPr>
              <w:keepNext/>
              <w:spacing w:after="0" w:line="240" w:lineRule="auto"/>
              <w:jc w:val="center"/>
              <w:rPr>
                <w:rFonts w:ascii="Myriad Pro" w:hAnsi="Myriad Pro"/>
                <w:b/>
                <w:bCs/>
                <w:color w:val="FFFFFF" w:themeColor="background1"/>
                <w:sz w:val="24"/>
                <w:szCs w:val="24"/>
              </w:rPr>
            </w:pPr>
            <w:r w:rsidRPr="00F432D6">
              <w:rPr>
                <w:rFonts w:ascii="Myriad Pro" w:hAnsi="Myriad Pro"/>
                <w:b/>
                <w:bCs/>
                <w:color w:val="FFFFFF" w:themeColor="background1"/>
                <w:sz w:val="24"/>
                <w:szCs w:val="24"/>
              </w:rPr>
              <w:t>Ед. измер.</w:t>
            </w:r>
          </w:p>
        </w:tc>
        <w:tc>
          <w:tcPr>
            <w:tcW w:w="1665"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4020ACB" w14:textId="77777777" w:rsidR="00E61485" w:rsidRPr="00F432D6" w:rsidRDefault="00E61485" w:rsidP="00861285">
            <w:pPr>
              <w:keepNext/>
              <w:spacing w:after="0" w:line="240" w:lineRule="auto"/>
              <w:jc w:val="center"/>
              <w:rPr>
                <w:rFonts w:ascii="Myriad Pro" w:hAnsi="Myriad Pro"/>
                <w:b/>
                <w:bCs/>
                <w:color w:val="FFFFFF" w:themeColor="background1"/>
                <w:sz w:val="24"/>
                <w:szCs w:val="24"/>
              </w:rPr>
            </w:pPr>
            <w:r w:rsidRPr="00F432D6">
              <w:rPr>
                <w:rFonts w:ascii="Myriad Pro" w:hAnsi="Myriad Pro"/>
                <w:b/>
                <w:bCs/>
                <w:color w:val="FFFFFF" w:themeColor="background1"/>
                <w:sz w:val="24"/>
                <w:szCs w:val="24"/>
              </w:rPr>
              <w:t>2016 факт</w:t>
            </w:r>
          </w:p>
        </w:tc>
        <w:tc>
          <w:tcPr>
            <w:tcW w:w="1478"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D64D082" w14:textId="77777777" w:rsidR="00E61485" w:rsidRPr="00F432D6" w:rsidRDefault="00E61485" w:rsidP="00861285">
            <w:pPr>
              <w:keepNext/>
              <w:spacing w:after="0" w:line="240" w:lineRule="auto"/>
              <w:jc w:val="center"/>
              <w:rPr>
                <w:rFonts w:ascii="Myriad Pro" w:hAnsi="Myriad Pro"/>
                <w:b/>
                <w:bCs/>
                <w:color w:val="FFFFFF" w:themeColor="background1"/>
                <w:sz w:val="24"/>
                <w:szCs w:val="24"/>
              </w:rPr>
            </w:pPr>
            <w:r w:rsidRPr="00F432D6">
              <w:rPr>
                <w:rFonts w:ascii="Myriad Pro" w:hAnsi="Myriad Pro"/>
                <w:b/>
                <w:bCs/>
                <w:color w:val="FFFFFF" w:themeColor="background1"/>
                <w:sz w:val="24"/>
                <w:szCs w:val="24"/>
              </w:rPr>
              <w:t>2017 утв.</w:t>
            </w:r>
          </w:p>
        </w:tc>
        <w:tc>
          <w:tcPr>
            <w:tcW w:w="1665" w:type="dxa"/>
            <w:tcBorders>
              <w:top w:val="nil"/>
              <w:left w:val="single" w:sz="4" w:space="0" w:color="FFFFFF" w:themeColor="background1"/>
              <w:bottom w:val="nil"/>
              <w:right w:val="nil"/>
            </w:tcBorders>
            <w:shd w:val="clear" w:color="auto" w:fill="4F6228" w:themeFill="accent3" w:themeFillShade="80"/>
            <w:vAlign w:val="center"/>
            <w:hideMark/>
          </w:tcPr>
          <w:p w14:paraId="033AB954" w14:textId="7AA1B1D9" w:rsidR="00E61485" w:rsidRPr="00F432D6" w:rsidRDefault="00E61485" w:rsidP="00861285">
            <w:pPr>
              <w:keepNext/>
              <w:spacing w:after="0" w:line="240" w:lineRule="auto"/>
              <w:jc w:val="center"/>
              <w:rPr>
                <w:rFonts w:ascii="Myriad Pro" w:hAnsi="Myriad Pro"/>
                <w:b/>
                <w:bCs/>
                <w:color w:val="FFFFFF" w:themeColor="background1"/>
                <w:sz w:val="24"/>
                <w:szCs w:val="24"/>
              </w:rPr>
            </w:pPr>
            <w:r w:rsidRPr="00F432D6">
              <w:rPr>
                <w:rFonts w:ascii="Myriad Pro" w:hAnsi="Myriad Pro"/>
                <w:b/>
                <w:bCs/>
                <w:color w:val="FFFFFF" w:themeColor="background1"/>
                <w:sz w:val="24"/>
                <w:szCs w:val="24"/>
              </w:rPr>
              <w:t>2017</w:t>
            </w:r>
            <w:r w:rsidR="00014DB0">
              <w:rPr>
                <w:rFonts w:ascii="Myriad Pro" w:hAnsi="Myriad Pro"/>
                <w:b/>
                <w:bCs/>
                <w:color w:val="FFFFFF" w:themeColor="background1"/>
                <w:sz w:val="24"/>
                <w:szCs w:val="24"/>
              </w:rPr>
              <w:t xml:space="preserve"> </w:t>
            </w:r>
            <w:r w:rsidRPr="00F432D6">
              <w:rPr>
                <w:rFonts w:ascii="Myriad Pro" w:hAnsi="Myriad Pro"/>
                <w:b/>
                <w:bCs/>
                <w:color w:val="FFFFFF" w:themeColor="background1"/>
                <w:sz w:val="24"/>
                <w:szCs w:val="24"/>
              </w:rPr>
              <w:t>факт</w:t>
            </w:r>
          </w:p>
        </w:tc>
      </w:tr>
      <w:tr w:rsidR="00E61485" w:rsidRPr="00F432D6" w14:paraId="1A46BCED" w14:textId="77777777" w:rsidTr="00861285">
        <w:trPr>
          <w:trHeight w:val="19"/>
        </w:trPr>
        <w:tc>
          <w:tcPr>
            <w:tcW w:w="3251" w:type="dxa"/>
            <w:tcBorders>
              <w:top w:val="nil"/>
            </w:tcBorders>
            <w:shd w:val="clear" w:color="000000" w:fill="FFFFFF"/>
            <w:hideMark/>
          </w:tcPr>
          <w:p w14:paraId="1D1F9C83" w14:textId="26303150" w:rsidR="00E61485" w:rsidRPr="00F432D6" w:rsidRDefault="00644874" w:rsidP="00861285">
            <w:pPr>
              <w:keepNext/>
              <w:spacing w:after="0" w:line="240" w:lineRule="auto"/>
              <w:rPr>
                <w:rFonts w:ascii="Myriad Pro" w:hAnsi="Myriad Pro"/>
                <w:sz w:val="24"/>
                <w:szCs w:val="24"/>
              </w:rPr>
            </w:pPr>
            <w:r w:rsidRPr="00F432D6">
              <w:rPr>
                <w:rFonts w:ascii="Myriad Pro" w:hAnsi="Myriad Pro"/>
                <w:sz w:val="24"/>
                <w:szCs w:val="24"/>
              </w:rPr>
              <w:t>Инфляция</w:t>
            </w:r>
          </w:p>
        </w:tc>
        <w:tc>
          <w:tcPr>
            <w:tcW w:w="1279" w:type="dxa"/>
            <w:tcBorders>
              <w:top w:val="nil"/>
            </w:tcBorders>
            <w:shd w:val="clear" w:color="000000" w:fill="FFFFFF"/>
            <w:noWrap/>
            <w:vAlign w:val="center"/>
            <w:hideMark/>
          </w:tcPr>
          <w:p w14:paraId="60C41AB0"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w:t>
            </w:r>
          </w:p>
        </w:tc>
        <w:tc>
          <w:tcPr>
            <w:tcW w:w="1665" w:type="dxa"/>
            <w:tcBorders>
              <w:top w:val="nil"/>
            </w:tcBorders>
            <w:shd w:val="clear" w:color="000000" w:fill="FFFFFF"/>
            <w:noWrap/>
            <w:vAlign w:val="center"/>
          </w:tcPr>
          <w:p w14:paraId="5E40CE9E" w14:textId="50568DDF" w:rsidR="00E61485" w:rsidRPr="00F432D6" w:rsidRDefault="00F432D6" w:rsidP="00861285">
            <w:pPr>
              <w:keepNext/>
              <w:spacing w:after="0" w:line="240" w:lineRule="auto"/>
              <w:jc w:val="center"/>
              <w:rPr>
                <w:rFonts w:ascii="Myriad Pro" w:hAnsi="Myriad Pro"/>
                <w:sz w:val="24"/>
                <w:szCs w:val="24"/>
              </w:rPr>
            </w:pPr>
            <w:r>
              <w:rPr>
                <w:rFonts w:ascii="Myriad Pro" w:hAnsi="Myriad Pro"/>
                <w:sz w:val="24"/>
                <w:szCs w:val="24"/>
              </w:rPr>
              <w:t>7,1</w:t>
            </w:r>
          </w:p>
        </w:tc>
        <w:tc>
          <w:tcPr>
            <w:tcW w:w="1478" w:type="dxa"/>
            <w:tcBorders>
              <w:top w:val="nil"/>
            </w:tcBorders>
            <w:shd w:val="clear" w:color="000000" w:fill="FFFFFF"/>
            <w:noWrap/>
            <w:vAlign w:val="center"/>
          </w:tcPr>
          <w:p w14:paraId="774366D3"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4,7</w:t>
            </w:r>
          </w:p>
        </w:tc>
        <w:tc>
          <w:tcPr>
            <w:tcW w:w="1665" w:type="dxa"/>
            <w:tcBorders>
              <w:top w:val="nil"/>
            </w:tcBorders>
            <w:shd w:val="clear" w:color="000000" w:fill="FFFFFF"/>
            <w:noWrap/>
            <w:vAlign w:val="center"/>
          </w:tcPr>
          <w:p w14:paraId="6FCCAE47"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3,9</w:t>
            </w:r>
          </w:p>
        </w:tc>
      </w:tr>
      <w:tr w:rsidR="00E61485" w:rsidRPr="00F432D6" w14:paraId="004B8921" w14:textId="77777777" w:rsidTr="00231C57">
        <w:trPr>
          <w:trHeight w:val="19"/>
        </w:trPr>
        <w:tc>
          <w:tcPr>
            <w:tcW w:w="3251" w:type="dxa"/>
            <w:shd w:val="clear" w:color="000000" w:fill="FFFFFF"/>
            <w:hideMark/>
          </w:tcPr>
          <w:p w14:paraId="26CA8F90" w14:textId="3C8D652F" w:rsidR="00E61485" w:rsidRPr="00F432D6" w:rsidRDefault="00644874" w:rsidP="00861285">
            <w:pPr>
              <w:keepNext/>
              <w:spacing w:after="0" w:line="240" w:lineRule="auto"/>
              <w:rPr>
                <w:rFonts w:ascii="Myriad Pro" w:hAnsi="Myriad Pro"/>
                <w:sz w:val="24"/>
                <w:szCs w:val="24"/>
              </w:rPr>
            </w:pPr>
            <w:r w:rsidRPr="00F432D6">
              <w:rPr>
                <w:rFonts w:ascii="Myriad Pro" w:hAnsi="Myriad Pro"/>
                <w:sz w:val="24"/>
                <w:szCs w:val="24"/>
              </w:rPr>
              <w:t xml:space="preserve">Индекс </w:t>
            </w:r>
            <w:r w:rsidR="00E61485" w:rsidRPr="00F432D6">
              <w:rPr>
                <w:rFonts w:ascii="Myriad Pro" w:hAnsi="Myriad Pro"/>
                <w:sz w:val="24"/>
                <w:szCs w:val="24"/>
              </w:rPr>
              <w:t>эффективности операционных расходов</w:t>
            </w:r>
          </w:p>
        </w:tc>
        <w:tc>
          <w:tcPr>
            <w:tcW w:w="1279" w:type="dxa"/>
            <w:shd w:val="clear" w:color="000000" w:fill="FFFFFF"/>
            <w:noWrap/>
            <w:vAlign w:val="center"/>
            <w:hideMark/>
          </w:tcPr>
          <w:p w14:paraId="43F25B62"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w:t>
            </w:r>
          </w:p>
        </w:tc>
        <w:tc>
          <w:tcPr>
            <w:tcW w:w="1665" w:type="dxa"/>
            <w:shd w:val="clear" w:color="000000" w:fill="FFFFFF"/>
            <w:noWrap/>
            <w:vAlign w:val="center"/>
          </w:tcPr>
          <w:p w14:paraId="43A890CC"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3</w:t>
            </w:r>
          </w:p>
        </w:tc>
        <w:tc>
          <w:tcPr>
            <w:tcW w:w="1478" w:type="dxa"/>
            <w:shd w:val="clear" w:color="000000" w:fill="FFFFFF"/>
            <w:noWrap/>
            <w:vAlign w:val="center"/>
          </w:tcPr>
          <w:p w14:paraId="34C7C5EA"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3</w:t>
            </w:r>
          </w:p>
        </w:tc>
        <w:tc>
          <w:tcPr>
            <w:tcW w:w="1665" w:type="dxa"/>
            <w:shd w:val="clear" w:color="000000" w:fill="FFFFFF"/>
            <w:noWrap/>
            <w:vAlign w:val="center"/>
          </w:tcPr>
          <w:p w14:paraId="6F0079BF"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3</w:t>
            </w:r>
          </w:p>
        </w:tc>
      </w:tr>
      <w:tr w:rsidR="00E61485" w:rsidRPr="00F432D6" w14:paraId="1D04101B" w14:textId="77777777" w:rsidTr="00231C57">
        <w:trPr>
          <w:trHeight w:val="19"/>
        </w:trPr>
        <w:tc>
          <w:tcPr>
            <w:tcW w:w="3251" w:type="dxa"/>
            <w:shd w:val="clear" w:color="000000" w:fill="FFFFFF"/>
          </w:tcPr>
          <w:p w14:paraId="6CD86A76" w14:textId="2EBA44F9" w:rsidR="00E61485" w:rsidRPr="00F432D6" w:rsidRDefault="00644874" w:rsidP="00861285">
            <w:pPr>
              <w:keepNext/>
              <w:spacing w:after="0" w:line="240" w:lineRule="auto"/>
              <w:rPr>
                <w:rFonts w:ascii="Myriad Pro" w:hAnsi="Myriad Pro"/>
                <w:sz w:val="24"/>
                <w:szCs w:val="24"/>
              </w:rPr>
            </w:pPr>
            <w:r w:rsidRPr="00F432D6">
              <w:rPr>
                <w:rFonts w:ascii="Myriad Pro" w:hAnsi="Myriad Pro"/>
                <w:sz w:val="24"/>
                <w:szCs w:val="24"/>
              </w:rPr>
              <w:t xml:space="preserve">Количество </w:t>
            </w:r>
            <w:r w:rsidR="00E61485" w:rsidRPr="00F432D6">
              <w:rPr>
                <w:rFonts w:ascii="Myriad Pro" w:hAnsi="Myriad Pro"/>
                <w:sz w:val="24"/>
                <w:szCs w:val="24"/>
              </w:rPr>
              <w:t>активов</w:t>
            </w:r>
          </w:p>
        </w:tc>
        <w:tc>
          <w:tcPr>
            <w:tcW w:w="1279" w:type="dxa"/>
            <w:shd w:val="clear" w:color="000000" w:fill="FFFFFF"/>
            <w:noWrap/>
            <w:vAlign w:val="center"/>
          </w:tcPr>
          <w:p w14:paraId="457928E7"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у.е.</w:t>
            </w:r>
          </w:p>
        </w:tc>
        <w:tc>
          <w:tcPr>
            <w:tcW w:w="1665" w:type="dxa"/>
            <w:shd w:val="clear" w:color="000000" w:fill="FFFFFF"/>
            <w:noWrap/>
            <w:vAlign w:val="center"/>
          </w:tcPr>
          <w:p w14:paraId="54230DB1" w14:textId="3D33CA2C" w:rsidR="00E61485" w:rsidRPr="00F432D6" w:rsidRDefault="00F432D6" w:rsidP="00861285">
            <w:pPr>
              <w:keepNext/>
              <w:spacing w:after="0" w:line="240" w:lineRule="auto"/>
              <w:jc w:val="center"/>
              <w:rPr>
                <w:rFonts w:ascii="Myriad Pro" w:hAnsi="Myriad Pro"/>
                <w:sz w:val="24"/>
                <w:szCs w:val="24"/>
              </w:rPr>
            </w:pPr>
            <w:r>
              <w:rPr>
                <w:rFonts w:ascii="Myriad Pro" w:hAnsi="Myriad Pro"/>
                <w:sz w:val="24"/>
                <w:szCs w:val="24"/>
              </w:rPr>
              <w:t>179 416</w:t>
            </w:r>
          </w:p>
        </w:tc>
        <w:tc>
          <w:tcPr>
            <w:tcW w:w="1478" w:type="dxa"/>
            <w:shd w:val="clear" w:color="000000" w:fill="FFFFFF"/>
            <w:noWrap/>
            <w:vAlign w:val="center"/>
          </w:tcPr>
          <w:p w14:paraId="5FD12F18" w14:textId="1B7C1668" w:rsidR="00E61485" w:rsidRPr="00F432D6" w:rsidRDefault="00F432D6" w:rsidP="00861285">
            <w:pPr>
              <w:keepNext/>
              <w:spacing w:after="0" w:line="240" w:lineRule="auto"/>
              <w:jc w:val="center"/>
              <w:rPr>
                <w:rFonts w:ascii="Myriad Pro" w:hAnsi="Myriad Pro"/>
                <w:sz w:val="24"/>
                <w:szCs w:val="24"/>
              </w:rPr>
            </w:pPr>
            <w:r>
              <w:rPr>
                <w:rFonts w:ascii="Myriad Pro" w:hAnsi="Myriad Pro"/>
                <w:sz w:val="24"/>
                <w:szCs w:val="24"/>
              </w:rPr>
              <w:t>171 802</w:t>
            </w:r>
          </w:p>
        </w:tc>
        <w:tc>
          <w:tcPr>
            <w:tcW w:w="1665" w:type="dxa"/>
            <w:shd w:val="clear" w:color="000000" w:fill="FFFFFF"/>
            <w:noWrap/>
            <w:vAlign w:val="center"/>
          </w:tcPr>
          <w:p w14:paraId="770885DB" w14:textId="495D2971" w:rsidR="00E61485" w:rsidRPr="00F432D6" w:rsidRDefault="00F432D6" w:rsidP="00861285">
            <w:pPr>
              <w:keepNext/>
              <w:spacing w:after="0" w:line="240" w:lineRule="auto"/>
              <w:jc w:val="center"/>
              <w:rPr>
                <w:rFonts w:ascii="Myriad Pro" w:hAnsi="Myriad Pro"/>
                <w:sz w:val="24"/>
                <w:szCs w:val="24"/>
              </w:rPr>
            </w:pPr>
            <w:r>
              <w:rPr>
                <w:rFonts w:ascii="Myriad Pro" w:hAnsi="Myriad Pro"/>
                <w:sz w:val="24"/>
                <w:szCs w:val="24"/>
              </w:rPr>
              <w:t>186 735</w:t>
            </w:r>
          </w:p>
        </w:tc>
      </w:tr>
      <w:tr w:rsidR="00E61485" w:rsidRPr="00F432D6" w14:paraId="2A657CA5" w14:textId="77777777" w:rsidTr="00231C57">
        <w:trPr>
          <w:trHeight w:val="19"/>
        </w:trPr>
        <w:tc>
          <w:tcPr>
            <w:tcW w:w="3251" w:type="dxa"/>
            <w:shd w:val="clear" w:color="000000" w:fill="FFFFFF"/>
          </w:tcPr>
          <w:p w14:paraId="3FEAA4DD" w14:textId="703C7DAC" w:rsidR="00E61485" w:rsidRPr="00F432D6" w:rsidRDefault="00644874" w:rsidP="00861285">
            <w:pPr>
              <w:keepNext/>
              <w:spacing w:after="0" w:line="240" w:lineRule="auto"/>
              <w:rPr>
                <w:rFonts w:ascii="Myriad Pro" w:hAnsi="Myriad Pro"/>
                <w:sz w:val="24"/>
                <w:szCs w:val="24"/>
              </w:rPr>
            </w:pPr>
            <w:r w:rsidRPr="00F432D6">
              <w:rPr>
                <w:rFonts w:ascii="Myriad Pro" w:hAnsi="Myriad Pro"/>
                <w:sz w:val="24"/>
                <w:szCs w:val="24"/>
              </w:rPr>
              <w:t xml:space="preserve">Индекс </w:t>
            </w:r>
            <w:r w:rsidR="00E61485" w:rsidRPr="00F432D6">
              <w:rPr>
                <w:rFonts w:ascii="Myriad Pro" w:hAnsi="Myriad Pro"/>
                <w:sz w:val="24"/>
                <w:szCs w:val="24"/>
              </w:rPr>
              <w:t>изменения количества активов</w:t>
            </w:r>
          </w:p>
        </w:tc>
        <w:tc>
          <w:tcPr>
            <w:tcW w:w="1279" w:type="dxa"/>
            <w:shd w:val="clear" w:color="000000" w:fill="FFFFFF"/>
            <w:noWrap/>
            <w:vAlign w:val="center"/>
          </w:tcPr>
          <w:p w14:paraId="27C38FF3"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w:t>
            </w:r>
          </w:p>
        </w:tc>
        <w:tc>
          <w:tcPr>
            <w:tcW w:w="1665" w:type="dxa"/>
            <w:shd w:val="clear" w:color="000000" w:fill="FFFFFF"/>
            <w:noWrap/>
            <w:vAlign w:val="center"/>
          </w:tcPr>
          <w:p w14:paraId="147612B4" w14:textId="4BD4BEF3" w:rsidR="00E61485" w:rsidRPr="00F432D6" w:rsidRDefault="00F432D6" w:rsidP="00861285">
            <w:pPr>
              <w:keepNext/>
              <w:spacing w:after="0" w:line="240" w:lineRule="auto"/>
              <w:jc w:val="center"/>
              <w:rPr>
                <w:rFonts w:ascii="Myriad Pro" w:hAnsi="Myriad Pro"/>
                <w:sz w:val="24"/>
                <w:szCs w:val="24"/>
              </w:rPr>
            </w:pPr>
            <w:r>
              <w:rPr>
                <w:rFonts w:ascii="Myriad Pro" w:hAnsi="Myriad Pro"/>
                <w:sz w:val="24"/>
                <w:szCs w:val="24"/>
              </w:rPr>
              <w:t>4,84</w:t>
            </w:r>
          </w:p>
        </w:tc>
        <w:tc>
          <w:tcPr>
            <w:tcW w:w="1478" w:type="dxa"/>
            <w:shd w:val="clear" w:color="000000" w:fill="FFFFFF"/>
            <w:noWrap/>
            <w:vAlign w:val="center"/>
          </w:tcPr>
          <w:p w14:paraId="10B84A6D" w14:textId="26CAC689" w:rsidR="00E61485" w:rsidRPr="00F432D6" w:rsidRDefault="00F432D6" w:rsidP="00861285">
            <w:pPr>
              <w:keepNext/>
              <w:spacing w:after="0" w:line="240" w:lineRule="auto"/>
              <w:jc w:val="center"/>
              <w:rPr>
                <w:rFonts w:ascii="Myriad Pro" w:hAnsi="Myriad Pro"/>
                <w:sz w:val="24"/>
                <w:szCs w:val="24"/>
              </w:rPr>
            </w:pPr>
            <w:r>
              <w:rPr>
                <w:rFonts w:ascii="Myriad Pro" w:hAnsi="Myriad Pro"/>
                <w:sz w:val="24"/>
                <w:szCs w:val="24"/>
              </w:rPr>
              <w:t>1,4</w:t>
            </w:r>
          </w:p>
        </w:tc>
        <w:tc>
          <w:tcPr>
            <w:tcW w:w="1665" w:type="dxa"/>
            <w:shd w:val="clear" w:color="000000" w:fill="FFFFFF"/>
            <w:noWrap/>
            <w:vAlign w:val="center"/>
          </w:tcPr>
          <w:p w14:paraId="090BF292" w14:textId="5C8F78F3" w:rsidR="00E61485" w:rsidRPr="00F432D6" w:rsidRDefault="00F432D6" w:rsidP="00861285">
            <w:pPr>
              <w:keepNext/>
              <w:spacing w:after="0" w:line="240" w:lineRule="auto"/>
              <w:jc w:val="center"/>
              <w:rPr>
                <w:rFonts w:ascii="Myriad Pro" w:hAnsi="Myriad Pro"/>
                <w:sz w:val="24"/>
                <w:szCs w:val="24"/>
              </w:rPr>
            </w:pPr>
            <w:r>
              <w:rPr>
                <w:rFonts w:ascii="Myriad Pro" w:hAnsi="Myriad Pro"/>
                <w:sz w:val="24"/>
                <w:szCs w:val="24"/>
              </w:rPr>
              <w:t>4,08</w:t>
            </w:r>
          </w:p>
        </w:tc>
      </w:tr>
      <w:tr w:rsidR="00E61485" w:rsidRPr="00F432D6" w14:paraId="2C14DF47" w14:textId="77777777" w:rsidTr="00231C57">
        <w:trPr>
          <w:trHeight w:val="19"/>
        </w:trPr>
        <w:tc>
          <w:tcPr>
            <w:tcW w:w="3251" w:type="dxa"/>
            <w:shd w:val="clear" w:color="000000" w:fill="FFFFFF"/>
            <w:hideMark/>
          </w:tcPr>
          <w:p w14:paraId="126B82DC" w14:textId="420F7FCA" w:rsidR="00E61485" w:rsidRPr="00F432D6" w:rsidRDefault="00644874" w:rsidP="00861285">
            <w:pPr>
              <w:keepNext/>
              <w:spacing w:after="0" w:line="240" w:lineRule="auto"/>
              <w:rPr>
                <w:rFonts w:ascii="Myriad Pro" w:hAnsi="Myriad Pro"/>
                <w:sz w:val="24"/>
                <w:szCs w:val="24"/>
              </w:rPr>
            </w:pPr>
            <w:r w:rsidRPr="00F432D6">
              <w:rPr>
                <w:rFonts w:ascii="Myriad Pro" w:hAnsi="Myriad Pro"/>
                <w:sz w:val="24"/>
                <w:szCs w:val="24"/>
              </w:rPr>
              <w:t xml:space="preserve">Коэффициент </w:t>
            </w:r>
            <w:r w:rsidR="00E61485" w:rsidRPr="00F432D6">
              <w:rPr>
                <w:rFonts w:ascii="Myriad Pro" w:hAnsi="Myriad Pro"/>
                <w:sz w:val="24"/>
                <w:szCs w:val="24"/>
              </w:rPr>
              <w:t>эластичности затрат по росту активов</w:t>
            </w:r>
          </w:p>
        </w:tc>
        <w:tc>
          <w:tcPr>
            <w:tcW w:w="1279" w:type="dxa"/>
            <w:shd w:val="clear" w:color="000000" w:fill="FFFFFF"/>
            <w:noWrap/>
            <w:vAlign w:val="center"/>
            <w:hideMark/>
          </w:tcPr>
          <w:p w14:paraId="4187FF40"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w:t>
            </w:r>
          </w:p>
        </w:tc>
        <w:tc>
          <w:tcPr>
            <w:tcW w:w="1665" w:type="dxa"/>
            <w:shd w:val="clear" w:color="000000" w:fill="FFFFFF"/>
            <w:noWrap/>
            <w:vAlign w:val="center"/>
          </w:tcPr>
          <w:p w14:paraId="1957FF1D"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75</w:t>
            </w:r>
          </w:p>
        </w:tc>
        <w:tc>
          <w:tcPr>
            <w:tcW w:w="1478" w:type="dxa"/>
            <w:shd w:val="clear" w:color="000000" w:fill="FFFFFF"/>
            <w:noWrap/>
            <w:vAlign w:val="center"/>
          </w:tcPr>
          <w:p w14:paraId="5FE2AC3D"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75</w:t>
            </w:r>
          </w:p>
        </w:tc>
        <w:tc>
          <w:tcPr>
            <w:tcW w:w="1665" w:type="dxa"/>
            <w:shd w:val="clear" w:color="000000" w:fill="FFFFFF"/>
            <w:noWrap/>
            <w:vAlign w:val="center"/>
          </w:tcPr>
          <w:p w14:paraId="15F67C8D"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75</w:t>
            </w:r>
          </w:p>
        </w:tc>
      </w:tr>
      <w:tr w:rsidR="00E61485" w:rsidRPr="00F432D6" w14:paraId="2EE326CB" w14:textId="77777777" w:rsidTr="00231C57">
        <w:trPr>
          <w:trHeight w:val="19"/>
        </w:trPr>
        <w:tc>
          <w:tcPr>
            <w:tcW w:w="3251" w:type="dxa"/>
            <w:shd w:val="clear" w:color="000000" w:fill="FFFFFF"/>
            <w:hideMark/>
          </w:tcPr>
          <w:p w14:paraId="37C66728" w14:textId="6F250370" w:rsidR="00E61485" w:rsidRPr="00F432D6" w:rsidRDefault="00644874" w:rsidP="00861285">
            <w:pPr>
              <w:keepNext/>
              <w:spacing w:after="0" w:line="240" w:lineRule="auto"/>
              <w:rPr>
                <w:rFonts w:ascii="Myriad Pro" w:hAnsi="Myriad Pro"/>
                <w:sz w:val="24"/>
                <w:szCs w:val="24"/>
              </w:rPr>
            </w:pPr>
            <w:r w:rsidRPr="00F432D6">
              <w:rPr>
                <w:rFonts w:ascii="Myriad Pro" w:hAnsi="Myriad Pro"/>
                <w:sz w:val="24"/>
                <w:szCs w:val="24"/>
              </w:rPr>
              <w:t xml:space="preserve">Итого </w:t>
            </w:r>
            <w:r w:rsidR="00E61485" w:rsidRPr="00F432D6">
              <w:rPr>
                <w:rFonts w:ascii="Myriad Pro" w:hAnsi="Myriad Pro"/>
                <w:sz w:val="24"/>
                <w:szCs w:val="24"/>
              </w:rPr>
              <w:t>коэффициент индексации</w:t>
            </w:r>
          </w:p>
        </w:tc>
        <w:tc>
          <w:tcPr>
            <w:tcW w:w="1279" w:type="dxa"/>
            <w:shd w:val="clear" w:color="000000" w:fill="FFFFFF"/>
            <w:noWrap/>
            <w:vAlign w:val="center"/>
            <w:hideMark/>
          </w:tcPr>
          <w:p w14:paraId="5170447E" w14:textId="77777777" w:rsidR="00E61485" w:rsidRPr="00F432D6" w:rsidRDefault="00E61485" w:rsidP="00861285">
            <w:pPr>
              <w:keepNext/>
              <w:spacing w:after="0" w:line="240" w:lineRule="auto"/>
              <w:jc w:val="center"/>
              <w:rPr>
                <w:rFonts w:ascii="Myriad Pro" w:hAnsi="Myriad Pro"/>
                <w:sz w:val="24"/>
                <w:szCs w:val="24"/>
              </w:rPr>
            </w:pPr>
            <w:r w:rsidRPr="00F432D6">
              <w:rPr>
                <w:rFonts w:ascii="Myriad Pro" w:hAnsi="Myriad Pro"/>
                <w:sz w:val="24"/>
                <w:szCs w:val="24"/>
              </w:rPr>
              <w:t>%</w:t>
            </w:r>
          </w:p>
        </w:tc>
        <w:tc>
          <w:tcPr>
            <w:tcW w:w="1665" w:type="dxa"/>
            <w:shd w:val="clear" w:color="000000" w:fill="FFFFFF"/>
            <w:noWrap/>
            <w:vAlign w:val="center"/>
          </w:tcPr>
          <w:p w14:paraId="5B00833E" w14:textId="5E88DE30" w:rsidR="00E61485" w:rsidRPr="00F432D6" w:rsidRDefault="00F432D6" w:rsidP="00861285">
            <w:pPr>
              <w:keepNext/>
              <w:spacing w:after="0" w:line="240" w:lineRule="auto"/>
              <w:jc w:val="center"/>
              <w:rPr>
                <w:rFonts w:ascii="Myriad Pro" w:hAnsi="Myriad Pro"/>
                <w:sz w:val="24"/>
                <w:szCs w:val="24"/>
              </w:rPr>
            </w:pPr>
            <w:r>
              <w:rPr>
                <w:rFonts w:ascii="Myriad Pro" w:hAnsi="Myriad Pro"/>
                <w:sz w:val="24"/>
                <w:szCs w:val="24"/>
              </w:rPr>
              <w:t>1,07655</w:t>
            </w:r>
          </w:p>
        </w:tc>
        <w:tc>
          <w:tcPr>
            <w:tcW w:w="1478" w:type="dxa"/>
            <w:shd w:val="clear" w:color="000000" w:fill="FFFFFF"/>
            <w:noWrap/>
            <w:vAlign w:val="center"/>
          </w:tcPr>
          <w:p w14:paraId="3DB7C9D3" w14:textId="252AF1E5" w:rsidR="00E61485" w:rsidRPr="00F432D6" w:rsidRDefault="00F432D6" w:rsidP="00861285">
            <w:pPr>
              <w:keepNext/>
              <w:spacing w:after="0" w:line="240" w:lineRule="auto"/>
              <w:jc w:val="center"/>
              <w:rPr>
                <w:rFonts w:ascii="Myriad Pro" w:hAnsi="Myriad Pro"/>
                <w:sz w:val="24"/>
                <w:szCs w:val="24"/>
              </w:rPr>
            </w:pPr>
            <w:r>
              <w:rPr>
                <w:rFonts w:ascii="Myriad Pro" w:hAnsi="Myriad Pro"/>
                <w:sz w:val="24"/>
                <w:szCs w:val="24"/>
              </w:rPr>
              <w:t>1,02622</w:t>
            </w:r>
          </w:p>
        </w:tc>
        <w:tc>
          <w:tcPr>
            <w:tcW w:w="1665" w:type="dxa"/>
            <w:shd w:val="clear" w:color="000000" w:fill="FFFFFF"/>
            <w:noWrap/>
            <w:vAlign w:val="center"/>
          </w:tcPr>
          <w:p w14:paraId="4EC6777F" w14:textId="60F7A586" w:rsidR="00E61485" w:rsidRPr="00F432D6" w:rsidRDefault="00F432D6" w:rsidP="00861285">
            <w:pPr>
              <w:keepNext/>
              <w:spacing w:after="0" w:line="240" w:lineRule="auto"/>
              <w:jc w:val="center"/>
              <w:rPr>
                <w:rFonts w:ascii="Myriad Pro" w:hAnsi="Myriad Pro"/>
                <w:sz w:val="24"/>
                <w:szCs w:val="24"/>
              </w:rPr>
            </w:pPr>
            <w:r>
              <w:rPr>
                <w:rFonts w:ascii="Myriad Pro" w:hAnsi="Myriad Pro"/>
                <w:sz w:val="24"/>
                <w:szCs w:val="24"/>
              </w:rPr>
              <w:t>1,03867</w:t>
            </w:r>
          </w:p>
        </w:tc>
      </w:tr>
    </w:tbl>
    <w:p w14:paraId="5B54038D" w14:textId="77777777" w:rsidR="00E61485" w:rsidRPr="00F432D6" w:rsidRDefault="00E61485" w:rsidP="00E61485">
      <w:pPr>
        <w:pStyle w:val="a3"/>
        <w:spacing w:after="0" w:line="360" w:lineRule="auto"/>
        <w:ind w:left="0" w:firstLine="567"/>
        <w:jc w:val="both"/>
        <w:rPr>
          <w:rFonts w:ascii="Myriad Pro" w:hAnsi="Myriad Pro"/>
          <w:sz w:val="26"/>
          <w:szCs w:val="26"/>
        </w:rPr>
      </w:pPr>
    </w:p>
    <w:p w14:paraId="41190ED7" w14:textId="4B1BC3C1" w:rsidR="00E61485" w:rsidRDefault="00E61485" w:rsidP="006A3D19">
      <w:pPr>
        <w:spacing w:after="0" w:line="360" w:lineRule="auto"/>
        <w:jc w:val="both"/>
        <w:rPr>
          <w:rFonts w:ascii="Myriad Pro" w:hAnsi="Myriad Pro"/>
          <w:b/>
          <w:bCs/>
          <w:sz w:val="26"/>
          <w:szCs w:val="26"/>
          <w:lang w:eastAsia="ru-RU"/>
        </w:rPr>
      </w:pPr>
      <w:r w:rsidRPr="00F432D6">
        <w:rPr>
          <w:rFonts w:ascii="Myriad Pro" w:hAnsi="Myriad Pro"/>
          <w:b/>
          <w:bCs/>
          <w:sz w:val="26"/>
          <w:szCs w:val="26"/>
          <w:lang w:eastAsia="ru-RU"/>
        </w:rPr>
        <w:t>ПОЗИЦИЯ ОРГАНА РЕГУЛИРОВАНИЯ</w:t>
      </w:r>
    </w:p>
    <w:p w14:paraId="0331B1F0" w14:textId="77777777" w:rsidR="008F4DBB" w:rsidRPr="00F432D6" w:rsidRDefault="008F4DBB" w:rsidP="00E61485">
      <w:pPr>
        <w:spacing w:after="0" w:line="360" w:lineRule="auto"/>
        <w:ind w:firstLine="567"/>
        <w:jc w:val="both"/>
        <w:rPr>
          <w:rFonts w:ascii="Myriad Pro" w:hAnsi="Myriad Pro"/>
          <w:b/>
          <w:bCs/>
          <w:sz w:val="26"/>
          <w:szCs w:val="26"/>
          <w:lang w:eastAsia="ru-RU"/>
        </w:rPr>
      </w:pPr>
    </w:p>
    <w:p w14:paraId="795B270B" w14:textId="01A9CE5C" w:rsidR="00E61485" w:rsidRPr="00F432D6" w:rsidRDefault="00E61485">
      <w:pPr>
        <w:spacing w:after="0" w:line="360" w:lineRule="auto"/>
        <w:ind w:firstLine="567"/>
        <w:jc w:val="both"/>
        <w:rPr>
          <w:rFonts w:ascii="Myriad Pro" w:hAnsi="Myriad Pro"/>
          <w:bCs/>
          <w:sz w:val="26"/>
          <w:szCs w:val="26"/>
          <w:lang w:eastAsia="ru-RU"/>
        </w:rPr>
      </w:pPr>
      <w:r w:rsidRPr="00F432D6">
        <w:rPr>
          <w:rFonts w:ascii="Myriad Pro" w:hAnsi="Myriad Pro"/>
          <w:bCs/>
          <w:sz w:val="26"/>
          <w:szCs w:val="26"/>
          <w:lang w:eastAsia="ru-RU"/>
        </w:rPr>
        <w:t xml:space="preserve">Комитетом по тарифам </w:t>
      </w:r>
      <w:r w:rsidR="00F432D6">
        <w:rPr>
          <w:rFonts w:ascii="Myriad Pro" w:hAnsi="Myriad Pro"/>
          <w:bCs/>
          <w:sz w:val="26"/>
          <w:szCs w:val="26"/>
          <w:lang w:eastAsia="ru-RU"/>
        </w:rPr>
        <w:t>и ценовой политике Ленинградской области</w:t>
      </w:r>
      <w:r w:rsidRPr="00F432D6">
        <w:rPr>
          <w:rFonts w:ascii="Myriad Pro" w:hAnsi="Myriad Pro"/>
          <w:bCs/>
          <w:sz w:val="26"/>
          <w:szCs w:val="26"/>
          <w:lang w:eastAsia="ru-RU"/>
        </w:rPr>
        <w:t xml:space="preserve"> компенсация операционных расходов в связи с изменением параметров расчета согласно пункту 42 Методических указаний № 228-э утверждена в размере </w:t>
      </w:r>
      <w:r w:rsidR="00823097">
        <w:rPr>
          <w:rFonts w:ascii="Myriad Pro" w:hAnsi="Myriad Pro"/>
          <w:bCs/>
          <w:sz w:val="26"/>
          <w:szCs w:val="26"/>
          <w:lang w:eastAsia="ru-RU"/>
        </w:rPr>
        <w:t>121</w:t>
      </w:r>
      <w:r w:rsidR="008F4DBB">
        <w:rPr>
          <w:rFonts w:ascii="Myriad Pro" w:hAnsi="Myriad Pro"/>
          <w:bCs/>
          <w:sz w:val="26"/>
          <w:szCs w:val="26"/>
          <w:lang w:eastAsia="ru-RU"/>
        </w:rPr>
        <w:t> </w:t>
      </w:r>
      <w:r w:rsidR="00823097">
        <w:rPr>
          <w:rFonts w:ascii="Myriad Pro" w:hAnsi="Myriad Pro"/>
          <w:bCs/>
          <w:sz w:val="26"/>
          <w:szCs w:val="26"/>
          <w:lang w:eastAsia="ru-RU"/>
        </w:rPr>
        <w:t>948</w:t>
      </w:r>
      <w:r w:rsidR="008F4DBB">
        <w:rPr>
          <w:rFonts w:ascii="Myriad Pro" w:hAnsi="Myriad Pro"/>
          <w:bCs/>
          <w:sz w:val="26"/>
          <w:szCs w:val="26"/>
          <w:lang w:eastAsia="ru-RU"/>
        </w:rPr>
        <w:t> </w:t>
      </w:r>
      <w:r w:rsidRPr="00F432D6">
        <w:rPr>
          <w:rFonts w:ascii="Myriad Pro" w:hAnsi="Myriad Pro"/>
          <w:bCs/>
          <w:sz w:val="26"/>
          <w:szCs w:val="26"/>
          <w:lang w:eastAsia="ru-RU"/>
        </w:rPr>
        <w:t xml:space="preserve">тыс. руб. </w:t>
      </w:r>
    </w:p>
    <w:p w14:paraId="24ACDC83" w14:textId="5AE1EF0B" w:rsidR="00014DB0" w:rsidRDefault="00014DB0">
      <w:pPr>
        <w:spacing w:after="0" w:line="360" w:lineRule="auto"/>
        <w:ind w:firstLine="567"/>
        <w:jc w:val="both"/>
        <w:rPr>
          <w:rFonts w:ascii="Myriad Pro" w:hAnsi="Myriad Pro"/>
          <w:bCs/>
          <w:sz w:val="26"/>
          <w:szCs w:val="26"/>
        </w:rPr>
      </w:pPr>
      <w:r>
        <w:rPr>
          <w:rFonts w:ascii="Myriad Pro" w:hAnsi="Myriad Pro"/>
          <w:bCs/>
          <w:sz w:val="26"/>
          <w:szCs w:val="26"/>
        </w:rPr>
        <w:t>В Экспертном заключении отсутствует анализ Комитета по</w:t>
      </w:r>
      <w:r w:rsidRPr="007F5F79">
        <w:rPr>
          <w:rFonts w:ascii="Myriad Pro" w:hAnsi="Myriad Pro"/>
          <w:bCs/>
          <w:sz w:val="26"/>
          <w:szCs w:val="26"/>
        </w:rPr>
        <w:t xml:space="preserve"> тариф</w:t>
      </w:r>
      <w:r>
        <w:rPr>
          <w:rFonts w:ascii="Myriad Pro" w:hAnsi="Myriad Pro"/>
          <w:bCs/>
          <w:sz w:val="26"/>
          <w:szCs w:val="26"/>
        </w:rPr>
        <w:t>ам</w:t>
      </w:r>
      <w:r w:rsidRPr="007F5F79">
        <w:rPr>
          <w:rFonts w:ascii="Myriad Pro" w:hAnsi="Myriad Pro"/>
          <w:bCs/>
          <w:sz w:val="26"/>
          <w:szCs w:val="26"/>
        </w:rPr>
        <w:t xml:space="preserve"> </w:t>
      </w:r>
      <w:r>
        <w:rPr>
          <w:rFonts w:ascii="Myriad Pro" w:hAnsi="Myriad Pro"/>
          <w:bCs/>
          <w:sz w:val="26"/>
          <w:szCs w:val="26"/>
        </w:rPr>
        <w:t xml:space="preserve">и ценовой политике Ленинградской области в части учтенной величины соответствующих затрат при формировании НВВ ПАО «Ленэнерго» на 2019 год. </w:t>
      </w:r>
    </w:p>
    <w:p w14:paraId="47259D58" w14:textId="77777777" w:rsidR="00E61485" w:rsidRPr="00823097" w:rsidRDefault="00E61485">
      <w:pPr>
        <w:spacing w:after="0" w:line="360" w:lineRule="auto"/>
        <w:ind w:firstLine="567"/>
        <w:jc w:val="both"/>
        <w:rPr>
          <w:rFonts w:ascii="Myriad Pro" w:hAnsi="Myriad Pro"/>
          <w:b/>
          <w:bCs/>
          <w:sz w:val="26"/>
          <w:szCs w:val="26"/>
          <w:lang w:eastAsia="ru-RU"/>
        </w:rPr>
      </w:pPr>
    </w:p>
    <w:p w14:paraId="091210A3" w14:textId="77777777" w:rsidR="00E61485" w:rsidRPr="00823097" w:rsidRDefault="00E61485" w:rsidP="006A3D19">
      <w:pPr>
        <w:spacing w:after="0" w:line="360" w:lineRule="auto"/>
        <w:jc w:val="both"/>
        <w:rPr>
          <w:rFonts w:ascii="Myriad Pro" w:hAnsi="Myriad Pro"/>
          <w:b/>
          <w:bCs/>
          <w:sz w:val="26"/>
          <w:szCs w:val="26"/>
          <w:lang w:eastAsia="ru-RU"/>
        </w:rPr>
      </w:pPr>
      <w:r w:rsidRPr="00823097">
        <w:rPr>
          <w:rFonts w:ascii="Myriad Pro" w:hAnsi="Myriad Pro"/>
          <w:b/>
          <w:bCs/>
          <w:sz w:val="26"/>
          <w:szCs w:val="26"/>
          <w:lang w:eastAsia="ru-RU"/>
        </w:rPr>
        <w:t>ПОЗИЦИЯ ИСПОЛНИТЕЛЯ</w:t>
      </w:r>
    </w:p>
    <w:p w14:paraId="30E5BECA" w14:textId="77777777" w:rsidR="00014DB0" w:rsidRPr="00014DB0" w:rsidRDefault="00014DB0" w:rsidP="00861285">
      <w:pPr>
        <w:autoSpaceDE w:val="0"/>
        <w:autoSpaceDN w:val="0"/>
        <w:adjustRightInd w:val="0"/>
        <w:spacing w:after="0" w:line="360" w:lineRule="auto"/>
        <w:ind w:firstLine="567"/>
        <w:jc w:val="both"/>
        <w:rPr>
          <w:rFonts w:ascii="Myriad Pro" w:hAnsi="Myriad Pro"/>
          <w:color w:val="1F497D" w:themeColor="text2"/>
          <w:sz w:val="26"/>
          <w:szCs w:val="26"/>
        </w:rPr>
      </w:pPr>
    </w:p>
    <w:p w14:paraId="3E8F4792" w14:textId="379128C9" w:rsidR="00014DB0" w:rsidRPr="00014DB0" w:rsidRDefault="00014DB0" w:rsidP="006A3D19">
      <w:pPr>
        <w:autoSpaceDE w:val="0"/>
        <w:autoSpaceDN w:val="0"/>
        <w:adjustRightInd w:val="0"/>
        <w:spacing w:after="0" w:line="360" w:lineRule="auto"/>
        <w:ind w:firstLine="567"/>
        <w:jc w:val="both"/>
        <w:rPr>
          <w:rFonts w:ascii="Myriad Pro" w:hAnsi="Myriad Pro" w:cs="Myriad Pro"/>
          <w:sz w:val="26"/>
          <w:szCs w:val="26"/>
        </w:rPr>
      </w:pPr>
      <w:r w:rsidRPr="00014DB0">
        <w:rPr>
          <w:rFonts w:ascii="Myriad Pro" w:hAnsi="Myriad Pro" w:cs="Myriad Pro"/>
          <w:sz w:val="26"/>
          <w:szCs w:val="26"/>
        </w:rPr>
        <w:t xml:space="preserve">В целях проверки обоснованности заявленной и утвержденной величины компенсации </w:t>
      </w:r>
      <w:r w:rsidRPr="00014DB0">
        <w:rPr>
          <w:rFonts w:ascii="Myriad Pro" w:hAnsi="Myriad Pro"/>
          <w:bCs/>
          <w:sz w:val="26"/>
          <w:szCs w:val="26"/>
        </w:rPr>
        <w:t>операционных расходов ПАО «Ленэнерго» на 2019 г</w:t>
      </w:r>
      <w:r w:rsidR="00FD2F0C">
        <w:rPr>
          <w:rFonts w:ascii="Myriad Pro" w:hAnsi="Myriad Pro"/>
          <w:bCs/>
          <w:sz w:val="26"/>
          <w:szCs w:val="26"/>
        </w:rPr>
        <w:t>од</w:t>
      </w:r>
      <w:r w:rsidRPr="00014DB0">
        <w:rPr>
          <w:rFonts w:ascii="Myriad Pro" w:hAnsi="Myriad Pro"/>
          <w:bCs/>
          <w:sz w:val="26"/>
          <w:szCs w:val="26"/>
        </w:rPr>
        <w:t xml:space="preserve">, связанной с изменением фактического индекса инфляции и объема условных единиц, по отношению к учтенным при установлении тарифа значениям, </w:t>
      </w:r>
      <w:r w:rsidRPr="00014DB0">
        <w:rPr>
          <w:rFonts w:ascii="Myriad Pro" w:hAnsi="Myriad Pro" w:cs="Myriad Pro"/>
          <w:sz w:val="26"/>
          <w:szCs w:val="26"/>
        </w:rPr>
        <w:t xml:space="preserve">Исполнителем выполнен альтернативный расчет соответствующей </w:t>
      </w:r>
      <w:r w:rsidRPr="00014DB0">
        <w:rPr>
          <w:rFonts w:ascii="Myriad Pro" w:eastAsia="Calibri" w:hAnsi="Myriad Pro"/>
          <w:bCs/>
          <w:sz w:val="26"/>
          <w:szCs w:val="26"/>
        </w:rPr>
        <w:t xml:space="preserve">величины корректировки подконтрольных расходов </w:t>
      </w:r>
      <w:r w:rsidRPr="00014DB0">
        <w:rPr>
          <w:rFonts w:ascii="Myriad Pro" w:hAnsi="Myriad Pro" w:cs="Myriad Pro"/>
          <w:sz w:val="26"/>
          <w:szCs w:val="26"/>
        </w:rPr>
        <w:t xml:space="preserve">в соответствии с пунктом 42 Методических указаний </w:t>
      </w:r>
      <w:r w:rsidR="00644874" w:rsidRPr="00014DB0">
        <w:rPr>
          <w:rFonts w:ascii="Myriad Pro" w:hAnsi="Myriad Pro" w:cs="Myriad Pro"/>
          <w:sz w:val="26"/>
          <w:szCs w:val="26"/>
        </w:rPr>
        <w:t>№</w:t>
      </w:r>
      <w:r w:rsidR="00644874">
        <w:rPr>
          <w:rFonts w:ascii="Myriad Pro" w:hAnsi="Myriad Pro" w:cs="Myriad Pro"/>
          <w:sz w:val="26"/>
          <w:szCs w:val="26"/>
        </w:rPr>
        <w:t> </w:t>
      </w:r>
      <w:r w:rsidRPr="00014DB0">
        <w:rPr>
          <w:rFonts w:ascii="Myriad Pro" w:hAnsi="Myriad Pro" w:cs="Myriad Pro"/>
          <w:sz w:val="26"/>
          <w:szCs w:val="26"/>
        </w:rPr>
        <w:t xml:space="preserve">228-э. </w:t>
      </w:r>
    </w:p>
    <w:p w14:paraId="19B97519" w14:textId="77777777" w:rsidR="00014DB0" w:rsidRPr="00014DB0" w:rsidRDefault="00014DB0" w:rsidP="006A3D19">
      <w:pPr>
        <w:autoSpaceDE w:val="0"/>
        <w:autoSpaceDN w:val="0"/>
        <w:adjustRightInd w:val="0"/>
        <w:spacing w:after="0" w:line="360" w:lineRule="auto"/>
        <w:ind w:firstLine="567"/>
        <w:jc w:val="both"/>
        <w:rPr>
          <w:rFonts w:ascii="Myriad Pro" w:hAnsi="Myriad Pro" w:cs="Myriad Pro"/>
          <w:sz w:val="26"/>
          <w:szCs w:val="26"/>
        </w:rPr>
      </w:pPr>
      <w:r w:rsidRPr="00014DB0">
        <w:rPr>
          <w:rFonts w:ascii="Myriad Pro" w:hAnsi="Myriad Pro" w:cs="Myriad Pro"/>
          <w:sz w:val="26"/>
          <w:szCs w:val="26"/>
        </w:rPr>
        <w:t>Параметры расчета Исполнителя представлены в таблице ниже.</w:t>
      </w:r>
    </w:p>
    <w:p w14:paraId="7ACDF760" w14:textId="77777777" w:rsidR="00014DB0" w:rsidRPr="00014DB0" w:rsidRDefault="00014DB0" w:rsidP="00014DB0">
      <w:pPr>
        <w:autoSpaceDE w:val="0"/>
        <w:autoSpaceDN w:val="0"/>
        <w:adjustRightInd w:val="0"/>
        <w:spacing w:line="360" w:lineRule="auto"/>
        <w:ind w:firstLine="709"/>
        <w:jc w:val="both"/>
        <w:rPr>
          <w:rFonts w:ascii="Myriad Pro" w:hAnsi="Myriad Pro" w:cs="Myriad Pro"/>
          <w:color w:val="1F497D" w:themeColor="text2"/>
          <w:sz w:val="26"/>
          <w:szCs w:val="26"/>
        </w:rPr>
      </w:pPr>
    </w:p>
    <w:tbl>
      <w:tblPr>
        <w:tblW w:w="9067" w:type="dxa"/>
        <w:tblLook w:val="04A0" w:firstRow="1" w:lastRow="0" w:firstColumn="1" w:lastColumn="0" w:noHBand="0" w:noVBand="1"/>
      </w:tblPr>
      <w:tblGrid>
        <w:gridCol w:w="6516"/>
        <w:gridCol w:w="2551"/>
      </w:tblGrid>
      <w:tr w:rsidR="00014DB0" w:rsidRPr="00DE6987" w14:paraId="3D8E8F9B" w14:textId="77777777" w:rsidTr="00861285">
        <w:trPr>
          <w:trHeight w:val="475"/>
        </w:trPr>
        <w:tc>
          <w:tcPr>
            <w:tcW w:w="6516" w:type="dxa"/>
            <w:tcBorders>
              <w:right w:val="single" w:sz="4" w:space="0" w:color="FFFFFF" w:themeColor="background1"/>
            </w:tcBorders>
            <w:shd w:val="clear" w:color="auto" w:fill="4F6228" w:themeFill="accent3" w:themeFillShade="80"/>
            <w:noWrap/>
            <w:vAlign w:val="center"/>
            <w:hideMark/>
          </w:tcPr>
          <w:p w14:paraId="4A982006" w14:textId="77777777" w:rsidR="00014DB0" w:rsidRPr="009E0959" w:rsidRDefault="00014DB0" w:rsidP="009E0959">
            <w:pPr>
              <w:spacing w:after="0" w:line="240" w:lineRule="auto"/>
              <w:jc w:val="center"/>
              <w:rPr>
                <w:rFonts w:ascii="Myriad Pro" w:hAnsi="Myriad Pro"/>
                <w:b/>
                <w:bCs/>
                <w:color w:val="FFFFFF" w:themeColor="background1"/>
                <w:sz w:val="24"/>
                <w:szCs w:val="24"/>
              </w:rPr>
            </w:pPr>
            <w:r w:rsidRPr="009E0959">
              <w:rPr>
                <w:rFonts w:ascii="Myriad Pro" w:hAnsi="Myriad Pro"/>
                <w:b/>
                <w:bCs/>
                <w:color w:val="FFFFFF" w:themeColor="background1"/>
                <w:sz w:val="24"/>
                <w:szCs w:val="24"/>
              </w:rPr>
              <w:lastRenderedPageBreak/>
              <w:t>Наименование показателя</w:t>
            </w:r>
          </w:p>
        </w:tc>
        <w:tc>
          <w:tcPr>
            <w:tcW w:w="2551" w:type="dxa"/>
            <w:tcBorders>
              <w:left w:val="single" w:sz="4" w:space="0" w:color="FFFFFF" w:themeColor="background1"/>
            </w:tcBorders>
            <w:shd w:val="clear" w:color="auto" w:fill="4F6228" w:themeFill="accent3" w:themeFillShade="80"/>
            <w:noWrap/>
            <w:vAlign w:val="center"/>
            <w:hideMark/>
          </w:tcPr>
          <w:p w14:paraId="491173A6" w14:textId="77777777" w:rsidR="00014DB0" w:rsidRPr="009E0959" w:rsidRDefault="00014DB0" w:rsidP="009E0959">
            <w:pPr>
              <w:spacing w:after="0" w:line="240" w:lineRule="auto"/>
              <w:jc w:val="center"/>
              <w:rPr>
                <w:rFonts w:ascii="Myriad Pro" w:hAnsi="Myriad Pro"/>
                <w:b/>
                <w:bCs/>
                <w:color w:val="FFFFFF" w:themeColor="background1"/>
                <w:sz w:val="24"/>
                <w:szCs w:val="24"/>
              </w:rPr>
            </w:pPr>
            <w:r w:rsidRPr="009E0959">
              <w:rPr>
                <w:rFonts w:ascii="Myriad Pro" w:hAnsi="Myriad Pro"/>
                <w:b/>
                <w:bCs/>
                <w:color w:val="FFFFFF" w:themeColor="background1"/>
                <w:sz w:val="24"/>
                <w:szCs w:val="24"/>
              </w:rPr>
              <w:t>Величина</w:t>
            </w:r>
          </w:p>
        </w:tc>
      </w:tr>
      <w:tr w:rsidR="00014DB0" w:rsidRPr="00DE6987" w14:paraId="08E22076" w14:textId="77777777" w:rsidTr="00861285">
        <w:trPr>
          <w:trHeight w:val="1177"/>
        </w:trPr>
        <w:tc>
          <w:tcPr>
            <w:tcW w:w="6516" w:type="dxa"/>
            <w:tcBorders>
              <w:left w:val="single" w:sz="4" w:space="0" w:color="auto"/>
              <w:bottom w:val="single" w:sz="4" w:space="0" w:color="auto"/>
              <w:right w:val="single" w:sz="4" w:space="0" w:color="auto"/>
            </w:tcBorders>
            <w:shd w:val="clear" w:color="auto" w:fill="auto"/>
            <w:vAlign w:val="center"/>
            <w:hideMark/>
          </w:tcPr>
          <w:p w14:paraId="21280128" w14:textId="79ECD9A4" w:rsidR="00014DB0" w:rsidRPr="009E0959" w:rsidRDefault="00014DB0" w:rsidP="009E0959">
            <w:pPr>
              <w:spacing w:after="0" w:line="240" w:lineRule="auto"/>
              <w:rPr>
                <w:rFonts w:ascii="Myriad Pro" w:hAnsi="Myriad Pro"/>
                <w:sz w:val="24"/>
                <w:szCs w:val="24"/>
              </w:rPr>
            </w:pPr>
            <w:r w:rsidRPr="009E0959">
              <w:rPr>
                <w:rFonts w:ascii="Myriad Pro" w:hAnsi="Myriad Pro"/>
                <w:sz w:val="24"/>
                <w:szCs w:val="24"/>
              </w:rPr>
              <w:t xml:space="preserve">Скорректированный уровень операционных расходов на 2016 год (расчет Исполнителя представлен в отчете по этапу 1.1.1., раздел 5), </w:t>
            </w:r>
            <w:r w:rsidR="00133F03" w:rsidRPr="009E0959">
              <w:rPr>
                <w:rFonts w:ascii="Myriad Pro" w:hAnsi="Myriad Pro"/>
                <w:sz w:val="24"/>
                <w:szCs w:val="24"/>
              </w:rPr>
              <w:t>тыс</w:t>
            </w:r>
            <w:r w:rsidRPr="009E0959">
              <w:rPr>
                <w:rFonts w:ascii="Myriad Pro" w:hAnsi="Myriad Pro"/>
                <w:sz w:val="24"/>
                <w:szCs w:val="24"/>
              </w:rPr>
              <w:t>. руб.</w:t>
            </w:r>
          </w:p>
        </w:tc>
        <w:tc>
          <w:tcPr>
            <w:tcW w:w="2551" w:type="dxa"/>
            <w:tcBorders>
              <w:left w:val="nil"/>
              <w:bottom w:val="single" w:sz="4" w:space="0" w:color="auto"/>
              <w:right w:val="single" w:sz="4" w:space="0" w:color="auto"/>
            </w:tcBorders>
            <w:shd w:val="clear" w:color="auto" w:fill="auto"/>
            <w:vAlign w:val="center"/>
            <w:hideMark/>
          </w:tcPr>
          <w:p w14:paraId="16C118D3" w14:textId="635C1877" w:rsidR="00014DB0" w:rsidRPr="009E0959" w:rsidRDefault="00133F03" w:rsidP="009E0959">
            <w:pPr>
              <w:spacing w:after="0" w:line="240" w:lineRule="auto"/>
              <w:jc w:val="center"/>
              <w:rPr>
                <w:rFonts w:ascii="Myriad Pro" w:hAnsi="Myriad Pro"/>
                <w:sz w:val="24"/>
                <w:szCs w:val="24"/>
              </w:rPr>
            </w:pPr>
            <w:r w:rsidRPr="009E0959">
              <w:rPr>
                <w:rFonts w:ascii="Myriad Pro" w:hAnsi="Myriad Pro"/>
                <w:sz w:val="24"/>
                <w:szCs w:val="24"/>
              </w:rPr>
              <w:t>3 615 614,32</w:t>
            </w:r>
          </w:p>
        </w:tc>
      </w:tr>
      <w:tr w:rsidR="00014DB0" w:rsidRPr="00DE6987" w14:paraId="568992AB" w14:textId="77777777" w:rsidTr="009E0959">
        <w:trPr>
          <w:trHeight w:val="1094"/>
        </w:trPr>
        <w:tc>
          <w:tcPr>
            <w:tcW w:w="6516" w:type="dxa"/>
            <w:tcBorders>
              <w:top w:val="nil"/>
              <w:left w:val="single" w:sz="4" w:space="0" w:color="auto"/>
              <w:bottom w:val="single" w:sz="4" w:space="0" w:color="auto"/>
              <w:right w:val="single" w:sz="4" w:space="0" w:color="auto"/>
            </w:tcBorders>
            <w:shd w:val="clear" w:color="auto" w:fill="auto"/>
            <w:vAlign w:val="center"/>
            <w:hideMark/>
          </w:tcPr>
          <w:p w14:paraId="6603FF1E" w14:textId="464F72CC" w:rsidR="00014DB0" w:rsidRPr="009E0959" w:rsidRDefault="00014DB0" w:rsidP="009E0959">
            <w:pPr>
              <w:spacing w:after="0" w:line="240" w:lineRule="auto"/>
              <w:rPr>
                <w:rFonts w:ascii="Myriad Pro" w:hAnsi="Myriad Pro"/>
                <w:sz w:val="24"/>
                <w:szCs w:val="24"/>
              </w:rPr>
            </w:pPr>
            <w:r w:rsidRPr="009E0959">
              <w:rPr>
                <w:rFonts w:ascii="Myriad Pro" w:hAnsi="Myriad Pro"/>
                <w:sz w:val="24"/>
                <w:szCs w:val="24"/>
              </w:rPr>
              <w:t xml:space="preserve">Утвержденный Комитетом по тарифам </w:t>
            </w:r>
            <w:r w:rsidR="00232A14">
              <w:rPr>
                <w:rFonts w:ascii="Myriad Pro" w:hAnsi="Myriad Pro"/>
                <w:sz w:val="24"/>
                <w:szCs w:val="24"/>
              </w:rPr>
              <w:t>и ценовой политике Ленинградской области</w:t>
            </w:r>
            <w:r w:rsidRPr="009E0959">
              <w:rPr>
                <w:rFonts w:ascii="Myriad Pro" w:hAnsi="Myriad Pro"/>
                <w:sz w:val="24"/>
                <w:szCs w:val="24"/>
              </w:rPr>
              <w:t xml:space="preserve"> коэффициент индексации операционных расходов на 2017 год (в соответствии с Экспертным заключением от 2016 г.)</w:t>
            </w:r>
          </w:p>
        </w:tc>
        <w:tc>
          <w:tcPr>
            <w:tcW w:w="2551" w:type="dxa"/>
            <w:tcBorders>
              <w:top w:val="nil"/>
              <w:left w:val="nil"/>
              <w:bottom w:val="single" w:sz="4" w:space="0" w:color="auto"/>
              <w:right w:val="single" w:sz="4" w:space="0" w:color="auto"/>
            </w:tcBorders>
            <w:shd w:val="clear" w:color="auto" w:fill="auto"/>
            <w:vAlign w:val="center"/>
            <w:hideMark/>
          </w:tcPr>
          <w:p w14:paraId="425F2134" w14:textId="6499C630" w:rsidR="00014DB0" w:rsidRPr="009E0959" w:rsidRDefault="00014DB0" w:rsidP="009E0959">
            <w:pPr>
              <w:spacing w:after="0" w:line="240" w:lineRule="auto"/>
              <w:jc w:val="center"/>
              <w:rPr>
                <w:rFonts w:ascii="Myriad Pro" w:hAnsi="Myriad Pro"/>
                <w:sz w:val="24"/>
                <w:szCs w:val="24"/>
              </w:rPr>
            </w:pPr>
            <w:r w:rsidRPr="009E0959">
              <w:rPr>
                <w:rFonts w:ascii="Myriad Pro" w:hAnsi="Myriad Pro"/>
                <w:sz w:val="24"/>
                <w:szCs w:val="24"/>
              </w:rPr>
              <w:t>1,026</w:t>
            </w:r>
          </w:p>
        </w:tc>
      </w:tr>
      <w:tr w:rsidR="00014DB0" w:rsidRPr="00DE6987" w14:paraId="076D8380" w14:textId="77777777" w:rsidTr="009E0959">
        <w:trPr>
          <w:trHeight w:val="1313"/>
        </w:trPr>
        <w:tc>
          <w:tcPr>
            <w:tcW w:w="6516" w:type="dxa"/>
            <w:tcBorders>
              <w:top w:val="nil"/>
              <w:left w:val="single" w:sz="4" w:space="0" w:color="auto"/>
              <w:bottom w:val="single" w:sz="4" w:space="0" w:color="auto"/>
              <w:right w:val="single" w:sz="4" w:space="0" w:color="auto"/>
            </w:tcBorders>
            <w:shd w:val="clear" w:color="auto" w:fill="auto"/>
            <w:vAlign w:val="center"/>
            <w:hideMark/>
          </w:tcPr>
          <w:p w14:paraId="76CC8E99" w14:textId="77777777" w:rsidR="00014DB0" w:rsidRPr="009E0959" w:rsidRDefault="00014DB0" w:rsidP="009E0959">
            <w:pPr>
              <w:spacing w:after="0" w:line="240" w:lineRule="auto"/>
              <w:rPr>
                <w:rFonts w:ascii="Myriad Pro" w:hAnsi="Myriad Pro"/>
                <w:sz w:val="24"/>
                <w:szCs w:val="24"/>
              </w:rPr>
            </w:pPr>
            <w:r w:rsidRPr="009E0959">
              <w:rPr>
                <w:rFonts w:ascii="Myriad Pro" w:hAnsi="Myriad Pro"/>
                <w:sz w:val="24"/>
                <w:szCs w:val="24"/>
              </w:rPr>
              <w:t>Скорректированный коэффициент индексации операционных расходов на 2017 год (расчет Исполнителя представлен в отчете по этапу 1.1.1., раздел 5)</w:t>
            </w:r>
          </w:p>
        </w:tc>
        <w:tc>
          <w:tcPr>
            <w:tcW w:w="2551" w:type="dxa"/>
            <w:tcBorders>
              <w:top w:val="nil"/>
              <w:left w:val="nil"/>
              <w:bottom w:val="single" w:sz="4" w:space="0" w:color="auto"/>
              <w:right w:val="single" w:sz="4" w:space="0" w:color="auto"/>
            </w:tcBorders>
            <w:shd w:val="clear" w:color="auto" w:fill="auto"/>
            <w:vAlign w:val="center"/>
            <w:hideMark/>
          </w:tcPr>
          <w:p w14:paraId="208773AD" w14:textId="121540EB" w:rsidR="00014DB0" w:rsidRPr="009E0959" w:rsidRDefault="00014DB0" w:rsidP="009E0959">
            <w:pPr>
              <w:spacing w:after="0" w:line="240" w:lineRule="auto"/>
              <w:jc w:val="center"/>
              <w:rPr>
                <w:rFonts w:ascii="Myriad Pro" w:hAnsi="Myriad Pro"/>
                <w:sz w:val="24"/>
                <w:szCs w:val="24"/>
              </w:rPr>
            </w:pPr>
            <w:r w:rsidRPr="009E0959">
              <w:rPr>
                <w:rFonts w:ascii="Myriad Pro" w:hAnsi="Myriad Pro"/>
                <w:sz w:val="24"/>
                <w:szCs w:val="24"/>
              </w:rPr>
              <w:t>1,0</w:t>
            </w:r>
            <w:r w:rsidR="00133F03" w:rsidRPr="009E0959">
              <w:rPr>
                <w:rFonts w:ascii="Myriad Pro" w:hAnsi="Myriad Pro"/>
                <w:sz w:val="24"/>
                <w:szCs w:val="24"/>
              </w:rPr>
              <w:t>3</w:t>
            </w:r>
            <w:r w:rsidRPr="009E0959">
              <w:rPr>
                <w:rFonts w:ascii="Myriad Pro" w:hAnsi="Myriad Pro"/>
                <w:sz w:val="24"/>
                <w:szCs w:val="24"/>
              </w:rPr>
              <w:t>66</w:t>
            </w:r>
            <w:r w:rsidR="00133F03" w:rsidRPr="009E0959">
              <w:rPr>
                <w:rFonts w:ascii="Myriad Pro" w:hAnsi="Myriad Pro"/>
                <w:sz w:val="24"/>
                <w:szCs w:val="24"/>
              </w:rPr>
              <w:t>7</w:t>
            </w:r>
          </w:p>
        </w:tc>
      </w:tr>
      <w:tr w:rsidR="00DE6987" w:rsidRPr="00DE6987" w14:paraId="5987E476" w14:textId="77777777" w:rsidTr="009E0959">
        <w:trPr>
          <w:trHeight w:val="416"/>
        </w:trPr>
        <w:tc>
          <w:tcPr>
            <w:tcW w:w="6516" w:type="dxa"/>
            <w:tcBorders>
              <w:top w:val="nil"/>
              <w:left w:val="single" w:sz="4" w:space="0" w:color="auto"/>
              <w:bottom w:val="single" w:sz="4" w:space="0" w:color="auto"/>
              <w:right w:val="single" w:sz="4" w:space="0" w:color="auto"/>
            </w:tcBorders>
            <w:shd w:val="clear" w:color="auto" w:fill="auto"/>
            <w:vAlign w:val="center"/>
            <w:hideMark/>
          </w:tcPr>
          <w:p w14:paraId="0F5A7C33" w14:textId="30D1895E" w:rsidR="00014DB0" w:rsidRPr="009E0959" w:rsidRDefault="00014DB0" w:rsidP="009E0959">
            <w:pPr>
              <w:spacing w:after="0" w:line="240" w:lineRule="auto"/>
              <w:rPr>
                <w:rFonts w:ascii="Myriad Pro" w:hAnsi="Myriad Pro"/>
                <w:sz w:val="24"/>
                <w:szCs w:val="24"/>
              </w:rPr>
            </w:pPr>
            <w:r w:rsidRPr="009E0959">
              <w:rPr>
                <w:rFonts w:ascii="Myriad Pro" w:hAnsi="Myriad Pro"/>
                <w:sz w:val="24"/>
                <w:szCs w:val="24"/>
              </w:rPr>
              <w:t xml:space="preserve">Величина корректировки, </w:t>
            </w:r>
            <w:r w:rsidR="00133F03" w:rsidRPr="009E0959">
              <w:rPr>
                <w:rFonts w:ascii="Myriad Pro" w:hAnsi="Myriad Pro"/>
                <w:sz w:val="24"/>
                <w:szCs w:val="24"/>
              </w:rPr>
              <w:t>тыс</w:t>
            </w:r>
            <w:r w:rsidRPr="009E0959">
              <w:rPr>
                <w:rFonts w:ascii="Myriad Pro" w:hAnsi="Myriad Pro"/>
                <w:sz w:val="24"/>
                <w:szCs w:val="24"/>
              </w:rPr>
              <w:t xml:space="preserve">. руб. </w:t>
            </w:r>
          </w:p>
        </w:tc>
        <w:tc>
          <w:tcPr>
            <w:tcW w:w="2551" w:type="dxa"/>
            <w:tcBorders>
              <w:top w:val="nil"/>
              <w:left w:val="nil"/>
              <w:bottom w:val="single" w:sz="4" w:space="0" w:color="auto"/>
              <w:right w:val="single" w:sz="4" w:space="0" w:color="auto"/>
            </w:tcBorders>
            <w:shd w:val="clear" w:color="auto" w:fill="auto"/>
            <w:vAlign w:val="center"/>
            <w:hideMark/>
          </w:tcPr>
          <w:p w14:paraId="1D5B7AEF" w14:textId="2E913165" w:rsidR="00014DB0" w:rsidRPr="009E0959" w:rsidRDefault="00C950C2" w:rsidP="009E0959">
            <w:pPr>
              <w:spacing w:after="0" w:line="240" w:lineRule="auto"/>
              <w:jc w:val="center"/>
              <w:rPr>
                <w:rFonts w:ascii="Myriad Pro" w:hAnsi="Myriad Pro"/>
                <w:sz w:val="24"/>
                <w:szCs w:val="24"/>
              </w:rPr>
            </w:pPr>
            <w:r>
              <w:rPr>
                <w:rFonts w:ascii="Myriad Pro" w:hAnsi="Myriad Pro"/>
                <w:sz w:val="24"/>
                <w:szCs w:val="24"/>
              </w:rPr>
              <w:t>38 563,90</w:t>
            </w:r>
          </w:p>
        </w:tc>
      </w:tr>
    </w:tbl>
    <w:p w14:paraId="05BECE30" w14:textId="77777777" w:rsidR="006A3D19" w:rsidRDefault="006A3D19" w:rsidP="006A3D19">
      <w:pPr>
        <w:autoSpaceDE w:val="0"/>
        <w:autoSpaceDN w:val="0"/>
        <w:adjustRightInd w:val="0"/>
        <w:spacing w:after="0" w:line="360" w:lineRule="auto"/>
        <w:ind w:firstLine="709"/>
        <w:jc w:val="both"/>
        <w:rPr>
          <w:rFonts w:ascii="Myriad Pro" w:hAnsi="Myriad Pro" w:cs="Myriad Pro"/>
          <w:sz w:val="26"/>
          <w:szCs w:val="26"/>
        </w:rPr>
      </w:pPr>
    </w:p>
    <w:p w14:paraId="3921D5AB" w14:textId="5F892ECC" w:rsidR="00014DB0" w:rsidRPr="00DE6987" w:rsidRDefault="00014DB0" w:rsidP="006A3D19">
      <w:pPr>
        <w:autoSpaceDE w:val="0"/>
        <w:autoSpaceDN w:val="0"/>
        <w:adjustRightInd w:val="0"/>
        <w:spacing w:after="0" w:line="360" w:lineRule="auto"/>
        <w:ind w:firstLine="709"/>
        <w:jc w:val="both"/>
        <w:rPr>
          <w:rFonts w:ascii="Myriad Pro" w:hAnsi="Myriad Pro" w:cs="Myriad Pro"/>
          <w:sz w:val="26"/>
          <w:szCs w:val="26"/>
        </w:rPr>
      </w:pPr>
      <w:r w:rsidRPr="00DE6987">
        <w:rPr>
          <w:rFonts w:ascii="Myriad Pro" w:hAnsi="Myriad Pro" w:cs="Myriad Pro"/>
          <w:sz w:val="26"/>
          <w:szCs w:val="26"/>
        </w:rPr>
        <w:t>В связи с отклонением коэффициента индексации операционных расходов, рассчитанного по фактическим значениям соответствующих параметров на 2017 г</w:t>
      </w:r>
      <w:r w:rsidR="00FD2F0C">
        <w:rPr>
          <w:rFonts w:ascii="Myriad Pro" w:hAnsi="Myriad Pro" w:cs="Myriad Pro"/>
          <w:sz w:val="26"/>
          <w:szCs w:val="26"/>
        </w:rPr>
        <w:t>од</w:t>
      </w:r>
      <w:r w:rsidRPr="00DE6987">
        <w:rPr>
          <w:rFonts w:ascii="Myriad Pro" w:hAnsi="Myriad Pro" w:cs="Myriad Pro"/>
          <w:sz w:val="26"/>
          <w:szCs w:val="26"/>
        </w:rPr>
        <w:t xml:space="preserve">, от величины утвержденного показателя в </w:t>
      </w:r>
      <w:r w:rsidR="00F8439E" w:rsidRPr="00DE6987">
        <w:rPr>
          <w:rFonts w:ascii="Myriad Pro" w:hAnsi="Myriad Pro" w:cs="Myriad Pro"/>
          <w:sz w:val="26"/>
          <w:szCs w:val="26"/>
        </w:rPr>
        <w:t>большую</w:t>
      </w:r>
      <w:r w:rsidRPr="00DE6987">
        <w:rPr>
          <w:rFonts w:ascii="Myriad Pro" w:hAnsi="Myriad Pro" w:cs="Myriad Pro"/>
          <w:sz w:val="26"/>
          <w:szCs w:val="26"/>
        </w:rPr>
        <w:t xml:space="preserve"> сторону, величина рассматриваемой корректировки по расчету Исполнителя сложилась со знаком «</w:t>
      </w:r>
      <w:r w:rsidR="00F8439E" w:rsidRPr="00DE6987">
        <w:rPr>
          <w:rFonts w:ascii="Myriad Pro" w:hAnsi="Myriad Pro" w:cs="Myriad Pro"/>
          <w:sz w:val="26"/>
          <w:szCs w:val="26"/>
        </w:rPr>
        <w:t>плюс</w:t>
      </w:r>
      <w:r w:rsidRPr="00DE6987">
        <w:rPr>
          <w:rFonts w:ascii="Myriad Pro" w:hAnsi="Myriad Pro" w:cs="Myriad Pro"/>
          <w:sz w:val="26"/>
          <w:szCs w:val="26"/>
        </w:rPr>
        <w:t xml:space="preserve">» и составила </w:t>
      </w:r>
      <w:r w:rsidR="00C950C2">
        <w:rPr>
          <w:rFonts w:ascii="Myriad Pro" w:hAnsi="Myriad Pro" w:cs="Myriad Pro"/>
          <w:sz w:val="26"/>
          <w:szCs w:val="26"/>
        </w:rPr>
        <w:t xml:space="preserve">38 563,90 </w:t>
      </w:r>
      <w:r w:rsidR="00F8439E" w:rsidRPr="00DE6987">
        <w:rPr>
          <w:rFonts w:ascii="Myriad Pro" w:hAnsi="Myriad Pro" w:cs="Myriad Pro"/>
          <w:sz w:val="26"/>
          <w:szCs w:val="26"/>
        </w:rPr>
        <w:t>тыс</w:t>
      </w:r>
      <w:r w:rsidRPr="00DE6987">
        <w:rPr>
          <w:rFonts w:ascii="Myriad Pro" w:hAnsi="Myriad Pro" w:cs="Myriad Pro"/>
          <w:sz w:val="26"/>
          <w:szCs w:val="26"/>
        </w:rPr>
        <w:t>. руб.</w:t>
      </w:r>
    </w:p>
    <w:tbl>
      <w:tblPr>
        <w:tblStyle w:val="af7"/>
        <w:tblW w:w="9636" w:type="dxa"/>
        <w:tblLook w:val="04A0" w:firstRow="1" w:lastRow="0" w:firstColumn="1" w:lastColumn="0" w:noHBand="0" w:noVBand="1"/>
      </w:tblPr>
      <w:tblGrid>
        <w:gridCol w:w="3115"/>
        <w:gridCol w:w="3406"/>
        <w:gridCol w:w="3115"/>
      </w:tblGrid>
      <w:tr w:rsidR="00014DB0" w:rsidRPr="00C13866" w14:paraId="17EA9488" w14:textId="77777777" w:rsidTr="00232A14">
        <w:tc>
          <w:tcPr>
            <w:tcW w:w="3115" w:type="dxa"/>
            <w:tcBorders>
              <w:top w:val="nil"/>
              <w:left w:val="nil"/>
              <w:bottom w:val="nil"/>
              <w:right w:val="single" w:sz="4" w:space="0" w:color="FFFFFF" w:themeColor="background1"/>
            </w:tcBorders>
            <w:shd w:val="clear" w:color="auto" w:fill="4F6228" w:themeFill="accent3" w:themeFillShade="80"/>
            <w:vAlign w:val="center"/>
          </w:tcPr>
          <w:p w14:paraId="620EC96D" w14:textId="33E4719B" w:rsidR="00014DB0" w:rsidRPr="00C13866" w:rsidRDefault="00014DB0" w:rsidP="00D93C5F">
            <w:pPr>
              <w:jc w:val="center"/>
              <w:rPr>
                <w:rFonts w:ascii="Myriad Pro" w:eastAsia="Times New Roman" w:hAnsi="Myriad Pro" w:cs="Calibri"/>
                <w:b/>
                <w:bCs/>
                <w:color w:val="FFFFFF" w:themeColor="background1"/>
                <w:sz w:val="24"/>
                <w:szCs w:val="24"/>
                <w:lang w:eastAsia="ru-RU"/>
              </w:rPr>
            </w:pPr>
            <w:r w:rsidRPr="00C13866">
              <w:rPr>
                <w:rFonts w:ascii="Myriad Pro" w:eastAsia="Times New Roman" w:hAnsi="Myriad Pro" w:cs="Calibri"/>
                <w:b/>
                <w:bCs/>
                <w:color w:val="FFFFFF" w:themeColor="background1"/>
                <w:sz w:val="24"/>
                <w:szCs w:val="24"/>
                <w:lang w:eastAsia="ru-RU"/>
              </w:rPr>
              <w:t xml:space="preserve">Заявлено </w:t>
            </w:r>
            <w:r w:rsidR="006A3D19">
              <w:rPr>
                <w:rFonts w:ascii="Myriad Pro" w:eastAsia="Times New Roman" w:hAnsi="Myriad Pro" w:cs="Calibri"/>
                <w:b/>
                <w:bCs/>
                <w:color w:val="FFFFFF" w:themeColor="background1"/>
                <w:sz w:val="24"/>
                <w:szCs w:val="24"/>
                <w:lang w:eastAsia="ru-RU"/>
              </w:rPr>
              <w:br/>
            </w:r>
            <w:r w:rsidRPr="00C13866">
              <w:rPr>
                <w:rFonts w:ascii="Myriad Pro" w:eastAsia="Times New Roman" w:hAnsi="Myriad Pro" w:cs="Calibri"/>
                <w:b/>
                <w:bCs/>
                <w:color w:val="FFFFFF" w:themeColor="background1"/>
                <w:sz w:val="24"/>
                <w:szCs w:val="24"/>
                <w:lang w:eastAsia="ru-RU"/>
              </w:rPr>
              <w:t>ПАО «Ленэнерго»,</w:t>
            </w:r>
          </w:p>
          <w:p w14:paraId="6C523F4D" w14:textId="7B3E9C58" w:rsidR="00014DB0" w:rsidRPr="00C13866" w:rsidRDefault="00F8439E" w:rsidP="00D93C5F">
            <w:pPr>
              <w:jc w:val="center"/>
              <w:rPr>
                <w:rFonts w:ascii="Myriad Pro" w:eastAsia="Times New Roman" w:hAnsi="Myriad Pro" w:cs="Calibri"/>
                <w:b/>
                <w:bCs/>
                <w:color w:val="FFFFFF" w:themeColor="background1"/>
                <w:sz w:val="24"/>
                <w:szCs w:val="24"/>
                <w:lang w:eastAsia="ru-RU"/>
              </w:rPr>
            </w:pPr>
            <w:r w:rsidRPr="00C13866">
              <w:rPr>
                <w:rFonts w:ascii="Myriad Pro" w:eastAsia="Times New Roman" w:hAnsi="Myriad Pro" w:cs="Calibri"/>
                <w:b/>
                <w:bCs/>
                <w:color w:val="FFFFFF" w:themeColor="background1"/>
                <w:sz w:val="24"/>
                <w:szCs w:val="24"/>
                <w:lang w:eastAsia="ru-RU"/>
              </w:rPr>
              <w:t>тыс</w:t>
            </w:r>
            <w:r w:rsidR="00014DB0" w:rsidRPr="00C13866">
              <w:rPr>
                <w:rFonts w:ascii="Myriad Pro" w:eastAsia="Times New Roman" w:hAnsi="Myriad Pro" w:cs="Calibri"/>
                <w:b/>
                <w:bCs/>
                <w:color w:val="FFFFFF" w:themeColor="background1"/>
                <w:sz w:val="24"/>
                <w:szCs w:val="24"/>
                <w:lang w:eastAsia="ru-RU"/>
              </w:rPr>
              <w:t>. руб.</w:t>
            </w:r>
          </w:p>
        </w:tc>
        <w:tc>
          <w:tcPr>
            <w:tcW w:w="3406"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2A534B9C" w14:textId="650952E7" w:rsidR="00014DB0" w:rsidRPr="00C13866" w:rsidRDefault="00014DB0" w:rsidP="00D93C5F">
            <w:pPr>
              <w:jc w:val="center"/>
              <w:rPr>
                <w:rFonts w:ascii="Myriad Pro" w:eastAsia="Times New Roman" w:hAnsi="Myriad Pro" w:cs="Calibri"/>
                <w:b/>
                <w:bCs/>
                <w:color w:val="FFFFFF" w:themeColor="background1"/>
                <w:sz w:val="24"/>
                <w:szCs w:val="24"/>
                <w:lang w:eastAsia="ru-RU"/>
              </w:rPr>
            </w:pPr>
            <w:r w:rsidRPr="00C13866">
              <w:rPr>
                <w:rFonts w:ascii="Myriad Pro" w:eastAsia="Times New Roman" w:hAnsi="Myriad Pro" w:cs="Calibri"/>
                <w:b/>
                <w:bCs/>
                <w:color w:val="FFFFFF" w:themeColor="background1"/>
                <w:sz w:val="24"/>
                <w:szCs w:val="24"/>
                <w:lang w:eastAsia="ru-RU"/>
              </w:rPr>
              <w:t xml:space="preserve">Утверждено Комитетом по тарифам </w:t>
            </w:r>
            <w:r w:rsidR="00232A14">
              <w:rPr>
                <w:rFonts w:ascii="Myriad Pro" w:eastAsia="Times New Roman" w:hAnsi="Myriad Pro" w:cs="Calibri"/>
                <w:b/>
                <w:bCs/>
                <w:color w:val="FFFFFF" w:themeColor="background1"/>
                <w:sz w:val="24"/>
                <w:szCs w:val="24"/>
                <w:lang w:eastAsia="ru-RU"/>
              </w:rPr>
              <w:t>и ценовой политике Ленинградской области</w:t>
            </w:r>
            <w:r w:rsidRPr="00C13866">
              <w:rPr>
                <w:rFonts w:ascii="Myriad Pro" w:eastAsia="Times New Roman" w:hAnsi="Myriad Pro" w:cs="Calibri"/>
                <w:b/>
                <w:bCs/>
                <w:color w:val="FFFFFF" w:themeColor="background1"/>
                <w:sz w:val="24"/>
                <w:szCs w:val="24"/>
                <w:lang w:eastAsia="ru-RU"/>
              </w:rPr>
              <w:t>,</w:t>
            </w:r>
          </w:p>
          <w:p w14:paraId="58886308" w14:textId="22F7A86E" w:rsidR="00014DB0" w:rsidRPr="00C13866" w:rsidRDefault="00F8439E" w:rsidP="00D93C5F">
            <w:pPr>
              <w:jc w:val="center"/>
              <w:rPr>
                <w:rFonts w:ascii="Myriad Pro" w:eastAsia="Times New Roman" w:hAnsi="Myriad Pro" w:cs="Calibri"/>
                <w:b/>
                <w:bCs/>
                <w:color w:val="FFFFFF" w:themeColor="background1"/>
                <w:sz w:val="24"/>
                <w:szCs w:val="24"/>
                <w:lang w:eastAsia="ru-RU"/>
              </w:rPr>
            </w:pPr>
            <w:r w:rsidRPr="00C13866">
              <w:rPr>
                <w:rFonts w:ascii="Myriad Pro" w:eastAsia="Times New Roman" w:hAnsi="Myriad Pro" w:cs="Calibri"/>
                <w:b/>
                <w:bCs/>
                <w:color w:val="FFFFFF" w:themeColor="background1"/>
                <w:sz w:val="24"/>
                <w:szCs w:val="24"/>
                <w:lang w:eastAsia="ru-RU"/>
              </w:rPr>
              <w:t>тыс</w:t>
            </w:r>
            <w:r w:rsidR="00014DB0" w:rsidRPr="00C13866">
              <w:rPr>
                <w:rFonts w:ascii="Myriad Pro" w:eastAsia="Times New Roman" w:hAnsi="Myriad Pro" w:cs="Calibri"/>
                <w:b/>
                <w:bCs/>
                <w:color w:val="FFFFFF" w:themeColor="background1"/>
                <w:sz w:val="24"/>
                <w:szCs w:val="24"/>
                <w:lang w:eastAsia="ru-RU"/>
              </w:rPr>
              <w:t>. руб.</w:t>
            </w:r>
          </w:p>
        </w:tc>
        <w:tc>
          <w:tcPr>
            <w:tcW w:w="3115" w:type="dxa"/>
            <w:tcBorders>
              <w:top w:val="nil"/>
              <w:left w:val="single" w:sz="4" w:space="0" w:color="FFFFFF" w:themeColor="background1"/>
              <w:bottom w:val="nil"/>
              <w:right w:val="nil"/>
            </w:tcBorders>
            <w:shd w:val="clear" w:color="auto" w:fill="4F6228" w:themeFill="accent3" w:themeFillShade="80"/>
            <w:vAlign w:val="center"/>
          </w:tcPr>
          <w:p w14:paraId="034C0F10" w14:textId="6C9E2E77" w:rsidR="00014DB0" w:rsidRPr="00C13866" w:rsidRDefault="00014DB0" w:rsidP="00D93C5F">
            <w:pPr>
              <w:jc w:val="center"/>
              <w:rPr>
                <w:rFonts w:ascii="Myriad Pro" w:eastAsia="Times New Roman" w:hAnsi="Myriad Pro" w:cs="Calibri"/>
                <w:b/>
                <w:bCs/>
                <w:color w:val="FFFFFF" w:themeColor="background1"/>
                <w:sz w:val="24"/>
                <w:szCs w:val="24"/>
                <w:lang w:eastAsia="ru-RU"/>
              </w:rPr>
            </w:pPr>
            <w:r w:rsidRPr="00C13866">
              <w:rPr>
                <w:rFonts w:ascii="Myriad Pro" w:eastAsia="Times New Roman" w:hAnsi="Myriad Pro" w:cs="Calibri"/>
                <w:b/>
                <w:bCs/>
                <w:color w:val="FFFFFF" w:themeColor="background1"/>
                <w:sz w:val="24"/>
                <w:szCs w:val="24"/>
                <w:lang w:eastAsia="ru-RU"/>
              </w:rPr>
              <w:t>Расчет Исполнителя,</w:t>
            </w:r>
            <w:r w:rsidR="00F8439E" w:rsidRPr="00C13866">
              <w:rPr>
                <w:rFonts w:ascii="Myriad Pro" w:eastAsia="Times New Roman" w:hAnsi="Myriad Pro" w:cs="Calibri"/>
                <w:b/>
                <w:bCs/>
                <w:color w:val="FFFFFF" w:themeColor="background1"/>
                <w:sz w:val="24"/>
                <w:szCs w:val="24"/>
                <w:lang w:eastAsia="ru-RU"/>
              </w:rPr>
              <w:t xml:space="preserve"> тыс</w:t>
            </w:r>
            <w:r w:rsidRPr="00C13866">
              <w:rPr>
                <w:rFonts w:ascii="Myriad Pro" w:eastAsia="Times New Roman" w:hAnsi="Myriad Pro" w:cs="Calibri"/>
                <w:b/>
                <w:bCs/>
                <w:color w:val="FFFFFF" w:themeColor="background1"/>
                <w:sz w:val="24"/>
                <w:szCs w:val="24"/>
                <w:lang w:eastAsia="ru-RU"/>
              </w:rPr>
              <w:t>. руб.</w:t>
            </w:r>
          </w:p>
        </w:tc>
      </w:tr>
      <w:tr w:rsidR="00014DB0" w:rsidRPr="00C13866" w14:paraId="3B102423" w14:textId="77777777" w:rsidTr="00232A14">
        <w:trPr>
          <w:trHeight w:val="555"/>
        </w:trPr>
        <w:tc>
          <w:tcPr>
            <w:tcW w:w="3115" w:type="dxa"/>
            <w:tcBorders>
              <w:top w:val="nil"/>
            </w:tcBorders>
            <w:vAlign w:val="center"/>
          </w:tcPr>
          <w:p w14:paraId="1D50F655" w14:textId="7BF1D0DD" w:rsidR="00014DB0" w:rsidRPr="00C13866" w:rsidRDefault="00F8439E" w:rsidP="00C950C2">
            <w:pPr>
              <w:autoSpaceDE w:val="0"/>
              <w:autoSpaceDN w:val="0"/>
              <w:adjustRightInd w:val="0"/>
              <w:jc w:val="center"/>
              <w:rPr>
                <w:rFonts w:ascii="Myriad Pro" w:hAnsi="Myriad Pro" w:cs="Myriad Pro"/>
                <w:sz w:val="24"/>
                <w:szCs w:val="24"/>
              </w:rPr>
            </w:pPr>
            <w:r w:rsidRPr="00C13866">
              <w:rPr>
                <w:rFonts w:ascii="Myriad Pro" w:hAnsi="Myriad Pro"/>
                <w:sz w:val="24"/>
                <w:szCs w:val="24"/>
              </w:rPr>
              <w:t>128 970,0</w:t>
            </w:r>
          </w:p>
        </w:tc>
        <w:tc>
          <w:tcPr>
            <w:tcW w:w="3406" w:type="dxa"/>
            <w:tcBorders>
              <w:top w:val="nil"/>
            </w:tcBorders>
            <w:vAlign w:val="center"/>
          </w:tcPr>
          <w:p w14:paraId="4606EBF4" w14:textId="13B811D0" w:rsidR="00014DB0" w:rsidRPr="00C13866" w:rsidRDefault="00F8439E" w:rsidP="00C950C2">
            <w:pPr>
              <w:autoSpaceDE w:val="0"/>
              <w:autoSpaceDN w:val="0"/>
              <w:adjustRightInd w:val="0"/>
              <w:jc w:val="center"/>
              <w:rPr>
                <w:rFonts w:ascii="Myriad Pro" w:hAnsi="Myriad Pro" w:cs="Myriad Pro"/>
                <w:sz w:val="24"/>
                <w:szCs w:val="24"/>
              </w:rPr>
            </w:pPr>
            <w:r w:rsidRPr="00C13866">
              <w:rPr>
                <w:rFonts w:ascii="Myriad Pro" w:hAnsi="Myriad Pro"/>
                <w:bCs/>
                <w:sz w:val="24"/>
                <w:szCs w:val="24"/>
                <w:lang w:eastAsia="ru-RU"/>
              </w:rPr>
              <w:t>121 948,0</w:t>
            </w:r>
          </w:p>
        </w:tc>
        <w:tc>
          <w:tcPr>
            <w:tcW w:w="3115" w:type="dxa"/>
            <w:tcBorders>
              <w:top w:val="nil"/>
            </w:tcBorders>
            <w:vAlign w:val="center"/>
          </w:tcPr>
          <w:p w14:paraId="1296B7A6" w14:textId="1AFC4941" w:rsidR="00014DB0" w:rsidRPr="00C13866" w:rsidRDefault="00C950C2" w:rsidP="00C950C2">
            <w:pPr>
              <w:autoSpaceDE w:val="0"/>
              <w:autoSpaceDN w:val="0"/>
              <w:adjustRightInd w:val="0"/>
              <w:jc w:val="center"/>
              <w:rPr>
                <w:rFonts w:ascii="Myriad Pro" w:hAnsi="Myriad Pro" w:cs="Myriad Pro"/>
                <w:sz w:val="24"/>
                <w:szCs w:val="24"/>
              </w:rPr>
            </w:pPr>
            <w:r w:rsidRPr="00C13866">
              <w:rPr>
                <w:rFonts w:ascii="Myriad Pro" w:hAnsi="Myriad Pro" w:cs="Myriad Pro"/>
                <w:sz w:val="24"/>
                <w:szCs w:val="24"/>
              </w:rPr>
              <w:t>38 563,9</w:t>
            </w:r>
          </w:p>
        </w:tc>
      </w:tr>
    </w:tbl>
    <w:p w14:paraId="75471B78" w14:textId="77777777" w:rsidR="00014DB0" w:rsidRPr="00014DB0" w:rsidRDefault="00014DB0" w:rsidP="006A3D19">
      <w:pPr>
        <w:autoSpaceDE w:val="0"/>
        <w:autoSpaceDN w:val="0"/>
        <w:adjustRightInd w:val="0"/>
        <w:spacing w:after="0" w:line="360" w:lineRule="auto"/>
        <w:ind w:firstLine="709"/>
        <w:jc w:val="both"/>
        <w:rPr>
          <w:rFonts w:ascii="Myriad Pro" w:hAnsi="Myriad Pro" w:cs="Myriad Pro"/>
          <w:color w:val="1F497D" w:themeColor="text2"/>
          <w:sz w:val="26"/>
          <w:szCs w:val="26"/>
        </w:rPr>
      </w:pPr>
    </w:p>
    <w:p w14:paraId="43F5B2BF" w14:textId="6A19BE0D" w:rsidR="00014DB0" w:rsidRPr="00AB2A39" w:rsidRDefault="00014DB0" w:rsidP="006A3D19">
      <w:pPr>
        <w:autoSpaceDE w:val="0"/>
        <w:autoSpaceDN w:val="0"/>
        <w:adjustRightInd w:val="0"/>
        <w:spacing w:after="0" w:line="360" w:lineRule="auto"/>
        <w:ind w:firstLine="567"/>
        <w:jc w:val="both"/>
        <w:rPr>
          <w:rFonts w:ascii="Myriad Pro" w:hAnsi="Myriad Pro" w:cs="Myriad Pro"/>
          <w:sz w:val="26"/>
          <w:szCs w:val="26"/>
        </w:rPr>
      </w:pPr>
      <w:bookmarkStart w:id="72" w:name="_Hlk37865910"/>
      <w:r w:rsidRPr="00AB2A39">
        <w:rPr>
          <w:rFonts w:ascii="Myriad Pro" w:hAnsi="Myriad Pro" w:cs="Myriad Pro"/>
          <w:sz w:val="26"/>
          <w:szCs w:val="26"/>
        </w:rPr>
        <w:t xml:space="preserve">По выявленным отклонениям заявляемой ПАО «Ленэнерго» и утвержденной Комитетом по тарифам </w:t>
      </w:r>
      <w:r w:rsidR="005C4285" w:rsidRPr="00AB2A39">
        <w:rPr>
          <w:rFonts w:ascii="Myriad Pro" w:hAnsi="Myriad Pro" w:cs="Myriad Pro"/>
          <w:sz w:val="26"/>
          <w:szCs w:val="26"/>
        </w:rPr>
        <w:t>и ценовой политике Ленинградской об</w:t>
      </w:r>
      <w:r w:rsidR="00AB2A39">
        <w:rPr>
          <w:rFonts w:ascii="Myriad Pro" w:hAnsi="Myriad Pro" w:cs="Myriad Pro"/>
          <w:sz w:val="26"/>
          <w:szCs w:val="26"/>
        </w:rPr>
        <w:t>ла</w:t>
      </w:r>
      <w:r w:rsidR="005C4285" w:rsidRPr="00AB2A39">
        <w:rPr>
          <w:rFonts w:ascii="Myriad Pro" w:hAnsi="Myriad Pro" w:cs="Myriad Pro"/>
          <w:sz w:val="26"/>
          <w:szCs w:val="26"/>
        </w:rPr>
        <w:t>сти</w:t>
      </w:r>
      <w:r w:rsidRPr="00AB2A39">
        <w:rPr>
          <w:rFonts w:ascii="Myriad Pro" w:hAnsi="Myriad Pro" w:cs="Myriad Pro"/>
          <w:sz w:val="26"/>
          <w:szCs w:val="26"/>
        </w:rPr>
        <w:t xml:space="preserve"> величины компенсации операционных расходов ПАО «Ленэнерго» за 2017 г</w:t>
      </w:r>
      <w:r w:rsidR="00FD2F0C">
        <w:rPr>
          <w:rFonts w:ascii="Myriad Pro" w:hAnsi="Myriad Pro" w:cs="Myriad Pro"/>
          <w:sz w:val="26"/>
          <w:szCs w:val="26"/>
        </w:rPr>
        <w:t>од</w:t>
      </w:r>
      <w:r w:rsidRPr="00AB2A39">
        <w:rPr>
          <w:rFonts w:ascii="Myriad Pro" w:hAnsi="Myriad Pro" w:cs="Myriad Pro"/>
          <w:sz w:val="26"/>
          <w:szCs w:val="26"/>
        </w:rPr>
        <w:t xml:space="preserve"> от расчетного значения Исполнитель </w:t>
      </w:r>
      <w:bookmarkEnd w:id="72"/>
      <w:r w:rsidRPr="00AB2A39">
        <w:rPr>
          <w:rFonts w:ascii="Myriad Pro" w:hAnsi="Myriad Pro" w:cs="Myriad Pro"/>
          <w:sz w:val="26"/>
          <w:szCs w:val="26"/>
        </w:rPr>
        <w:t>выполнил комплексную оценку с учетом представленных обосновывающих и расчетных материалов и отмечает следующее:</w:t>
      </w:r>
    </w:p>
    <w:p w14:paraId="784D9ADC" w14:textId="789CF1E1" w:rsidR="005C4285" w:rsidRDefault="005C4285" w:rsidP="006A3D19">
      <w:pPr>
        <w:pStyle w:val="a3"/>
        <w:numPr>
          <w:ilvl w:val="0"/>
          <w:numId w:val="11"/>
        </w:numPr>
        <w:autoSpaceDE w:val="0"/>
        <w:autoSpaceDN w:val="0"/>
        <w:adjustRightInd w:val="0"/>
        <w:spacing w:after="0" w:line="360" w:lineRule="auto"/>
        <w:ind w:left="1281" w:hanging="357"/>
        <w:jc w:val="both"/>
        <w:rPr>
          <w:rFonts w:ascii="Myriad Pro" w:hAnsi="Myriad Pro" w:cs="Myriad Pro"/>
          <w:sz w:val="26"/>
          <w:szCs w:val="26"/>
        </w:rPr>
      </w:pPr>
      <w:r w:rsidRPr="00AB2A39">
        <w:rPr>
          <w:rFonts w:ascii="Myriad Pro" w:hAnsi="Myriad Pro" w:cs="Myriad Pro"/>
          <w:sz w:val="26"/>
          <w:szCs w:val="26"/>
        </w:rPr>
        <w:t xml:space="preserve">уровень операционных расходов, скорректированный с учетом фактических </w:t>
      </w:r>
      <w:r>
        <w:rPr>
          <w:rFonts w:ascii="Myriad Pro" w:hAnsi="Myriad Pro" w:cs="Myriad Pro"/>
          <w:sz w:val="26"/>
          <w:szCs w:val="26"/>
        </w:rPr>
        <w:t>показателей за 2016 г</w:t>
      </w:r>
      <w:r w:rsidR="00FD2F0C">
        <w:rPr>
          <w:rFonts w:ascii="Myriad Pro" w:hAnsi="Myriad Pro" w:cs="Myriad Pro"/>
          <w:sz w:val="26"/>
          <w:szCs w:val="26"/>
        </w:rPr>
        <w:t>од</w:t>
      </w:r>
      <w:r>
        <w:rPr>
          <w:rFonts w:ascii="Myriad Pro" w:hAnsi="Myriad Pro" w:cs="Myriad Pro"/>
          <w:sz w:val="26"/>
          <w:szCs w:val="26"/>
        </w:rPr>
        <w:t xml:space="preserve">, по расчету Исполнителя </w:t>
      </w:r>
      <w:r>
        <w:rPr>
          <w:rFonts w:ascii="Myriad Pro" w:hAnsi="Myriad Pro" w:cs="Myriad Pro"/>
          <w:sz w:val="26"/>
          <w:szCs w:val="26"/>
        </w:rPr>
        <w:lastRenderedPageBreak/>
        <w:t>соответствует принятому ПАО «Ленэнерго» и Комитетом в расчет соответствующей корректировки;</w:t>
      </w:r>
    </w:p>
    <w:p w14:paraId="543ADD3C" w14:textId="37F839ED" w:rsidR="005C4285" w:rsidRDefault="005C4285" w:rsidP="00861285">
      <w:pPr>
        <w:pStyle w:val="a3"/>
        <w:numPr>
          <w:ilvl w:val="0"/>
          <w:numId w:val="11"/>
        </w:numPr>
        <w:autoSpaceDE w:val="0"/>
        <w:autoSpaceDN w:val="0"/>
        <w:adjustRightInd w:val="0"/>
        <w:spacing w:line="360" w:lineRule="auto"/>
        <w:ind w:left="1281" w:hanging="357"/>
        <w:jc w:val="both"/>
        <w:rPr>
          <w:rFonts w:ascii="Myriad Pro" w:hAnsi="Myriad Pro" w:cs="Myriad Pro"/>
          <w:sz w:val="26"/>
          <w:szCs w:val="26"/>
        </w:rPr>
      </w:pPr>
      <w:r>
        <w:rPr>
          <w:rFonts w:ascii="Myriad Pro" w:hAnsi="Myriad Pro" w:cs="Myriad Pro"/>
          <w:sz w:val="26"/>
          <w:szCs w:val="26"/>
        </w:rPr>
        <w:t>в части величины утвержденного коэффициента индексации</w:t>
      </w:r>
      <w:r w:rsidR="00AB2A39">
        <w:rPr>
          <w:rFonts w:ascii="Myriad Pro" w:hAnsi="Myriad Pro" w:cs="Myriad Pro"/>
          <w:sz w:val="26"/>
          <w:szCs w:val="26"/>
        </w:rPr>
        <w:t xml:space="preserve"> и скорректированного коэффициента индексации</w:t>
      </w:r>
      <w:r>
        <w:rPr>
          <w:rFonts w:ascii="Myriad Pro" w:hAnsi="Myriad Pro" w:cs="Myriad Pro"/>
          <w:sz w:val="26"/>
          <w:szCs w:val="26"/>
        </w:rPr>
        <w:t xml:space="preserve"> операционных расходов на 2017 г</w:t>
      </w:r>
      <w:r w:rsidR="00FD2F0C">
        <w:rPr>
          <w:rFonts w:ascii="Myriad Pro" w:hAnsi="Myriad Pro" w:cs="Myriad Pro"/>
          <w:sz w:val="26"/>
          <w:szCs w:val="26"/>
        </w:rPr>
        <w:t>од</w:t>
      </w:r>
      <w:r>
        <w:rPr>
          <w:rFonts w:ascii="Myriad Pro" w:hAnsi="Myriad Pro" w:cs="Myriad Pro"/>
          <w:sz w:val="26"/>
          <w:szCs w:val="26"/>
        </w:rPr>
        <w:t xml:space="preserve"> расхождения отсутствуют;</w:t>
      </w:r>
    </w:p>
    <w:p w14:paraId="2D83BAAD" w14:textId="1605E336" w:rsidR="005C4285" w:rsidRDefault="005C4285" w:rsidP="006A3D19">
      <w:pPr>
        <w:pStyle w:val="a3"/>
        <w:numPr>
          <w:ilvl w:val="0"/>
          <w:numId w:val="11"/>
        </w:numPr>
        <w:autoSpaceDE w:val="0"/>
        <w:autoSpaceDN w:val="0"/>
        <w:adjustRightInd w:val="0"/>
        <w:spacing w:after="0" w:line="360" w:lineRule="auto"/>
        <w:ind w:left="1281" w:hanging="357"/>
        <w:jc w:val="both"/>
        <w:rPr>
          <w:rFonts w:ascii="Myriad Pro" w:hAnsi="Myriad Pro" w:cs="Myriad Pro"/>
          <w:sz w:val="26"/>
          <w:szCs w:val="26"/>
        </w:rPr>
      </w:pPr>
      <w:r>
        <w:rPr>
          <w:rFonts w:ascii="Myriad Pro" w:hAnsi="Myriad Pro" w:cs="Myriad Pro"/>
          <w:sz w:val="26"/>
          <w:szCs w:val="26"/>
        </w:rPr>
        <w:t>величина рассматриваемой корректировки Комитетом определена как разница между фактической величиной операционных расходов на 2017 г</w:t>
      </w:r>
      <w:r w:rsidR="00FD2F0C">
        <w:rPr>
          <w:rFonts w:ascii="Myriad Pro" w:hAnsi="Myriad Pro" w:cs="Myriad Pro"/>
          <w:sz w:val="26"/>
          <w:szCs w:val="26"/>
        </w:rPr>
        <w:t>од</w:t>
      </w:r>
      <w:r>
        <w:rPr>
          <w:rFonts w:ascii="Myriad Pro" w:hAnsi="Myriad Pro" w:cs="Myriad Pro"/>
          <w:sz w:val="26"/>
          <w:szCs w:val="26"/>
        </w:rPr>
        <w:t xml:space="preserve"> (полученной умножением операционных расходов за 2016 г</w:t>
      </w:r>
      <w:r w:rsidR="00FD2F0C">
        <w:rPr>
          <w:rFonts w:ascii="Myriad Pro" w:hAnsi="Myriad Pro" w:cs="Myriad Pro"/>
          <w:sz w:val="26"/>
          <w:szCs w:val="26"/>
        </w:rPr>
        <w:t>од</w:t>
      </w:r>
      <w:r>
        <w:rPr>
          <w:rFonts w:ascii="Myriad Pro" w:hAnsi="Myriad Pro" w:cs="Myriad Pro"/>
          <w:sz w:val="26"/>
          <w:szCs w:val="26"/>
        </w:rPr>
        <w:t xml:space="preserve"> и фактического коэффициента индексации в размере 1,</w:t>
      </w:r>
      <w:r w:rsidR="00AD1B71">
        <w:rPr>
          <w:rFonts w:ascii="Myriad Pro" w:hAnsi="Myriad Pro" w:cs="Myriad Pro"/>
          <w:sz w:val="26"/>
          <w:szCs w:val="26"/>
        </w:rPr>
        <w:t>03667</w:t>
      </w:r>
      <w:r>
        <w:rPr>
          <w:rFonts w:ascii="Myriad Pro" w:hAnsi="Myriad Pro" w:cs="Myriad Pro"/>
          <w:sz w:val="26"/>
          <w:szCs w:val="26"/>
        </w:rPr>
        <w:t>) и утвержденной величиной операционных расходов на 2017 г</w:t>
      </w:r>
      <w:r w:rsidR="00FD2F0C">
        <w:rPr>
          <w:rFonts w:ascii="Myriad Pro" w:hAnsi="Myriad Pro" w:cs="Myriad Pro"/>
          <w:sz w:val="26"/>
          <w:szCs w:val="26"/>
        </w:rPr>
        <w:t>од</w:t>
      </w:r>
      <w:r>
        <w:rPr>
          <w:rFonts w:ascii="Myriad Pro" w:hAnsi="Myriad Pro" w:cs="Myriad Pro"/>
          <w:sz w:val="26"/>
          <w:szCs w:val="26"/>
        </w:rPr>
        <w:t xml:space="preserve"> (рассчитанной Комитетом с учетом операционных расходов </w:t>
      </w:r>
      <w:r w:rsidR="008F4DBB">
        <w:rPr>
          <w:rFonts w:ascii="Myriad Pro" w:hAnsi="Myriad Pro" w:cs="Myriad Pro"/>
          <w:sz w:val="26"/>
          <w:szCs w:val="26"/>
        </w:rPr>
        <w:t>АО </w:t>
      </w:r>
      <w:r>
        <w:rPr>
          <w:rFonts w:ascii="Myriad Pro" w:hAnsi="Myriad Pro" w:cs="Myriad Pro"/>
          <w:sz w:val="26"/>
          <w:szCs w:val="26"/>
        </w:rPr>
        <w:t>«С</w:t>
      </w:r>
      <w:r w:rsidR="00FD2F0C">
        <w:rPr>
          <w:rFonts w:ascii="Myriad Pro" w:hAnsi="Myriad Pro" w:cs="Myriad Pro"/>
          <w:sz w:val="26"/>
          <w:szCs w:val="26"/>
        </w:rPr>
        <w:t>П</w:t>
      </w:r>
      <w:r>
        <w:rPr>
          <w:rFonts w:ascii="Myriad Pro" w:hAnsi="Myriad Pro" w:cs="Myriad Pro"/>
          <w:sz w:val="26"/>
          <w:szCs w:val="26"/>
        </w:rPr>
        <w:t xml:space="preserve">бЭС» </w:t>
      </w:r>
      <w:r w:rsidR="00AD1B71">
        <w:rPr>
          <w:rFonts w:ascii="Myriad Pro" w:hAnsi="Myriad Pro" w:cs="Myriad Pro"/>
          <w:sz w:val="26"/>
          <w:szCs w:val="26"/>
        </w:rPr>
        <w:t xml:space="preserve">за 9 месяцев 2017 г. </w:t>
      </w:r>
      <w:r>
        <w:rPr>
          <w:rFonts w:ascii="Myriad Pro" w:hAnsi="Myriad Pro" w:cs="Myriad Pro"/>
          <w:sz w:val="26"/>
          <w:szCs w:val="26"/>
        </w:rPr>
        <w:t xml:space="preserve">в размере </w:t>
      </w:r>
      <w:r w:rsidR="00AD1B71">
        <w:rPr>
          <w:rFonts w:ascii="Myriad Pro" w:hAnsi="Myriad Pro" w:cs="Myriad Pro"/>
          <w:sz w:val="26"/>
          <w:szCs w:val="26"/>
        </w:rPr>
        <w:t>18 154</w:t>
      </w:r>
      <w:r>
        <w:rPr>
          <w:rFonts w:ascii="Myriad Pro" w:hAnsi="Myriad Pro" w:cs="Myriad Pro"/>
          <w:sz w:val="26"/>
          <w:szCs w:val="26"/>
        </w:rPr>
        <w:t xml:space="preserve"> тыс. руб.).</w:t>
      </w:r>
    </w:p>
    <w:p w14:paraId="54773940" w14:textId="4980C921" w:rsidR="00121EC4" w:rsidRDefault="00121EC4" w:rsidP="002D373F">
      <w:pPr>
        <w:pStyle w:val="3"/>
        <w:numPr>
          <w:ilvl w:val="1"/>
          <w:numId w:val="14"/>
        </w:numPr>
        <w:tabs>
          <w:tab w:val="left" w:pos="0"/>
        </w:tabs>
        <w:spacing w:line="360" w:lineRule="auto"/>
        <w:ind w:left="142" w:firstLine="425"/>
        <w:jc w:val="both"/>
        <w:rPr>
          <w:rFonts w:ascii="Myriad Pro" w:hAnsi="Myriad Pro"/>
          <w:b/>
          <w:color w:val="4F6228" w:themeColor="accent3" w:themeShade="80"/>
          <w:sz w:val="28"/>
          <w:szCs w:val="28"/>
        </w:rPr>
      </w:pPr>
      <w:bookmarkStart w:id="73" w:name="_Toc33277193"/>
      <w:bookmarkStart w:id="74" w:name="_Toc35776857"/>
      <w:bookmarkStart w:id="75" w:name="_Toc41300659"/>
      <w:r w:rsidRPr="009C4524">
        <w:rPr>
          <w:rFonts w:ascii="Myriad Pro" w:hAnsi="Myriad Pro"/>
          <w:b/>
          <w:color w:val="4F6228" w:themeColor="accent3" w:themeShade="80"/>
          <w:sz w:val="28"/>
          <w:szCs w:val="28"/>
        </w:rPr>
        <w:t xml:space="preserve">Экспертиза обоснованности </w:t>
      </w:r>
      <w:r>
        <w:rPr>
          <w:rFonts w:ascii="Myriad Pro" w:hAnsi="Myriad Pro"/>
          <w:b/>
          <w:color w:val="4F6228" w:themeColor="accent3" w:themeShade="80"/>
          <w:sz w:val="28"/>
          <w:szCs w:val="28"/>
        </w:rPr>
        <w:t>определения величины компенсации фактически понесенных неподконтрольных расходов, не учтенных при установлении тарифов</w:t>
      </w:r>
      <w:bookmarkEnd w:id="73"/>
      <w:bookmarkEnd w:id="74"/>
      <w:bookmarkEnd w:id="75"/>
    </w:p>
    <w:p w14:paraId="46BF77EF" w14:textId="77777777" w:rsidR="001F6FF8" w:rsidRDefault="001F6FF8" w:rsidP="00246D68">
      <w:pPr>
        <w:autoSpaceDE w:val="0"/>
        <w:autoSpaceDN w:val="0"/>
        <w:adjustRightInd w:val="0"/>
        <w:spacing w:after="0" w:line="360" w:lineRule="auto"/>
        <w:ind w:firstLine="709"/>
        <w:jc w:val="both"/>
        <w:rPr>
          <w:rFonts w:ascii="Myriad Pro" w:eastAsia="Calibri" w:hAnsi="Myriad Pro" w:cs="Times New Roman"/>
          <w:bCs/>
          <w:sz w:val="26"/>
          <w:szCs w:val="26"/>
        </w:rPr>
      </w:pPr>
    </w:p>
    <w:p w14:paraId="0FA65868" w14:textId="77777777" w:rsidR="00782BCE" w:rsidRPr="007C6422" w:rsidRDefault="00782BCE" w:rsidP="00861285">
      <w:pPr>
        <w:autoSpaceDE w:val="0"/>
        <w:autoSpaceDN w:val="0"/>
        <w:adjustRightInd w:val="0"/>
        <w:spacing w:after="0" w:line="360" w:lineRule="auto"/>
        <w:ind w:firstLine="567"/>
        <w:jc w:val="both"/>
        <w:rPr>
          <w:rFonts w:ascii="Myriad Pro" w:eastAsia="Calibri" w:hAnsi="Myriad Pro" w:cs="Times New Roman"/>
          <w:bCs/>
          <w:sz w:val="26"/>
          <w:szCs w:val="26"/>
        </w:rPr>
      </w:pPr>
      <w:r w:rsidRPr="007C6422">
        <w:rPr>
          <w:rFonts w:ascii="Myriad Pro" w:eastAsia="Calibri" w:hAnsi="Myriad Pro" w:cs="Times New Roman"/>
          <w:bCs/>
          <w:sz w:val="26"/>
          <w:szCs w:val="26"/>
        </w:rPr>
        <w:t xml:space="preserve">Согласно пункту 42 Методических указаний № 228-э компенсация фактически понесенных неподконтрольных расходов, не учтенных при установлении тарифов,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7C6422">
          <w:rPr>
            <w:rFonts w:ascii="Myriad Pro" w:eastAsia="Calibri" w:hAnsi="Myriad Pro" w:cs="Times New Roman"/>
            <w:bCs/>
            <w:sz w:val="26"/>
            <w:szCs w:val="26"/>
          </w:rPr>
          <w:t>пунктами 20</w:t>
        </w:r>
      </w:hyperlink>
      <w:r w:rsidRPr="007C6422">
        <w:rPr>
          <w:rFonts w:ascii="Myriad Pro" w:eastAsia="Calibri" w:hAnsi="Myriad Pro" w:cs="Times New Roman"/>
          <w:bCs/>
          <w:sz w:val="26"/>
          <w:szCs w:val="26"/>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7C6422">
          <w:rPr>
            <w:rFonts w:ascii="Myriad Pro" w:eastAsia="Calibri" w:hAnsi="Myriad Pro" w:cs="Times New Roman"/>
            <w:bCs/>
            <w:sz w:val="26"/>
            <w:szCs w:val="26"/>
          </w:rPr>
          <w:t>21</w:t>
        </w:r>
      </w:hyperlink>
      <w:r w:rsidRPr="007C6422">
        <w:rPr>
          <w:rFonts w:ascii="Myriad Pro" w:eastAsia="Calibri" w:hAnsi="Myriad Pro" w:cs="Times New Roman"/>
          <w:bCs/>
          <w:sz w:val="26"/>
          <w:szCs w:val="26"/>
        </w:rPr>
        <w:t xml:space="preserve"> Методических указаний № 228-э, может принимать как положительные, так и отрицательные значения.</w:t>
      </w:r>
    </w:p>
    <w:p w14:paraId="7B9A57A8" w14:textId="77777777" w:rsidR="00782BCE" w:rsidRPr="007C6422" w:rsidRDefault="00782BCE" w:rsidP="00782BCE">
      <w:pPr>
        <w:autoSpaceDE w:val="0"/>
        <w:autoSpaceDN w:val="0"/>
        <w:adjustRightInd w:val="0"/>
        <w:spacing w:after="0" w:line="360" w:lineRule="auto"/>
        <w:ind w:firstLine="709"/>
        <w:jc w:val="center"/>
        <w:rPr>
          <w:rFonts w:ascii="Myriad Pro" w:eastAsia="Calibri" w:hAnsi="Myriad Pro" w:cs="Times New Roman"/>
          <w:bCs/>
          <w:sz w:val="26"/>
          <w:szCs w:val="26"/>
        </w:rPr>
      </w:pPr>
      <w:r w:rsidRPr="007C6422">
        <w:rPr>
          <w:rFonts w:ascii="Myriad Pro" w:eastAsia="Calibri" w:hAnsi="Myriad Pro" w:cs="Times New Roman"/>
          <w:bCs/>
          <w:noProof/>
          <w:sz w:val="26"/>
          <w:szCs w:val="26"/>
          <w:lang w:eastAsia="ru-RU"/>
        </w:rPr>
        <w:drawing>
          <wp:inline distT="0" distB="0" distL="0" distR="0" wp14:anchorId="3EE9F8AC" wp14:editId="30F5B63A">
            <wp:extent cx="1733550" cy="295275"/>
            <wp:effectExtent l="0" t="0" r="0" b="9525"/>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6B21CBFA" w14:textId="77777777" w:rsidR="00782BCE" w:rsidRPr="007C6422" w:rsidRDefault="00782BCE" w:rsidP="00861285">
      <w:pPr>
        <w:autoSpaceDE w:val="0"/>
        <w:autoSpaceDN w:val="0"/>
        <w:adjustRightInd w:val="0"/>
        <w:spacing w:after="0" w:line="360" w:lineRule="auto"/>
        <w:ind w:firstLine="567"/>
        <w:jc w:val="both"/>
        <w:rPr>
          <w:rFonts w:ascii="Myriad Pro" w:eastAsia="Calibri" w:hAnsi="Myriad Pro" w:cs="Myriad Pro"/>
          <w:sz w:val="26"/>
          <w:szCs w:val="26"/>
        </w:rPr>
      </w:pPr>
      <w:r w:rsidRPr="007C6422">
        <w:rPr>
          <w:rFonts w:ascii="Myriad Pro" w:eastAsia="Calibri" w:hAnsi="Myriad Pro" w:cs="Times New Roman"/>
          <w:bCs/>
          <w:sz w:val="26"/>
          <w:szCs w:val="26"/>
        </w:rPr>
        <w:t xml:space="preserve">Корректировка производится с учетом </w:t>
      </w:r>
      <w:r w:rsidRPr="007C6422">
        <w:rPr>
          <w:rFonts w:ascii="Myriad Pro" w:eastAsia="Calibri" w:hAnsi="Myriad Pro" w:cs="Myriad Pro"/>
          <w:sz w:val="26"/>
          <w:szCs w:val="26"/>
        </w:rPr>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w:t>
      </w:r>
    </w:p>
    <w:p w14:paraId="0A9B3115" w14:textId="77777777" w:rsidR="00782BCE" w:rsidRPr="007C6422" w:rsidRDefault="00782BCE" w:rsidP="00861285">
      <w:pPr>
        <w:autoSpaceDE w:val="0"/>
        <w:autoSpaceDN w:val="0"/>
        <w:adjustRightInd w:val="0"/>
        <w:spacing w:after="0" w:line="360" w:lineRule="auto"/>
        <w:ind w:firstLine="567"/>
        <w:jc w:val="both"/>
        <w:rPr>
          <w:rFonts w:ascii="Myriad Pro" w:eastAsia="Calibri" w:hAnsi="Myriad Pro" w:cs="Myriad Pro"/>
          <w:sz w:val="26"/>
          <w:szCs w:val="26"/>
        </w:rPr>
      </w:pPr>
      <w:r w:rsidRPr="007C6422">
        <w:rPr>
          <w:rFonts w:ascii="Myriad Pro" w:eastAsia="Calibri" w:hAnsi="Myriad Pro" w:cs="Myriad Pro"/>
          <w:sz w:val="26"/>
          <w:szCs w:val="26"/>
        </w:rPr>
        <w:t>Соответствующая корректировка может осуществляться в связи с изменениями законодательства Российской Федерации, приводящими к изменению уровня расходов организации, осуществляющей регулируемую деятельность.</w:t>
      </w:r>
    </w:p>
    <w:p w14:paraId="7EB69E75" w14:textId="77777777" w:rsidR="00782BCE" w:rsidRPr="007C6422" w:rsidRDefault="00782BCE" w:rsidP="00861285">
      <w:pPr>
        <w:autoSpaceDE w:val="0"/>
        <w:autoSpaceDN w:val="0"/>
        <w:adjustRightInd w:val="0"/>
        <w:spacing w:after="0" w:line="360" w:lineRule="auto"/>
        <w:ind w:firstLine="567"/>
        <w:jc w:val="both"/>
        <w:rPr>
          <w:rFonts w:ascii="Myriad Pro" w:eastAsia="Calibri" w:hAnsi="Myriad Pro" w:cs="Myriad Pro"/>
          <w:sz w:val="26"/>
          <w:szCs w:val="26"/>
        </w:rPr>
      </w:pPr>
      <w:r w:rsidRPr="007C6422">
        <w:rPr>
          <w:rFonts w:ascii="Myriad Pro" w:eastAsia="Calibri" w:hAnsi="Myriad Pro" w:cs="Myriad Pro"/>
          <w:sz w:val="26"/>
          <w:szCs w:val="26"/>
        </w:rPr>
        <w:lastRenderedPageBreak/>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4312EFD9" w14:textId="77777777" w:rsidR="00246D68" w:rsidRPr="00E65CE1" w:rsidRDefault="00246D68" w:rsidP="00246D68">
      <w:pPr>
        <w:rPr>
          <w:rFonts w:ascii="Calibri" w:eastAsia="Calibri" w:hAnsi="Calibri" w:cs="Times New Roman"/>
        </w:rPr>
      </w:pPr>
    </w:p>
    <w:p w14:paraId="488836EA" w14:textId="6321E097" w:rsidR="00246D68" w:rsidRDefault="00246D68" w:rsidP="006A3D19">
      <w:pPr>
        <w:spacing w:after="0" w:line="360" w:lineRule="auto"/>
        <w:contextualSpacing/>
        <w:jc w:val="both"/>
        <w:rPr>
          <w:rFonts w:ascii="Myriad Pro" w:eastAsia="Calibri" w:hAnsi="Myriad Pro" w:cs="Times New Roman"/>
          <w:b/>
          <w:bCs/>
          <w:sz w:val="26"/>
          <w:szCs w:val="26"/>
        </w:rPr>
      </w:pPr>
      <w:r w:rsidRPr="00E65CE1">
        <w:rPr>
          <w:rFonts w:ascii="Myriad Pro" w:eastAsia="Calibri" w:hAnsi="Myriad Pro" w:cs="Times New Roman"/>
          <w:b/>
          <w:bCs/>
          <w:sz w:val="26"/>
          <w:szCs w:val="26"/>
        </w:rPr>
        <w:t>ПОЗИЦИЯ ТЕРРИТОРИАЛЬНОЙ СЕТЕВОЙ ОРГАНИЗАЦИИ</w:t>
      </w:r>
    </w:p>
    <w:p w14:paraId="25B1F346" w14:textId="77777777" w:rsidR="008F4DBB" w:rsidRPr="00E65CE1" w:rsidRDefault="008F4DBB" w:rsidP="00246D68">
      <w:pPr>
        <w:spacing w:after="0" w:line="360" w:lineRule="auto"/>
        <w:ind w:firstLine="567"/>
        <w:contextualSpacing/>
        <w:jc w:val="both"/>
        <w:rPr>
          <w:rFonts w:ascii="Myriad Pro" w:eastAsia="Calibri" w:hAnsi="Myriad Pro" w:cs="Times New Roman"/>
          <w:b/>
          <w:bCs/>
          <w:sz w:val="26"/>
          <w:szCs w:val="26"/>
        </w:rPr>
      </w:pPr>
    </w:p>
    <w:p w14:paraId="2CAF9C1B" w14:textId="370AE78B" w:rsidR="00246D68" w:rsidRPr="00E65CE1" w:rsidRDefault="00246D68" w:rsidP="00246D68">
      <w:pPr>
        <w:spacing w:after="0" w:line="360" w:lineRule="auto"/>
        <w:ind w:firstLine="567"/>
        <w:contextualSpacing/>
        <w:jc w:val="both"/>
        <w:rPr>
          <w:rFonts w:ascii="Myriad Pro" w:eastAsia="Calibri" w:hAnsi="Myriad Pro" w:cs="Times New Roman"/>
          <w:bCs/>
          <w:sz w:val="26"/>
          <w:szCs w:val="26"/>
        </w:rPr>
      </w:pPr>
      <w:r w:rsidRPr="00E65CE1">
        <w:rPr>
          <w:rFonts w:ascii="Myriad Pro" w:eastAsia="Calibri" w:hAnsi="Myriad Pro" w:cs="Times New Roman"/>
          <w:sz w:val="26"/>
          <w:szCs w:val="26"/>
        </w:rPr>
        <w:t>ПАО «Ленэнерго» заявлена сумма корректировки неподконтрольных расходов в связи с изменением планируемых параметров расчета тарифов в размере 1 990 213 тыс. рублей</w:t>
      </w:r>
      <w:r w:rsidR="00782BCE">
        <w:rPr>
          <w:rFonts w:ascii="Myriad Pro" w:eastAsia="Calibri" w:hAnsi="Myriad Pro" w:cs="Times New Roman"/>
          <w:sz w:val="26"/>
          <w:szCs w:val="26"/>
        </w:rPr>
        <w:t>,</w:t>
      </w:r>
      <w:r w:rsidRPr="00E65CE1">
        <w:rPr>
          <w:rFonts w:ascii="Myriad Pro" w:eastAsia="Calibri" w:hAnsi="Myriad Pro" w:cs="Times New Roman"/>
          <w:sz w:val="26"/>
          <w:szCs w:val="26"/>
        </w:rPr>
        <w:t xml:space="preserve"> в том числе:</w:t>
      </w:r>
      <w:r w:rsidRPr="00E65CE1">
        <w:rPr>
          <w:rFonts w:ascii="Myriad Pro" w:eastAsia="Calibri" w:hAnsi="Myriad Pro" w:cs="Times New Roman"/>
          <w:bCs/>
          <w:sz w:val="26"/>
          <w:szCs w:val="26"/>
        </w:rPr>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992"/>
        <w:gridCol w:w="1136"/>
        <w:gridCol w:w="317"/>
        <w:gridCol w:w="1453"/>
        <w:gridCol w:w="1453"/>
        <w:gridCol w:w="1453"/>
      </w:tblGrid>
      <w:tr w:rsidR="00246D68" w:rsidRPr="00C13866" w14:paraId="73A05EAD" w14:textId="77777777" w:rsidTr="00861285">
        <w:trPr>
          <w:trHeight w:val="1609"/>
          <w:tblHeader/>
        </w:trPr>
        <w:tc>
          <w:tcPr>
            <w:tcW w:w="2547" w:type="dxa"/>
            <w:tcBorders>
              <w:top w:val="nil"/>
              <w:left w:val="nil"/>
              <w:bottom w:val="nil"/>
              <w:right w:val="single" w:sz="4" w:space="0" w:color="FFFFFF" w:themeColor="background1"/>
            </w:tcBorders>
            <w:shd w:val="clear" w:color="auto" w:fill="4F6228"/>
            <w:vAlign w:val="center"/>
            <w:hideMark/>
          </w:tcPr>
          <w:p w14:paraId="68047D44" w14:textId="77777777" w:rsidR="00246D68" w:rsidRPr="00644874" w:rsidRDefault="00246D68" w:rsidP="00246D68">
            <w:pPr>
              <w:spacing w:after="0" w:line="240" w:lineRule="auto"/>
              <w:jc w:val="center"/>
              <w:rPr>
                <w:rFonts w:ascii="Myriad Pro" w:eastAsia="Times New Roman" w:hAnsi="Myriad Pro" w:cs="Calibri"/>
                <w:b/>
                <w:bCs/>
                <w:color w:val="FFFFFF"/>
                <w:sz w:val="18"/>
                <w:szCs w:val="18"/>
                <w:lang w:eastAsia="ru-RU"/>
              </w:rPr>
            </w:pPr>
            <w:r w:rsidRPr="00644874">
              <w:rPr>
                <w:rFonts w:ascii="Myriad Pro" w:eastAsia="Times New Roman" w:hAnsi="Myriad Pro" w:cs="Calibri"/>
                <w:b/>
                <w:bCs/>
                <w:color w:val="FFFFFF"/>
                <w:sz w:val="18"/>
                <w:szCs w:val="18"/>
                <w:lang w:eastAsia="ru-RU"/>
              </w:rPr>
              <w:t>Показатели</w:t>
            </w:r>
          </w:p>
        </w:tc>
        <w:tc>
          <w:tcPr>
            <w:tcW w:w="992" w:type="dxa"/>
            <w:tcBorders>
              <w:top w:val="nil"/>
              <w:left w:val="single" w:sz="4" w:space="0" w:color="FFFFFF" w:themeColor="background1"/>
              <w:bottom w:val="nil"/>
              <w:right w:val="single" w:sz="4" w:space="0" w:color="FFFFFF" w:themeColor="background1"/>
            </w:tcBorders>
            <w:shd w:val="clear" w:color="auto" w:fill="4F6228"/>
            <w:vAlign w:val="center"/>
            <w:hideMark/>
          </w:tcPr>
          <w:p w14:paraId="0F468228" w14:textId="77777777"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Ед.</w:t>
            </w:r>
          </w:p>
          <w:p w14:paraId="1EFBF3F4" w14:textId="77777777"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изм.</w:t>
            </w:r>
          </w:p>
        </w:tc>
        <w:tc>
          <w:tcPr>
            <w:tcW w:w="1453" w:type="dxa"/>
            <w:gridSpan w:val="2"/>
            <w:tcBorders>
              <w:top w:val="nil"/>
              <w:left w:val="single" w:sz="4" w:space="0" w:color="FFFFFF" w:themeColor="background1"/>
              <w:bottom w:val="nil"/>
              <w:right w:val="single" w:sz="4" w:space="0" w:color="FFFFFF" w:themeColor="background1"/>
            </w:tcBorders>
            <w:shd w:val="clear" w:color="auto" w:fill="4F6228"/>
            <w:vAlign w:val="center"/>
            <w:hideMark/>
          </w:tcPr>
          <w:p w14:paraId="42CA8CB1" w14:textId="03F8C94E"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2017 утв.</w:t>
            </w:r>
            <w:r w:rsidRPr="00C13866">
              <w:rPr>
                <w:rFonts w:ascii="Myriad Pro" w:eastAsia="Times New Roman" w:hAnsi="Myriad Pro" w:cs="Calibri"/>
                <w:b/>
                <w:bCs/>
                <w:color w:val="FFFFFF"/>
                <w:sz w:val="18"/>
                <w:szCs w:val="18"/>
                <w:lang w:eastAsia="ru-RU"/>
              </w:rPr>
              <w:br/>
              <w:t xml:space="preserve">(ПАО «Ленэнерго», </w:t>
            </w:r>
            <w:r w:rsidR="006A3D19">
              <w:rPr>
                <w:rFonts w:ascii="Myriad Pro" w:eastAsia="Times New Roman" w:hAnsi="Myriad Pro" w:cs="Calibri"/>
                <w:b/>
                <w:bCs/>
                <w:color w:val="FFFFFF"/>
                <w:sz w:val="18"/>
                <w:szCs w:val="18"/>
                <w:lang w:eastAsia="ru-RU"/>
              </w:rPr>
              <w:br/>
            </w:r>
            <w:r w:rsidRPr="00C13866">
              <w:rPr>
                <w:rFonts w:ascii="Myriad Pro" w:eastAsia="Times New Roman" w:hAnsi="Myriad Pro" w:cs="Calibri"/>
                <w:b/>
                <w:bCs/>
                <w:color w:val="FFFFFF"/>
                <w:sz w:val="18"/>
                <w:szCs w:val="18"/>
                <w:lang w:eastAsia="ru-RU"/>
              </w:rPr>
              <w:t>АО «СПбЭС» по собственной деятельности за 9 мес. 2017)</w:t>
            </w:r>
          </w:p>
        </w:tc>
        <w:tc>
          <w:tcPr>
            <w:tcW w:w="1453" w:type="dxa"/>
            <w:tcBorders>
              <w:top w:val="nil"/>
              <w:left w:val="single" w:sz="4" w:space="0" w:color="FFFFFF" w:themeColor="background1"/>
              <w:bottom w:val="nil"/>
              <w:right w:val="single" w:sz="4" w:space="0" w:color="FFFFFF" w:themeColor="background1"/>
            </w:tcBorders>
            <w:shd w:val="clear" w:color="auto" w:fill="4F6228"/>
            <w:vAlign w:val="center"/>
            <w:hideMark/>
          </w:tcPr>
          <w:p w14:paraId="6F842CDA" w14:textId="77777777"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2017 утв.</w:t>
            </w:r>
            <w:r w:rsidRPr="00C13866">
              <w:rPr>
                <w:rFonts w:ascii="Myriad Pro" w:eastAsia="Times New Roman" w:hAnsi="Myriad Pro" w:cs="Calibri"/>
                <w:b/>
                <w:bCs/>
                <w:color w:val="FFFFFF"/>
                <w:sz w:val="18"/>
                <w:szCs w:val="18"/>
                <w:lang w:eastAsia="ru-RU"/>
              </w:rPr>
              <w:br/>
              <w:t>ПАО «Ленэнерго»</w:t>
            </w:r>
          </w:p>
        </w:tc>
        <w:tc>
          <w:tcPr>
            <w:tcW w:w="1453" w:type="dxa"/>
            <w:tcBorders>
              <w:top w:val="nil"/>
              <w:left w:val="single" w:sz="4" w:space="0" w:color="FFFFFF" w:themeColor="background1"/>
              <w:bottom w:val="nil"/>
              <w:right w:val="single" w:sz="4" w:space="0" w:color="FFFFFF" w:themeColor="background1"/>
            </w:tcBorders>
            <w:shd w:val="clear" w:color="auto" w:fill="4F6228"/>
            <w:vAlign w:val="center"/>
            <w:hideMark/>
          </w:tcPr>
          <w:p w14:paraId="3CB99D22" w14:textId="7A4F5BD9"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 xml:space="preserve">2017 факт </w:t>
            </w:r>
            <w:r w:rsidR="006A3D19">
              <w:rPr>
                <w:rFonts w:ascii="Myriad Pro" w:eastAsia="Times New Roman" w:hAnsi="Myriad Pro" w:cs="Calibri"/>
                <w:b/>
                <w:bCs/>
                <w:color w:val="FFFFFF"/>
                <w:sz w:val="18"/>
                <w:szCs w:val="18"/>
                <w:lang w:eastAsia="ru-RU"/>
              </w:rPr>
              <w:br/>
            </w:r>
            <w:r w:rsidRPr="00C13866">
              <w:rPr>
                <w:rFonts w:ascii="Myriad Pro" w:eastAsia="Times New Roman" w:hAnsi="Myriad Pro" w:cs="Calibri"/>
                <w:b/>
                <w:bCs/>
                <w:color w:val="FFFFFF"/>
                <w:sz w:val="18"/>
                <w:szCs w:val="18"/>
                <w:lang w:eastAsia="ru-RU"/>
              </w:rPr>
              <w:t>ПАО "Ленэнерго"</w:t>
            </w:r>
          </w:p>
        </w:tc>
        <w:tc>
          <w:tcPr>
            <w:tcW w:w="1453" w:type="dxa"/>
            <w:tcBorders>
              <w:top w:val="nil"/>
              <w:left w:val="single" w:sz="4" w:space="0" w:color="FFFFFF" w:themeColor="background1"/>
              <w:bottom w:val="nil"/>
              <w:right w:val="nil"/>
            </w:tcBorders>
            <w:shd w:val="clear" w:color="auto" w:fill="4F6228"/>
            <w:vAlign w:val="center"/>
            <w:hideMark/>
          </w:tcPr>
          <w:p w14:paraId="37CDF798" w14:textId="77777777"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Отклонение факт – утв.</w:t>
            </w:r>
          </w:p>
        </w:tc>
      </w:tr>
      <w:tr w:rsidR="00246D68" w:rsidRPr="00C13866" w14:paraId="15935CCF" w14:textId="77777777" w:rsidTr="00861285">
        <w:trPr>
          <w:trHeight w:val="268"/>
        </w:trPr>
        <w:tc>
          <w:tcPr>
            <w:tcW w:w="2547" w:type="dxa"/>
            <w:tcBorders>
              <w:top w:val="nil"/>
            </w:tcBorders>
            <w:shd w:val="clear" w:color="auto" w:fill="auto"/>
            <w:vAlign w:val="center"/>
            <w:hideMark/>
          </w:tcPr>
          <w:p w14:paraId="6A5D1898"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 xml:space="preserve">Оплата услуг ПАО </w:t>
            </w:r>
            <w:r w:rsidRPr="00C13866">
              <w:rPr>
                <w:rFonts w:ascii="Myriad Pro" w:eastAsia="Times New Roman" w:hAnsi="Myriad Pro" w:cs="Calibri"/>
                <w:sz w:val="18"/>
                <w:szCs w:val="18"/>
                <w:lang w:eastAsia="ru-RU"/>
              </w:rPr>
              <w:t>«ФСК ЕЭС»</w:t>
            </w:r>
          </w:p>
        </w:tc>
        <w:tc>
          <w:tcPr>
            <w:tcW w:w="992" w:type="dxa"/>
            <w:tcBorders>
              <w:top w:val="nil"/>
            </w:tcBorders>
            <w:shd w:val="clear" w:color="auto" w:fill="auto"/>
            <w:vAlign w:val="center"/>
            <w:hideMark/>
          </w:tcPr>
          <w:p w14:paraId="108561E7"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680996DC"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tcBorders>
              <w:top w:val="nil"/>
            </w:tcBorders>
            <w:shd w:val="clear" w:color="auto" w:fill="auto"/>
            <w:noWrap/>
            <w:vAlign w:val="center"/>
            <w:hideMark/>
          </w:tcPr>
          <w:p w14:paraId="52ED5BC0"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2 828 835</w:t>
            </w:r>
          </w:p>
        </w:tc>
        <w:tc>
          <w:tcPr>
            <w:tcW w:w="1453" w:type="dxa"/>
            <w:tcBorders>
              <w:top w:val="nil"/>
            </w:tcBorders>
            <w:shd w:val="clear" w:color="auto" w:fill="auto"/>
            <w:noWrap/>
            <w:vAlign w:val="center"/>
            <w:hideMark/>
          </w:tcPr>
          <w:p w14:paraId="76E5A8D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2 828 835</w:t>
            </w:r>
          </w:p>
        </w:tc>
        <w:tc>
          <w:tcPr>
            <w:tcW w:w="1453" w:type="dxa"/>
            <w:tcBorders>
              <w:top w:val="nil"/>
            </w:tcBorders>
            <w:shd w:val="clear" w:color="auto" w:fill="auto"/>
            <w:noWrap/>
            <w:vAlign w:val="center"/>
            <w:hideMark/>
          </w:tcPr>
          <w:p w14:paraId="638A527C"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2 904 132</w:t>
            </w:r>
          </w:p>
        </w:tc>
        <w:tc>
          <w:tcPr>
            <w:tcW w:w="1453" w:type="dxa"/>
            <w:tcBorders>
              <w:top w:val="nil"/>
            </w:tcBorders>
            <w:shd w:val="clear" w:color="auto" w:fill="auto"/>
            <w:noWrap/>
            <w:vAlign w:val="center"/>
            <w:hideMark/>
          </w:tcPr>
          <w:p w14:paraId="4C8B42ED"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75 297</w:t>
            </w:r>
          </w:p>
        </w:tc>
      </w:tr>
      <w:tr w:rsidR="00246D68" w:rsidRPr="00C13866" w14:paraId="23EDEB39" w14:textId="77777777" w:rsidTr="00246D68">
        <w:trPr>
          <w:trHeight w:val="268"/>
        </w:trPr>
        <w:tc>
          <w:tcPr>
            <w:tcW w:w="2547" w:type="dxa"/>
            <w:shd w:val="clear" w:color="auto" w:fill="auto"/>
            <w:noWrap/>
            <w:vAlign w:val="center"/>
            <w:hideMark/>
          </w:tcPr>
          <w:p w14:paraId="515C3B74"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в т.ч. указано в составе резервов, убытков</w:t>
            </w:r>
          </w:p>
        </w:tc>
        <w:tc>
          <w:tcPr>
            <w:tcW w:w="992" w:type="dxa"/>
            <w:shd w:val="clear" w:color="auto" w:fill="auto"/>
            <w:vAlign w:val="center"/>
            <w:hideMark/>
          </w:tcPr>
          <w:p w14:paraId="5A61AB34"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6FF1D077"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2AD7589F"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453" w:type="dxa"/>
            <w:shd w:val="clear" w:color="auto" w:fill="auto"/>
            <w:noWrap/>
            <w:vAlign w:val="center"/>
            <w:hideMark/>
          </w:tcPr>
          <w:p w14:paraId="226F9B1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p>
        </w:tc>
        <w:tc>
          <w:tcPr>
            <w:tcW w:w="1453" w:type="dxa"/>
            <w:shd w:val="clear" w:color="auto" w:fill="auto"/>
            <w:noWrap/>
            <w:vAlign w:val="center"/>
            <w:hideMark/>
          </w:tcPr>
          <w:p w14:paraId="2E9E68B9"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453" w:type="dxa"/>
            <w:shd w:val="clear" w:color="auto" w:fill="auto"/>
            <w:noWrap/>
            <w:vAlign w:val="center"/>
            <w:hideMark/>
          </w:tcPr>
          <w:p w14:paraId="0E245C19"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0</w:t>
            </w:r>
          </w:p>
        </w:tc>
      </w:tr>
      <w:tr w:rsidR="00246D68" w:rsidRPr="00C13866" w14:paraId="11439E02" w14:textId="77777777" w:rsidTr="00246D68">
        <w:trPr>
          <w:trHeight w:val="268"/>
        </w:trPr>
        <w:tc>
          <w:tcPr>
            <w:tcW w:w="2547" w:type="dxa"/>
            <w:shd w:val="clear" w:color="auto" w:fill="auto"/>
            <w:vAlign w:val="center"/>
            <w:hideMark/>
          </w:tcPr>
          <w:p w14:paraId="7965AFC3"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Плата за аренду имущества и лизинг</w:t>
            </w:r>
          </w:p>
        </w:tc>
        <w:tc>
          <w:tcPr>
            <w:tcW w:w="992" w:type="dxa"/>
            <w:shd w:val="clear" w:color="auto" w:fill="auto"/>
            <w:vAlign w:val="center"/>
            <w:hideMark/>
          </w:tcPr>
          <w:p w14:paraId="4D14C5AC"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30F03ED0"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0BA6778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39 568</w:t>
            </w:r>
          </w:p>
        </w:tc>
        <w:tc>
          <w:tcPr>
            <w:tcW w:w="1453" w:type="dxa"/>
            <w:shd w:val="clear" w:color="auto" w:fill="auto"/>
            <w:noWrap/>
            <w:vAlign w:val="center"/>
            <w:hideMark/>
          </w:tcPr>
          <w:p w14:paraId="0C45025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20 912</w:t>
            </w:r>
          </w:p>
        </w:tc>
        <w:tc>
          <w:tcPr>
            <w:tcW w:w="1453" w:type="dxa"/>
            <w:shd w:val="clear" w:color="auto" w:fill="auto"/>
            <w:noWrap/>
            <w:vAlign w:val="center"/>
            <w:hideMark/>
          </w:tcPr>
          <w:p w14:paraId="4E786EB8"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139 188</w:t>
            </w:r>
          </w:p>
        </w:tc>
        <w:tc>
          <w:tcPr>
            <w:tcW w:w="1453" w:type="dxa"/>
            <w:shd w:val="clear" w:color="auto" w:fill="auto"/>
            <w:noWrap/>
            <w:vAlign w:val="center"/>
            <w:hideMark/>
          </w:tcPr>
          <w:p w14:paraId="7D3C66E0"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99 620</w:t>
            </w:r>
          </w:p>
        </w:tc>
      </w:tr>
      <w:tr w:rsidR="00246D68" w:rsidRPr="00C13866" w14:paraId="552B8098" w14:textId="77777777" w:rsidTr="00246D68">
        <w:trPr>
          <w:trHeight w:val="331"/>
        </w:trPr>
        <w:tc>
          <w:tcPr>
            <w:tcW w:w="2547" w:type="dxa"/>
            <w:shd w:val="clear" w:color="auto" w:fill="auto"/>
            <w:vAlign w:val="center"/>
            <w:hideMark/>
          </w:tcPr>
          <w:p w14:paraId="6A11654D"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лизинг</w:t>
            </w:r>
          </w:p>
        </w:tc>
        <w:tc>
          <w:tcPr>
            <w:tcW w:w="992" w:type="dxa"/>
            <w:shd w:val="clear" w:color="auto" w:fill="auto"/>
            <w:vAlign w:val="center"/>
            <w:hideMark/>
          </w:tcPr>
          <w:p w14:paraId="38682C1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0F713904"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05A51830"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453" w:type="dxa"/>
            <w:shd w:val="clear" w:color="auto" w:fill="auto"/>
            <w:noWrap/>
            <w:vAlign w:val="center"/>
            <w:hideMark/>
          </w:tcPr>
          <w:p w14:paraId="299D92BA"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453" w:type="dxa"/>
            <w:shd w:val="clear" w:color="auto" w:fill="auto"/>
            <w:noWrap/>
            <w:vAlign w:val="center"/>
            <w:hideMark/>
          </w:tcPr>
          <w:p w14:paraId="1D12A045"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453" w:type="dxa"/>
            <w:shd w:val="clear" w:color="auto" w:fill="auto"/>
            <w:noWrap/>
            <w:vAlign w:val="center"/>
            <w:hideMark/>
          </w:tcPr>
          <w:p w14:paraId="6E9B4178"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0</w:t>
            </w:r>
          </w:p>
        </w:tc>
      </w:tr>
      <w:tr w:rsidR="00246D68" w:rsidRPr="00C13866" w14:paraId="5338C3A1" w14:textId="77777777" w:rsidTr="00246D68">
        <w:trPr>
          <w:trHeight w:val="268"/>
        </w:trPr>
        <w:tc>
          <w:tcPr>
            <w:tcW w:w="2547" w:type="dxa"/>
            <w:shd w:val="clear" w:color="auto" w:fill="auto"/>
            <w:vAlign w:val="center"/>
            <w:hideMark/>
          </w:tcPr>
          <w:p w14:paraId="00F1258F"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 xml:space="preserve">аренда </w:t>
            </w:r>
            <w:r w:rsidRPr="00C13866">
              <w:rPr>
                <w:rFonts w:ascii="Myriad Pro" w:eastAsia="Times New Roman" w:hAnsi="Myriad Pro" w:cs="Calibri"/>
                <w:sz w:val="18"/>
                <w:szCs w:val="18"/>
                <w:lang w:eastAsia="ru-RU"/>
              </w:rPr>
              <w:t>электросетевого оборудования</w:t>
            </w:r>
          </w:p>
        </w:tc>
        <w:tc>
          <w:tcPr>
            <w:tcW w:w="992" w:type="dxa"/>
            <w:shd w:val="clear" w:color="auto" w:fill="auto"/>
            <w:vAlign w:val="center"/>
            <w:hideMark/>
          </w:tcPr>
          <w:p w14:paraId="3E3A865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66416617"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75F67085"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39 568</w:t>
            </w:r>
          </w:p>
        </w:tc>
        <w:tc>
          <w:tcPr>
            <w:tcW w:w="1453" w:type="dxa"/>
            <w:shd w:val="clear" w:color="auto" w:fill="auto"/>
            <w:noWrap/>
            <w:vAlign w:val="center"/>
            <w:hideMark/>
          </w:tcPr>
          <w:p w14:paraId="0A479B4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20 912</w:t>
            </w:r>
          </w:p>
        </w:tc>
        <w:tc>
          <w:tcPr>
            <w:tcW w:w="1453" w:type="dxa"/>
            <w:shd w:val="clear" w:color="auto" w:fill="auto"/>
            <w:noWrap/>
            <w:vAlign w:val="center"/>
            <w:hideMark/>
          </w:tcPr>
          <w:p w14:paraId="781D8B8C"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139 188</w:t>
            </w:r>
          </w:p>
        </w:tc>
        <w:tc>
          <w:tcPr>
            <w:tcW w:w="1453" w:type="dxa"/>
            <w:shd w:val="clear" w:color="auto" w:fill="auto"/>
            <w:noWrap/>
            <w:vAlign w:val="center"/>
            <w:hideMark/>
          </w:tcPr>
          <w:p w14:paraId="207F6B01"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99 620</w:t>
            </w:r>
          </w:p>
        </w:tc>
      </w:tr>
      <w:tr w:rsidR="00246D68" w:rsidRPr="00C13866" w14:paraId="20ACC59B" w14:textId="77777777" w:rsidTr="00246D68">
        <w:trPr>
          <w:trHeight w:val="268"/>
        </w:trPr>
        <w:tc>
          <w:tcPr>
            <w:tcW w:w="2547" w:type="dxa"/>
            <w:shd w:val="clear" w:color="auto" w:fill="auto"/>
            <w:vAlign w:val="center"/>
            <w:hideMark/>
          </w:tcPr>
          <w:p w14:paraId="43B5CF28" w14:textId="72E7DE2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Налог</w:t>
            </w:r>
            <w:r w:rsidRPr="00C13866">
              <w:rPr>
                <w:rFonts w:ascii="Myriad Pro" w:eastAsia="Times New Roman" w:hAnsi="Myriad Pro" w:cs="Calibri"/>
                <w:sz w:val="18"/>
                <w:szCs w:val="18"/>
                <w:lang w:eastAsia="ru-RU"/>
              </w:rPr>
              <w:t>и,</w:t>
            </w:r>
            <w:r w:rsidR="00B56146" w:rsidRPr="00C13866">
              <w:rPr>
                <w:rFonts w:ascii="Myriad Pro" w:eastAsia="Times New Roman" w:hAnsi="Myriad Pro" w:cs="Calibri"/>
                <w:sz w:val="18"/>
                <w:szCs w:val="18"/>
                <w:lang w:eastAsia="ru-RU"/>
              </w:rPr>
              <w:t xml:space="preserve"> </w:t>
            </w:r>
            <w:r w:rsidRPr="00C13866">
              <w:rPr>
                <w:rFonts w:ascii="Myriad Pro" w:eastAsia="Times New Roman" w:hAnsi="Myriad Pro" w:cs="Calibri"/>
                <w:sz w:val="18"/>
                <w:szCs w:val="18"/>
                <w:lang w:eastAsia="ru-RU"/>
              </w:rPr>
              <w:t>всего, в том числе:</w:t>
            </w:r>
          </w:p>
        </w:tc>
        <w:tc>
          <w:tcPr>
            <w:tcW w:w="992" w:type="dxa"/>
            <w:shd w:val="clear" w:color="auto" w:fill="auto"/>
            <w:vAlign w:val="center"/>
            <w:hideMark/>
          </w:tcPr>
          <w:p w14:paraId="30D8F8F0"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0ED2ED00"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4CDADC5C"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164 143</w:t>
            </w:r>
          </w:p>
        </w:tc>
        <w:tc>
          <w:tcPr>
            <w:tcW w:w="1453" w:type="dxa"/>
            <w:shd w:val="clear" w:color="auto" w:fill="auto"/>
            <w:noWrap/>
            <w:vAlign w:val="center"/>
            <w:hideMark/>
          </w:tcPr>
          <w:p w14:paraId="03449A94"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158 051</w:t>
            </w:r>
          </w:p>
        </w:tc>
        <w:tc>
          <w:tcPr>
            <w:tcW w:w="1453" w:type="dxa"/>
            <w:shd w:val="clear" w:color="auto" w:fill="auto"/>
            <w:noWrap/>
            <w:vAlign w:val="center"/>
            <w:hideMark/>
          </w:tcPr>
          <w:p w14:paraId="79EADB7B"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163 168</w:t>
            </w:r>
          </w:p>
        </w:tc>
        <w:tc>
          <w:tcPr>
            <w:tcW w:w="1453" w:type="dxa"/>
            <w:shd w:val="clear" w:color="auto" w:fill="auto"/>
            <w:noWrap/>
            <w:vAlign w:val="center"/>
            <w:hideMark/>
          </w:tcPr>
          <w:p w14:paraId="41F2F4F9"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-975</w:t>
            </w:r>
          </w:p>
        </w:tc>
      </w:tr>
      <w:tr w:rsidR="00246D68" w:rsidRPr="00C13866" w14:paraId="2E3B63DB" w14:textId="77777777" w:rsidTr="00246D68">
        <w:trPr>
          <w:trHeight w:val="268"/>
        </w:trPr>
        <w:tc>
          <w:tcPr>
            <w:tcW w:w="2547" w:type="dxa"/>
            <w:shd w:val="clear" w:color="auto" w:fill="auto"/>
            <w:vAlign w:val="center"/>
            <w:hideMark/>
          </w:tcPr>
          <w:p w14:paraId="1F259A49" w14:textId="77777777" w:rsidR="00246D68" w:rsidRPr="00C13866" w:rsidRDefault="00246D68" w:rsidP="00246D68">
            <w:pPr>
              <w:spacing w:after="0" w:line="240" w:lineRule="auto"/>
              <w:jc w:val="right"/>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плата за землю</w:t>
            </w:r>
          </w:p>
        </w:tc>
        <w:tc>
          <w:tcPr>
            <w:tcW w:w="992" w:type="dxa"/>
            <w:shd w:val="clear" w:color="auto" w:fill="auto"/>
            <w:vAlign w:val="center"/>
            <w:hideMark/>
          </w:tcPr>
          <w:p w14:paraId="009CA73C"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14C84B9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6307B7F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5 464</w:t>
            </w:r>
          </w:p>
        </w:tc>
        <w:tc>
          <w:tcPr>
            <w:tcW w:w="1453" w:type="dxa"/>
            <w:shd w:val="clear" w:color="auto" w:fill="auto"/>
            <w:noWrap/>
            <w:vAlign w:val="center"/>
            <w:hideMark/>
          </w:tcPr>
          <w:p w14:paraId="3A287BB8"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5 464</w:t>
            </w:r>
          </w:p>
        </w:tc>
        <w:tc>
          <w:tcPr>
            <w:tcW w:w="1453" w:type="dxa"/>
            <w:shd w:val="clear" w:color="auto" w:fill="auto"/>
            <w:noWrap/>
            <w:vAlign w:val="center"/>
            <w:hideMark/>
          </w:tcPr>
          <w:p w14:paraId="3E1F17D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5 053</w:t>
            </w:r>
          </w:p>
        </w:tc>
        <w:tc>
          <w:tcPr>
            <w:tcW w:w="1453" w:type="dxa"/>
            <w:shd w:val="clear" w:color="auto" w:fill="auto"/>
            <w:noWrap/>
            <w:vAlign w:val="center"/>
            <w:hideMark/>
          </w:tcPr>
          <w:p w14:paraId="49E340D7"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-411</w:t>
            </w:r>
          </w:p>
        </w:tc>
      </w:tr>
      <w:tr w:rsidR="00246D68" w:rsidRPr="00C13866" w14:paraId="185A074E" w14:textId="77777777" w:rsidTr="00246D68">
        <w:trPr>
          <w:trHeight w:val="268"/>
        </w:trPr>
        <w:tc>
          <w:tcPr>
            <w:tcW w:w="2547" w:type="dxa"/>
            <w:shd w:val="clear" w:color="auto" w:fill="auto"/>
            <w:vAlign w:val="center"/>
            <w:hideMark/>
          </w:tcPr>
          <w:p w14:paraId="377283AE" w14:textId="77777777" w:rsidR="00246D68" w:rsidRPr="00C13866" w:rsidRDefault="00246D68" w:rsidP="00246D68">
            <w:pPr>
              <w:spacing w:after="0" w:line="240" w:lineRule="auto"/>
              <w:jc w:val="right"/>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Налог на имущество</w:t>
            </w:r>
          </w:p>
        </w:tc>
        <w:tc>
          <w:tcPr>
            <w:tcW w:w="992" w:type="dxa"/>
            <w:shd w:val="clear" w:color="auto" w:fill="auto"/>
            <w:vAlign w:val="center"/>
            <w:hideMark/>
          </w:tcPr>
          <w:p w14:paraId="3F3269C0"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0C0FC5CB"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5423A475"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154 414</w:t>
            </w:r>
          </w:p>
        </w:tc>
        <w:tc>
          <w:tcPr>
            <w:tcW w:w="1453" w:type="dxa"/>
            <w:shd w:val="clear" w:color="auto" w:fill="auto"/>
            <w:noWrap/>
            <w:vAlign w:val="center"/>
            <w:hideMark/>
          </w:tcPr>
          <w:p w14:paraId="766900AE"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148 344</w:t>
            </w:r>
          </w:p>
        </w:tc>
        <w:tc>
          <w:tcPr>
            <w:tcW w:w="1453" w:type="dxa"/>
            <w:shd w:val="clear" w:color="auto" w:fill="auto"/>
            <w:noWrap/>
            <w:vAlign w:val="center"/>
            <w:hideMark/>
          </w:tcPr>
          <w:p w14:paraId="354C0DCB"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153 980</w:t>
            </w:r>
          </w:p>
        </w:tc>
        <w:tc>
          <w:tcPr>
            <w:tcW w:w="1453" w:type="dxa"/>
            <w:shd w:val="clear" w:color="auto" w:fill="auto"/>
            <w:noWrap/>
            <w:vAlign w:val="center"/>
            <w:hideMark/>
          </w:tcPr>
          <w:p w14:paraId="41BA04E1"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-434</w:t>
            </w:r>
          </w:p>
        </w:tc>
      </w:tr>
      <w:tr w:rsidR="00246D68" w:rsidRPr="00C13866" w14:paraId="46C26C42" w14:textId="77777777" w:rsidTr="00246D68">
        <w:trPr>
          <w:trHeight w:val="268"/>
        </w:trPr>
        <w:tc>
          <w:tcPr>
            <w:tcW w:w="2547" w:type="dxa"/>
            <w:shd w:val="clear" w:color="auto" w:fill="auto"/>
            <w:vAlign w:val="center"/>
            <w:hideMark/>
          </w:tcPr>
          <w:p w14:paraId="50D6ED76" w14:textId="77777777" w:rsidR="00246D68" w:rsidRPr="00C13866" w:rsidRDefault="00246D68" w:rsidP="00246D68">
            <w:pPr>
              <w:spacing w:after="0" w:line="240" w:lineRule="auto"/>
              <w:jc w:val="right"/>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Прочие налоги</w:t>
            </w:r>
            <w:r w:rsidRPr="00C13866">
              <w:rPr>
                <w:rFonts w:ascii="Myriad Pro" w:eastAsia="Times New Roman" w:hAnsi="Myriad Pro" w:cs="Calibri"/>
                <w:sz w:val="18"/>
                <w:szCs w:val="18"/>
                <w:lang w:eastAsia="ru-RU"/>
              </w:rPr>
              <w:t xml:space="preserve"> и сборы</w:t>
            </w:r>
          </w:p>
        </w:tc>
        <w:tc>
          <w:tcPr>
            <w:tcW w:w="992" w:type="dxa"/>
            <w:shd w:val="clear" w:color="auto" w:fill="auto"/>
            <w:vAlign w:val="center"/>
            <w:hideMark/>
          </w:tcPr>
          <w:p w14:paraId="6060B590"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79222C27"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2F04C204"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4 265</w:t>
            </w:r>
          </w:p>
        </w:tc>
        <w:tc>
          <w:tcPr>
            <w:tcW w:w="1453" w:type="dxa"/>
            <w:shd w:val="clear" w:color="auto" w:fill="auto"/>
            <w:noWrap/>
            <w:vAlign w:val="center"/>
            <w:hideMark/>
          </w:tcPr>
          <w:p w14:paraId="6493D204"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4 243</w:t>
            </w:r>
          </w:p>
        </w:tc>
        <w:tc>
          <w:tcPr>
            <w:tcW w:w="1453" w:type="dxa"/>
            <w:shd w:val="clear" w:color="auto" w:fill="auto"/>
            <w:noWrap/>
            <w:vAlign w:val="center"/>
            <w:hideMark/>
          </w:tcPr>
          <w:p w14:paraId="15ECD6FF"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4 134</w:t>
            </w:r>
          </w:p>
        </w:tc>
        <w:tc>
          <w:tcPr>
            <w:tcW w:w="1453" w:type="dxa"/>
            <w:shd w:val="clear" w:color="auto" w:fill="auto"/>
            <w:noWrap/>
            <w:vAlign w:val="center"/>
            <w:hideMark/>
          </w:tcPr>
          <w:p w14:paraId="3A00AB8F"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-131</w:t>
            </w:r>
          </w:p>
        </w:tc>
      </w:tr>
      <w:tr w:rsidR="00246D68" w:rsidRPr="00C13866" w14:paraId="20631806" w14:textId="77777777" w:rsidTr="00246D68">
        <w:trPr>
          <w:trHeight w:val="268"/>
        </w:trPr>
        <w:tc>
          <w:tcPr>
            <w:tcW w:w="2547" w:type="dxa"/>
            <w:shd w:val="clear" w:color="auto" w:fill="auto"/>
            <w:vAlign w:val="center"/>
            <w:hideMark/>
          </w:tcPr>
          <w:p w14:paraId="2BBFFB9E"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Страховые взносы</w:t>
            </w:r>
          </w:p>
        </w:tc>
        <w:tc>
          <w:tcPr>
            <w:tcW w:w="992" w:type="dxa"/>
            <w:shd w:val="clear" w:color="auto" w:fill="auto"/>
            <w:vAlign w:val="center"/>
            <w:hideMark/>
          </w:tcPr>
          <w:p w14:paraId="7F24957E"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3987EC59"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2E82E9A0"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548 657</w:t>
            </w:r>
          </w:p>
        </w:tc>
        <w:tc>
          <w:tcPr>
            <w:tcW w:w="1453" w:type="dxa"/>
            <w:shd w:val="clear" w:color="auto" w:fill="auto"/>
            <w:noWrap/>
            <w:vAlign w:val="center"/>
            <w:hideMark/>
          </w:tcPr>
          <w:p w14:paraId="6F496A0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546 416</w:t>
            </w:r>
          </w:p>
        </w:tc>
        <w:tc>
          <w:tcPr>
            <w:tcW w:w="1453" w:type="dxa"/>
            <w:shd w:val="clear" w:color="auto" w:fill="auto"/>
            <w:noWrap/>
            <w:vAlign w:val="center"/>
            <w:hideMark/>
          </w:tcPr>
          <w:p w14:paraId="6E766723"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690 347</w:t>
            </w:r>
          </w:p>
        </w:tc>
        <w:tc>
          <w:tcPr>
            <w:tcW w:w="1453" w:type="dxa"/>
            <w:shd w:val="clear" w:color="auto" w:fill="auto"/>
            <w:noWrap/>
            <w:vAlign w:val="center"/>
            <w:hideMark/>
          </w:tcPr>
          <w:p w14:paraId="4F5F91A4"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141 691</w:t>
            </w:r>
          </w:p>
        </w:tc>
      </w:tr>
      <w:tr w:rsidR="00246D68" w:rsidRPr="00C13866" w14:paraId="0DC2BFA6" w14:textId="77777777" w:rsidTr="00246D68">
        <w:trPr>
          <w:trHeight w:val="268"/>
        </w:trPr>
        <w:tc>
          <w:tcPr>
            <w:tcW w:w="2547" w:type="dxa"/>
            <w:shd w:val="clear" w:color="auto" w:fill="auto"/>
            <w:vAlign w:val="center"/>
            <w:hideMark/>
          </w:tcPr>
          <w:p w14:paraId="149D50AF"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 </w:t>
            </w:r>
          </w:p>
        </w:tc>
        <w:tc>
          <w:tcPr>
            <w:tcW w:w="992" w:type="dxa"/>
            <w:shd w:val="clear" w:color="auto" w:fill="auto"/>
            <w:vAlign w:val="center"/>
            <w:hideMark/>
          </w:tcPr>
          <w:p w14:paraId="722D0D62"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p>
        </w:tc>
        <w:tc>
          <w:tcPr>
            <w:tcW w:w="1453" w:type="dxa"/>
            <w:gridSpan w:val="2"/>
            <w:shd w:val="clear" w:color="auto" w:fill="auto"/>
            <w:noWrap/>
            <w:vAlign w:val="center"/>
            <w:hideMark/>
          </w:tcPr>
          <w:p w14:paraId="45675134"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p>
        </w:tc>
        <w:tc>
          <w:tcPr>
            <w:tcW w:w="1453" w:type="dxa"/>
            <w:shd w:val="clear" w:color="auto" w:fill="auto"/>
            <w:noWrap/>
            <w:vAlign w:val="center"/>
            <w:hideMark/>
          </w:tcPr>
          <w:p w14:paraId="27A3013F"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p>
        </w:tc>
        <w:tc>
          <w:tcPr>
            <w:tcW w:w="1453" w:type="dxa"/>
            <w:shd w:val="clear" w:color="auto" w:fill="auto"/>
            <w:noWrap/>
            <w:vAlign w:val="center"/>
            <w:hideMark/>
          </w:tcPr>
          <w:p w14:paraId="3373A10F"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28,9%</w:t>
            </w:r>
          </w:p>
        </w:tc>
        <w:tc>
          <w:tcPr>
            <w:tcW w:w="1453" w:type="dxa"/>
            <w:shd w:val="clear" w:color="auto" w:fill="auto"/>
            <w:noWrap/>
            <w:vAlign w:val="center"/>
            <w:hideMark/>
          </w:tcPr>
          <w:p w14:paraId="75F687C0"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p>
        </w:tc>
      </w:tr>
      <w:tr w:rsidR="00246D68" w:rsidRPr="00C13866" w14:paraId="210D4924" w14:textId="77777777" w:rsidTr="00246D68">
        <w:trPr>
          <w:trHeight w:val="694"/>
        </w:trPr>
        <w:tc>
          <w:tcPr>
            <w:tcW w:w="2547" w:type="dxa"/>
            <w:shd w:val="clear" w:color="auto" w:fill="auto"/>
            <w:vAlign w:val="center"/>
            <w:hideMark/>
          </w:tcPr>
          <w:p w14:paraId="033EF031"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Налог на прибыль, в том числе по ТП по факту 2016 года (письмо Л</w:t>
            </w:r>
            <w:r w:rsidRPr="00C13866">
              <w:rPr>
                <w:rFonts w:ascii="Myriad Pro" w:eastAsia="Times New Roman" w:hAnsi="Myriad Pro" w:cs="Calibri"/>
                <w:sz w:val="18"/>
                <w:szCs w:val="18"/>
                <w:lang w:eastAsia="ru-RU"/>
              </w:rPr>
              <w:t>енРТК от 30.05.2019)</w:t>
            </w:r>
          </w:p>
        </w:tc>
        <w:tc>
          <w:tcPr>
            <w:tcW w:w="992" w:type="dxa"/>
            <w:shd w:val="clear" w:color="auto" w:fill="auto"/>
            <w:vAlign w:val="center"/>
            <w:hideMark/>
          </w:tcPr>
          <w:p w14:paraId="209133B6"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7D799187"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3BD0D2AB"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453" w:type="dxa"/>
            <w:shd w:val="clear" w:color="auto" w:fill="auto"/>
            <w:noWrap/>
            <w:vAlign w:val="center"/>
            <w:hideMark/>
          </w:tcPr>
          <w:p w14:paraId="552EAFE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453" w:type="dxa"/>
            <w:shd w:val="clear" w:color="auto" w:fill="auto"/>
            <w:noWrap/>
            <w:vAlign w:val="center"/>
            <w:hideMark/>
          </w:tcPr>
          <w:p w14:paraId="7B1E28B2"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471 628</w:t>
            </w:r>
          </w:p>
        </w:tc>
        <w:tc>
          <w:tcPr>
            <w:tcW w:w="1453" w:type="dxa"/>
            <w:shd w:val="clear" w:color="auto" w:fill="auto"/>
            <w:noWrap/>
            <w:vAlign w:val="center"/>
            <w:hideMark/>
          </w:tcPr>
          <w:p w14:paraId="4F0C2C53"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471 628</w:t>
            </w:r>
          </w:p>
        </w:tc>
      </w:tr>
      <w:tr w:rsidR="00246D68" w:rsidRPr="00C13866" w14:paraId="044A1CE2" w14:textId="77777777" w:rsidTr="00246D68">
        <w:trPr>
          <w:trHeight w:val="504"/>
        </w:trPr>
        <w:tc>
          <w:tcPr>
            <w:tcW w:w="2547" w:type="dxa"/>
            <w:shd w:val="clear" w:color="auto" w:fill="auto"/>
            <w:vAlign w:val="center"/>
            <w:hideMark/>
          </w:tcPr>
          <w:p w14:paraId="15BBAD84"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Выпадающие доходы от льг</w:t>
            </w:r>
            <w:r w:rsidRPr="00C13866">
              <w:rPr>
                <w:rFonts w:ascii="Myriad Pro" w:eastAsia="Times New Roman" w:hAnsi="Myriad Pro" w:cs="Calibri"/>
                <w:sz w:val="18"/>
                <w:szCs w:val="18"/>
                <w:lang w:eastAsia="ru-RU"/>
              </w:rPr>
              <w:t>отного ТП, расходы по досудебному урегулированию споров</w:t>
            </w:r>
          </w:p>
        </w:tc>
        <w:tc>
          <w:tcPr>
            <w:tcW w:w="992" w:type="dxa"/>
            <w:shd w:val="clear" w:color="auto" w:fill="auto"/>
            <w:vAlign w:val="center"/>
            <w:hideMark/>
          </w:tcPr>
          <w:p w14:paraId="5BFC66B6"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7CFD3213"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1876FA9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471 052</w:t>
            </w:r>
          </w:p>
        </w:tc>
        <w:tc>
          <w:tcPr>
            <w:tcW w:w="1453" w:type="dxa"/>
            <w:shd w:val="clear" w:color="auto" w:fill="auto"/>
            <w:noWrap/>
            <w:vAlign w:val="center"/>
            <w:hideMark/>
          </w:tcPr>
          <w:p w14:paraId="2777434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468 378</w:t>
            </w:r>
          </w:p>
        </w:tc>
        <w:tc>
          <w:tcPr>
            <w:tcW w:w="1453" w:type="dxa"/>
            <w:shd w:val="clear" w:color="auto" w:fill="auto"/>
            <w:noWrap/>
            <w:vAlign w:val="center"/>
            <w:hideMark/>
          </w:tcPr>
          <w:p w14:paraId="255DA469"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543 358</w:t>
            </w:r>
          </w:p>
        </w:tc>
        <w:tc>
          <w:tcPr>
            <w:tcW w:w="1453" w:type="dxa"/>
            <w:shd w:val="clear" w:color="auto" w:fill="auto"/>
            <w:noWrap/>
            <w:vAlign w:val="center"/>
            <w:hideMark/>
          </w:tcPr>
          <w:p w14:paraId="147915E8"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72 306</w:t>
            </w:r>
          </w:p>
        </w:tc>
      </w:tr>
      <w:tr w:rsidR="00246D68" w:rsidRPr="00C13866" w14:paraId="7AEF654F" w14:textId="77777777" w:rsidTr="00246D68">
        <w:trPr>
          <w:trHeight w:val="268"/>
        </w:trPr>
        <w:tc>
          <w:tcPr>
            <w:tcW w:w="2547" w:type="dxa"/>
            <w:shd w:val="clear" w:color="auto" w:fill="auto"/>
            <w:vAlign w:val="center"/>
            <w:hideMark/>
          </w:tcPr>
          <w:p w14:paraId="2A42B50A"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Выпадающие доходы от льготного ТП</w:t>
            </w:r>
          </w:p>
        </w:tc>
        <w:tc>
          <w:tcPr>
            <w:tcW w:w="992" w:type="dxa"/>
            <w:shd w:val="clear" w:color="auto" w:fill="auto"/>
            <w:vAlign w:val="center"/>
            <w:hideMark/>
          </w:tcPr>
          <w:p w14:paraId="5C27F72E"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0442828C"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0696D86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93 496</w:t>
            </w:r>
          </w:p>
        </w:tc>
        <w:tc>
          <w:tcPr>
            <w:tcW w:w="1453" w:type="dxa"/>
            <w:shd w:val="clear" w:color="auto" w:fill="auto"/>
            <w:noWrap/>
            <w:vAlign w:val="center"/>
            <w:hideMark/>
          </w:tcPr>
          <w:p w14:paraId="63F7B875"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91 325</w:t>
            </w:r>
          </w:p>
        </w:tc>
        <w:tc>
          <w:tcPr>
            <w:tcW w:w="1453" w:type="dxa"/>
            <w:shd w:val="clear" w:color="auto" w:fill="auto"/>
            <w:noWrap/>
            <w:vAlign w:val="center"/>
            <w:hideMark/>
          </w:tcPr>
          <w:p w14:paraId="316C5BB0"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165 803</w:t>
            </w:r>
          </w:p>
        </w:tc>
        <w:tc>
          <w:tcPr>
            <w:tcW w:w="1453" w:type="dxa"/>
            <w:shd w:val="clear" w:color="auto" w:fill="auto"/>
            <w:noWrap/>
            <w:vAlign w:val="center"/>
            <w:hideMark/>
          </w:tcPr>
          <w:p w14:paraId="25063A18"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72 306</w:t>
            </w:r>
          </w:p>
        </w:tc>
      </w:tr>
      <w:tr w:rsidR="00246D68" w:rsidRPr="00C13866" w14:paraId="0C4B8906" w14:textId="77777777" w:rsidTr="00246D68">
        <w:trPr>
          <w:trHeight w:val="268"/>
        </w:trPr>
        <w:tc>
          <w:tcPr>
            <w:tcW w:w="2547" w:type="dxa"/>
            <w:shd w:val="clear" w:color="auto" w:fill="auto"/>
            <w:vAlign w:val="center"/>
            <w:hideMark/>
          </w:tcPr>
          <w:p w14:paraId="4D0E898D"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 xml:space="preserve">Расходы </w:t>
            </w:r>
            <w:r w:rsidRPr="00C13866">
              <w:rPr>
                <w:rFonts w:ascii="Myriad Pro" w:eastAsia="Times New Roman" w:hAnsi="Myriad Pro" w:cs="Calibri"/>
                <w:sz w:val="18"/>
                <w:szCs w:val="18"/>
                <w:lang w:eastAsia="ru-RU"/>
              </w:rPr>
              <w:t>по досудебному урегулированию споров</w:t>
            </w:r>
          </w:p>
        </w:tc>
        <w:tc>
          <w:tcPr>
            <w:tcW w:w="992" w:type="dxa"/>
            <w:shd w:val="clear" w:color="auto" w:fill="auto"/>
            <w:vAlign w:val="center"/>
            <w:hideMark/>
          </w:tcPr>
          <w:p w14:paraId="41BFB7D2"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72FBC5B5"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3FDCA977"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377 556</w:t>
            </w:r>
          </w:p>
        </w:tc>
        <w:tc>
          <w:tcPr>
            <w:tcW w:w="1453" w:type="dxa"/>
            <w:shd w:val="clear" w:color="auto" w:fill="auto"/>
            <w:noWrap/>
            <w:vAlign w:val="center"/>
            <w:hideMark/>
          </w:tcPr>
          <w:p w14:paraId="0F5E05B0"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377 053</w:t>
            </w:r>
          </w:p>
        </w:tc>
        <w:tc>
          <w:tcPr>
            <w:tcW w:w="1453" w:type="dxa"/>
            <w:shd w:val="clear" w:color="auto" w:fill="auto"/>
            <w:noWrap/>
            <w:vAlign w:val="center"/>
            <w:hideMark/>
          </w:tcPr>
          <w:p w14:paraId="250CE10B"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377 556</w:t>
            </w:r>
          </w:p>
        </w:tc>
        <w:tc>
          <w:tcPr>
            <w:tcW w:w="1453" w:type="dxa"/>
            <w:shd w:val="clear" w:color="auto" w:fill="auto"/>
            <w:noWrap/>
            <w:vAlign w:val="center"/>
            <w:hideMark/>
          </w:tcPr>
          <w:p w14:paraId="7A222DFF"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0</w:t>
            </w:r>
          </w:p>
        </w:tc>
      </w:tr>
      <w:tr w:rsidR="00246D68" w:rsidRPr="00C13866" w14:paraId="4CA6F309" w14:textId="77777777" w:rsidTr="00246D68">
        <w:trPr>
          <w:trHeight w:val="362"/>
        </w:trPr>
        <w:tc>
          <w:tcPr>
            <w:tcW w:w="2547" w:type="dxa"/>
            <w:shd w:val="clear" w:color="auto" w:fill="auto"/>
            <w:vAlign w:val="center"/>
            <w:hideMark/>
          </w:tcPr>
          <w:p w14:paraId="48D4688C" w14:textId="77777777" w:rsidR="00246D68" w:rsidRPr="00C13866" w:rsidRDefault="00246D68" w:rsidP="00246D68">
            <w:pPr>
              <w:spacing w:after="0" w:line="240" w:lineRule="auto"/>
              <w:rPr>
                <w:rFonts w:ascii="Myriad Pro" w:eastAsia="Times New Roman" w:hAnsi="Myriad Pro" w:cs="Calibri"/>
                <w:b/>
                <w:bCs/>
                <w:sz w:val="18"/>
                <w:szCs w:val="18"/>
                <w:lang w:eastAsia="ru-RU"/>
              </w:rPr>
            </w:pPr>
            <w:r w:rsidRPr="00644874">
              <w:rPr>
                <w:rFonts w:ascii="Myriad Pro" w:eastAsia="Times New Roman" w:hAnsi="Myriad Pro" w:cs="Calibri"/>
                <w:b/>
                <w:bCs/>
                <w:sz w:val="18"/>
                <w:szCs w:val="18"/>
                <w:lang w:eastAsia="ru-RU"/>
              </w:rPr>
              <w:t>ИТ</w:t>
            </w:r>
            <w:r w:rsidRPr="00C13866">
              <w:rPr>
                <w:rFonts w:ascii="Myriad Pro" w:eastAsia="Times New Roman" w:hAnsi="Myriad Pro" w:cs="Calibri"/>
                <w:b/>
                <w:bCs/>
                <w:sz w:val="18"/>
                <w:szCs w:val="18"/>
                <w:lang w:eastAsia="ru-RU"/>
              </w:rPr>
              <w:t>ОГО неподконтрольных расходов</w:t>
            </w:r>
          </w:p>
        </w:tc>
        <w:tc>
          <w:tcPr>
            <w:tcW w:w="992" w:type="dxa"/>
            <w:shd w:val="clear" w:color="auto" w:fill="auto"/>
            <w:vAlign w:val="center"/>
            <w:hideMark/>
          </w:tcPr>
          <w:p w14:paraId="17BB93A3"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w:t>
            </w:r>
          </w:p>
          <w:p w14:paraId="121B805A"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руб.</w:t>
            </w:r>
          </w:p>
        </w:tc>
        <w:tc>
          <w:tcPr>
            <w:tcW w:w="1453" w:type="dxa"/>
            <w:gridSpan w:val="2"/>
            <w:shd w:val="clear" w:color="auto" w:fill="auto"/>
            <w:noWrap/>
            <w:vAlign w:val="center"/>
            <w:hideMark/>
          </w:tcPr>
          <w:p w14:paraId="4417AFA6"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4 052 255</w:t>
            </w:r>
          </w:p>
        </w:tc>
        <w:tc>
          <w:tcPr>
            <w:tcW w:w="1453" w:type="dxa"/>
            <w:shd w:val="clear" w:color="auto" w:fill="auto"/>
            <w:noWrap/>
            <w:vAlign w:val="center"/>
            <w:hideMark/>
          </w:tcPr>
          <w:p w14:paraId="5BBA3A8F"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4 022 592</w:t>
            </w:r>
          </w:p>
        </w:tc>
        <w:tc>
          <w:tcPr>
            <w:tcW w:w="1453" w:type="dxa"/>
            <w:shd w:val="clear" w:color="auto" w:fill="auto"/>
            <w:noWrap/>
            <w:vAlign w:val="center"/>
            <w:hideMark/>
          </w:tcPr>
          <w:p w14:paraId="12657630"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4 911 821</w:t>
            </w:r>
          </w:p>
        </w:tc>
        <w:tc>
          <w:tcPr>
            <w:tcW w:w="1453" w:type="dxa"/>
            <w:shd w:val="clear" w:color="auto" w:fill="auto"/>
            <w:noWrap/>
            <w:vAlign w:val="center"/>
            <w:hideMark/>
          </w:tcPr>
          <w:p w14:paraId="5973DB0A" w14:textId="77777777" w:rsidR="00246D68" w:rsidRPr="00C13866" w:rsidRDefault="00246D68" w:rsidP="00246D68">
            <w:pPr>
              <w:spacing w:after="0" w:line="240" w:lineRule="auto"/>
              <w:jc w:val="center"/>
              <w:rPr>
                <w:rFonts w:ascii="Myriad Pro" w:eastAsia="Times New Roman" w:hAnsi="Myriad Pro" w:cs="Calibri"/>
                <w:b/>
                <w:bCs/>
                <w:i/>
                <w:iCs/>
                <w:sz w:val="18"/>
                <w:szCs w:val="18"/>
                <w:lang w:eastAsia="ru-RU"/>
              </w:rPr>
            </w:pPr>
            <w:r w:rsidRPr="00C13866">
              <w:rPr>
                <w:rFonts w:ascii="Myriad Pro" w:eastAsia="Times New Roman" w:hAnsi="Myriad Pro" w:cs="Calibri"/>
                <w:b/>
                <w:bCs/>
                <w:i/>
                <w:iCs/>
                <w:sz w:val="18"/>
                <w:szCs w:val="18"/>
                <w:lang w:eastAsia="ru-RU"/>
              </w:rPr>
              <w:t>859 566</w:t>
            </w:r>
          </w:p>
        </w:tc>
      </w:tr>
      <w:tr w:rsidR="00246D68" w:rsidRPr="00C13866" w14:paraId="5B64B904" w14:textId="77777777" w:rsidTr="00246D68">
        <w:trPr>
          <w:trHeight w:val="268"/>
        </w:trPr>
        <w:tc>
          <w:tcPr>
            <w:tcW w:w="2547" w:type="dxa"/>
            <w:shd w:val="clear" w:color="auto" w:fill="auto"/>
            <w:noWrap/>
            <w:vAlign w:val="center"/>
            <w:hideMark/>
          </w:tcPr>
          <w:p w14:paraId="3BC68965" w14:textId="77777777" w:rsidR="00246D68" w:rsidRPr="00C13866" w:rsidRDefault="00246D68" w:rsidP="00246D68">
            <w:pPr>
              <w:spacing w:after="0" w:line="240" w:lineRule="auto"/>
              <w:rPr>
                <w:rFonts w:ascii="Myriad Pro" w:eastAsia="Times New Roman" w:hAnsi="Myriad Pro" w:cs="Calibri"/>
                <w:b/>
                <w:bCs/>
                <w:sz w:val="18"/>
                <w:szCs w:val="18"/>
                <w:lang w:eastAsia="ru-RU"/>
              </w:rPr>
            </w:pPr>
            <w:r w:rsidRPr="00644874">
              <w:rPr>
                <w:rFonts w:ascii="Myriad Pro" w:eastAsia="Times New Roman" w:hAnsi="Myriad Pro" w:cs="Calibri"/>
                <w:b/>
                <w:bCs/>
                <w:sz w:val="18"/>
                <w:szCs w:val="18"/>
                <w:lang w:eastAsia="ru-RU"/>
              </w:rPr>
              <w:t>Услуги ССО</w:t>
            </w:r>
          </w:p>
        </w:tc>
        <w:tc>
          <w:tcPr>
            <w:tcW w:w="992" w:type="dxa"/>
            <w:shd w:val="clear" w:color="auto" w:fill="auto"/>
            <w:noWrap/>
            <w:vAlign w:val="center"/>
            <w:hideMark/>
          </w:tcPr>
          <w:p w14:paraId="4A91BB76"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w:t>
            </w:r>
          </w:p>
          <w:p w14:paraId="53D17A8D"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lastRenderedPageBreak/>
              <w:t>руб.</w:t>
            </w:r>
          </w:p>
        </w:tc>
        <w:tc>
          <w:tcPr>
            <w:tcW w:w="1453" w:type="dxa"/>
            <w:gridSpan w:val="2"/>
            <w:shd w:val="clear" w:color="auto" w:fill="auto"/>
            <w:noWrap/>
            <w:vAlign w:val="center"/>
            <w:hideMark/>
          </w:tcPr>
          <w:p w14:paraId="26576783"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lastRenderedPageBreak/>
              <w:t>7 792 988</w:t>
            </w:r>
          </w:p>
        </w:tc>
        <w:tc>
          <w:tcPr>
            <w:tcW w:w="1453" w:type="dxa"/>
            <w:shd w:val="clear" w:color="auto" w:fill="auto"/>
            <w:noWrap/>
            <w:vAlign w:val="center"/>
            <w:hideMark/>
          </w:tcPr>
          <w:p w14:paraId="022AE2D6"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7 792 988</w:t>
            </w:r>
          </w:p>
        </w:tc>
        <w:tc>
          <w:tcPr>
            <w:tcW w:w="1453" w:type="dxa"/>
            <w:shd w:val="clear" w:color="auto" w:fill="auto"/>
            <w:noWrap/>
            <w:vAlign w:val="center"/>
            <w:hideMark/>
          </w:tcPr>
          <w:p w14:paraId="424CE1D7"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8 923 634</w:t>
            </w:r>
          </w:p>
        </w:tc>
        <w:tc>
          <w:tcPr>
            <w:tcW w:w="1453" w:type="dxa"/>
            <w:shd w:val="clear" w:color="auto" w:fill="auto"/>
            <w:noWrap/>
            <w:vAlign w:val="center"/>
            <w:hideMark/>
          </w:tcPr>
          <w:p w14:paraId="1A80D47E" w14:textId="77777777" w:rsidR="00246D68" w:rsidRPr="00C13866" w:rsidRDefault="00246D68" w:rsidP="00246D68">
            <w:pPr>
              <w:spacing w:after="0" w:line="240" w:lineRule="auto"/>
              <w:jc w:val="center"/>
              <w:rPr>
                <w:rFonts w:ascii="Myriad Pro" w:eastAsia="Times New Roman" w:hAnsi="Myriad Pro" w:cs="Calibri"/>
                <w:b/>
                <w:bCs/>
                <w:i/>
                <w:iCs/>
                <w:sz w:val="18"/>
                <w:szCs w:val="18"/>
                <w:lang w:eastAsia="ru-RU"/>
              </w:rPr>
            </w:pPr>
            <w:r w:rsidRPr="00C13866">
              <w:rPr>
                <w:rFonts w:ascii="Myriad Pro" w:eastAsia="Times New Roman" w:hAnsi="Myriad Pro" w:cs="Calibri"/>
                <w:b/>
                <w:bCs/>
                <w:i/>
                <w:iCs/>
                <w:sz w:val="18"/>
                <w:szCs w:val="18"/>
                <w:lang w:eastAsia="ru-RU"/>
              </w:rPr>
              <w:t>1 130 646</w:t>
            </w:r>
          </w:p>
        </w:tc>
      </w:tr>
      <w:tr w:rsidR="00246D68" w:rsidRPr="00C13866" w14:paraId="1C4C7A0D" w14:textId="77777777" w:rsidTr="00246D68">
        <w:trPr>
          <w:trHeight w:val="536"/>
        </w:trPr>
        <w:tc>
          <w:tcPr>
            <w:tcW w:w="2547" w:type="dxa"/>
            <w:shd w:val="clear" w:color="auto" w:fill="auto"/>
            <w:noWrap/>
            <w:vAlign w:val="center"/>
            <w:hideMark/>
          </w:tcPr>
          <w:p w14:paraId="421AC716"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в т.ч. указано в составе резервов, убыт</w:t>
            </w:r>
            <w:r w:rsidRPr="00C13866">
              <w:rPr>
                <w:rFonts w:ascii="Myriad Pro" w:eastAsia="Times New Roman" w:hAnsi="Myriad Pro" w:cs="Calibri"/>
                <w:sz w:val="18"/>
                <w:szCs w:val="18"/>
                <w:lang w:eastAsia="ru-RU"/>
              </w:rPr>
              <w:t>ков</w:t>
            </w:r>
          </w:p>
        </w:tc>
        <w:tc>
          <w:tcPr>
            <w:tcW w:w="992" w:type="dxa"/>
            <w:shd w:val="clear" w:color="auto" w:fill="auto"/>
            <w:vAlign w:val="center"/>
            <w:hideMark/>
          </w:tcPr>
          <w:p w14:paraId="185481C5"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7D030FD2"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453" w:type="dxa"/>
            <w:gridSpan w:val="2"/>
            <w:shd w:val="clear" w:color="auto" w:fill="auto"/>
            <w:noWrap/>
            <w:vAlign w:val="center"/>
            <w:hideMark/>
          </w:tcPr>
          <w:p w14:paraId="7982E066"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p>
        </w:tc>
        <w:tc>
          <w:tcPr>
            <w:tcW w:w="1453" w:type="dxa"/>
            <w:shd w:val="clear" w:color="auto" w:fill="auto"/>
            <w:noWrap/>
            <w:vAlign w:val="center"/>
            <w:hideMark/>
          </w:tcPr>
          <w:p w14:paraId="2CE7A5A9"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p>
        </w:tc>
        <w:tc>
          <w:tcPr>
            <w:tcW w:w="1453" w:type="dxa"/>
            <w:shd w:val="clear" w:color="auto" w:fill="auto"/>
            <w:noWrap/>
            <w:vAlign w:val="center"/>
            <w:hideMark/>
          </w:tcPr>
          <w:p w14:paraId="4DCB20EE"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1 000 495</w:t>
            </w:r>
          </w:p>
        </w:tc>
        <w:tc>
          <w:tcPr>
            <w:tcW w:w="1453" w:type="dxa"/>
            <w:shd w:val="clear" w:color="auto" w:fill="auto"/>
            <w:noWrap/>
            <w:vAlign w:val="center"/>
            <w:hideMark/>
          </w:tcPr>
          <w:p w14:paraId="04BB30D1"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1 000 495</w:t>
            </w:r>
          </w:p>
        </w:tc>
      </w:tr>
      <w:tr w:rsidR="00246D68" w:rsidRPr="00C13866" w14:paraId="6D7E29D0" w14:textId="77777777" w:rsidTr="00246D68">
        <w:trPr>
          <w:trHeight w:val="268"/>
        </w:trPr>
        <w:tc>
          <w:tcPr>
            <w:tcW w:w="2547" w:type="dxa"/>
            <w:shd w:val="clear" w:color="auto" w:fill="auto"/>
            <w:noWrap/>
            <w:vAlign w:val="center"/>
            <w:hideMark/>
          </w:tcPr>
          <w:p w14:paraId="3CF2FA12" w14:textId="77777777" w:rsidR="00246D68" w:rsidRPr="00C13866" w:rsidRDefault="00246D68" w:rsidP="00246D68">
            <w:pPr>
              <w:spacing w:after="0" w:line="240" w:lineRule="auto"/>
              <w:rPr>
                <w:rFonts w:ascii="Myriad Pro" w:eastAsia="Times New Roman" w:hAnsi="Myriad Pro" w:cs="Calibri"/>
                <w:b/>
                <w:bCs/>
                <w:sz w:val="18"/>
                <w:szCs w:val="18"/>
                <w:lang w:eastAsia="ru-RU"/>
              </w:rPr>
            </w:pPr>
            <w:r w:rsidRPr="00644874">
              <w:rPr>
                <w:rFonts w:ascii="Myriad Pro" w:eastAsia="Times New Roman" w:hAnsi="Myriad Pro" w:cs="Calibri"/>
                <w:b/>
                <w:bCs/>
                <w:sz w:val="18"/>
                <w:szCs w:val="18"/>
                <w:lang w:eastAsia="ru-RU"/>
              </w:rPr>
              <w:t>Потери э/э</w:t>
            </w:r>
          </w:p>
        </w:tc>
        <w:tc>
          <w:tcPr>
            <w:tcW w:w="992" w:type="dxa"/>
            <w:shd w:val="clear" w:color="auto" w:fill="auto"/>
            <w:noWrap/>
            <w:vAlign w:val="center"/>
            <w:hideMark/>
          </w:tcPr>
          <w:p w14:paraId="50706AF7"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w:t>
            </w:r>
          </w:p>
          <w:p w14:paraId="03C46B30"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руб.</w:t>
            </w:r>
          </w:p>
        </w:tc>
        <w:tc>
          <w:tcPr>
            <w:tcW w:w="1453" w:type="dxa"/>
            <w:gridSpan w:val="2"/>
            <w:shd w:val="clear" w:color="auto" w:fill="auto"/>
            <w:noWrap/>
            <w:vAlign w:val="center"/>
            <w:hideMark/>
          </w:tcPr>
          <w:p w14:paraId="2150C1AB"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2 759 000</w:t>
            </w:r>
          </w:p>
        </w:tc>
        <w:tc>
          <w:tcPr>
            <w:tcW w:w="1453" w:type="dxa"/>
            <w:shd w:val="clear" w:color="auto" w:fill="auto"/>
            <w:noWrap/>
            <w:vAlign w:val="center"/>
            <w:hideMark/>
          </w:tcPr>
          <w:p w14:paraId="32227D90"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2 749 468</w:t>
            </w:r>
          </w:p>
        </w:tc>
        <w:tc>
          <w:tcPr>
            <w:tcW w:w="1453" w:type="dxa"/>
            <w:shd w:val="clear" w:color="auto" w:fill="auto"/>
            <w:noWrap/>
            <w:vAlign w:val="center"/>
            <w:hideMark/>
          </w:tcPr>
          <w:p w14:paraId="7037B8E1" w14:textId="77777777" w:rsidR="00246D68" w:rsidRPr="00C13866" w:rsidRDefault="00246D68" w:rsidP="00246D68">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3 066 967</w:t>
            </w:r>
          </w:p>
        </w:tc>
        <w:tc>
          <w:tcPr>
            <w:tcW w:w="1453" w:type="dxa"/>
            <w:shd w:val="clear" w:color="auto" w:fill="auto"/>
            <w:noWrap/>
            <w:vAlign w:val="center"/>
            <w:hideMark/>
          </w:tcPr>
          <w:p w14:paraId="24BC7917" w14:textId="77777777" w:rsidR="00246D68" w:rsidRPr="00C13866" w:rsidRDefault="00246D68" w:rsidP="00246D68">
            <w:pPr>
              <w:spacing w:after="0" w:line="240" w:lineRule="auto"/>
              <w:jc w:val="center"/>
              <w:rPr>
                <w:rFonts w:ascii="Myriad Pro" w:eastAsia="Times New Roman" w:hAnsi="Myriad Pro" w:cs="Calibri"/>
                <w:b/>
                <w:bCs/>
                <w:i/>
                <w:iCs/>
                <w:sz w:val="18"/>
                <w:szCs w:val="18"/>
                <w:lang w:eastAsia="ru-RU"/>
              </w:rPr>
            </w:pPr>
            <w:r w:rsidRPr="00C13866">
              <w:rPr>
                <w:rFonts w:ascii="Myriad Pro" w:eastAsia="Times New Roman" w:hAnsi="Myriad Pro" w:cs="Calibri"/>
                <w:b/>
                <w:bCs/>
                <w:i/>
                <w:iCs/>
                <w:sz w:val="18"/>
                <w:szCs w:val="18"/>
                <w:lang w:eastAsia="ru-RU"/>
              </w:rPr>
              <w:t>307 968</w:t>
            </w:r>
          </w:p>
        </w:tc>
      </w:tr>
      <w:tr w:rsidR="00246D68" w:rsidRPr="00C13866" w14:paraId="2BCD920E" w14:textId="77777777" w:rsidTr="006A3D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9"/>
        </w:trPr>
        <w:tc>
          <w:tcPr>
            <w:tcW w:w="4675" w:type="dxa"/>
            <w:gridSpan w:val="3"/>
            <w:tcBorders>
              <w:top w:val="single" w:sz="8" w:space="0" w:color="auto"/>
              <w:left w:val="single" w:sz="8" w:space="0" w:color="auto"/>
              <w:bottom w:val="single" w:sz="8" w:space="0" w:color="auto"/>
              <w:right w:val="nil"/>
            </w:tcBorders>
            <w:shd w:val="clear" w:color="auto" w:fill="D6E3BC" w:themeFill="accent3" w:themeFillTint="66"/>
            <w:vAlign w:val="center"/>
            <w:hideMark/>
          </w:tcPr>
          <w:p w14:paraId="1C171530" w14:textId="77777777" w:rsidR="00246D68" w:rsidRPr="00C13866" w:rsidRDefault="00246D68" w:rsidP="00246D68">
            <w:pPr>
              <w:spacing w:after="0" w:line="240" w:lineRule="auto"/>
              <w:jc w:val="center"/>
              <w:rPr>
                <w:rFonts w:ascii="Myriad Pro" w:eastAsia="Times New Roman" w:hAnsi="Myriad Pro" w:cs="Times New Roman"/>
                <w:b/>
                <w:bCs/>
                <w:sz w:val="18"/>
                <w:szCs w:val="18"/>
                <w:lang w:eastAsia="ru-RU"/>
              </w:rPr>
            </w:pPr>
            <w:r w:rsidRPr="00644874">
              <w:rPr>
                <w:rFonts w:ascii="Myriad Pro" w:eastAsia="Times New Roman" w:hAnsi="Myriad Pro" w:cs="Times New Roman"/>
                <w:b/>
                <w:bCs/>
                <w:sz w:val="18"/>
                <w:szCs w:val="18"/>
                <w:lang w:eastAsia="ru-RU"/>
              </w:rPr>
              <w:t>Корректировка неподконтрольных расходов по фактичес</w:t>
            </w:r>
            <w:r w:rsidRPr="00C13866">
              <w:rPr>
                <w:rFonts w:ascii="Myriad Pro" w:eastAsia="Times New Roman" w:hAnsi="Myriad Pro" w:cs="Times New Roman"/>
                <w:b/>
                <w:bCs/>
                <w:sz w:val="18"/>
                <w:szCs w:val="18"/>
                <w:lang w:eastAsia="ru-RU"/>
              </w:rPr>
              <w:t>ким показателям (с учетом расходов на услуги ССО) - ∆НР (2017)</w:t>
            </w:r>
          </w:p>
        </w:tc>
        <w:tc>
          <w:tcPr>
            <w:tcW w:w="4676" w:type="dxa"/>
            <w:gridSpan w:val="4"/>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3C949965" w14:textId="19159126" w:rsidR="00246D68" w:rsidRPr="00C13866" w:rsidRDefault="00246D68" w:rsidP="00246D68">
            <w:pPr>
              <w:spacing w:after="0" w:line="240" w:lineRule="auto"/>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1 990</w:t>
            </w:r>
            <w:r w:rsidR="00722E55" w:rsidRPr="00C13866">
              <w:rPr>
                <w:rFonts w:ascii="Myriad Pro" w:eastAsia="Times New Roman" w:hAnsi="Myriad Pro" w:cs="Times New Roman"/>
                <w:b/>
                <w:bCs/>
                <w:sz w:val="18"/>
                <w:szCs w:val="18"/>
                <w:lang w:eastAsia="ru-RU"/>
              </w:rPr>
              <w:t> </w:t>
            </w:r>
            <w:r w:rsidRPr="00C13866">
              <w:rPr>
                <w:rFonts w:ascii="Myriad Pro" w:eastAsia="Times New Roman" w:hAnsi="Myriad Pro" w:cs="Times New Roman"/>
                <w:b/>
                <w:bCs/>
                <w:sz w:val="18"/>
                <w:szCs w:val="18"/>
                <w:lang w:eastAsia="ru-RU"/>
              </w:rPr>
              <w:t>213</w:t>
            </w:r>
            <w:r w:rsidR="00722E55" w:rsidRPr="00C13866">
              <w:rPr>
                <w:rFonts w:ascii="Myriad Pro" w:eastAsia="Times New Roman" w:hAnsi="Myriad Pro" w:cs="Times New Roman"/>
                <w:b/>
                <w:bCs/>
                <w:sz w:val="18"/>
                <w:szCs w:val="18"/>
                <w:lang w:eastAsia="ru-RU"/>
              </w:rPr>
              <w:t xml:space="preserve"> тыс. руб.</w:t>
            </w:r>
          </w:p>
        </w:tc>
      </w:tr>
    </w:tbl>
    <w:p w14:paraId="0868FF2D" w14:textId="77777777" w:rsidR="00246D68" w:rsidRPr="00E65CE1" w:rsidRDefault="00246D68" w:rsidP="00246D68">
      <w:pPr>
        <w:spacing w:after="0" w:line="360" w:lineRule="auto"/>
        <w:jc w:val="both"/>
        <w:rPr>
          <w:rFonts w:ascii="Myriad Pro" w:eastAsia="Calibri" w:hAnsi="Myriad Pro" w:cs="Times New Roman"/>
          <w:b/>
          <w:bCs/>
          <w:sz w:val="26"/>
          <w:szCs w:val="26"/>
        </w:rPr>
      </w:pPr>
    </w:p>
    <w:p w14:paraId="3F121DE4" w14:textId="212927BB" w:rsidR="00246D68" w:rsidRPr="00E65CE1" w:rsidRDefault="00246D68" w:rsidP="00246D68">
      <w:pPr>
        <w:spacing w:after="0" w:line="360" w:lineRule="auto"/>
        <w:ind w:firstLine="56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В обоснование заявленной суммы ПАО «Ленэнерго» представлены</w:t>
      </w:r>
      <w:r w:rsidR="00782BCE">
        <w:rPr>
          <w:rFonts w:ascii="Myriad Pro" w:eastAsia="Calibri" w:hAnsi="Myriad Pro" w:cs="Times New Roman"/>
          <w:sz w:val="26"/>
          <w:szCs w:val="26"/>
        </w:rPr>
        <w:t xml:space="preserve"> следующие материалы</w:t>
      </w:r>
      <w:r w:rsidRPr="00E65CE1">
        <w:rPr>
          <w:rFonts w:ascii="Myriad Pro" w:eastAsia="Calibri" w:hAnsi="Myriad Pro" w:cs="Times New Roman"/>
          <w:sz w:val="26"/>
          <w:szCs w:val="26"/>
        </w:rPr>
        <w:t>:</w:t>
      </w:r>
    </w:p>
    <w:p w14:paraId="351184AD" w14:textId="7AEA58DE" w:rsidR="00246D68" w:rsidRPr="00E65CE1" w:rsidRDefault="003E740A" w:rsidP="00861285">
      <w:pPr>
        <w:numPr>
          <w:ilvl w:val="0"/>
          <w:numId w:val="32"/>
        </w:numPr>
        <w:spacing w:after="0" w:line="360" w:lineRule="auto"/>
        <w:ind w:left="1281" w:hanging="357"/>
        <w:contextualSpacing/>
        <w:jc w:val="both"/>
        <w:rPr>
          <w:rFonts w:ascii="Myriad Pro" w:eastAsia="Calibri" w:hAnsi="Myriad Pro" w:cs="Times New Roman"/>
          <w:b/>
          <w:bCs/>
          <w:sz w:val="26"/>
          <w:szCs w:val="26"/>
        </w:rPr>
      </w:pPr>
      <w:r w:rsidRPr="00E65CE1">
        <w:rPr>
          <w:rFonts w:ascii="Myriad Pro" w:eastAsia="Calibri" w:hAnsi="Myriad Pro" w:cs="Times New Roman"/>
          <w:sz w:val="26"/>
          <w:szCs w:val="26"/>
        </w:rPr>
        <w:t xml:space="preserve">пояснительная </w:t>
      </w:r>
      <w:r w:rsidR="00246D68" w:rsidRPr="00E65CE1">
        <w:rPr>
          <w:rFonts w:ascii="Myriad Pro" w:eastAsia="Calibri" w:hAnsi="Myriad Pro" w:cs="Times New Roman"/>
          <w:sz w:val="26"/>
          <w:szCs w:val="26"/>
        </w:rPr>
        <w:t xml:space="preserve">записка к выпадающим доходам и некомпенсированным затратам для учета </w:t>
      </w:r>
      <w:r w:rsidR="00782BCE">
        <w:rPr>
          <w:rFonts w:ascii="Myriad Pro" w:eastAsia="Calibri" w:hAnsi="Myriad Pro" w:cs="Times New Roman"/>
          <w:sz w:val="26"/>
          <w:szCs w:val="26"/>
        </w:rPr>
        <w:t xml:space="preserve">их </w:t>
      </w:r>
      <w:r w:rsidR="00246D68" w:rsidRPr="00E65CE1">
        <w:rPr>
          <w:rFonts w:ascii="Myriad Pro" w:eastAsia="Calibri" w:hAnsi="Myriad Pro" w:cs="Times New Roman"/>
          <w:sz w:val="26"/>
          <w:szCs w:val="26"/>
        </w:rPr>
        <w:t>при корректировке необходимой валовой выручки на 2019 г</w:t>
      </w:r>
      <w:r w:rsidR="00FD2F0C">
        <w:rPr>
          <w:rFonts w:ascii="Myriad Pro" w:eastAsia="Calibri" w:hAnsi="Myriad Pro" w:cs="Times New Roman"/>
          <w:sz w:val="26"/>
          <w:szCs w:val="26"/>
        </w:rPr>
        <w:t>од</w:t>
      </w:r>
      <w:r w:rsidR="00782BCE">
        <w:rPr>
          <w:rFonts w:ascii="Myriad Pro" w:eastAsia="Calibri" w:hAnsi="Myriad Pro" w:cs="Times New Roman"/>
          <w:sz w:val="26"/>
          <w:szCs w:val="26"/>
        </w:rPr>
        <w:t>;</w:t>
      </w:r>
    </w:p>
    <w:p w14:paraId="7C1BBA4F" w14:textId="113F1A16" w:rsidR="00246D68" w:rsidRPr="00E65CE1" w:rsidRDefault="003E740A" w:rsidP="00861285">
      <w:pPr>
        <w:numPr>
          <w:ilvl w:val="0"/>
          <w:numId w:val="32"/>
        </w:numPr>
        <w:tabs>
          <w:tab w:val="left" w:pos="993"/>
        </w:tabs>
        <w:spacing w:after="0" w:line="360" w:lineRule="auto"/>
        <w:ind w:left="1281" w:hanging="35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сведения </w:t>
      </w:r>
      <w:r w:rsidR="00246D68" w:rsidRPr="00E65CE1">
        <w:rPr>
          <w:rFonts w:ascii="Myriad Pro" w:eastAsia="Calibri" w:hAnsi="Myriad Pro" w:cs="Times New Roman"/>
          <w:sz w:val="26"/>
          <w:szCs w:val="26"/>
        </w:rPr>
        <w:t>о фактически оказанных услугах по передаче электроэнергии по сетям ТСО, отраженные в бухгалтерском учете в 2017 году;</w:t>
      </w:r>
    </w:p>
    <w:p w14:paraId="4EC76441" w14:textId="799FDD1A" w:rsidR="00246D68" w:rsidRPr="00E65CE1" w:rsidRDefault="003E740A" w:rsidP="00861285">
      <w:pPr>
        <w:numPr>
          <w:ilvl w:val="0"/>
          <w:numId w:val="32"/>
        </w:numPr>
        <w:tabs>
          <w:tab w:val="left" w:pos="993"/>
        </w:tabs>
        <w:spacing w:after="0" w:line="360" w:lineRule="auto"/>
        <w:ind w:left="1281" w:hanging="35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реестр </w:t>
      </w:r>
      <w:r w:rsidR="00246D68" w:rsidRPr="00E65CE1">
        <w:rPr>
          <w:rFonts w:ascii="Myriad Pro" w:eastAsia="Calibri" w:hAnsi="Myriad Pro" w:cs="Times New Roman"/>
          <w:sz w:val="26"/>
          <w:szCs w:val="26"/>
        </w:rPr>
        <w:t xml:space="preserve">актов оказания услуг по передаче электроэнергии ТСО </w:t>
      </w:r>
      <w:r w:rsidR="008F4DBB">
        <w:rPr>
          <w:rFonts w:ascii="Myriad Pro" w:eastAsia="Calibri" w:hAnsi="Myriad Pro" w:cs="Times New Roman"/>
          <w:sz w:val="26"/>
          <w:szCs w:val="26"/>
        </w:rPr>
        <w:br/>
      </w:r>
      <w:r w:rsidR="00246D68" w:rsidRPr="00E65CE1">
        <w:rPr>
          <w:rFonts w:ascii="Myriad Pro" w:eastAsia="Calibri" w:hAnsi="Myriad Pro" w:cs="Times New Roman"/>
          <w:sz w:val="26"/>
          <w:szCs w:val="26"/>
        </w:rPr>
        <w:t>за 2017 год;</w:t>
      </w:r>
    </w:p>
    <w:p w14:paraId="525DFFAF" w14:textId="0B603D14" w:rsidR="00246D68" w:rsidRPr="00E65CE1" w:rsidRDefault="003E740A" w:rsidP="00861285">
      <w:pPr>
        <w:numPr>
          <w:ilvl w:val="0"/>
          <w:numId w:val="32"/>
        </w:numPr>
        <w:tabs>
          <w:tab w:val="left" w:pos="993"/>
        </w:tabs>
        <w:spacing w:after="0" w:line="360" w:lineRule="auto"/>
        <w:ind w:left="1281" w:hanging="35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реестр </w:t>
      </w:r>
      <w:r w:rsidR="00246D68" w:rsidRPr="00E65CE1">
        <w:rPr>
          <w:rFonts w:ascii="Myriad Pro" w:eastAsia="Calibri" w:hAnsi="Myriad Pro" w:cs="Times New Roman"/>
          <w:sz w:val="26"/>
          <w:szCs w:val="26"/>
        </w:rPr>
        <w:t xml:space="preserve">и копии актов об оказании услуг по передаче электрической энергии по договору от 25.01.2012 г. № 540/П/12-2230 между </w:t>
      </w:r>
      <w:r w:rsidR="008F4DBB" w:rsidRPr="00E65CE1">
        <w:rPr>
          <w:rFonts w:ascii="Myriad Pro" w:eastAsia="Calibri" w:hAnsi="Myriad Pro" w:cs="Times New Roman"/>
          <w:sz w:val="26"/>
          <w:szCs w:val="26"/>
        </w:rPr>
        <w:t>ПАО</w:t>
      </w:r>
      <w:r w:rsidR="008F4DBB">
        <w:rPr>
          <w:rFonts w:ascii="Myriad Pro" w:eastAsia="Calibri" w:hAnsi="Myriad Pro" w:cs="Times New Roman"/>
          <w:sz w:val="26"/>
          <w:szCs w:val="26"/>
        </w:rPr>
        <w:t> </w:t>
      </w:r>
      <w:r w:rsidR="00246D68" w:rsidRPr="00E65CE1">
        <w:rPr>
          <w:rFonts w:ascii="Myriad Pro" w:eastAsia="Calibri" w:hAnsi="Myriad Pro" w:cs="Times New Roman"/>
          <w:sz w:val="26"/>
          <w:szCs w:val="26"/>
        </w:rPr>
        <w:t>«Ленэнерго» и ПАО «ФСК ЕЭС» за 2017 год;</w:t>
      </w:r>
    </w:p>
    <w:p w14:paraId="7B26AFE4" w14:textId="137686F6" w:rsidR="00246D68" w:rsidRPr="00E65CE1" w:rsidRDefault="003E740A" w:rsidP="00861285">
      <w:pPr>
        <w:numPr>
          <w:ilvl w:val="0"/>
          <w:numId w:val="32"/>
        </w:numPr>
        <w:tabs>
          <w:tab w:val="left" w:pos="993"/>
        </w:tabs>
        <w:spacing w:after="0" w:line="360" w:lineRule="auto"/>
        <w:ind w:left="1281" w:hanging="35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реестр </w:t>
      </w:r>
      <w:r w:rsidR="00246D68" w:rsidRPr="00E65CE1">
        <w:rPr>
          <w:rFonts w:ascii="Myriad Pro" w:eastAsia="Calibri" w:hAnsi="Myriad Pro" w:cs="Times New Roman"/>
          <w:sz w:val="26"/>
          <w:szCs w:val="26"/>
        </w:rPr>
        <w:t>договоров по аренде электросетевого имущества за 2017 год;</w:t>
      </w:r>
    </w:p>
    <w:p w14:paraId="1636BD6F" w14:textId="568D3C4E" w:rsidR="00246D68" w:rsidRPr="00E65CE1" w:rsidRDefault="003E740A" w:rsidP="00861285">
      <w:pPr>
        <w:numPr>
          <w:ilvl w:val="0"/>
          <w:numId w:val="32"/>
        </w:numPr>
        <w:tabs>
          <w:tab w:val="left" w:pos="993"/>
        </w:tabs>
        <w:spacing w:after="0" w:line="360" w:lineRule="auto"/>
        <w:ind w:left="1281" w:hanging="35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фактический </w:t>
      </w:r>
      <w:r w:rsidR="00246D68" w:rsidRPr="00E65CE1">
        <w:rPr>
          <w:rFonts w:ascii="Myriad Pro" w:eastAsia="Calibri" w:hAnsi="Myriad Pro" w:cs="Times New Roman"/>
          <w:sz w:val="26"/>
          <w:szCs w:val="26"/>
        </w:rPr>
        <w:t>размер платы по земельному налогу, налогу на имущество, по транспортному налогу, плате за негативное воздействие на окружающую среду (НВОС) по ПАО «Ленэнерго» за 2017 г.;</w:t>
      </w:r>
    </w:p>
    <w:p w14:paraId="4D0E0BB0" w14:textId="0613E8A2" w:rsidR="00246D68" w:rsidRPr="00E65CE1" w:rsidRDefault="003E740A" w:rsidP="00861285">
      <w:pPr>
        <w:numPr>
          <w:ilvl w:val="0"/>
          <w:numId w:val="32"/>
        </w:numPr>
        <w:tabs>
          <w:tab w:val="left" w:pos="993"/>
        </w:tabs>
        <w:spacing w:after="0" w:line="360" w:lineRule="auto"/>
        <w:ind w:left="1281" w:hanging="35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налоговые </w:t>
      </w:r>
      <w:r w:rsidR="00246D68" w:rsidRPr="00E65CE1">
        <w:rPr>
          <w:rFonts w:ascii="Myriad Pro" w:eastAsia="Calibri" w:hAnsi="Myriad Pro" w:cs="Times New Roman"/>
          <w:sz w:val="26"/>
          <w:szCs w:val="26"/>
        </w:rPr>
        <w:t>декларации по налогу за имущество, транспортному налогу, налогу на землю, о плате за НВОС за 2017 г</w:t>
      </w:r>
      <w:r w:rsidR="00FD2F0C">
        <w:rPr>
          <w:rFonts w:ascii="Myriad Pro" w:eastAsia="Calibri" w:hAnsi="Myriad Pro" w:cs="Times New Roman"/>
          <w:sz w:val="26"/>
          <w:szCs w:val="26"/>
        </w:rPr>
        <w:t>од</w:t>
      </w:r>
      <w:r w:rsidR="00246D68" w:rsidRPr="00E65CE1">
        <w:rPr>
          <w:rFonts w:ascii="Myriad Pro" w:eastAsia="Calibri" w:hAnsi="Myriad Pro" w:cs="Times New Roman"/>
          <w:sz w:val="26"/>
          <w:szCs w:val="26"/>
        </w:rPr>
        <w:t>;</w:t>
      </w:r>
    </w:p>
    <w:p w14:paraId="2EE339E7" w14:textId="44D04374" w:rsidR="00246D68" w:rsidRPr="00E65CE1" w:rsidRDefault="003E740A" w:rsidP="00861285">
      <w:pPr>
        <w:numPr>
          <w:ilvl w:val="0"/>
          <w:numId w:val="32"/>
        </w:numPr>
        <w:tabs>
          <w:tab w:val="left" w:pos="993"/>
        </w:tabs>
        <w:spacing w:after="0" w:line="360" w:lineRule="auto"/>
        <w:ind w:left="1281" w:hanging="35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налоговые </w:t>
      </w:r>
      <w:r w:rsidR="00246D68" w:rsidRPr="00E65CE1">
        <w:rPr>
          <w:rFonts w:ascii="Myriad Pro" w:eastAsia="Calibri" w:hAnsi="Myriad Pro" w:cs="Times New Roman"/>
          <w:sz w:val="26"/>
          <w:szCs w:val="26"/>
        </w:rPr>
        <w:t xml:space="preserve">декларации по страховым взносам, взносам на обязательное социальное страхование от несчастных случаев на </w:t>
      </w:r>
      <w:r w:rsidR="00246D68" w:rsidRPr="00E65CE1">
        <w:rPr>
          <w:rFonts w:ascii="Myriad Pro" w:eastAsia="Calibri" w:hAnsi="Myriad Pro" w:cs="Times New Roman"/>
          <w:sz w:val="26"/>
          <w:szCs w:val="26"/>
        </w:rPr>
        <w:lastRenderedPageBreak/>
        <w:t xml:space="preserve">производстве и профессиональных заболеваний за 2017 г. по </w:t>
      </w:r>
      <w:r w:rsidR="008F4DBB" w:rsidRPr="00E65CE1">
        <w:rPr>
          <w:rFonts w:ascii="Myriad Pro" w:eastAsia="Calibri" w:hAnsi="Myriad Pro" w:cs="Times New Roman"/>
          <w:sz w:val="26"/>
          <w:szCs w:val="26"/>
        </w:rPr>
        <w:t>ПАО</w:t>
      </w:r>
      <w:r w:rsidR="008F4DBB">
        <w:rPr>
          <w:rFonts w:ascii="Myriad Pro" w:eastAsia="Calibri" w:hAnsi="Myriad Pro" w:cs="Times New Roman"/>
          <w:sz w:val="26"/>
          <w:szCs w:val="26"/>
        </w:rPr>
        <w:t> </w:t>
      </w:r>
      <w:r w:rsidR="00246D68" w:rsidRPr="00E65CE1">
        <w:rPr>
          <w:rFonts w:ascii="Myriad Pro" w:eastAsia="Calibri" w:hAnsi="Myriad Pro" w:cs="Times New Roman"/>
          <w:sz w:val="26"/>
          <w:szCs w:val="26"/>
        </w:rPr>
        <w:t>«Ленэнерго»;</w:t>
      </w:r>
    </w:p>
    <w:p w14:paraId="5E311A06" w14:textId="04B88040" w:rsidR="00246D68" w:rsidRPr="00E65CE1" w:rsidRDefault="003E740A" w:rsidP="00861285">
      <w:pPr>
        <w:numPr>
          <w:ilvl w:val="0"/>
          <w:numId w:val="32"/>
        </w:numPr>
        <w:tabs>
          <w:tab w:val="left" w:pos="993"/>
        </w:tabs>
        <w:spacing w:after="0" w:line="360" w:lineRule="auto"/>
        <w:ind w:left="1281" w:hanging="35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налоговая </w:t>
      </w:r>
      <w:r w:rsidR="00246D68" w:rsidRPr="00E65CE1">
        <w:rPr>
          <w:rFonts w:ascii="Myriad Pro" w:eastAsia="Calibri" w:hAnsi="Myriad Pro" w:cs="Times New Roman"/>
          <w:sz w:val="26"/>
          <w:szCs w:val="26"/>
        </w:rPr>
        <w:t>декларация по налогу на прибыль за 2017 г</w:t>
      </w:r>
      <w:r w:rsidR="00FD2F0C">
        <w:rPr>
          <w:rFonts w:ascii="Myriad Pro" w:eastAsia="Calibri" w:hAnsi="Myriad Pro" w:cs="Times New Roman"/>
          <w:sz w:val="26"/>
          <w:szCs w:val="26"/>
        </w:rPr>
        <w:t>од</w:t>
      </w:r>
      <w:r w:rsidR="00246D68" w:rsidRPr="00E65CE1">
        <w:rPr>
          <w:rFonts w:ascii="Myriad Pro" w:eastAsia="Calibri" w:hAnsi="Myriad Pro" w:cs="Times New Roman"/>
          <w:sz w:val="26"/>
          <w:szCs w:val="26"/>
        </w:rPr>
        <w:t>;</w:t>
      </w:r>
    </w:p>
    <w:p w14:paraId="1CC0407B" w14:textId="1AFD354B" w:rsidR="00246D68" w:rsidRPr="00E65CE1" w:rsidRDefault="003E740A" w:rsidP="00861285">
      <w:pPr>
        <w:numPr>
          <w:ilvl w:val="0"/>
          <w:numId w:val="32"/>
        </w:numPr>
        <w:tabs>
          <w:tab w:val="left" w:pos="993"/>
        </w:tabs>
        <w:spacing w:after="0" w:line="360" w:lineRule="auto"/>
        <w:ind w:left="1281" w:hanging="35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аудиторское </w:t>
      </w:r>
      <w:r w:rsidR="00246D68" w:rsidRPr="00E65CE1">
        <w:rPr>
          <w:rFonts w:ascii="Myriad Pro" w:eastAsia="Calibri" w:hAnsi="Myriad Pro" w:cs="Times New Roman"/>
          <w:sz w:val="26"/>
          <w:szCs w:val="26"/>
        </w:rPr>
        <w:t>заключение независимого аудитора ПАО «Ленэнерго» за 2017 год;</w:t>
      </w:r>
    </w:p>
    <w:p w14:paraId="16768288" w14:textId="50116552" w:rsidR="00246D68" w:rsidRPr="00E65CE1" w:rsidRDefault="003E740A" w:rsidP="00861285">
      <w:pPr>
        <w:numPr>
          <w:ilvl w:val="0"/>
          <w:numId w:val="32"/>
        </w:numPr>
        <w:tabs>
          <w:tab w:val="left" w:pos="993"/>
        </w:tabs>
        <w:spacing w:after="0" w:line="360" w:lineRule="auto"/>
        <w:ind w:left="1281" w:hanging="35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расчет </w:t>
      </w:r>
      <w:r w:rsidR="00246D68" w:rsidRPr="00E65CE1">
        <w:rPr>
          <w:rFonts w:ascii="Myriad Pro" w:eastAsia="Calibri" w:hAnsi="Myriad Pro" w:cs="Times New Roman"/>
          <w:sz w:val="26"/>
          <w:szCs w:val="26"/>
        </w:rPr>
        <w:t>фактических выпадающих доходов ПАО «Ленэнерго» от предоставления льгот по технологическому присоединению заявителей с присоединяемой мощностью до 15 кВт за 2017 год;</w:t>
      </w:r>
    </w:p>
    <w:p w14:paraId="5B7A58B2" w14:textId="351CD930" w:rsidR="00246D68" w:rsidRPr="00E65CE1" w:rsidRDefault="003E740A" w:rsidP="00861285">
      <w:pPr>
        <w:numPr>
          <w:ilvl w:val="0"/>
          <w:numId w:val="32"/>
        </w:numPr>
        <w:tabs>
          <w:tab w:val="left" w:pos="993"/>
        </w:tabs>
        <w:spacing w:after="0" w:line="360" w:lineRule="auto"/>
        <w:ind w:left="1281" w:hanging="35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реестры договоров на технологическое присоединение льготной категории заявителей с присоединяемой мощностью до 15 квт к сетям ПАО «Ленэнерго» за 2017 г</w:t>
      </w:r>
      <w:r w:rsidR="00FD2F0C">
        <w:rPr>
          <w:rFonts w:ascii="Myriad Pro" w:eastAsia="Calibri" w:hAnsi="Myriad Pro" w:cs="Times New Roman"/>
          <w:sz w:val="26"/>
          <w:szCs w:val="26"/>
        </w:rPr>
        <w:t>од</w:t>
      </w:r>
      <w:r w:rsidRPr="00E65CE1">
        <w:rPr>
          <w:rFonts w:ascii="Myriad Pro" w:eastAsia="Calibri" w:hAnsi="Myriad Pro" w:cs="Times New Roman"/>
          <w:sz w:val="26"/>
          <w:szCs w:val="26"/>
        </w:rPr>
        <w:t>;</w:t>
      </w:r>
    </w:p>
    <w:p w14:paraId="7FA994D4" w14:textId="1F158DB6" w:rsidR="00246D68" w:rsidRPr="00E65CE1" w:rsidRDefault="003E740A" w:rsidP="00861285">
      <w:pPr>
        <w:numPr>
          <w:ilvl w:val="0"/>
          <w:numId w:val="32"/>
        </w:numPr>
        <w:spacing w:after="0" w:line="360" w:lineRule="auto"/>
        <w:ind w:left="1281" w:hanging="357"/>
        <w:contextualSpacing/>
        <w:jc w:val="both"/>
        <w:rPr>
          <w:rFonts w:ascii="Myriad Pro" w:eastAsia="Calibri" w:hAnsi="Myriad Pro" w:cs="Times New Roman"/>
          <w:b/>
          <w:bCs/>
          <w:sz w:val="26"/>
          <w:szCs w:val="26"/>
        </w:rPr>
      </w:pPr>
      <w:r w:rsidRPr="00E65CE1">
        <w:rPr>
          <w:rFonts w:ascii="Myriad Pro" w:eastAsia="Calibri" w:hAnsi="Myriad Pro" w:cs="Times New Roman"/>
          <w:sz w:val="26"/>
          <w:szCs w:val="26"/>
        </w:rPr>
        <w:t>ра</w:t>
      </w:r>
      <w:r w:rsidR="00246D68" w:rsidRPr="00E65CE1">
        <w:rPr>
          <w:rFonts w:ascii="Myriad Pro" w:eastAsia="Calibri" w:hAnsi="Myriad Pro" w:cs="Times New Roman"/>
          <w:sz w:val="26"/>
          <w:szCs w:val="26"/>
        </w:rPr>
        <w:t xml:space="preserve">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состав платы за технологическое присоединение, </w:t>
      </w:r>
      <w:r w:rsidR="008F4DBB">
        <w:rPr>
          <w:rFonts w:ascii="Myriad Pro" w:eastAsia="Calibri" w:hAnsi="Myriad Pro" w:cs="Times New Roman"/>
          <w:sz w:val="26"/>
          <w:szCs w:val="26"/>
        </w:rPr>
        <w:br/>
      </w:r>
      <w:r w:rsidR="00246D68" w:rsidRPr="00E65CE1">
        <w:rPr>
          <w:rFonts w:ascii="Myriad Pro" w:eastAsia="Calibri" w:hAnsi="Myriad Pro" w:cs="Times New Roman"/>
          <w:sz w:val="26"/>
          <w:szCs w:val="26"/>
        </w:rPr>
        <w:t>на 2019 год.</w:t>
      </w:r>
    </w:p>
    <w:p w14:paraId="27BF85FF" w14:textId="77777777" w:rsidR="00246D68" w:rsidRPr="00E65CE1" w:rsidRDefault="00246D68">
      <w:pPr>
        <w:spacing w:after="0" w:line="360" w:lineRule="auto"/>
        <w:ind w:firstLine="56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Превышение фактических расходов по статье «оплата услуг ПАО «ФСК ЕЭС»» за 2017 год относительно утвержденных Комитетом по тарифам и ценовой политике Ленинградской области составило 75 297 тыс. руб.</w:t>
      </w:r>
    </w:p>
    <w:p w14:paraId="79846093" w14:textId="77777777" w:rsidR="00246D68" w:rsidRPr="00E65CE1" w:rsidRDefault="00246D68">
      <w:pPr>
        <w:spacing w:after="0" w:line="360" w:lineRule="auto"/>
        <w:ind w:firstLine="56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Превышение фактических расходов по статье «Плата за аренду электросетевого имущества» за 2017 год относительно утвержденных Комитетом по тарифам и ценовой политике Ленинградской области составило 99 620 тыс. руб.</w:t>
      </w:r>
    </w:p>
    <w:p w14:paraId="6679D88B" w14:textId="77777777" w:rsidR="00246D68" w:rsidRPr="00E65CE1" w:rsidRDefault="00246D68">
      <w:pPr>
        <w:spacing w:after="0" w:line="360" w:lineRule="auto"/>
        <w:ind w:firstLine="56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Снижение фактических расходов по плате за землю относительно утвержденных Комитетом на 2017 год составило 411 тыс. руб.</w:t>
      </w:r>
    </w:p>
    <w:p w14:paraId="6B75311F" w14:textId="77777777" w:rsidR="00246D68" w:rsidRPr="00E65CE1" w:rsidRDefault="00246D68">
      <w:pPr>
        <w:spacing w:after="0" w:line="360" w:lineRule="auto"/>
        <w:ind w:firstLine="56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Снижение фактических расходов по налогу на имущество относительно утвержденных Комитетом на 2017 год составило 434 тыс. руб.</w:t>
      </w:r>
    </w:p>
    <w:p w14:paraId="09EA704B" w14:textId="77777777" w:rsidR="00246D68" w:rsidRPr="00E65CE1" w:rsidRDefault="00246D68">
      <w:pPr>
        <w:spacing w:after="0" w:line="360" w:lineRule="auto"/>
        <w:ind w:firstLine="56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Снижение фактических расходов по прочим налогам и сборам относительно утвержденных Комитетом на 2017 год составило 131 тыс. руб.</w:t>
      </w:r>
    </w:p>
    <w:p w14:paraId="01E2B4CF" w14:textId="77777777" w:rsidR="00246D68" w:rsidRPr="00E65CE1" w:rsidRDefault="00246D68">
      <w:pPr>
        <w:spacing w:after="0" w:line="360" w:lineRule="auto"/>
        <w:ind w:firstLine="567"/>
        <w:jc w:val="both"/>
        <w:rPr>
          <w:rFonts w:ascii="Myriad Pro" w:eastAsia="Calibri" w:hAnsi="Myriad Pro" w:cs="Times New Roman"/>
          <w:sz w:val="26"/>
          <w:szCs w:val="26"/>
        </w:rPr>
      </w:pPr>
      <w:r w:rsidRPr="00E65CE1">
        <w:rPr>
          <w:rFonts w:ascii="Myriad Pro" w:eastAsia="Calibri" w:hAnsi="Myriad Pro" w:cs="Times New Roman"/>
          <w:sz w:val="26"/>
          <w:szCs w:val="26"/>
        </w:rPr>
        <w:lastRenderedPageBreak/>
        <w:t>Превышение фактических отчислений на социальные нужды (страховые взносы) относительно утвержденных Комитетом по тарифам и ценовой политике Ленинградской области на 2017 год составило 141 691 тыс. руб.</w:t>
      </w:r>
    </w:p>
    <w:p w14:paraId="713F0838" w14:textId="77777777" w:rsidR="00246D68" w:rsidRPr="00E65CE1" w:rsidRDefault="00246D68">
      <w:pPr>
        <w:spacing w:after="0" w:line="360" w:lineRule="auto"/>
        <w:ind w:firstLine="56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Превышение фактических расходов по налогу на прибыль относительно утвержденных Комитетом на 2017 год составило 471 628 тыс. руб.</w:t>
      </w:r>
    </w:p>
    <w:p w14:paraId="1A2B2DD5" w14:textId="77777777" w:rsidR="00246D68" w:rsidRPr="00E65CE1" w:rsidRDefault="00246D68">
      <w:pPr>
        <w:spacing w:after="0" w:line="360" w:lineRule="auto"/>
        <w:ind w:firstLine="567"/>
        <w:contextualSpacing/>
        <w:jc w:val="both"/>
        <w:rPr>
          <w:rFonts w:ascii="Myriad Pro" w:eastAsia="Calibri" w:hAnsi="Myriad Pro" w:cs="Times New Roman"/>
          <w:sz w:val="26"/>
          <w:szCs w:val="26"/>
        </w:rPr>
      </w:pPr>
      <w:r w:rsidRPr="00CA7683">
        <w:rPr>
          <w:rFonts w:ascii="Myriad Pro" w:eastAsia="Calibri" w:hAnsi="Myriad Pro" w:cs="Times New Roman"/>
          <w:sz w:val="26"/>
          <w:szCs w:val="26"/>
        </w:rPr>
        <w:t>Величина резервов по сомнительным долгам, убытков созданным в 2017 году, составила 1 000 495 тыс. руб.</w:t>
      </w:r>
    </w:p>
    <w:p w14:paraId="0589F490" w14:textId="77777777" w:rsidR="00246D68" w:rsidRPr="00E65CE1" w:rsidRDefault="00246D68">
      <w:pPr>
        <w:spacing w:after="0" w:line="360" w:lineRule="auto"/>
        <w:ind w:firstLine="567"/>
        <w:contextualSpacing/>
        <w:jc w:val="both"/>
        <w:rPr>
          <w:rFonts w:ascii="Myriad Pro" w:eastAsia="Calibri" w:hAnsi="Myriad Pro" w:cs="Times New Roman"/>
          <w:sz w:val="26"/>
          <w:szCs w:val="26"/>
        </w:rPr>
      </w:pPr>
      <w:r w:rsidRPr="00E65CE1">
        <w:rPr>
          <w:rFonts w:ascii="Myriad Pro" w:eastAsia="Calibri" w:hAnsi="Myriad Pro" w:cs="Times New Roman"/>
          <w:sz w:val="26"/>
          <w:szCs w:val="26"/>
        </w:rPr>
        <w:t>Фактические выпадающие доходы ПАО «Ленэнерго» за 2017 год от предоставления льгот по технологическому присоединению энергопринимающих устройств максимальной присоединенной мощностью заявителей до 15 кВт включительно составили 165 803 тыс. руб. (в части расходов на выполнение организационно-технических мероприятий, без учета инвестиционной составляющей).</w:t>
      </w:r>
    </w:p>
    <w:p w14:paraId="1877E3EC" w14:textId="77777777" w:rsidR="00246D68" w:rsidRPr="00E65CE1" w:rsidRDefault="00246D68" w:rsidP="00861285">
      <w:pPr>
        <w:spacing w:after="0" w:line="360" w:lineRule="auto"/>
        <w:ind w:firstLine="567"/>
        <w:jc w:val="both"/>
        <w:rPr>
          <w:rFonts w:ascii="Myriad Pro" w:eastAsia="Calibri" w:hAnsi="Myriad Pro" w:cs="Times New Roman"/>
          <w:sz w:val="26"/>
          <w:szCs w:val="26"/>
        </w:rPr>
      </w:pPr>
      <w:r w:rsidRPr="00E65CE1">
        <w:rPr>
          <w:rFonts w:ascii="Myriad Pro" w:eastAsia="Calibri" w:hAnsi="Myriad Pro" w:cs="Times New Roman"/>
          <w:sz w:val="26"/>
          <w:szCs w:val="26"/>
        </w:rPr>
        <w:t>Расчет указанных выпадающих доходов произведен ПАО «Ленэнерго» на основании фактически сложившихся расходов на технологическое присоединение льготной категории заявителей с присоединяемой мощностью до 15 кВт и фактически сложившейся выручки по договорам технологического присоединения соответствующих потребителей.</w:t>
      </w:r>
    </w:p>
    <w:p w14:paraId="4A6FA3A2" w14:textId="77777777" w:rsidR="00246D68" w:rsidRPr="00E65CE1" w:rsidRDefault="00246D68" w:rsidP="00861285">
      <w:pPr>
        <w:spacing w:after="0" w:line="360" w:lineRule="auto"/>
        <w:ind w:firstLine="567"/>
        <w:jc w:val="both"/>
        <w:rPr>
          <w:rFonts w:ascii="Myriad Pro" w:eastAsia="Calibri" w:hAnsi="Myriad Pro" w:cs="Times New Roman"/>
          <w:sz w:val="26"/>
          <w:szCs w:val="26"/>
        </w:rPr>
      </w:pPr>
      <w:r w:rsidRPr="00E65CE1">
        <w:rPr>
          <w:rFonts w:ascii="Myriad Pro" w:eastAsia="Calibri" w:hAnsi="Myriad Pro" w:cs="Times New Roman"/>
          <w:sz w:val="26"/>
          <w:szCs w:val="26"/>
        </w:rPr>
        <w:t>В обоснование фактически сложившихся расходов по технологическому присоединению при предоставлении льгот в 2017 году ПАО «Ленэнерго» представлен реестр заявителей с присоединяемой мощностью энергопринимающих устройств до 15 кВт с указанием наименования заявителя, номера и даты договора, уровня технологического напряжения, заявленной мощности, фактически понесенных расходов по строительству/реконструкции объектов электросетевого хозяйства и эксплуатационных затрат в разрезе каждого договора.</w:t>
      </w:r>
    </w:p>
    <w:p w14:paraId="37E561F5" w14:textId="77777777" w:rsidR="00246D68" w:rsidRPr="00E65CE1" w:rsidRDefault="00246D68" w:rsidP="00861285">
      <w:pPr>
        <w:spacing w:after="0" w:line="360" w:lineRule="auto"/>
        <w:ind w:firstLine="567"/>
        <w:jc w:val="both"/>
        <w:rPr>
          <w:rFonts w:ascii="Myriad Pro" w:eastAsia="Calibri" w:hAnsi="Myriad Pro" w:cs="Times New Roman"/>
          <w:b/>
          <w:bCs/>
          <w:sz w:val="26"/>
          <w:szCs w:val="26"/>
          <w:highlight w:val="yellow"/>
        </w:rPr>
      </w:pPr>
      <w:r w:rsidRPr="00E65CE1">
        <w:rPr>
          <w:rFonts w:ascii="Myriad Pro" w:eastAsia="Calibri" w:hAnsi="Myriad Pro" w:cs="Times New Roman"/>
          <w:sz w:val="26"/>
          <w:szCs w:val="26"/>
        </w:rPr>
        <w:t xml:space="preserve">Расчет выпадающих доходов ПАО «Ленэнерго» за 2017 год от предоставления льгот по технологическому присоединению энергопринимающих устройств заявителей максимальной присоединенной мощностью до 15 кВт произведен на основании сложившейся фактической выручки по данной категории потребителей по исполненным в 2017 году </w:t>
      </w:r>
      <w:r w:rsidRPr="00E65CE1">
        <w:rPr>
          <w:rFonts w:ascii="Myriad Pro" w:eastAsia="Calibri" w:hAnsi="Myriad Pro" w:cs="Times New Roman"/>
          <w:sz w:val="26"/>
          <w:szCs w:val="26"/>
        </w:rPr>
        <w:lastRenderedPageBreak/>
        <w:t>договорам с мощностью энергопринимающих устройств до 15 кВт, а также по неисполненным договорам в части рассматриваемых заявителей, по которым исполнены мероприятия по строительству/реконструкции объектов электросетевого хозяйства в целях технологического присоединения.</w:t>
      </w:r>
    </w:p>
    <w:p w14:paraId="75EBC141" w14:textId="77777777" w:rsidR="00246D68" w:rsidRPr="00E65CE1" w:rsidRDefault="00246D68" w:rsidP="00246D68">
      <w:pPr>
        <w:spacing w:after="0" w:line="360" w:lineRule="auto"/>
        <w:jc w:val="both"/>
        <w:rPr>
          <w:rFonts w:ascii="Myriad Pro" w:eastAsia="Calibri" w:hAnsi="Myriad Pro" w:cs="Times New Roman"/>
          <w:b/>
          <w:bCs/>
          <w:sz w:val="26"/>
          <w:szCs w:val="26"/>
        </w:rPr>
      </w:pPr>
    </w:p>
    <w:p w14:paraId="7061BEDD" w14:textId="3E27B3EB" w:rsidR="00246D68" w:rsidRDefault="00246D68" w:rsidP="006A3D19">
      <w:pPr>
        <w:spacing w:after="0" w:line="360" w:lineRule="auto"/>
        <w:jc w:val="both"/>
        <w:rPr>
          <w:rFonts w:ascii="Myriad Pro" w:eastAsia="Calibri" w:hAnsi="Myriad Pro" w:cs="Times New Roman"/>
          <w:b/>
          <w:bCs/>
          <w:sz w:val="26"/>
          <w:szCs w:val="26"/>
        </w:rPr>
      </w:pPr>
      <w:r w:rsidRPr="00E65CE1">
        <w:rPr>
          <w:rFonts w:ascii="Myriad Pro" w:eastAsia="Calibri" w:hAnsi="Myriad Pro" w:cs="Times New Roman"/>
          <w:b/>
          <w:bCs/>
          <w:sz w:val="26"/>
          <w:szCs w:val="26"/>
        </w:rPr>
        <w:t>ПОЗИЦИЯ ОРГАНА РЕГУЛИРОВАНИЯ</w:t>
      </w:r>
    </w:p>
    <w:p w14:paraId="142E18AA" w14:textId="77777777" w:rsidR="008F4DBB" w:rsidRPr="00E65CE1" w:rsidRDefault="008F4DBB" w:rsidP="00861285">
      <w:pPr>
        <w:spacing w:after="0" w:line="360" w:lineRule="auto"/>
        <w:ind w:firstLine="567"/>
        <w:jc w:val="both"/>
        <w:rPr>
          <w:rFonts w:ascii="Myriad Pro" w:eastAsia="Calibri" w:hAnsi="Myriad Pro" w:cs="Times New Roman"/>
          <w:b/>
          <w:bCs/>
          <w:sz w:val="26"/>
          <w:szCs w:val="26"/>
        </w:rPr>
      </w:pPr>
    </w:p>
    <w:p w14:paraId="70E425FC" w14:textId="0EF9A25E" w:rsidR="00246D68" w:rsidRPr="00E65CE1" w:rsidRDefault="00246D68" w:rsidP="00246D68">
      <w:pPr>
        <w:spacing w:after="0" w:line="360" w:lineRule="auto"/>
        <w:ind w:firstLine="567"/>
        <w:jc w:val="both"/>
        <w:rPr>
          <w:rFonts w:ascii="Myriad Pro" w:eastAsia="Calibri" w:hAnsi="Myriad Pro" w:cs="Times New Roman"/>
          <w:bCs/>
          <w:sz w:val="26"/>
          <w:szCs w:val="26"/>
          <w:lang w:eastAsia="ru-RU"/>
        </w:rPr>
      </w:pPr>
      <w:bookmarkStart w:id="76" w:name="_Hlk37889565"/>
      <w:r w:rsidRPr="00E65CE1">
        <w:rPr>
          <w:rFonts w:ascii="Myriad Pro" w:eastAsia="Calibri" w:hAnsi="Myriad Pro" w:cs="Times New Roman"/>
          <w:bCs/>
          <w:sz w:val="26"/>
          <w:szCs w:val="26"/>
          <w:lang w:eastAsia="ru-RU"/>
        </w:rPr>
        <w:t>Комитетом по тарифам и ценовой политике Ленинградской област</w:t>
      </w:r>
      <w:bookmarkEnd w:id="76"/>
      <w:r w:rsidRPr="00E65CE1">
        <w:rPr>
          <w:rFonts w:ascii="Myriad Pro" w:eastAsia="Calibri" w:hAnsi="Myriad Pro" w:cs="Times New Roman"/>
          <w:bCs/>
          <w:sz w:val="26"/>
          <w:szCs w:val="26"/>
          <w:lang w:eastAsia="ru-RU"/>
        </w:rPr>
        <w:t>и компенсация фактически понесенных в 2017 году неподконтрольных расходов</w:t>
      </w:r>
      <w:r w:rsidR="00CA7683">
        <w:rPr>
          <w:rFonts w:ascii="Myriad Pro" w:eastAsia="Calibri" w:hAnsi="Myriad Pro" w:cs="Times New Roman"/>
          <w:bCs/>
          <w:sz w:val="26"/>
          <w:szCs w:val="26"/>
          <w:lang w:eastAsia="ru-RU"/>
        </w:rPr>
        <w:t xml:space="preserve"> ПАО «Ленэнерго»</w:t>
      </w:r>
      <w:r w:rsidRPr="00E65CE1">
        <w:rPr>
          <w:rFonts w:ascii="Myriad Pro" w:eastAsia="Calibri" w:hAnsi="Myriad Pro" w:cs="Times New Roman"/>
          <w:bCs/>
          <w:sz w:val="26"/>
          <w:szCs w:val="26"/>
          <w:lang w:eastAsia="ru-RU"/>
        </w:rPr>
        <w:t>, не учтенных при установлении тарифов на 2017 год</w:t>
      </w:r>
      <w:r w:rsidR="00CA7683">
        <w:rPr>
          <w:rFonts w:ascii="Myriad Pro" w:eastAsia="Calibri" w:hAnsi="Myriad Pro" w:cs="Times New Roman"/>
          <w:bCs/>
          <w:sz w:val="26"/>
          <w:szCs w:val="26"/>
          <w:lang w:eastAsia="ru-RU"/>
        </w:rPr>
        <w:t>, определена в размере</w:t>
      </w:r>
      <w:r w:rsidRPr="00E65CE1">
        <w:rPr>
          <w:rFonts w:ascii="Myriad Pro" w:eastAsia="Calibri" w:hAnsi="Myriad Pro" w:cs="Times New Roman"/>
          <w:bCs/>
          <w:sz w:val="26"/>
          <w:szCs w:val="26"/>
          <w:lang w:eastAsia="ru-RU"/>
        </w:rPr>
        <w:t xml:space="preserve"> 1</w:t>
      </w:r>
      <w:r w:rsidR="00A16B50">
        <w:rPr>
          <w:rFonts w:ascii="Myriad Pro" w:eastAsia="Calibri" w:hAnsi="Myriad Pro" w:cs="Times New Roman"/>
          <w:bCs/>
          <w:sz w:val="26"/>
          <w:szCs w:val="26"/>
          <w:lang w:eastAsia="ru-RU"/>
        </w:rPr>
        <w:t> 261 341</w:t>
      </w:r>
      <w:r w:rsidRPr="00E65CE1">
        <w:rPr>
          <w:rFonts w:ascii="Myriad Pro" w:eastAsia="Calibri" w:hAnsi="Myriad Pro" w:cs="Times New Roman"/>
          <w:bCs/>
          <w:sz w:val="26"/>
          <w:szCs w:val="26"/>
          <w:lang w:eastAsia="ru-RU"/>
        </w:rPr>
        <w:t xml:space="preserve"> тыс. руб. </w:t>
      </w:r>
    </w:p>
    <w:p w14:paraId="7B921E91" w14:textId="77777777" w:rsidR="00246D68" w:rsidRPr="00E65CE1" w:rsidRDefault="00246D68" w:rsidP="00246D68">
      <w:pPr>
        <w:autoSpaceDE w:val="0"/>
        <w:autoSpaceDN w:val="0"/>
        <w:adjustRightInd w:val="0"/>
        <w:spacing w:after="0" w:line="360" w:lineRule="auto"/>
        <w:ind w:firstLine="709"/>
        <w:jc w:val="both"/>
        <w:rPr>
          <w:rFonts w:ascii="Myriad Pro" w:eastAsia="Calibri" w:hAnsi="Myriad Pro" w:cs="Times New Roman"/>
          <w:bCs/>
          <w:sz w:val="26"/>
          <w:szCs w:val="26"/>
          <w:lang w:eastAsia="ru-RU"/>
        </w:rPr>
      </w:pPr>
    </w:p>
    <w:tbl>
      <w:tblPr>
        <w:tblW w:w="9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1"/>
        <w:gridCol w:w="1104"/>
        <w:gridCol w:w="1208"/>
        <w:gridCol w:w="200"/>
        <w:gridCol w:w="1008"/>
        <w:gridCol w:w="1208"/>
        <w:gridCol w:w="1208"/>
        <w:gridCol w:w="1210"/>
      </w:tblGrid>
      <w:tr w:rsidR="00246D68" w:rsidRPr="00C13866" w14:paraId="77758E6B" w14:textId="77777777" w:rsidTr="00861285">
        <w:trPr>
          <w:trHeight w:val="1723"/>
          <w:tblHeader/>
        </w:trPr>
        <w:tc>
          <w:tcPr>
            <w:tcW w:w="2121" w:type="dxa"/>
            <w:tcBorders>
              <w:top w:val="nil"/>
              <w:left w:val="nil"/>
              <w:bottom w:val="single" w:sz="4" w:space="0" w:color="FFFFFF" w:themeColor="background1"/>
              <w:right w:val="single" w:sz="4" w:space="0" w:color="FFFFFF" w:themeColor="background1"/>
            </w:tcBorders>
            <w:shd w:val="clear" w:color="auto" w:fill="4F6228"/>
            <w:vAlign w:val="center"/>
            <w:hideMark/>
          </w:tcPr>
          <w:p w14:paraId="2FABA1C7" w14:textId="77777777"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644874">
              <w:rPr>
                <w:rFonts w:ascii="Myriad Pro" w:eastAsia="Times New Roman" w:hAnsi="Myriad Pro" w:cs="Calibri"/>
                <w:b/>
                <w:bCs/>
                <w:color w:val="FFFFFF"/>
                <w:sz w:val="18"/>
                <w:szCs w:val="18"/>
                <w:lang w:eastAsia="ru-RU"/>
              </w:rPr>
              <w:t>Показатели</w:t>
            </w:r>
          </w:p>
        </w:tc>
        <w:tc>
          <w:tcPr>
            <w:tcW w:w="1104"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66A27EE" w14:textId="77777777"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Ед.</w:t>
            </w:r>
          </w:p>
          <w:p w14:paraId="118AD119" w14:textId="77777777"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изм.</w:t>
            </w:r>
          </w:p>
        </w:tc>
        <w:tc>
          <w:tcPr>
            <w:tcW w:w="1208"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845452" w14:textId="68330A1B"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2017 утв.</w:t>
            </w:r>
            <w:r w:rsidRPr="00C13866">
              <w:rPr>
                <w:rFonts w:ascii="Myriad Pro" w:eastAsia="Times New Roman" w:hAnsi="Myriad Pro" w:cs="Calibri"/>
                <w:b/>
                <w:bCs/>
                <w:color w:val="FFFFFF"/>
                <w:sz w:val="18"/>
                <w:szCs w:val="18"/>
                <w:lang w:eastAsia="ru-RU"/>
              </w:rPr>
              <w:br/>
              <w:t>(ПАО «Ленэнерго»</w:t>
            </w:r>
            <w:r w:rsidR="00A16B50" w:rsidRPr="00C13866">
              <w:rPr>
                <w:rFonts w:ascii="Myriad Pro" w:eastAsia="Times New Roman" w:hAnsi="Myriad Pro" w:cs="Calibri"/>
                <w:b/>
                <w:bCs/>
                <w:color w:val="FFFFFF"/>
                <w:sz w:val="18"/>
                <w:szCs w:val="18"/>
                <w:lang w:eastAsia="ru-RU"/>
              </w:rPr>
              <w:t xml:space="preserve"> +</w:t>
            </w:r>
            <w:r w:rsidRPr="00C13866">
              <w:rPr>
                <w:rFonts w:ascii="Myriad Pro" w:eastAsia="Times New Roman" w:hAnsi="Myriad Pro" w:cs="Calibri"/>
                <w:b/>
                <w:bCs/>
                <w:color w:val="FFFFFF"/>
                <w:sz w:val="18"/>
                <w:szCs w:val="18"/>
                <w:lang w:eastAsia="ru-RU"/>
              </w:rPr>
              <w:t>АО</w:t>
            </w:r>
            <w:r w:rsidR="00A16B50" w:rsidRPr="00C13866">
              <w:rPr>
                <w:rFonts w:ascii="Myriad Pro" w:eastAsia="Times New Roman" w:hAnsi="Myriad Pro" w:cs="Calibri"/>
                <w:b/>
                <w:bCs/>
                <w:color w:val="FFFFFF"/>
                <w:sz w:val="18"/>
                <w:szCs w:val="18"/>
                <w:lang w:eastAsia="ru-RU"/>
              </w:rPr>
              <w:t xml:space="preserve"> «</w:t>
            </w:r>
            <w:r w:rsidRPr="00C13866">
              <w:rPr>
                <w:rFonts w:ascii="Myriad Pro" w:eastAsia="Times New Roman" w:hAnsi="Myriad Pro" w:cs="Calibri"/>
                <w:b/>
                <w:bCs/>
                <w:color w:val="FFFFFF"/>
                <w:sz w:val="18"/>
                <w:szCs w:val="18"/>
                <w:lang w:eastAsia="ru-RU"/>
              </w:rPr>
              <w:t>СПбЭС» по собственной деятельности за 9 мес. 2017)</w:t>
            </w:r>
          </w:p>
        </w:tc>
        <w:tc>
          <w:tcPr>
            <w:tcW w:w="1208" w:type="dxa"/>
            <w:gridSpan w:val="2"/>
            <w:tcBorders>
              <w:top w:val="nil"/>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A39606" w14:textId="77777777"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 xml:space="preserve">2017 </w:t>
            </w:r>
          </w:p>
          <w:p w14:paraId="6EBF1B8D" w14:textId="77777777"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утв.</w:t>
            </w:r>
            <w:r w:rsidRPr="00C13866">
              <w:rPr>
                <w:rFonts w:ascii="Myriad Pro" w:eastAsia="Times New Roman" w:hAnsi="Myriad Pro" w:cs="Calibri"/>
                <w:b/>
                <w:bCs/>
                <w:color w:val="FFFFFF"/>
                <w:sz w:val="18"/>
                <w:szCs w:val="18"/>
                <w:lang w:eastAsia="ru-RU"/>
              </w:rPr>
              <w:br/>
              <w:t>ПАО «Ленэнерго»</w:t>
            </w:r>
          </w:p>
        </w:tc>
        <w:tc>
          <w:tcPr>
            <w:tcW w:w="1208"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90D2FB" w14:textId="77777777"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 xml:space="preserve">2017 </w:t>
            </w:r>
          </w:p>
          <w:p w14:paraId="32FAAA3F" w14:textId="7FDE3E55"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факт ПАО «Ленэнер</w:t>
            </w:r>
            <w:r w:rsidR="00FD2F0C" w:rsidRPr="00C13866">
              <w:rPr>
                <w:rFonts w:ascii="Myriad Pro" w:eastAsia="Times New Roman" w:hAnsi="Myriad Pro" w:cs="Calibri"/>
                <w:b/>
                <w:bCs/>
                <w:color w:val="FFFFFF"/>
                <w:sz w:val="18"/>
                <w:szCs w:val="18"/>
                <w:lang w:eastAsia="ru-RU"/>
              </w:rPr>
              <w:t>г</w:t>
            </w:r>
            <w:r w:rsidRPr="00C13866">
              <w:rPr>
                <w:rFonts w:ascii="Myriad Pro" w:eastAsia="Times New Roman" w:hAnsi="Myriad Pro" w:cs="Calibri"/>
                <w:b/>
                <w:bCs/>
                <w:color w:val="FFFFFF"/>
                <w:sz w:val="18"/>
                <w:szCs w:val="18"/>
                <w:lang w:eastAsia="ru-RU"/>
              </w:rPr>
              <w:t>о</w:t>
            </w:r>
            <w:r w:rsidRPr="00644874">
              <w:rPr>
                <w:rFonts w:ascii="Myriad Pro" w:eastAsia="Times New Roman" w:hAnsi="Myriad Pro" w:cs="Calibri"/>
                <w:b/>
                <w:bCs/>
                <w:color w:val="FFFFFF"/>
                <w:sz w:val="18"/>
                <w:szCs w:val="18"/>
                <w:lang w:eastAsia="ru-RU"/>
              </w:rPr>
              <w:t>»</w:t>
            </w:r>
          </w:p>
        </w:tc>
        <w:tc>
          <w:tcPr>
            <w:tcW w:w="1208"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13C9D3" w14:textId="0A1BEFF8" w:rsidR="00246D68" w:rsidRPr="00C13866" w:rsidRDefault="00A16B50"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2017 экономи-чески обосно-ванная величина (позиция Комитета)</w:t>
            </w:r>
          </w:p>
        </w:tc>
        <w:tc>
          <w:tcPr>
            <w:tcW w:w="1210" w:type="dxa"/>
            <w:tcBorders>
              <w:top w:val="nil"/>
              <w:left w:val="single" w:sz="4" w:space="0" w:color="FFFFFF" w:themeColor="background1"/>
              <w:bottom w:val="single" w:sz="4" w:space="0" w:color="FFFFFF" w:themeColor="background1"/>
              <w:right w:val="nil"/>
            </w:tcBorders>
            <w:shd w:val="clear" w:color="auto" w:fill="4F6228"/>
            <w:vAlign w:val="center"/>
            <w:hideMark/>
          </w:tcPr>
          <w:p w14:paraId="31327314" w14:textId="0AB2DD2C" w:rsidR="00246D68" w:rsidRPr="00C13866" w:rsidRDefault="00246D68" w:rsidP="00246D68">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 xml:space="preserve">Отклонение </w:t>
            </w:r>
            <w:r w:rsidRPr="00C13866">
              <w:rPr>
                <w:rFonts w:ascii="Myriad Pro" w:eastAsia="Times New Roman" w:hAnsi="Myriad Pro" w:cs="Calibri"/>
                <w:b/>
                <w:bCs/>
                <w:color w:val="FFFFFF"/>
                <w:sz w:val="18"/>
                <w:szCs w:val="18"/>
                <w:lang w:eastAsia="ru-RU"/>
              </w:rPr>
              <w:br/>
            </w:r>
            <w:r w:rsidR="00A16B50" w:rsidRPr="00C13866">
              <w:rPr>
                <w:rFonts w:ascii="Myriad Pro" w:eastAsia="Times New Roman" w:hAnsi="Myriad Pro" w:cs="Calibri"/>
                <w:b/>
                <w:bCs/>
                <w:color w:val="FFFFFF"/>
                <w:sz w:val="18"/>
                <w:szCs w:val="18"/>
                <w:lang w:eastAsia="ru-RU"/>
              </w:rPr>
              <w:t>(6-3)</w:t>
            </w:r>
          </w:p>
        </w:tc>
      </w:tr>
      <w:tr w:rsidR="00A16B50" w:rsidRPr="00C13866" w14:paraId="1105461D" w14:textId="77777777" w:rsidTr="00861285">
        <w:trPr>
          <w:trHeight w:val="287"/>
          <w:tblHeader/>
        </w:trPr>
        <w:tc>
          <w:tcPr>
            <w:tcW w:w="2121" w:type="dxa"/>
            <w:tcBorders>
              <w:top w:val="single" w:sz="4" w:space="0" w:color="FFFFFF" w:themeColor="background1"/>
              <w:left w:val="nil"/>
              <w:bottom w:val="nil"/>
              <w:right w:val="single" w:sz="4" w:space="0" w:color="FFFFFF" w:themeColor="background1"/>
            </w:tcBorders>
            <w:shd w:val="clear" w:color="auto" w:fill="4F6228" w:themeFill="accent3" w:themeFillShade="80"/>
            <w:vAlign w:val="center"/>
          </w:tcPr>
          <w:p w14:paraId="1395DBEA" w14:textId="0ADBA420" w:rsidR="00A16B50" w:rsidRPr="00C13866" w:rsidRDefault="00A16B50" w:rsidP="00A16B50">
            <w:pPr>
              <w:spacing w:after="0" w:line="240" w:lineRule="auto"/>
              <w:jc w:val="center"/>
              <w:rPr>
                <w:rFonts w:ascii="Myriad Pro" w:eastAsia="Times New Roman" w:hAnsi="Myriad Pro" w:cs="Calibri"/>
                <w:color w:val="FFFFFF" w:themeColor="background1"/>
                <w:sz w:val="18"/>
                <w:szCs w:val="18"/>
                <w:lang w:eastAsia="ru-RU"/>
              </w:rPr>
            </w:pPr>
            <w:r w:rsidRPr="00644874">
              <w:rPr>
                <w:rFonts w:ascii="Myriad Pro" w:eastAsia="Times New Roman" w:hAnsi="Myriad Pro" w:cs="Calibri"/>
                <w:color w:val="FFFFFF" w:themeColor="background1"/>
                <w:sz w:val="18"/>
                <w:szCs w:val="18"/>
                <w:lang w:eastAsia="ru-RU"/>
              </w:rPr>
              <w:t>1</w:t>
            </w:r>
          </w:p>
        </w:tc>
        <w:tc>
          <w:tcPr>
            <w:tcW w:w="110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77224F0F" w14:textId="27342081" w:rsidR="00A16B50" w:rsidRPr="00C13866" w:rsidRDefault="00A16B50" w:rsidP="00A16B50">
            <w:pPr>
              <w:spacing w:after="0" w:line="240" w:lineRule="auto"/>
              <w:jc w:val="center"/>
              <w:rPr>
                <w:rFonts w:ascii="Myriad Pro" w:eastAsia="Times New Roman" w:hAnsi="Myriad Pro" w:cs="Calibri"/>
                <w:color w:val="FFFFFF" w:themeColor="background1"/>
                <w:sz w:val="18"/>
                <w:szCs w:val="18"/>
                <w:lang w:eastAsia="ru-RU"/>
              </w:rPr>
            </w:pPr>
            <w:r w:rsidRPr="00C13866">
              <w:rPr>
                <w:rFonts w:ascii="Myriad Pro" w:eastAsia="Times New Roman" w:hAnsi="Myriad Pro" w:cs="Calibri"/>
                <w:color w:val="FFFFFF" w:themeColor="background1"/>
                <w:sz w:val="18"/>
                <w:szCs w:val="18"/>
                <w:lang w:eastAsia="ru-RU"/>
              </w:rPr>
              <w:t>2</w:t>
            </w:r>
          </w:p>
        </w:tc>
        <w:tc>
          <w:tcPr>
            <w:tcW w:w="120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tcPr>
          <w:p w14:paraId="7A3FF559" w14:textId="15CFCAFD" w:rsidR="00A16B50" w:rsidRPr="00C13866" w:rsidRDefault="00A16B50" w:rsidP="00A16B50">
            <w:pPr>
              <w:spacing w:after="0" w:line="240" w:lineRule="auto"/>
              <w:jc w:val="center"/>
              <w:rPr>
                <w:rFonts w:ascii="Myriad Pro" w:eastAsia="Times New Roman" w:hAnsi="Myriad Pro" w:cs="Calibri"/>
                <w:color w:val="FFFFFF" w:themeColor="background1"/>
                <w:sz w:val="18"/>
                <w:szCs w:val="18"/>
                <w:lang w:eastAsia="ru-RU"/>
              </w:rPr>
            </w:pPr>
            <w:r w:rsidRPr="00C13866">
              <w:rPr>
                <w:rFonts w:ascii="Myriad Pro" w:eastAsia="Times New Roman" w:hAnsi="Myriad Pro" w:cs="Calibri"/>
                <w:color w:val="FFFFFF" w:themeColor="background1"/>
                <w:sz w:val="18"/>
                <w:szCs w:val="18"/>
                <w:lang w:eastAsia="ru-RU"/>
              </w:rPr>
              <w:t>3</w:t>
            </w:r>
          </w:p>
        </w:tc>
        <w:tc>
          <w:tcPr>
            <w:tcW w:w="1208" w:type="dxa"/>
            <w:gridSpan w:val="2"/>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tcPr>
          <w:p w14:paraId="02B43DC3" w14:textId="5FAAFB7D" w:rsidR="00A16B50" w:rsidRPr="00C13866" w:rsidRDefault="00A16B50" w:rsidP="00A16B50">
            <w:pPr>
              <w:spacing w:after="0" w:line="240" w:lineRule="auto"/>
              <w:jc w:val="center"/>
              <w:rPr>
                <w:rFonts w:ascii="Myriad Pro" w:eastAsia="Times New Roman" w:hAnsi="Myriad Pro" w:cs="Calibri"/>
                <w:color w:val="FFFFFF" w:themeColor="background1"/>
                <w:sz w:val="18"/>
                <w:szCs w:val="18"/>
                <w:lang w:eastAsia="ru-RU"/>
              </w:rPr>
            </w:pPr>
            <w:r w:rsidRPr="00C13866">
              <w:rPr>
                <w:rFonts w:ascii="Myriad Pro" w:eastAsia="Times New Roman" w:hAnsi="Myriad Pro" w:cs="Calibri"/>
                <w:color w:val="FFFFFF" w:themeColor="background1"/>
                <w:sz w:val="18"/>
                <w:szCs w:val="18"/>
                <w:lang w:eastAsia="ru-RU"/>
              </w:rPr>
              <w:t>4</w:t>
            </w:r>
          </w:p>
        </w:tc>
        <w:tc>
          <w:tcPr>
            <w:tcW w:w="120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tcPr>
          <w:p w14:paraId="57B22101" w14:textId="3D7ED15D" w:rsidR="00A16B50" w:rsidRPr="00C13866" w:rsidRDefault="00A16B50" w:rsidP="00A16B50">
            <w:pPr>
              <w:spacing w:after="0" w:line="240" w:lineRule="auto"/>
              <w:jc w:val="center"/>
              <w:rPr>
                <w:rFonts w:ascii="Myriad Pro" w:eastAsia="Times New Roman" w:hAnsi="Myriad Pro" w:cs="Calibri"/>
                <w:color w:val="FFFFFF" w:themeColor="background1"/>
                <w:sz w:val="18"/>
                <w:szCs w:val="18"/>
                <w:lang w:eastAsia="ru-RU"/>
              </w:rPr>
            </w:pPr>
            <w:r w:rsidRPr="00C13866">
              <w:rPr>
                <w:rFonts w:ascii="Myriad Pro" w:eastAsia="Times New Roman" w:hAnsi="Myriad Pro" w:cs="Calibri"/>
                <w:color w:val="FFFFFF" w:themeColor="background1"/>
                <w:sz w:val="18"/>
                <w:szCs w:val="18"/>
                <w:lang w:eastAsia="ru-RU"/>
              </w:rPr>
              <w:t>5</w:t>
            </w:r>
          </w:p>
        </w:tc>
        <w:tc>
          <w:tcPr>
            <w:tcW w:w="120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tcPr>
          <w:p w14:paraId="67A901EC" w14:textId="4532A64A" w:rsidR="00A16B50" w:rsidRPr="00C13866" w:rsidRDefault="00A16B50" w:rsidP="00A16B50">
            <w:pPr>
              <w:spacing w:after="0" w:line="240" w:lineRule="auto"/>
              <w:jc w:val="center"/>
              <w:rPr>
                <w:rFonts w:ascii="Myriad Pro" w:eastAsia="Times New Roman" w:hAnsi="Myriad Pro" w:cs="Calibri"/>
                <w:color w:val="FFFFFF" w:themeColor="background1"/>
                <w:sz w:val="18"/>
                <w:szCs w:val="18"/>
                <w:lang w:eastAsia="ru-RU"/>
              </w:rPr>
            </w:pPr>
            <w:r w:rsidRPr="00C13866">
              <w:rPr>
                <w:rFonts w:ascii="Myriad Pro" w:eastAsia="Times New Roman" w:hAnsi="Myriad Pro" w:cs="Calibri"/>
                <w:color w:val="FFFFFF" w:themeColor="background1"/>
                <w:sz w:val="18"/>
                <w:szCs w:val="18"/>
                <w:lang w:eastAsia="ru-RU"/>
              </w:rPr>
              <w:t>6</w:t>
            </w:r>
          </w:p>
        </w:tc>
        <w:tc>
          <w:tcPr>
            <w:tcW w:w="1210" w:type="dxa"/>
            <w:tcBorders>
              <w:top w:val="single" w:sz="4" w:space="0" w:color="FFFFFF" w:themeColor="background1"/>
              <w:left w:val="single" w:sz="4" w:space="0" w:color="FFFFFF" w:themeColor="background1"/>
              <w:bottom w:val="nil"/>
              <w:right w:val="nil"/>
            </w:tcBorders>
            <w:shd w:val="clear" w:color="auto" w:fill="4F6228" w:themeFill="accent3" w:themeFillShade="80"/>
            <w:noWrap/>
            <w:vAlign w:val="center"/>
          </w:tcPr>
          <w:p w14:paraId="59BBB46B" w14:textId="432245FD" w:rsidR="00A16B50" w:rsidRPr="00C13866" w:rsidRDefault="00A16B50" w:rsidP="00A16B50">
            <w:pPr>
              <w:spacing w:after="0" w:line="240" w:lineRule="auto"/>
              <w:jc w:val="center"/>
              <w:rPr>
                <w:rFonts w:ascii="Myriad Pro" w:eastAsia="Times New Roman" w:hAnsi="Myriad Pro" w:cs="Calibri"/>
                <w:i/>
                <w:iCs/>
                <w:color w:val="FFFFFF" w:themeColor="background1"/>
                <w:sz w:val="18"/>
                <w:szCs w:val="18"/>
                <w:lang w:eastAsia="ru-RU"/>
              </w:rPr>
            </w:pPr>
            <w:r w:rsidRPr="00C13866">
              <w:rPr>
                <w:rFonts w:ascii="Myriad Pro" w:eastAsia="Times New Roman" w:hAnsi="Myriad Pro" w:cs="Calibri"/>
                <w:i/>
                <w:iCs/>
                <w:color w:val="FFFFFF" w:themeColor="background1"/>
                <w:sz w:val="18"/>
                <w:szCs w:val="18"/>
                <w:lang w:eastAsia="ru-RU"/>
              </w:rPr>
              <w:t>7</w:t>
            </w:r>
          </w:p>
        </w:tc>
      </w:tr>
      <w:tr w:rsidR="00246D68" w:rsidRPr="00C13866" w14:paraId="549A23AA" w14:textId="77777777" w:rsidTr="00861285">
        <w:trPr>
          <w:trHeight w:val="287"/>
        </w:trPr>
        <w:tc>
          <w:tcPr>
            <w:tcW w:w="2121" w:type="dxa"/>
            <w:tcBorders>
              <w:top w:val="nil"/>
            </w:tcBorders>
            <w:shd w:val="clear" w:color="auto" w:fill="auto"/>
            <w:vAlign w:val="center"/>
            <w:hideMark/>
          </w:tcPr>
          <w:p w14:paraId="73E59C00"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 xml:space="preserve">Оплата услуг ПАО "ФСК </w:t>
            </w:r>
            <w:r w:rsidRPr="00C13866">
              <w:rPr>
                <w:rFonts w:ascii="Myriad Pro" w:eastAsia="Times New Roman" w:hAnsi="Myriad Pro" w:cs="Calibri"/>
                <w:sz w:val="18"/>
                <w:szCs w:val="18"/>
                <w:lang w:eastAsia="ru-RU"/>
              </w:rPr>
              <w:t>ЕЭС"</w:t>
            </w:r>
          </w:p>
        </w:tc>
        <w:tc>
          <w:tcPr>
            <w:tcW w:w="1104" w:type="dxa"/>
            <w:tcBorders>
              <w:top w:val="nil"/>
            </w:tcBorders>
            <w:vAlign w:val="center"/>
          </w:tcPr>
          <w:p w14:paraId="4A9E9307"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407B4417"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tcBorders>
              <w:top w:val="nil"/>
            </w:tcBorders>
            <w:shd w:val="clear" w:color="auto" w:fill="auto"/>
            <w:noWrap/>
            <w:vAlign w:val="center"/>
            <w:hideMark/>
          </w:tcPr>
          <w:p w14:paraId="53F00A4F"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2 828 835</w:t>
            </w:r>
          </w:p>
        </w:tc>
        <w:tc>
          <w:tcPr>
            <w:tcW w:w="1208" w:type="dxa"/>
            <w:gridSpan w:val="2"/>
            <w:tcBorders>
              <w:top w:val="nil"/>
            </w:tcBorders>
            <w:shd w:val="clear" w:color="auto" w:fill="auto"/>
            <w:noWrap/>
            <w:vAlign w:val="center"/>
            <w:hideMark/>
          </w:tcPr>
          <w:p w14:paraId="3AC85E6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2 828 835</w:t>
            </w:r>
          </w:p>
        </w:tc>
        <w:tc>
          <w:tcPr>
            <w:tcW w:w="1208" w:type="dxa"/>
            <w:tcBorders>
              <w:top w:val="nil"/>
            </w:tcBorders>
            <w:shd w:val="clear" w:color="auto" w:fill="auto"/>
            <w:noWrap/>
            <w:vAlign w:val="center"/>
            <w:hideMark/>
          </w:tcPr>
          <w:p w14:paraId="33D9755F"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2 904 132</w:t>
            </w:r>
          </w:p>
        </w:tc>
        <w:tc>
          <w:tcPr>
            <w:tcW w:w="1208" w:type="dxa"/>
            <w:tcBorders>
              <w:top w:val="nil"/>
            </w:tcBorders>
            <w:shd w:val="clear" w:color="auto" w:fill="auto"/>
            <w:noWrap/>
            <w:vAlign w:val="center"/>
            <w:hideMark/>
          </w:tcPr>
          <w:p w14:paraId="387897F3"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2 904 132</w:t>
            </w:r>
          </w:p>
        </w:tc>
        <w:tc>
          <w:tcPr>
            <w:tcW w:w="1210" w:type="dxa"/>
            <w:tcBorders>
              <w:top w:val="nil"/>
            </w:tcBorders>
            <w:shd w:val="clear" w:color="auto" w:fill="auto"/>
            <w:noWrap/>
            <w:vAlign w:val="center"/>
            <w:hideMark/>
          </w:tcPr>
          <w:p w14:paraId="056A2856"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75 297</w:t>
            </w:r>
          </w:p>
        </w:tc>
      </w:tr>
      <w:tr w:rsidR="00246D68" w:rsidRPr="00C13866" w14:paraId="22FBD1B6" w14:textId="77777777" w:rsidTr="00246D68">
        <w:trPr>
          <w:trHeight w:val="287"/>
        </w:trPr>
        <w:tc>
          <w:tcPr>
            <w:tcW w:w="2121" w:type="dxa"/>
            <w:shd w:val="clear" w:color="auto" w:fill="auto"/>
            <w:noWrap/>
            <w:vAlign w:val="center"/>
            <w:hideMark/>
          </w:tcPr>
          <w:p w14:paraId="385701FB"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в т.ч. указано в составе резервов, убытко</w:t>
            </w:r>
            <w:r w:rsidRPr="00C13866">
              <w:rPr>
                <w:rFonts w:ascii="Myriad Pro" w:eastAsia="Times New Roman" w:hAnsi="Myriad Pro" w:cs="Calibri"/>
                <w:sz w:val="18"/>
                <w:szCs w:val="18"/>
                <w:lang w:eastAsia="ru-RU"/>
              </w:rPr>
              <w:t>в</w:t>
            </w:r>
          </w:p>
        </w:tc>
        <w:tc>
          <w:tcPr>
            <w:tcW w:w="1104" w:type="dxa"/>
            <w:vAlign w:val="center"/>
          </w:tcPr>
          <w:p w14:paraId="7CF3D01F"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30844294"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hideMark/>
          </w:tcPr>
          <w:p w14:paraId="5CFAF16B"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208" w:type="dxa"/>
            <w:gridSpan w:val="2"/>
            <w:shd w:val="clear" w:color="auto" w:fill="auto"/>
            <w:noWrap/>
            <w:vAlign w:val="center"/>
            <w:hideMark/>
          </w:tcPr>
          <w:p w14:paraId="220C84EB"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p>
        </w:tc>
        <w:tc>
          <w:tcPr>
            <w:tcW w:w="1208" w:type="dxa"/>
            <w:shd w:val="clear" w:color="auto" w:fill="auto"/>
            <w:noWrap/>
            <w:vAlign w:val="center"/>
            <w:hideMark/>
          </w:tcPr>
          <w:p w14:paraId="5553E630" w14:textId="0E26C19C"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r w:rsidR="00FD2F0C" w:rsidRPr="00C13866">
              <w:rPr>
                <w:rFonts w:ascii="Myriad Pro" w:eastAsia="Times New Roman" w:hAnsi="Myriad Pro" w:cs="Calibri"/>
                <w:sz w:val="18"/>
                <w:szCs w:val="18"/>
                <w:lang w:eastAsia="ru-RU"/>
              </w:rPr>
              <w:t>г</w:t>
            </w:r>
          </w:p>
        </w:tc>
        <w:tc>
          <w:tcPr>
            <w:tcW w:w="1208" w:type="dxa"/>
            <w:shd w:val="clear" w:color="auto" w:fill="auto"/>
            <w:noWrap/>
            <w:vAlign w:val="center"/>
            <w:hideMark/>
          </w:tcPr>
          <w:p w14:paraId="0EB2AFD5"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210" w:type="dxa"/>
            <w:shd w:val="clear" w:color="auto" w:fill="auto"/>
            <w:noWrap/>
            <w:vAlign w:val="center"/>
            <w:hideMark/>
          </w:tcPr>
          <w:p w14:paraId="78104389"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0</w:t>
            </w:r>
          </w:p>
        </w:tc>
      </w:tr>
      <w:tr w:rsidR="00246D68" w:rsidRPr="00C13866" w14:paraId="52422B5B" w14:textId="77777777" w:rsidTr="00246D68">
        <w:trPr>
          <w:trHeight w:val="287"/>
        </w:trPr>
        <w:tc>
          <w:tcPr>
            <w:tcW w:w="2121" w:type="dxa"/>
            <w:shd w:val="clear" w:color="auto" w:fill="auto"/>
            <w:vAlign w:val="center"/>
            <w:hideMark/>
          </w:tcPr>
          <w:p w14:paraId="31A8FF2C"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Плата за аренду имущества и лизинг</w:t>
            </w:r>
          </w:p>
        </w:tc>
        <w:tc>
          <w:tcPr>
            <w:tcW w:w="1104" w:type="dxa"/>
            <w:vAlign w:val="center"/>
          </w:tcPr>
          <w:p w14:paraId="3B51FC79"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534F7E5B"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hideMark/>
          </w:tcPr>
          <w:p w14:paraId="2BAF3F14"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39 568</w:t>
            </w:r>
          </w:p>
        </w:tc>
        <w:tc>
          <w:tcPr>
            <w:tcW w:w="1208" w:type="dxa"/>
            <w:gridSpan w:val="2"/>
            <w:shd w:val="clear" w:color="auto" w:fill="auto"/>
            <w:noWrap/>
            <w:vAlign w:val="center"/>
            <w:hideMark/>
          </w:tcPr>
          <w:p w14:paraId="7D13A9D2"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20 912</w:t>
            </w:r>
          </w:p>
        </w:tc>
        <w:tc>
          <w:tcPr>
            <w:tcW w:w="1208" w:type="dxa"/>
            <w:shd w:val="clear" w:color="auto" w:fill="auto"/>
            <w:noWrap/>
            <w:vAlign w:val="center"/>
            <w:hideMark/>
          </w:tcPr>
          <w:p w14:paraId="7666C908"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139 188</w:t>
            </w:r>
          </w:p>
        </w:tc>
        <w:tc>
          <w:tcPr>
            <w:tcW w:w="1208" w:type="dxa"/>
            <w:shd w:val="clear" w:color="auto" w:fill="auto"/>
            <w:noWrap/>
            <w:vAlign w:val="center"/>
            <w:hideMark/>
          </w:tcPr>
          <w:p w14:paraId="603B3FE6"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119 877</w:t>
            </w:r>
          </w:p>
        </w:tc>
        <w:tc>
          <w:tcPr>
            <w:tcW w:w="1210" w:type="dxa"/>
            <w:shd w:val="clear" w:color="auto" w:fill="auto"/>
            <w:noWrap/>
            <w:vAlign w:val="center"/>
            <w:hideMark/>
          </w:tcPr>
          <w:p w14:paraId="5C0F4E78"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80 309</w:t>
            </w:r>
          </w:p>
        </w:tc>
      </w:tr>
      <w:tr w:rsidR="00246D68" w:rsidRPr="00C13866" w14:paraId="29AD0111" w14:textId="77777777" w:rsidTr="00246D68">
        <w:trPr>
          <w:trHeight w:val="354"/>
        </w:trPr>
        <w:tc>
          <w:tcPr>
            <w:tcW w:w="2121" w:type="dxa"/>
            <w:shd w:val="clear" w:color="auto" w:fill="auto"/>
            <w:vAlign w:val="center"/>
            <w:hideMark/>
          </w:tcPr>
          <w:p w14:paraId="4F863320"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лизинг</w:t>
            </w:r>
          </w:p>
        </w:tc>
        <w:tc>
          <w:tcPr>
            <w:tcW w:w="1104" w:type="dxa"/>
            <w:vAlign w:val="center"/>
          </w:tcPr>
          <w:p w14:paraId="6A643022"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20977C9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hideMark/>
          </w:tcPr>
          <w:p w14:paraId="6E9295F3"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208" w:type="dxa"/>
            <w:gridSpan w:val="2"/>
            <w:shd w:val="clear" w:color="auto" w:fill="auto"/>
            <w:noWrap/>
            <w:vAlign w:val="center"/>
            <w:hideMark/>
          </w:tcPr>
          <w:p w14:paraId="088F6BD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208" w:type="dxa"/>
            <w:shd w:val="clear" w:color="auto" w:fill="auto"/>
            <w:noWrap/>
            <w:vAlign w:val="center"/>
            <w:hideMark/>
          </w:tcPr>
          <w:p w14:paraId="0129B603"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208" w:type="dxa"/>
            <w:shd w:val="clear" w:color="auto" w:fill="auto"/>
            <w:noWrap/>
            <w:vAlign w:val="center"/>
            <w:hideMark/>
          </w:tcPr>
          <w:p w14:paraId="38383176"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210" w:type="dxa"/>
            <w:shd w:val="clear" w:color="auto" w:fill="auto"/>
            <w:noWrap/>
            <w:vAlign w:val="center"/>
            <w:hideMark/>
          </w:tcPr>
          <w:p w14:paraId="5ECE4153"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0</w:t>
            </w:r>
          </w:p>
        </w:tc>
      </w:tr>
      <w:tr w:rsidR="00246D68" w:rsidRPr="00C13866" w14:paraId="187ED28C" w14:textId="77777777" w:rsidTr="00246D68">
        <w:trPr>
          <w:trHeight w:val="287"/>
        </w:trPr>
        <w:tc>
          <w:tcPr>
            <w:tcW w:w="2121" w:type="dxa"/>
            <w:shd w:val="clear" w:color="auto" w:fill="auto"/>
            <w:vAlign w:val="center"/>
            <w:hideMark/>
          </w:tcPr>
          <w:p w14:paraId="6D0EC2F0"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 xml:space="preserve">аренда </w:t>
            </w:r>
            <w:r w:rsidRPr="00C13866">
              <w:rPr>
                <w:rFonts w:ascii="Myriad Pro" w:eastAsia="Times New Roman" w:hAnsi="Myriad Pro" w:cs="Calibri"/>
                <w:sz w:val="18"/>
                <w:szCs w:val="18"/>
                <w:lang w:eastAsia="ru-RU"/>
              </w:rPr>
              <w:t>электросетевого оборудования</w:t>
            </w:r>
          </w:p>
        </w:tc>
        <w:tc>
          <w:tcPr>
            <w:tcW w:w="1104" w:type="dxa"/>
            <w:vAlign w:val="center"/>
          </w:tcPr>
          <w:p w14:paraId="6A59624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021B3534"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hideMark/>
          </w:tcPr>
          <w:p w14:paraId="68D4BA58"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39 568</w:t>
            </w:r>
          </w:p>
        </w:tc>
        <w:tc>
          <w:tcPr>
            <w:tcW w:w="1208" w:type="dxa"/>
            <w:gridSpan w:val="2"/>
            <w:shd w:val="clear" w:color="auto" w:fill="auto"/>
            <w:noWrap/>
            <w:vAlign w:val="center"/>
            <w:hideMark/>
          </w:tcPr>
          <w:p w14:paraId="43FDB37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20 912</w:t>
            </w:r>
          </w:p>
        </w:tc>
        <w:tc>
          <w:tcPr>
            <w:tcW w:w="1208" w:type="dxa"/>
            <w:shd w:val="clear" w:color="auto" w:fill="auto"/>
            <w:noWrap/>
            <w:vAlign w:val="center"/>
            <w:hideMark/>
          </w:tcPr>
          <w:p w14:paraId="76DB940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139 188</w:t>
            </w:r>
          </w:p>
        </w:tc>
        <w:tc>
          <w:tcPr>
            <w:tcW w:w="1208" w:type="dxa"/>
            <w:shd w:val="clear" w:color="auto" w:fill="auto"/>
            <w:noWrap/>
            <w:vAlign w:val="center"/>
            <w:hideMark/>
          </w:tcPr>
          <w:p w14:paraId="60C9E325"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119 877</w:t>
            </w:r>
          </w:p>
        </w:tc>
        <w:tc>
          <w:tcPr>
            <w:tcW w:w="1210" w:type="dxa"/>
            <w:shd w:val="clear" w:color="auto" w:fill="auto"/>
            <w:noWrap/>
            <w:vAlign w:val="center"/>
            <w:hideMark/>
          </w:tcPr>
          <w:p w14:paraId="3C1BFB27"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80 309</w:t>
            </w:r>
          </w:p>
        </w:tc>
      </w:tr>
      <w:tr w:rsidR="00246D68" w:rsidRPr="00C13866" w14:paraId="4EC0CA54" w14:textId="77777777" w:rsidTr="00246D68">
        <w:trPr>
          <w:trHeight w:val="287"/>
        </w:trPr>
        <w:tc>
          <w:tcPr>
            <w:tcW w:w="2121" w:type="dxa"/>
            <w:shd w:val="clear" w:color="auto" w:fill="auto"/>
            <w:vAlign w:val="center"/>
            <w:hideMark/>
          </w:tcPr>
          <w:p w14:paraId="5460145B" w14:textId="4F10471F"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Налоги,</w:t>
            </w:r>
            <w:r w:rsidR="00A16B50" w:rsidRPr="00C13866">
              <w:rPr>
                <w:rFonts w:ascii="Myriad Pro" w:eastAsia="Times New Roman" w:hAnsi="Myriad Pro" w:cs="Calibri"/>
                <w:sz w:val="18"/>
                <w:szCs w:val="18"/>
                <w:lang w:eastAsia="ru-RU"/>
              </w:rPr>
              <w:t xml:space="preserve"> </w:t>
            </w:r>
            <w:r w:rsidRPr="00C13866">
              <w:rPr>
                <w:rFonts w:ascii="Myriad Pro" w:eastAsia="Times New Roman" w:hAnsi="Myriad Pro" w:cs="Calibri"/>
                <w:sz w:val="18"/>
                <w:szCs w:val="18"/>
                <w:lang w:eastAsia="ru-RU"/>
              </w:rPr>
              <w:t>всего, в том числе:</w:t>
            </w:r>
          </w:p>
        </w:tc>
        <w:tc>
          <w:tcPr>
            <w:tcW w:w="1104" w:type="dxa"/>
            <w:vAlign w:val="center"/>
          </w:tcPr>
          <w:p w14:paraId="04F9DC8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008EB982"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hideMark/>
          </w:tcPr>
          <w:p w14:paraId="7E6F711C"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164 143</w:t>
            </w:r>
          </w:p>
        </w:tc>
        <w:tc>
          <w:tcPr>
            <w:tcW w:w="1208" w:type="dxa"/>
            <w:gridSpan w:val="2"/>
            <w:shd w:val="clear" w:color="auto" w:fill="auto"/>
            <w:noWrap/>
            <w:vAlign w:val="center"/>
            <w:hideMark/>
          </w:tcPr>
          <w:p w14:paraId="14534AEB"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158 051</w:t>
            </w:r>
          </w:p>
        </w:tc>
        <w:tc>
          <w:tcPr>
            <w:tcW w:w="1208" w:type="dxa"/>
            <w:shd w:val="clear" w:color="auto" w:fill="auto"/>
            <w:noWrap/>
            <w:vAlign w:val="center"/>
            <w:hideMark/>
          </w:tcPr>
          <w:p w14:paraId="5A6DCF3E"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163 168</w:t>
            </w:r>
          </w:p>
        </w:tc>
        <w:tc>
          <w:tcPr>
            <w:tcW w:w="1208" w:type="dxa"/>
            <w:shd w:val="clear" w:color="auto" w:fill="auto"/>
            <w:noWrap/>
            <w:vAlign w:val="center"/>
            <w:hideMark/>
          </w:tcPr>
          <w:p w14:paraId="41B46E5E"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163 168</w:t>
            </w:r>
          </w:p>
        </w:tc>
        <w:tc>
          <w:tcPr>
            <w:tcW w:w="1210" w:type="dxa"/>
            <w:shd w:val="clear" w:color="auto" w:fill="auto"/>
            <w:noWrap/>
            <w:vAlign w:val="center"/>
            <w:hideMark/>
          </w:tcPr>
          <w:p w14:paraId="41FAD4C1"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-975</w:t>
            </w:r>
          </w:p>
        </w:tc>
      </w:tr>
      <w:tr w:rsidR="00246D68" w:rsidRPr="00C13866" w14:paraId="227DA2FA" w14:textId="77777777" w:rsidTr="00246D68">
        <w:trPr>
          <w:trHeight w:val="287"/>
        </w:trPr>
        <w:tc>
          <w:tcPr>
            <w:tcW w:w="2121" w:type="dxa"/>
            <w:shd w:val="clear" w:color="auto" w:fill="auto"/>
            <w:vAlign w:val="center"/>
            <w:hideMark/>
          </w:tcPr>
          <w:p w14:paraId="551EC6AA" w14:textId="77777777" w:rsidR="00246D68" w:rsidRPr="00C13866" w:rsidRDefault="00246D68" w:rsidP="00246D68">
            <w:pPr>
              <w:spacing w:after="0" w:line="240" w:lineRule="auto"/>
              <w:jc w:val="right"/>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плата за землю</w:t>
            </w:r>
          </w:p>
        </w:tc>
        <w:tc>
          <w:tcPr>
            <w:tcW w:w="1104" w:type="dxa"/>
            <w:vAlign w:val="center"/>
          </w:tcPr>
          <w:p w14:paraId="18B852E8"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72515E60"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hideMark/>
          </w:tcPr>
          <w:p w14:paraId="369E8FBF"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5 464</w:t>
            </w:r>
          </w:p>
        </w:tc>
        <w:tc>
          <w:tcPr>
            <w:tcW w:w="1208" w:type="dxa"/>
            <w:gridSpan w:val="2"/>
            <w:shd w:val="clear" w:color="auto" w:fill="auto"/>
            <w:noWrap/>
            <w:vAlign w:val="center"/>
            <w:hideMark/>
          </w:tcPr>
          <w:p w14:paraId="7BFD6A6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5 464</w:t>
            </w:r>
          </w:p>
        </w:tc>
        <w:tc>
          <w:tcPr>
            <w:tcW w:w="1208" w:type="dxa"/>
            <w:shd w:val="clear" w:color="auto" w:fill="auto"/>
            <w:noWrap/>
            <w:vAlign w:val="center"/>
            <w:hideMark/>
          </w:tcPr>
          <w:p w14:paraId="43E8C1D9"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5 053</w:t>
            </w:r>
          </w:p>
        </w:tc>
        <w:tc>
          <w:tcPr>
            <w:tcW w:w="1208" w:type="dxa"/>
            <w:shd w:val="clear" w:color="auto" w:fill="auto"/>
            <w:noWrap/>
            <w:vAlign w:val="center"/>
            <w:hideMark/>
          </w:tcPr>
          <w:p w14:paraId="53616B30"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5 053</w:t>
            </w:r>
          </w:p>
        </w:tc>
        <w:tc>
          <w:tcPr>
            <w:tcW w:w="1210" w:type="dxa"/>
            <w:shd w:val="clear" w:color="auto" w:fill="auto"/>
            <w:noWrap/>
            <w:vAlign w:val="center"/>
            <w:hideMark/>
          </w:tcPr>
          <w:p w14:paraId="5B59E39B"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-411</w:t>
            </w:r>
          </w:p>
        </w:tc>
      </w:tr>
      <w:tr w:rsidR="00246D68" w:rsidRPr="00C13866" w14:paraId="6833E0DF" w14:textId="77777777" w:rsidTr="00246D68">
        <w:trPr>
          <w:trHeight w:val="287"/>
        </w:trPr>
        <w:tc>
          <w:tcPr>
            <w:tcW w:w="2121" w:type="dxa"/>
            <w:shd w:val="clear" w:color="auto" w:fill="auto"/>
            <w:vAlign w:val="center"/>
            <w:hideMark/>
          </w:tcPr>
          <w:p w14:paraId="48E2195A" w14:textId="77777777" w:rsidR="00246D68" w:rsidRPr="00C13866" w:rsidRDefault="00246D68" w:rsidP="00246D68">
            <w:pPr>
              <w:spacing w:after="0" w:line="240" w:lineRule="auto"/>
              <w:jc w:val="right"/>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Налог на имущество</w:t>
            </w:r>
          </w:p>
        </w:tc>
        <w:tc>
          <w:tcPr>
            <w:tcW w:w="1104" w:type="dxa"/>
            <w:vAlign w:val="center"/>
          </w:tcPr>
          <w:p w14:paraId="24F364F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287443D3"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hideMark/>
          </w:tcPr>
          <w:p w14:paraId="0F5ABA1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154 414</w:t>
            </w:r>
          </w:p>
        </w:tc>
        <w:tc>
          <w:tcPr>
            <w:tcW w:w="1208" w:type="dxa"/>
            <w:gridSpan w:val="2"/>
            <w:shd w:val="clear" w:color="auto" w:fill="auto"/>
            <w:noWrap/>
            <w:vAlign w:val="center"/>
            <w:hideMark/>
          </w:tcPr>
          <w:p w14:paraId="26A0CB6F"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148 344</w:t>
            </w:r>
          </w:p>
        </w:tc>
        <w:tc>
          <w:tcPr>
            <w:tcW w:w="1208" w:type="dxa"/>
            <w:shd w:val="clear" w:color="auto" w:fill="auto"/>
            <w:noWrap/>
            <w:vAlign w:val="center"/>
            <w:hideMark/>
          </w:tcPr>
          <w:p w14:paraId="01A93014"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153 980</w:t>
            </w:r>
          </w:p>
        </w:tc>
        <w:tc>
          <w:tcPr>
            <w:tcW w:w="1208" w:type="dxa"/>
            <w:shd w:val="clear" w:color="auto" w:fill="auto"/>
            <w:noWrap/>
            <w:vAlign w:val="center"/>
            <w:hideMark/>
          </w:tcPr>
          <w:p w14:paraId="52A61F12"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153 980</w:t>
            </w:r>
          </w:p>
        </w:tc>
        <w:tc>
          <w:tcPr>
            <w:tcW w:w="1210" w:type="dxa"/>
            <w:shd w:val="clear" w:color="auto" w:fill="auto"/>
            <w:noWrap/>
            <w:vAlign w:val="center"/>
            <w:hideMark/>
          </w:tcPr>
          <w:p w14:paraId="4A02CB08"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-434</w:t>
            </w:r>
          </w:p>
        </w:tc>
      </w:tr>
      <w:tr w:rsidR="00246D68" w:rsidRPr="00C13866" w14:paraId="67F67700" w14:textId="77777777" w:rsidTr="00246D68">
        <w:trPr>
          <w:trHeight w:val="287"/>
        </w:trPr>
        <w:tc>
          <w:tcPr>
            <w:tcW w:w="2121" w:type="dxa"/>
            <w:shd w:val="clear" w:color="auto" w:fill="auto"/>
            <w:vAlign w:val="center"/>
            <w:hideMark/>
          </w:tcPr>
          <w:p w14:paraId="2946CB97" w14:textId="77777777" w:rsidR="00246D68" w:rsidRPr="00C13866" w:rsidRDefault="00246D68" w:rsidP="00246D68">
            <w:pPr>
              <w:spacing w:after="0" w:line="240" w:lineRule="auto"/>
              <w:jc w:val="right"/>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Прочие налоги и сбор</w:t>
            </w:r>
            <w:r w:rsidRPr="00C13866">
              <w:rPr>
                <w:rFonts w:ascii="Myriad Pro" w:eastAsia="Times New Roman" w:hAnsi="Myriad Pro" w:cs="Calibri"/>
                <w:sz w:val="18"/>
                <w:szCs w:val="18"/>
                <w:lang w:eastAsia="ru-RU"/>
              </w:rPr>
              <w:t>ы</w:t>
            </w:r>
          </w:p>
        </w:tc>
        <w:tc>
          <w:tcPr>
            <w:tcW w:w="1104" w:type="dxa"/>
            <w:vAlign w:val="center"/>
          </w:tcPr>
          <w:p w14:paraId="1BFD2E02"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5ADAC782"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hideMark/>
          </w:tcPr>
          <w:p w14:paraId="1624BCB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4 265</w:t>
            </w:r>
          </w:p>
        </w:tc>
        <w:tc>
          <w:tcPr>
            <w:tcW w:w="1208" w:type="dxa"/>
            <w:gridSpan w:val="2"/>
            <w:shd w:val="clear" w:color="auto" w:fill="auto"/>
            <w:noWrap/>
            <w:vAlign w:val="center"/>
            <w:hideMark/>
          </w:tcPr>
          <w:p w14:paraId="1A678C73"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4 243</w:t>
            </w:r>
          </w:p>
        </w:tc>
        <w:tc>
          <w:tcPr>
            <w:tcW w:w="1208" w:type="dxa"/>
            <w:shd w:val="clear" w:color="auto" w:fill="auto"/>
            <w:noWrap/>
            <w:vAlign w:val="center"/>
            <w:hideMark/>
          </w:tcPr>
          <w:p w14:paraId="1183C975"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4 134</w:t>
            </w:r>
          </w:p>
        </w:tc>
        <w:tc>
          <w:tcPr>
            <w:tcW w:w="1208" w:type="dxa"/>
            <w:shd w:val="clear" w:color="auto" w:fill="auto"/>
            <w:noWrap/>
            <w:vAlign w:val="center"/>
            <w:hideMark/>
          </w:tcPr>
          <w:p w14:paraId="07D45165"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4 134</w:t>
            </w:r>
          </w:p>
        </w:tc>
        <w:tc>
          <w:tcPr>
            <w:tcW w:w="1210" w:type="dxa"/>
            <w:shd w:val="clear" w:color="auto" w:fill="auto"/>
            <w:noWrap/>
            <w:vAlign w:val="center"/>
            <w:hideMark/>
          </w:tcPr>
          <w:p w14:paraId="77433288"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-131</w:t>
            </w:r>
          </w:p>
        </w:tc>
      </w:tr>
      <w:tr w:rsidR="00246D68" w:rsidRPr="00C13866" w14:paraId="3972499F" w14:textId="77777777" w:rsidTr="00246D68">
        <w:trPr>
          <w:trHeight w:val="287"/>
        </w:trPr>
        <w:tc>
          <w:tcPr>
            <w:tcW w:w="2121" w:type="dxa"/>
            <w:shd w:val="clear" w:color="auto" w:fill="auto"/>
            <w:vAlign w:val="center"/>
            <w:hideMark/>
          </w:tcPr>
          <w:p w14:paraId="754034E8"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Страховые взносы</w:t>
            </w:r>
          </w:p>
        </w:tc>
        <w:tc>
          <w:tcPr>
            <w:tcW w:w="1104" w:type="dxa"/>
            <w:vAlign w:val="center"/>
          </w:tcPr>
          <w:p w14:paraId="3B3A966D"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51A9AE09"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hideMark/>
          </w:tcPr>
          <w:p w14:paraId="75867252"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548 657</w:t>
            </w:r>
          </w:p>
        </w:tc>
        <w:tc>
          <w:tcPr>
            <w:tcW w:w="1208" w:type="dxa"/>
            <w:gridSpan w:val="2"/>
            <w:shd w:val="clear" w:color="auto" w:fill="auto"/>
            <w:noWrap/>
            <w:vAlign w:val="center"/>
            <w:hideMark/>
          </w:tcPr>
          <w:p w14:paraId="41DCB8F0"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546 416</w:t>
            </w:r>
          </w:p>
        </w:tc>
        <w:tc>
          <w:tcPr>
            <w:tcW w:w="1208" w:type="dxa"/>
            <w:shd w:val="clear" w:color="auto" w:fill="auto"/>
            <w:noWrap/>
            <w:vAlign w:val="center"/>
            <w:hideMark/>
          </w:tcPr>
          <w:p w14:paraId="4BAFA07C"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690 347</w:t>
            </w:r>
          </w:p>
        </w:tc>
        <w:tc>
          <w:tcPr>
            <w:tcW w:w="1208" w:type="dxa"/>
            <w:shd w:val="clear" w:color="auto" w:fill="auto"/>
            <w:noWrap/>
            <w:vAlign w:val="center"/>
            <w:hideMark/>
          </w:tcPr>
          <w:p w14:paraId="2BAC91F6"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586 146</w:t>
            </w:r>
          </w:p>
        </w:tc>
        <w:tc>
          <w:tcPr>
            <w:tcW w:w="1210" w:type="dxa"/>
            <w:shd w:val="clear" w:color="auto" w:fill="auto"/>
            <w:noWrap/>
            <w:vAlign w:val="center"/>
            <w:hideMark/>
          </w:tcPr>
          <w:p w14:paraId="166846D6"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37 489</w:t>
            </w:r>
          </w:p>
        </w:tc>
      </w:tr>
      <w:tr w:rsidR="00246D68" w:rsidRPr="00C13866" w14:paraId="63531596" w14:textId="77777777" w:rsidTr="00246D68">
        <w:trPr>
          <w:trHeight w:val="287"/>
        </w:trPr>
        <w:tc>
          <w:tcPr>
            <w:tcW w:w="2121" w:type="dxa"/>
            <w:shd w:val="clear" w:color="auto" w:fill="auto"/>
            <w:vAlign w:val="center"/>
            <w:hideMark/>
          </w:tcPr>
          <w:p w14:paraId="707F3658"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 </w:t>
            </w:r>
          </w:p>
        </w:tc>
        <w:tc>
          <w:tcPr>
            <w:tcW w:w="1104" w:type="dxa"/>
            <w:vAlign w:val="center"/>
          </w:tcPr>
          <w:p w14:paraId="5B54C926"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p>
        </w:tc>
        <w:tc>
          <w:tcPr>
            <w:tcW w:w="1208" w:type="dxa"/>
            <w:shd w:val="clear" w:color="auto" w:fill="auto"/>
            <w:noWrap/>
            <w:vAlign w:val="center"/>
            <w:hideMark/>
          </w:tcPr>
          <w:p w14:paraId="5EB5A852"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p>
        </w:tc>
        <w:tc>
          <w:tcPr>
            <w:tcW w:w="1208" w:type="dxa"/>
            <w:gridSpan w:val="2"/>
            <w:shd w:val="clear" w:color="auto" w:fill="auto"/>
            <w:noWrap/>
            <w:vAlign w:val="center"/>
            <w:hideMark/>
          </w:tcPr>
          <w:p w14:paraId="7A0732BE"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p>
        </w:tc>
        <w:tc>
          <w:tcPr>
            <w:tcW w:w="1208" w:type="dxa"/>
            <w:shd w:val="clear" w:color="auto" w:fill="auto"/>
            <w:noWrap/>
            <w:vAlign w:val="center"/>
            <w:hideMark/>
          </w:tcPr>
          <w:p w14:paraId="0132A4E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28,9%</w:t>
            </w:r>
          </w:p>
        </w:tc>
        <w:tc>
          <w:tcPr>
            <w:tcW w:w="1208" w:type="dxa"/>
            <w:shd w:val="clear" w:color="auto" w:fill="auto"/>
            <w:noWrap/>
            <w:vAlign w:val="center"/>
          </w:tcPr>
          <w:p w14:paraId="0EEBF6FA"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p>
        </w:tc>
        <w:tc>
          <w:tcPr>
            <w:tcW w:w="1210" w:type="dxa"/>
            <w:shd w:val="clear" w:color="auto" w:fill="auto"/>
            <w:noWrap/>
            <w:vAlign w:val="center"/>
          </w:tcPr>
          <w:p w14:paraId="0D6E80E2"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p>
        </w:tc>
      </w:tr>
      <w:tr w:rsidR="00246D68" w:rsidRPr="00C13866" w14:paraId="3D612EEA" w14:textId="77777777" w:rsidTr="00246D68">
        <w:trPr>
          <w:trHeight w:val="743"/>
        </w:trPr>
        <w:tc>
          <w:tcPr>
            <w:tcW w:w="2121" w:type="dxa"/>
            <w:shd w:val="clear" w:color="auto" w:fill="auto"/>
            <w:vAlign w:val="center"/>
            <w:hideMark/>
          </w:tcPr>
          <w:p w14:paraId="056FF586"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Налог на прибыль, в том ч</w:t>
            </w:r>
            <w:r w:rsidRPr="00C13866">
              <w:rPr>
                <w:rFonts w:ascii="Myriad Pro" w:eastAsia="Times New Roman" w:hAnsi="Myriad Pro" w:cs="Calibri"/>
                <w:sz w:val="18"/>
                <w:szCs w:val="18"/>
                <w:lang w:eastAsia="ru-RU"/>
              </w:rPr>
              <w:t>исле по ТП по факту 2016 года (письмо ЛенРТК от 30.05.2019)</w:t>
            </w:r>
          </w:p>
        </w:tc>
        <w:tc>
          <w:tcPr>
            <w:tcW w:w="1104" w:type="dxa"/>
            <w:vAlign w:val="center"/>
          </w:tcPr>
          <w:p w14:paraId="332ABF31"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09F58668"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hideMark/>
          </w:tcPr>
          <w:p w14:paraId="2B3201D3"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208" w:type="dxa"/>
            <w:gridSpan w:val="2"/>
            <w:shd w:val="clear" w:color="auto" w:fill="auto"/>
            <w:noWrap/>
            <w:vAlign w:val="center"/>
            <w:hideMark/>
          </w:tcPr>
          <w:p w14:paraId="387CBE6A"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208" w:type="dxa"/>
            <w:shd w:val="clear" w:color="auto" w:fill="auto"/>
            <w:noWrap/>
            <w:vAlign w:val="center"/>
            <w:hideMark/>
          </w:tcPr>
          <w:p w14:paraId="24A1BC48"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471 628</w:t>
            </w:r>
          </w:p>
        </w:tc>
        <w:tc>
          <w:tcPr>
            <w:tcW w:w="1208" w:type="dxa"/>
            <w:shd w:val="clear" w:color="auto" w:fill="auto"/>
            <w:noWrap/>
            <w:vAlign w:val="center"/>
            <w:hideMark/>
          </w:tcPr>
          <w:p w14:paraId="06C9CC74"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471 628</w:t>
            </w:r>
          </w:p>
          <w:p w14:paraId="06B5440D"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w:t>
            </w:r>
          </w:p>
          <w:p w14:paraId="73006C41"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(283 850) =</w:t>
            </w:r>
          </w:p>
          <w:p w14:paraId="6BC0CC7A" w14:textId="7245E907" w:rsidR="00246D68"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710 023</w:t>
            </w:r>
          </w:p>
        </w:tc>
        <w:tc>
          <w:tcPr>
            <w:tcW w:w="1210" w:type="dxa"/>
            <w:shd w:val="clear" w:color="auto" w:fill="auto"/>
            <w:noWrap/>
            <w:vAlign w:val="center"/>
            <w:hideMark/>
          </w:tcPr>
          <w:p w14:paraId="5E71589C" w14:textId="3DF0C58F" w:rsidR="00246D68" w:rsidRPr="00C13866" w:rsidRDefault="00722E55"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710 023</w:t>
            </w:r>
          </w:p>
        </w:tc>
      </w:tr>
      <w:tr w:rsidR="00722E55" w:rsidRPr="00C13866" w14:paraId="62D5103A" w14:textId="77777777" w:rsidTr="00246D68">
        <w:trPr>
          <w:trHeight w:val="540"/>
        </w:trPr>
        <w:tc>
          <w:tcPr>
            <w:tcW w:w="2121" w:type="dxa"/>
            <w:shd w:val="clear" w:color="auto" w:fill="auto"/>
            <w:vAlign w:val="center"/>
            <w:hideMark/>
          </w:tcPr>
          <w:p w14:paraId="5451A378" w14:textId="77777777" w:rsidR="00722E55" w:rsidRPr="00C13866" w:rsidRDefault="00722E55" w:rsidP="00722E55">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lastRenderedPageBreak/>
              <w:t>Выпадающие доходы от льготного ТП, расходы по досудебному урегу</w:t>
            </w:r>
            <w:r w:rsidRPr="00C13866">
              <w:rPr>
                <w:rFonts w:ascii="Myriad Pro" w:eastAsia="Times New Roman" w:hAnsi="Myriad Pro" w:cs="Calibri"/>
                <w:sz w:val="18"/>
                <w:szCs w:val="18"/>
                <w:lang w:eastAsia="ru-RU"/>
              </w:rPr>
              <w:t>лированию споров</w:t>
            </w:r>
          </w:p>
        </w:tc>
        <w:tc>
          <w:tcPr>
            <w:tcW w:w="1104" w:type="dxa"/>
            <w:vAlign w:val="center"/>
          </w:tcPr>
          <w:p w14:paraId="5AF911FA"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2033866E"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tcPr>
          <w:p w14:paraId="73B8DEEF"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471 052</w:t>
            </w:r>
          </w:p>
        </w:tc>
        <w:tc>
          <w:tcPr>
            <w:tcW w:w="1208" w:type="dxa"/>
            <w:gridSpan w:val="2"/>
            <w:shd w:val="clear" w:color="auto" w:fill="auto"/>
            <w:noWrap/>
            <w:vAlign w:val="center"/>
          </w:tcPr>
          <w:p w14:paraId="164D60C7"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468 378</w:t>
            </w:r>
          </w:p>
        </w:tc>
        <w:tc>
          <w:tcPr>
            <w:tcW w:w="1208" w:type="dxa"/>
            <w:shd w:val="clear" w:color="auto" w:fill="auto"/>
            <w:noWrap/>
            <w:vAlign w:val="center"/>
          </w:tcPr>
          <w:p w14:paraId="31865FC7" w14:textId="333D6DD8"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543 359</w:t>
            </w:r>
          </w:p>
        </w:tc>
        <w:tc>
          <w:tcPr>
            <w:tcW w:w="1208" w:type="dxa"/>
            <w:shd w:val="clear" w:color="auto" w:fill="auto"/>
            <w:noWrap/>
            <w:vAlign w:val="center"/>
          </w:tcPr>
          <w:p w14:paraId="0B151296" w14:textId="36614D65"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471 052</w:t>
            </w:r>
          </w:p>
        </w:tc>
        <w:tc>
          <w:tcPr>
            <w:tcW w:w="1210" w:type="dxa"/>
            <w:shd w:val="clear" w:color="auto" w:fill="auto"/>
            <w:noWrap/>
            <w:vAlign w:val="center"/>
          </w:tcPr>
          <w:p w14:paraId="4276CE4C" w14:textId="77777777" w:rsidR="00722E55" w:rsidRPr="00C13866" w:rsidRDefault="00722E55" w:rsidP="00722E55">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0</w:t>
            </w:r>
          </w:p>
        </w:tc>
      </w:tr>
      <w:tr w:rsidR="00722E55" w:rsidRPr="00C13866" w14:paraId="3D66C609" w14:textId="77777777" w:rsidTr="00246D68">
        <w:trPr>
          <w:trHeight w:val="287"/>
        </w:trPr>
        <w:tc>
          <w:tcPr>
            <w:tcW w:w="2121" w:type="dxa"/>
            <w:shd w:val="clear" w:color="auto" w:fill="auto"/>
            <w:vAlign w:val="center"/>
            <w:hideMark/>
          </w:tcPr>
          <w:p w14:paraId="22DC5A03" w14:textId="77777777" w:rsidR="00722E55" w:rsidRPr="00C13866" w:rsidRDefault="00722E55" w:rsidP="00722E55">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Выпадающие</w:t>
            </w:r>
            <w:r w:rsidRPr="00C13866">
              <w:rPr>
                <w:rFonts w:ascii="Myriad Pro" w:eastAsia="Times New Roman" w:hAnsi="Myriad Pro" w:cs="Calibri"/>
                <w:sz w:val="18"/>
                <w:szCs w:val="18"/>
                <w:lang w:eastAsia="ru-RU"/>
              </w:rPr>
              <w:t xml:space="preserve"> доходы от льготного ТП</w:t>
            </w:r>
          </w:p>
        </w:tc>
        <w:tc>
          <w:tcPr>
            <w:tcW w:w="1104" w:type="dxa"/>
            <w:vAlign w:val="center"/>
          </w:tcPr>
          <w:p w14:paraId="7A75EFDD"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197FFC21"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tcPr>
          <w:p w14:paraId="5DF847CB"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93 496</w:t>
            </w:r>
          </w:p>
        </w:tc>
        <w:tc>
          <w:tcPr>
            <w:tcW w:w="1208" w:type="dxa"/>
            <w:gridSpan w:val="2"/>
            <w:shd w:val="clear" w:color="auto" w:fill="auto"/>
            <w:noWrap/>
            <w:vAlign w:val="center"/>
          </w:tcPr>
          <w:p w14:paraId="18E70D5E"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91 325</w:t>
            </w:r>
          </w:p>
        </w:tc>
        <w:tc>
          <w:tcPr>
            <w:tcW w:w="1208" w:type="dxa"/>
            <w:shd w:val="clear" w:color="auto" w:fill="auto"/>
            <w:noWrap/>
            <w:vAlign w:val="center"/>
          </w:tcPr>
          <w:p w14:paraId="72F881B9" w14:textId="56ABB608"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165 803</w:t>
            </w:r>
          </w:p>
        </w:tc>
        <w:tc>
          <w:tcPr>
            <w:tcW w:w="1208" w:type="dxa"/>
            <w:shd w:val="clear" w:color="auto" w:fill="auto"/>
            <w:noWrap/>
            <w:vAlign w:val="center"/>
          </w:tcPr>
          <w:p w14:paraId="42958759" w14:textId="4DE2DD41"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93 496</w:t>
            </w:r>
          </w:p>
        </w:tc>
        <w:tc>
          <w:tcPr>
            <w:tcW w:w="1210" w:type="dxa"/>
            <w:shd w:val="clear" w:color="auto" w:fill="auto"/>
            <w:noWrap/>
            <w:vAlign w:val="center"/>
          </w:tcPr>
          <w:p w14:paraId="7D7645F5" w14:textId="77777777" w:rsidR="00722E55" w:rsidRPr="00C13866" w:rsidRDefault="00722E55" w:rsidP="00722E55">
            <w:pPr>
              <w:spacing w:after="0" w:line="240" w:lineRule="auto"/>
              <w:jc w:val="center"/>
              <w:rPr>
                <w:rFonts w:ascii="Myriad Pro" w:eastAsia="Times New Roman" w:hAnsi="Myriad Pro" w:cs="Calibri"/>
                <w:i/>
                <w:iCs/>
                <w:sz w:val="18"/>
                <w:szCs w:val="18"/>
                <w:lang w:eastAsia="ru-RU"/>
              </w:rPr>
            </w:pPr>
          </w:p>
        </w:tc>
      </w:tr>
      <w:tr w:rsidR="00246D68" w:rsidRPr="00C13866" w14:paraId="63548090" w14:textId="77777777" w:rsidTr="00246D68">
        <w:trPr>
          <w:trHeight w:val="287"/>
        </w:trPr>
        <w:tc>
          <w:tcPr>
            <w:tcW w:w="2121" w:type="dxa"/>
            <w:shd w:val="clear" w:color="auto" w:fill="auto"/>
            <w:vAlign w:val="center"/>
            <w:hideMark/>
          </w:tcPr>
          <w:p w14:paraId="2AC80ED4" w14:textId="77777777" w:rsidR="00246D68" w:rsidRPr="00C13866" w:rsidRDefault="00246D68" w:rsidP="00246D68">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Расходы по досудебному урегулированию споро</w:t>
            </w:r>
            <w:r w:rsidRPr="00C13866">
              <w:rPr>
                <w:rFonts w:ascii="Myriad Pro" w:eastAsia="Times New Roman" w:hAnsi="Myriad Pro" w:cs="Calibri"/>
                <w:sz w:val="18"/>
                <w:szCs w:val="18"/>
                <w:lang w:eastAsia="ru-RU"/>
              </w:rPr>
              <w:t>в</w:t>
            </w:r>
          </w:p>
        </w:tc>
        <w:tc>
          <w:tcPr>
            <w:tcW w:w="1104" w:type="dxa"/>
            <w:vAlign w:val="center"/>
          </w:tcPr>
          <w:p w14:paraId="57EDA066"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522F4A89"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hideMark/>
          </w:tcPr>
          <w:p w14:paraId="7B4B4FAB"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377 556</w:t>
            </w:r>
          </w:p>
        </w:tc>
        <w:tc>
          <w:tcPr>
            <w:tcW w:w="1208" w:type="dxa"/>
            <w:gridSpan w:val="2"/>
            <w:shd w:val="clear" w:color="auto" w:fill="auto"/>
            <w:noWrap/>
            <w:vAlign w:val="center"/>
            <w:hideMark/>
          </w:tcPr>
          <w:p w14:paraId="133C5486"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377 053</w:t>
            </w:r>
          </w:p>
        </w:tc>
        <w:tc>
          <w:tcPr>
            <w:tcW w:w="1208" w:type="dxa"/>
            <w:shd w:val="clear" w:color="auto" w:fill="auto"/>
            <w:noWrap/>
            <w:vAlign w:val="center"/>
            <w:hideMark/>
          </w:tcPr>
          <w:p w14:paraId="0C8366D5"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377 556</w:t>
            </w:r>
          </w:p>
        </w:tc>
        <w:tc>
          <w:tcPr>
            <w:tcW w:w="1208" w:type="dxa"/>
            <w:shd w:val="clear" w:color="auto" w:fill="auto"/>
            <w:noWrap/>
            <w:vAlign w:val="center"/>
            <w:hideMark/>
          </w:tcPr>
          <w:p w14:paraId="280CBE2A" w14:textId="77777777" w:rsidR="00246D68" w:rsidRPr="00C13866" w:rsidRDefault="00246D68" w:rsidP="00246D68">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377 556</w:t>
            </w:r>
          </w:p>
        </w:tc>
        <w:tc>
          <w:tcPr>
            <w:tcW w:w="1210" w:type="dxa"/>
            <w:shd w:val="clear" w:color="auto" w:fill="auto"/>
            <w:noWrap/>
            <w:vAlign w:val="center"/>
            <w:hideMark/>
          </w:tcPr>
          <w:p w14:paraId="0BE8215C" w14:textId="77777777" w:rsidR="00246D68" w:rsidRPr="00C13866" w:rsidRDefault="00246D68" w:rsidP="00246D68">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0</w:t>
            </w:r>
          </w:p>
        </w:tc>
      </w:tr>
      <w:tr w:rsidR="00722E55" w:rsidRPr="00C13866" w14:paraId="75F0C345" w14:textId="77777777" w:rsidTr="00246D68">
        <w:trPr>
          <w:trHeight w:val="388"/>
        </w:trPr>
        <w:tc>
          <w:tcPr>
            <w:tcW w:w="2121" w:type="dxa"/>
            <w:shd w:val="clear" w:color="auto" w:fill="auto"/>
            <w:vAlign w:val="center"/>
            <w:hideMark/>
          </w:tcPr>
          <w:p w14:paraId="3BD512B8" w14:textId="77777777" w:rsidR="00722E55" w:rsidRPr="00C13866" w:rsidRDefault="00722E55" w:rsidP="00722E55">
            <w:pPr>
              <w:spacing w:after="0" w:line="240" w:lineRule="auto"/>
              <w:rPr>
                <w:rFonts w:ascii="Myriad Pro" w:eastAsia="Times New Roman" w:hAnsi="Myriad Pro" w:cs="Calibri"/>
                <w:b/>
                <w:bCs/>
                <w:sz w:val="18"/>
                <w:szCs w:val="18"/>
                <w:lang w:eastAsia="ru-RU"/>
              </w:rPr>
            </w:pPr>
            <w:r w:rsidRPr="00644874">
              <w:rPr>
                <w:rFonts w:ascii="Myriad Pro" w:eastAsia="Times New Roman" w:hAnsi="Myriad Pro" w:cs="Calibri"/>
                <w:b/>
                <w:bCs/>
                <w:sz w:val="18"/>
                <w:szCs w:val="18"/>
                <w:lang w:eastAsia="ru-RU"/>
              </w:rPr>
              <w:t>ИТОГО неподконтрольных расход</w:t>
            </w:r>
            <w:r w:rsidRPr="00C13866">
              <w:rPr>
                <w:rFonts w:ascii="Myriad Pro" w:eastAsia="Times New Roman" w:hAnsi="Myriad Pro" w:cs="Calibri"/>
                <w:b/>
                <w:bCs/>
                <w:sz w:val="18"/>
                <w:szCs w:val="18"/>
                <w:lang w:eastAsia="ru-RU"/>
              </w:rPr>
              <w:t>ов</w:t>
            </w:r>
          </w:p>
        </w:tc>
        <w:tc>
          <w:tcPr>
            <w:tcW w:w="1104" w:type="dxa"/>
            <w:vAlign w:val="center"/>
          </w:tcPr>
          <w:p w14:paraId="783BE0BA" w14:textId="77777777"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w:t>
            </w:r>
          </w:p>
          <w:p w14:paraId="2C292F24" w14:textId="77777777"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руб.</w:t>
            </w:r>
          </w:p>
        </w:tc>
        <w:tc>
          <w:tcPr>
            <w:tcW w:w="1208" w:type="dxa"/>
            <w:shd w:val="clear" w:color="auto" w:fill="auto"/>
            <w:noWrap/>
            <w:vAlign w:val="center"/>
            <w:hideMark/>
          </w:tcPr>
          <w:p w14:paraId="43023D63" w14:textId="77777777"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4 052 255</w:t>
            </w:r>
          </w:p>
        </w:tc>
        <w:tc>
          <w:tcPr>
            <w:tcW w:w="1208" w:type="dxa"/>
            <w:gridSpan w:val="2"/>
            <w:shd w:val="clear" w:color="auto" w:fill="auto"/>
            <w:noWrap/>
            <w:vAlign w:val="center"/>
            <w:hideMark/>
          </w:tcPr>
          <w:p w14:paraId="47F9D97A" w14:textId="77777777"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4 022 592</w:t>
            </w:r>
          </w:p>
        </w:tc>
        <w:tc>
          <w:tcPr>
            <w:tcW w:w="1208" w:type="dxa"/>
            <w:shd w:val="clear" w:color="auto" w:fill="auto"/>
            <w:noWrap/>
            <w:vAlign w:val="center"/>
            <w:hideMark/>
          </w:tcPr>
          <w:p w14:paraId="57190758" w14:textId="5C9E1C64"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4 911 821</w:t>
            </w:r>
          </w:p>
        </w:tc>
        <w:tc>
          <w:tcPr>
            <w:tcW w:w="1208" w:type="dxa"/>
            <w:shd w:val="clear" w:color="auto" w:fill="auto"/>
            <w:noWrap/>
            <w:vAlign w:val="center"/>
            <w:hideMark/>
          </w:tcPr>
          <w:p w14:paraId="763B95A1" w14:textId="6F02E36D"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4 954 396</w:t>
            </w:r>
          </w:p>
        </w:tc>
        <w:tc>
          <w:tcPr>
            <w:tcW w:w="1210" w:type="dxa"/>
            <w:shd w:val="clear" w:color="auto" w:fill="auto"/>
            <w:noWrap/>
            <w:vAlign w:val="center"/>
            <w:hideMark/>
          </w:tcPr>
          <w:p w14:paraId="66E83972" w14:textId="74728711" w:rsidR="00722E55" w:rsidRPr="00C13866" w:rsidRDefault="00722E55" w:rsidP="00722E55">
            <w:pPr>
              <w:spacing w:after="0" w:line="240" w:lineRule="auto"/>
              <w:jc w:val="center"/>
              <w:rPr>
                <w:rFonts w:ascii="Myriad Pro" w:eastAsia="Times New Roman" w:hAnsi="Myriad Pro" w:cs="Calibri"/>
                <w:b/>
                <w:bCs/>
                <w:i/>
                <w:iCs/>
                <w:sz w:val="18"/>
                <w:szCs w:val="18"/>
                <w:lang w:eastAsia="ru-RU"/>
              </w:rPr>
            </w:pPr>
            <w:r w:rsidRPr="00C13866">
              <w:rPr>
                <w:rFonts w:ascii="Myriad Pro" w:eastAsia="Times New Roman" w:hAnsi="Myriad Pro" w:cs="Calibri"/>
                <w:b/>
                <w:bCs/>
                <w:i/>
                <w:iCs/>
                <w:sz w:val="18"/>
                <w:szCs w:val="18"/>
                <w:lang w:eastAsia="ru-RU"/>
              </w:rPr>
              <w:t>902 142</w:t>
            </w:r>
          </w:p>
        </w:tc>
      </w:tr>
      <w:tr w:rsidR="00722E55" w:rsidRPr="00C13866" w14:paraId="5E4CB467" w14:textId="77777777" w:rsidTr="00246D68">
        <w:trPr>
          <w:trHeight w:val="287"/>
        </w:trPr>
        <w:tc>
          <w:tcPr>
            <w:tcW w:w="2121" w:type="dxa"/>
            <w:shd w:val="clear" w:color="auto" w:fill="auto"/>
            <w:noWrap/>
            <w:vAlign w:val="center"/>
            <w:hideMark/>
          </w:tcPr>
          <w:p w14:paraId="30802DBF" w14:textId="77777777" w:rsidR="00722E55" w:rsidRPr="00C13866" w:rsidRDefault="00722E55" w:rsidP="00722E55">
            <w:pPr>
              <w:spacing w:after="0" w:line="240" w:lineRule="auto"/>
              <w:rPr>
                <w:rFonts w:ascii="Myriad Pro" w:eastAsia="Times New Roman" w:hAnsi="Myriad Pro" w:cs="Calibri"/>
                <w:b/>
                <w:bCs/>
                <w:sz w:val="18"/>
                <w:szCs w:val="18"/>
                <w:lang w:eastAsia="ru-RU"/>
              </w:rPr>
            </w:pPr>
            <w:r w:rsidRPr="00644874">
              <w:rPr>
                <w:rFonts w:ascii="Myriad Pro" w:eastAsia="Times New Roman" w:hAnsi="Myriad Pro" w:cs="Calibri"/>
                <w:b/>
                <w:bCs/>
                <w:sz w:val="18"/>
                <w:szCs w:val="18"/>
                <w:lang w:eastAsia="ru-RU"/>
              </w:rPr>
              <w:t>Услуги ССО</w:t>
            </w:r>
          </w:p>
        </w:tc>
        <w:tc>
          <w:tcPr>
            <w:tcW w:w="1104" w:type="dxa"/>
            <w:vAlign w:val="center"/>
          </w:tcPr>
          <w:p w14:paraId="4067BFA5" w14:textId="77777777"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w:t>
            </w:r>
          </w:p>
          <w:p w14:paraId="672FECD0" w14:textId="77777777"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руб.</w:t>
            </w:r>
          </w:p>
        </w:tc>
        <w:tc>
          <w:tcPr>
            <w:tcW w:w="1208" w:type="dxa"/>
            <w:shd w:val="clear" w:color="auto" w:fill="auto"/>
            <w:noWrap/>
            <w:vAlign w:val="center"/>
            <w:hideMark/>
          </w:tcPr>
          <w:p w14:paraId="349CD988" w14:textId="77777777"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7 792 988</w:t>
            </w:r>
          </w:p>
        </w:tc>
        <w:tc>
          <w:tcPr>
            <w:tcW w:w="1208" w:type="dxa"/>
            <w:gridSpan w:val="2"/>
            <w:shd w:val="clear" w:color="auto" w:fill="auto"/>
            <w:noWrap/>
            <w:vAlign w:val="center"/>
            <w:hideMark/>
          </w:tcPr>
          <w:p w14:paraId="0051F473" w14:textId="77777777"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7 792 988</w:t>
            </w:r>
          </w:p>
        </w:tc>
        <w:tc>
          <w:tcPr>
            <w:tcW w:w="1208" w:type="dxa"/>
            <w:shd w:val="clear" w:color="auto" w:fill="auto"/>
            <w:noWrap/>
            <w:vAlign w:val="center"/>
            <w:hideMark/>
          </w:tcPr>
          <w:p w14:paraId="631BA289" w14:textId="6FFE39FD"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8 923 634</w:t>
            </w:r>
          </w:p>
        </w:tc>
        <w:tc>
          <w:tcPr>
            <w:tcW w:w="1208" w:type="dxa"/>
            <w:shd w:val="clear" w:color="auto" w:fill="auto"/>
            <w:noWrap/>
            <w:vAlign w:val="center"/>
          </w:tcPr>
          <w:p w14:paraId="36375BE8" w14:textId="30BF9013"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8 152 187</w:t>
            </w:r>
          </w:p>
        </w:tc>
        <w:tc>
          <w:tcPr>
            <w:tcW w:w="1210" w:type="dxa"/>
            <w:shd w:val="clear" w:color="auto" w:fill="auto"/>
            <w:noWrap/>
            <w:vAlign w:val="center"/>
          </w:tcPr>
          <w:p w14:paraId="04CD97FF" w14:textId="65BF3EB0" w:rsidR="00722E55" w:rsidRPr="00C13866" w:rsidRDefault="00722E55" w:rsidP="00722E55">
            <w:pPr>
              <w:spacing w:after="0" w:line="240" w:lineRule="auto"/>
              <w:jc w:val="center"/>
              <w:rPr>
                <w:rFonts w:ascii="Myriad Pro" w:eastAsia="Times New Roman" w:hAnsi="Myriad Pro" w:cs="Calibri"/>
                <w:b/>
                <w:bCs/>
                <w:i/>
                <w:iCs/>
                <w:sz w:val="18"/>
                <w:szCs w:val="18"/>
                <w:lang w:eastAsia="ru-RU"/>
              </w:rPr>
            </w:pPr>
            <w:r w:rsidRPr="00C13866">
              <w:rPr>
                <w:rFonts w:ascii="Myriad Pro" w:eastAsia="Times New Roman" w:hAnsi="Myriad Pro" w:cs="Calibri"/>
                <w:b/>
                <w:bCs/>
                <w:i/>
                <w:iCs/>
                <w:sz w:val="18"/>
                <w:szCs w:val="18"/>
                <w:lang w:eastAsia="ru-RU"/>
              </w:rPr>
              <w:t>359 199</w:t>
            </w:r>
          </w:p>
        </w:tc>
      </w:tr>
      <w:tr w:rsidR="00722E55" w:rsidRPr="00C13866" w14:paraId="552BADD2" w14:textId="77777777" w:rsidTr="00246D68">
        <w:trPr>
          <w:trHeight w:val="574"/>
        </w:trPr>
        <w:tc>
          <w:tcPr>
            <w:tcW w:w="2121" w:type="dxa"/>
            <w:shd w:val="clear" w:color="auto" w:fill="auto"/>
            <w:noWrap/>
            <w:vAlign w:val="center"/>
            <w:hideMark/>
          </w:tcPr>
          <w:p w14:paraId="3FB1B80C" w14:textId="77777777" w:rsidR="00722E55" w:rsidRPr="00C13866" w:rsidRDefault="00722E55" w:rsidP="00722E55">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в т.ч. указано в составе резервов, убытков</w:t>
            </w:r>
          </w:p>
        </w:tc>
        <w:tc>
          <w:tcPr>
            <w:tcW w:w="1104" w:type="dxa"/>
            <w:vAlign w:val="center"/>
          </w:tcPr>
          <w:p w14:paraId="1FEE7C07"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1B18DFF4"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208" w:type="dxa"/>
            <w:shd w:val="clear" w:color="auto" w:fill="auto"/>
            <w:noWrap/>
            <w:vAlign w:val="center"/>
            <w:hideMark/>
          </w:tcPr>
          <w:p w14:paraId="24544B17"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p>
        </w:tc>
        <w:tc>
          <w:tcPr>
            <w:tcW w:w="1208" w:type="dxa"/>
            <w:gridSpan w:val="2"/>
            <w:shd w:val="clear" w:color="auto" w:fill="auto"/>
            <w:noWrap/>
            <w:vAlign w:val="center"/>
            <w:hideMark/>
          </w:tcPr>
          <w:p w14:paraId="50D174B7" w14:textId="77777777" w:rsidR="00722E55" w:rsidRPr="00C13866" w:rsidRDefault="00722E55" w:rsidP="00722E55">
            <w:pPr>
              <w:spacing w:after="0" w:line="240" w:lineRule="auto"/>
              <w:jc w:val="center"/>
              <w:rPr>
                <w:rFonts w:ascii="Myriad Pro" w:eastAsia="Times New Roman" w:hAnsi="Myriad Pro" w:cs="Calibri"/>
                <w:sz w:val="18"/>
                <w:szCs w:val="18"/>
                <w:lang w:eastAsia="ru-RU"/>
              </w:rPr>
            </w:pPr>
          </w:p>
        </w:tc>
        <w:tc>
          <w:tcPr>
            <w:tcW w:w="1208" w:type="dxa"/>
            <w:shd w:val="clear" w:color="auto" w:fill="auto"/>
            <w:noWrap/>
            <w:vAlign w:val="center"/>
            <w:hideMark/>
          </w:tcPr>
          <w:p w14:paraId="0E7775A3" w14:textId="2423C08F"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1 000 495</w:t>
            </w:r>
          </w:p>
        </w:tc>
        <w:tc>
          <w:tcPr>
            <w:tcW w:w="1208" w:type="dxa"/>
            <w:shd w:val="clear" w:color="auto" w:fill="auto"/>
            <w:noWrap/>
            <w:vAlign w:val="center"/>
            <w:hideMark/>
          </w:tcPr>
          <w:p w14:paraId="17E8A9EF" w14:textId="0CB95E95" w:rsidR="00722E55" w:rsidRPr="00C13866" w:rsidRDefault="00722E55" w:rsidP="00722E55">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229 048</w:t>
            </w:r>
          </w:p>
        </w:tc>
        <w:tc>
          <w:tcPr>
            <w:tcW w:w="1210" w:type="dxa"/>
            <w:shd w:val="clear" w:color="auto" w:fill="auto"/>
            <w:noWrap/>
            <w:vAlign w:val="center"/>
            <w:hideMark/>
          </w:tcPr>
          <w:p w14:paraId="53CC06BF" w14:textId="77777777" w:rsidR="00722E55" w:rsidRPr="00C13866" w:rsidRDefault="00722E55" w:rsidP="00722E55">
            <w:pPr>
              <w:spacing w:after="0" w:line="240" w:lineRule="auto"/>
              <w:jc w:val="center"/>
              <w:rPr>
                <w:rFonts w:ascii="Myriad Pro" w:eastAsia="Times New Roman" w:hAnsi="Myriad Pro" w:cs="Calibri"/>
                <w:i/>
                <w:iCs/>
                <w:sz w:val="18"/>
                <w:szCs w:val="18"/>
                <w:lang w:eastAsia="ru-RU"/>
              </w:rPr>
            </w:pPr>
          </w:p>
        </w:tc>
      </w:tr>
      <w:tr w:rsidR="00722E55" w:rsidRPr="00C13866" w14:paraId="0EDE563E" w14:textId="77777777" w:rsidTr="00246D68">
        <w:trPr>
          <w:trHeight w:val="287"/>
        </w:trPr>
        <w:tc>
          <w:tcPr>
            <w:tcW w:w="2121" w:type="dxa"/>
            <w:shd w:val="clear" w:color="auto" w:fill="auto"/>
            <w:noWrap/>
            <w:vAlign w:val="center"/>
            <w:hideMark/>
          </w:tcPr>
          <w:p w14:paraId="07B8225E" w14:textId="77777777" w:rsidR="00722E55" w:rsidRPr="00C13866" w:rsidRDefault="00722E55" w:rsidP="00722E55">
            <w:pPr>
              <w:spacing w:after="0" w:line="240" w:lineRule="auto"/>
              <w:rPr>
                <w:rFonts w:ascii="Myriad Pro" w:eastAsia="Times New Roman" w:hAnsi="Myriad Pro" w:cs="Calibri"/>
                <w:b/>
                <w:bCs/>
                <w:sz w:val="18"/>
                <w:szCs w:val="18"/>
                <w:lang w:eastAsia="ru-RU"/>
              </w:rPr>
            </w:pPr>
            <w:r w:rsidRPr="00644874">
              <w:rPr>
                <w:rFonts w:ascii="Myriad Pro" w:eastAsia="Times New Roman" w:hAnsi="Myriad Pro" w:cs="Calibri"/>
                <w:b/>
                <w:bCs/>
                <w:sz w:val="18"/>
                <w:szCs w:val="18"/>
                <w:lang w:eastAsia="ru-RU"/>
              </w:rPr>
              <w:t>Потери э/э</w:t>
            </w:r>
          </w:p>
        </w:tc>
        <w:tc>
          <w:tcPr>
            <w:tcW w:w="1104" w:type="dxa"/>
            <w:vAlign w:val="center"/>
          </w:tcPr>
          <w:p w14:paraId="3E0B11CB" w14:textId="77777777"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w:t>
            </w:r>
          </w:p>
          <w:p w14:paraId="49B66193" w14:textId="77777777"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руб.</w:t>
            </w:r>
          </w:p>
        </w:tc>
        <w:tc>
          <w:tcPr>
            <w:tcW w:w="1208" w:type="dxa"/>
            <w:shd w:val="clear" w:color="auto" w:fill="auto"/>
            <w:noWrap/>
            <w:vAlign w:val="center"/>
            <w:hideMark/>
          </w:tcPr>
          <w:p w14:paraId="74CA3385" w14:textId="77777777"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2 759 000</w:t>
            </w:r>
          </w:p>
        </w:tc>
        <w:tc>
          <w:tcPr>
            <w:tcW w:w="1208" w:type="dxa"/>
            <w:gridSpan w:val="2"/>
            <w:shd w:val="clear" w:color="auto" w:fill="auto"/>
            <w:noWrap/>
            <w:vAlign w:val="center"/>
            <w:hideMark/>
          </w:tcPr>
          <w:p w14:paraId="0C275D78" w14:textId="77777777"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2 749 468</w:t>
            </w:r>
          </w:p>
        </w:tc>
        <w:tc>
          <w:tcPr>
            <w:tcW w:w="1208" w:type="dxa"/>
            <w:shd w:val="clear" w:color="auto" w:fill="auto"/>
            <w:noWrap/>
            <w:vAlign w:val="center"/>
            <w:hideMark/>
          </w:tcPr>
          <w:p w14:paraId="5D398AA6" w14:textId="255993A7"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3 066 967</w:t>
            </w:r>
          </w:p>
        </w:tc>
        <w:tc>
          <w:tcPr>
            <w:tcW w:w="1208" w:type="dxa"/>
            <w:shd w:val="clear" w:color="auto" w:fill="auto"/>
            <w:noWrap/>
            <w:vAlign w:val="center"/>
            <w:hideMark/>
          </w:tcPr>
          <w:p w14:paraId="0388FC24" w14:textId="36A832CD" w:rsidR="00722E55" w:rsidRPr="00C13866" w:rsidRDefault="00722E55" w:rsidP="00722E55">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2 586 955</w:t>
            </w:r>
          </w:p>
        </w:tc>
        <w:tc>
          <w:tcPr>
            <w:tcW w:w="1210" w:type="dxa"/>
            <w:shd w:val="clear" w:color="auto" w:fill="auto"/>
            <w:noWrap/>
            <w:vAlign w:val="center"/>
            <w:hideMark/>
          </w:tcPr>
          <w:p w14:paraId="393DB1E4" w14:textId="52C0C6B4" w:rsidR="00722E55" w:rsidRPr="00C13866" w:rsidRDefault="00722E55" w:rsidP="00722E55">
            <w:pPr>
              <w:spacing w:after="0" w:line="240" w:lineRule="auto"/>
              <w:jc w:val="center"/>
              <w:rPr>
                <w:rFonts w:ascii="Myriad Pro" w:eastAsia="Times New Roman" w:hAnsi="Myriad Pro" w:cs="Calibri"/>
                <w:b/>
                <w:bCs/>
                <w:i/>
                <w:iCs/>
                <w:sz w:val="18"/>
                <w:szCs w:val="18"/>
                <w:lang w:eastAsia="ru-RU"/>
              </w:rPr>
            </w:pPr>
            <w:r w:rsidRPr="00C13866">
              <w:rPr>
                <w:rFonts w:ascii="Myriad Pro" w:eastAsia="Times New Roman" w:hAnsi="Myriad Pro" w:cs="Calibri"/>
                <w:b/>
                <w:bCs/>
                <w:i/>
                <w:iCs/>
                <w:sz w:val="18"/>
                <w:szCs w:val="18"/>
                <w:lang w:eastAsia="ru-RU"/>
              </w:rPr>
              <w:t>-172 045</w:t>
            </w:r>
          </w:p>
        </w:tc>
      </w:tr>
      <w:tr w:rsidR="00246D68" w:rsidRPr="00C13866" w14:paraId="6D72884F" w14:textId="77777777" w:rsidTr="006A3D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2"/>
        </w:trPr>
        <w:tc>
          <w:tcPr>
            <w:tcW w:w="4633" w:type="dxa"/>
            <w:gridSpan w:val="4"/>
            <w:tcBorders>
              <w:top w:val="single" w:sz="8" w:space="0" w:color="auto"/>
              <w:left w:val="single" w:sz="8" w:space="0" w:color="auto"/>
              <w:bottom w:val="single" w:sz="8" w:space="0" w:color="auto"/>
              <w:right w:val="nil"/>
            </w:tcBorders>
            <w:shd w:val="clear" w:color="auto" w:fill="D6E3BC" w:themeFill="accent3" w:themeFillTint="66"/>
            <w:vAlign w:val="center"/>
            <w:hideMark/>
          </w:tcPr>
          <w:p w14:paraId="029F36E8" w14:textId="77777777" w:rsidR="00246D68" w:rsidRPr="00C13866" w:rsidRDefault="00246D68" w:rsidP="00246D68">
            <w:pPr>
              <w:spacing w:after="0" w:line="240" w:lineRule="auto"/>
              <w:jc w:val="center"/>
              <w:rPr>
                <w:rFonts w:ascii="Myriad Pro" w:eastAsia="Times New Roman" w:hAnsi="Myriad Pro" w:cs="Times New Roman"/>
                <w:b/>
                <w:bCs/>
                <w:sz w:val="18"/>
                <w:szCs w:val="18"/>
                <w:lang w:eastAsia="ru-RU"/>
              </w:rPr>
            </w:pPr>
            <w:r w:rsidRPr="00644874">
              <w:rPr>
                <w:rFonts w:ascii="Myriad Pro" w:eastAsia="Times New Roman" w:hAnsi="Myriad Pro" w:cs="Times New Roman"/>
                <w:b/>
                <w:bCs/>
                <w:sz w:val="18"/>
                <w:szCs w:val="18"/>
                <w:lang w:eastAsia="ru-RU"/>
              </w:rPr>
              <w:t>Корректировка неподконтрольных расходов по фактиче</w:t>
            </w:r>
            <w:r w:rsidRPr="00C13866">
              <w:rPr>
                <w:rFonts w:ascii="Myriad Pro" w:eastAsia="Times New Roman" w:hAnsi="Myriad Pro" w:cs="Times New Roman"/>
                <w:b/>
                <w:bCs/>
                <w:sz w:val="18"/>
                <w:szCs w:val="18"/>
                <w:lang w:eastAsia="ru-RU"/>
              </w:rPr>
              <w:t>ским показателям (с учетом расходов на услуги ССО) - ∆НР (2017)</w:t>
            </w:r>
          </w:p>
        </w:tc>
        <w:tc>
          <w:tcPr>
            <w:tcW w:w="4634" w:type="dxa"/>
            <w:gridSpan w:val="4"/>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310A2678" w14:textId="70E15E7C" w:rsidR="00246D68" w:rsidRPr="00C13866" w:rsidRDefault="00722E55" w:rsidP="00246D68">
            <w:pPr>
              <w:spacing w:after="0" w:line="240" w:lineRule="auto"/>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1 261 341 тыс. руб.</w:t>
            </w:r>
          </w:p>
        </w:tc>
      </w:tr>
    </w:tbl>
    <w:p w14:paraId="5DE430D0" w14:textId="77777777" w:rsidR="00246D68" w:rsidRPr="00E65CE1" w:rsidRDefault="00246D68" w:rsidP="00246D68">
      <w:pPr>
        <w:autoSpaceDE w:val="0"/>
        <w:autoSpaceDN w:val="0"/>
        <w:adjustRightInd w:val="0"/>
        <w:spacing w:after="0" w:line="360" w:lineRule="auto"/>
        <w:jc w:val="both"/>
        <w:rPr>
          <w:rFonts w:ascii="Myriad Pro" w:eastAsia="Calibri" w:hAnsi="Myriad Pro" w:cs="Times New Roman"/>
          <w:bCs/>
          <w:sz w:val="26"/>
          <w:szCs w:val="26"/>
          <w:lang w:eastAsia="ru-RU"/>
        </w:rPr>
      </w:pPr>
    </w:p>
    <w:p w14:paraId="16318DFB" w14:textId="2EC4DA49" w:rsidR="00246D68" w:rsidRPr="00E65CE1" w:rsidRDefault="00246D68" w:rsidP="00246D68">
      <w:pPr>
        <w:autoSpaceDE w:val="0"/>
        <w:autoSpaceDN w:val="0"/>
        <w:adjustRightInd w:val="0"/>
        <w:spacing w:after="0" w:line="360" w:lineRule="auto"/>
        <w:ind w:firstLine="709"/>
        <w:jc w:val="both"/>
        <w:rPr>
          <w:rFonts w:ascii="Myriad Pro" w:eastAsia="Calibri" w:hAnsi="Myriad Pro" w:cs="Times New Roman"/>
          <w:bCs/>
          <w:sz w:val="26"/>
          <w:szCs w:val="26"/>
          <w:lang w:eastAsia="ru-RU"/>
        </w:rPr>
      </w:pPr>
      <w:r w:rsidRPr="00E65CE1">
        <w:rPr>
          <w:rFonts w:ascii="Myriad Pro" w:eastAsia="Calibri" w:hAnsi="Myriad Pro" w:cs="Times New Roman"/>
          <w:sz w:val="26"/>
          <w:szCs w:val="26"/>
        </w:rPr>
        <w:t>В соответствии с данными Экспертного заключения</w:t>
      </w:r>
      <w:r w:rsidRPr="00E65CE1">
        <w:rPr>
          <w:rFonts w:ascii="Myriad Pro" w:eastAsia="Calibri" w:hAnsi="Myriad Pro" w:cs="Times New Roman"/>
          <w:bCs/>
          <w:sz w:val="26"/>
          <w:szCs w:val="26"/>
          <w:lang w:eastAsia="ru-RU"/>
        </w:rPr>
        <w:t xml:space="preserve"> </w:t>
      </w:r>
      <w:r w:rsidR="00CA7683">
        <w:rPr>
          <w:rFonts w:ascii="Myriad Pro" w:eastAsia="Calibri" w:hAnsi="Myriad Pro" w:cs="Times New Roman"/>
          <w:bCs/>
          <w:sz w:val="26"/>
          <w:szCs w:val="26"/>
          <w:lang w:eastAsia="ru-RU"/>
        </w:rPr>
        <w:t>к</w:t>
      </w:r>
      <w:r w:rsidRPr="00E65CE1">
        <w:rPr>
          <w:rFonts w:ascii="Myriad Pro" w:eastAsia="Calibri" w:hAnsi="Myriad Pro" w:cs="Times New Roman"/>
          <w:bCs/>
          <w:sz w:val="26"/>
          <w:szCs w:val="26"/>
          <w:lang w:eastAsia="ru-RU"/>
        </w:rPr>
        <w:t>орректировка неподконтрольных расходов по фактическим показателя</w:t>
      </w:r>
      <w:r w:rsidR="00CA7683">
        <w:rPr>
          <w:rFonts w:ascii="Myriad Pro" w:eastAsia="Calibri" w:hAnsi="Myriad Pro" w:cs="Times New Roman"/>
          <w:bCs/>
          <w:sz w:val="26"/>
          <w:szCs w:val="26"/>
          <w:lang w:eastAsia="ru-RU"/>
        </w:rPr>
        <w:t xml:space="preserve">м деятельности </w:t>
      </w:r>
      <w:r w:rsidR="00BE2A05">
        <w:rPr>
          <w:rFonts w:ascii="Myriad Pro" w:eastAsia="Calibri" w:hAnsi="Myriad Pro" w:cs="Times New Roman"/>
          <w:bCs/>
          <w:sz w:val="26"/>
          <w:szCs w:val="26"/>
          <w:lang w:eastAsia="ru-RU"/>
        </w:rPr>
        <w:t>ПАО </w:t>
      </w:r>
      <w:r w:rsidR="00CA7683">
        <w:rPr>
          <w:rFonts w:ascii="Myriad Pro" w:eastAsia="Calibri" w:hAnsi="Myriad Pro" w:cs="Times New Roman"/>
          <w:bCs/>
          <w:sz w:val="26"/>
          <w:szCs w:val="26"/>
          <w:lang w:eastAsia="ru-RU"/>
        </w:rPr>
        <w:t>«Ленэнерго»</w:t>
      </w:r>
      <w:r w:rsidRPr="00E65CE1">
        <w:rPr>
          <w:rFonts w:ascii="Myriad Pro" w:eastAsia="Calibri" w:hAnsi="Myriad Pro" w:cs="Times New Roman"/>
          <w:bCs/>
          <w:sz w:val="26"/>
          <w:szCs w:val="26"/>
          <w:lang w:eastAsia="ru-RU"/>
        </w:rPr>
        <w:t xml:space="preserve"> принята </w:t>
      </w:r>
      <w:r w:rsidR="00CA7683">
        <w:rPr>
          <w:rFonts w:ascii="Myriad Pro" w:eastAsia="Calibri" w:hAnsi="Myriad Pro" w:cs="Times New Roman"/>
          <w:bCs/>
          <w:sz w:val="26"/>
          <w:szCs w:val="26"/>
          <w:lang w:eastAsia="ru-RU"/>
        </w:rPr>
        <w:t>с учетом следующих положений:</w:t>
      </w:r>
    </w:p>
    <w:p w14:paraId="062097AD" w14:textId="1EF4B409" w:rsidR="00246D68" w:rsidRPr="00CA7683" w:rsidRDefault="00EE4CD5" w:rsidP="00861285">
      <w:pPr>
        <w:pStyle w:val="a3"/>
        <w:numPr>
          <w:ilvl w:val="0"/>
          <w:numId w:val="36"/>
        </w:numPr>
        <w:autoSpaceDE w:val="0"/>
        <w:autoSpaceDN w:val="0"/>
        <w:adjustRightInd w:val="0"/>
        <w:spacing w:after="0" w:line="360" w:lineRule="auto"/>
        <w:ind w:left="1281" w:hanging="357"/>
        <w:jc w:val="both"/>
        <w:rPr>
          <w:rFonts w:ascii="Myriad Pro" w:hAnsi="Myriad Pro"/>
          <w:bCs/>
          <w:sz w:val="26"/>
          <w:szCs w:val="26"/>
          <w:lang w:eastAsia="ru-RU"/>
        </w:rPr>
      </w:pPr>
      <w:r w:rsidRPr="00CA7683">
        <w:rPr>
          <w:rFonts w:ascii="Myriad Pro" w:hAnsi="Myriad Pro"/>
          <w:bCs/>
          <w:sz w:val="26"/>
          <w:szCs w:val="26"/>
          <w:lang w:eastAsia="ru-RU"/>
        </w:rPr>
        <w:t xml:space="preserve">при </w:t>
      </w:r>
      <w:r w:rsidR="00246D68" w:rsidRPr="00CA7683">
        <w:rPr>
          <w:rFonts w:ascii="Myriad Pro" w:hAnsi="Myriad Pro"/>
          <w:bCs/>
          <w:sz w:val="26"/>
          <w:szCs w:val="26"/>
          <w:lang w:eastAsia="ru-RU"/>
        </w:rPr>
        <w:t xml:space="preserve">корректировке неподконтрольных расходов по фактическим показателям не учитывались выпадающие доходы от льготного технологического присоединения за 2017 год, поскольку результаты деятельности ПАО «Ленэнерго» по указанному виду деятельности учтены Комитетом в выпадающих доходах по льготному технологическому присоединению на 2019 год, утвержденных распоряжением  </w:t>
      </w:r>
      <w:r w:rsidR="00CA7683">
        <w:rPr>
          <w:rFonts w:ascii="Myriad Pro" w:hAnsi="Myriad Pro"/>
          <w:bCs/>
          <w:sz w:val="26"/>
          <w:szCs w:val="26"/>
          <w:lang w:eastAsia="ru-RU"/>
        </w:rPr>
        <w:t>Комитета по тарифам и ценовой политике Ленинградской области</w:t>
      </w:r>
      <w:r w:rsidR="00246D68" w:rsidRPr="00CA7683">
        <w:rPr>
          <w:rFonts w:ascii="Myriad Pro" w:hAnsi="Myriad Pro"/>
          <w:bCs/>
          <w:sz w:val="26"/>
          <w:szCs w:val="26"/>
          <w:lang w:eastAsia="ru-RU"/>
        </w:rPr>
        <w:t xml:space="preserve"> от 14.12. 2017 № 93-р;</w:t>
      </w:r>
    </w:p>
    <w:p w14:paraId="2B6771E2" w14:textId="5564BBA0" w:rsidR="00246D68" w:rsidRPr="00CA7683" w:rsidRDefault="00EE4CD5" w:rsidP="00861285">
      <w:pPr>
        <w:pStyle w:val="a3"/>
        <w:numPr>
          <w:ilvl w:val="0"/>
          <w:numId w:val="36"/>
        </w:numPr>
        <w:autoSpaceDE w:val="0"/>
        <w:autoSpaceDN w:val="0"/>
        <w:adjustRightInd w:val="0"/>
        <w:spacing w:after="0" w:line="360" w:lineRule="auto"/>
        <w:ind w:left="1281" w:hanging="357"/>
        <w:jc w:val="both"/>
        <w:rPr>
          <w:rFonts w:ascii="Myriad Pro" w:hAnsi="Myriad Pro"/>
          <w:bCs/>
          <w:sz w:val="26"/>
          <w:szCs w:val="26"/>
          <w:lang w:eastAsia="ru-RU"/>
        </w:rPr>
      </w:pPr>
      <w:r w:rsidRPr="00CA7683">
        <w:rPr>
          <w:rFonts w:ascii="Myriad Pro" w:hAnsi="Myriad Pro"/>
          <w:bCs/>
          <w:sz w:val="26"/>
          <w:szCs w:val="26"/>
          <w:lang w:eastAsia="ru-RU"/>
        </w:rPr>
        <w:t xml:space="preserve">расходы </w:t>
      </w:r>
      <w:r w:rsidR="00246D68" w:rsidRPr="00CA7683">
        <w:rPr>
          <w:rFonts w:ascii="Myriad Pro" w:hAnsi="Myriad Pro"/>
          <w:bCs/>
          <w:sz w:val="26"/>
          <w:szCs w:val="26"/>
          <w:lang w:eastAsia="ru-RU"/>
        </w:rPr>
        <w:t xml:space="preserve">ПАО «Ленэнерго» по формированию резерва по сомнительным долгам в части оплаты </w:t>
      </w:r>
      <w:r w:rsidR="00CA7683">
        <w:rPr>
          <w:rFonts w:ascii="Myriad Pro" w:hAnsi="Myriad Pro"/>
          <w:bCs/>
          <w:sz w:val="26"/>
          <w:szCs w:val="26"/>
          <w:lang w:eastAsia="ru-RU"/>
        </w:rPr>
        <w:t xml:space="preserve">услуг смежных сетевых </w:t>
      </w:r>
      <w:r w:rsidR="00CA7683">
        <w:rPr>
          <w:rFonts w:ascii="Myriad Pro" w:hAnsi="Myriad Pro"/>
          <w:bCs/>
          <w:sz w:val="26"/>
          <w:szCs w:val="26"/>
          <w:lang w:eastAsia="ru-RU"/>
        </w:rPr>
        <w:lastRenderedPageBreak/>
        <w:t>организаций</w:t>
      </w:r>
      <w:r w:rsidR="00246D68" w:rsidRPr="00CA7683">
        <w:rPr>
          <w:rFonts w:ascii="Myriad Pro" w:hAnsi="Myriad Pro"/>
          <w:bCs/>
          <w:sz w:val="26"/>
          <w:szCs w:val="26"/>
          <w:lang w:eastAsia="ru-RU"/>
        </w:rPr>
        <w:t xml:space="preserve"> приняты </w:t>
      </w:r>
      <w:r w:rsidR="00CA7683">
        <w:rPr>
          <w:rFonts w:ascii="Myriad Pro" w:hAnsi="Myriad Pro"/>
          <w:bCs/>
          <w:sz w:val="26"/>
          <w:szCs w:val="26"/>
          <w:lang w:eastAsia="ru-RU"/>
        </w:rPr>
        <w:t>Комитетом</w:t>
      </w:r>
      <w:r w:rsidR="00246D68" w:rsidRPr="00CA7683">
        <w:rPr>
          <w:rFonts w:ascii="Myriad Pro" w:hAnsi="Myriad Pro"/>
          <w:bCs/>
          <w:sz w:val="26"/>
          <w:szCs w:val="26"/>
          <w:lang w:eastAsia="ru-RU"/>
        </w:rPr>
        <w:t xml:space="preserve"> только в части фактически израсходованных резервов; </w:t>
      </w:r>
    </w:p>
    <w:p w14:paraId="3A88C11F" w14:textId="618D9783" w:rsidR="00246D68" w:rsidRPr="00CA7683" w:rsidRDefault="00EE4CD5" w:rsidP="00861285">
      <w:pPr>
        <w:pStyle w:val="a3"/>
        <w:numPr>
          <w:ilvl w:val="0"/>
          <w:numId w:val="36"/>
        </w:numPr>
        <w:autoSpaceDE w:val="0"/>
        <w:autoSpaceDN w:val="0"/>
        <w:adjustRightInd w:val="0"/>
        <w:spacing w:after="0" w:line="360" w:lineRule="auto"/>
        <w:ind w:left="1281" w:hanging="357"/>
        <w:jc w:val="both"/>
        <w:rPr>
          <w:rFonts w:ascii="Myriad Pro" w:hAnsi="Myriad Pro"/>
          <w:bCs/>
          <w:sz w:val="26"/>
          <w:szCs w:val="26"/>
          <w:lang w:eastAsia="ru-RU"/>
        </w:rPr>
      </w:pPr>
      <w:r w:rsidRPr="00CA7683">
        <w:rPr>
          <w:rFonts w:ascii="Myriad Pro" w:hAnsi="Myriad Pro"/>
          <w:bCs/>
          <w:sz w:val="26"/>
          <w:szCs w:val="26"/>
          <w:lang w:eastAsia="ru-RU"/>
        </w:rPr>
        <w:t xml:space="preserve">величина </w:t>
      </w:r>
      <w:r w:rsidR="00246D68" w:rsidRPr="00CA7683">
        <w:rPr>
          <w:rFonts w:ascii="Myriad Pro" w:hAnsi="Myriad Pro"/>
          <w:bCs/>
          <w:sz w:val="26"/>
          <w:szCs w:val="26"/>
          <w:lang w:eastAsia="ru-RU"/>
        </w:rPr>
        <w:t xml:space="preserve">экономически обоснованных обязательных страховых взносов определена с учетом величины подконтрольных расходов, скорректированных с учетом изменения состава оборудования и индекса потребительских цен, доли заработной платы в составе подконтрольных расходов и фактически сложившегося уровня отчислений в страховые фонды; </w:t>
      </w:r>
    </w:p>
    <w:p w14:paraId="2B6589D2" w14:textId="2F5EA4AC" w:rsidR="00246D68" w:rsidRPr="00CA7683" w:rsidRDefault="00EE4CD5" w:rsidP="00861285">
      <w:pPr>
        <w:pStyle w:val="a3"/>
        <w:numPr>
          <w:ilvl w:val="0"/>
          <w:numId w:val="36"/>
        </w:numPr>
        <w:autoSpaceDE w:val="0"/>
        <w:autoSpaceDN w:val="0"/>
        <w:adjustRightInd w:val="0"/>
        <w:spacing w:after="0" w:line="360" w:lineRule="auto"/>
        <w:ind w:left="1281" w:hanging="357"/>
        <w:jc w:val="both"/>
        <w:rPr>
          <w:rFonts w:ascii="Myriad Pro" w:hAnsi="Myriad Pro"/>
          <w:bCs/>
          <w:sz w:val="26"/>
          <w:szCs w:val="26"/>
          <w:lang w:eastAsia="ru-RU"/>
        </w:rPr>
      </w:pPr>
      <w:r w:rsidRPr="00CA7683">
        <w:rPr>
          <w:rFonts w:ascii="Myriad Pro" w:hAnsi="Myriad Pro"/>
          <w:bCs/>
          <w:sz w:val="26"/>
          <w:szCs w:val="26"/>
          <w:lang w:eastAsia="ru-RU"/>
        </w:rPr>
        <w:t xml:space="preserve">величина </w:t>
      </w:r>
      <w:r w:rsidR="00CA7683">
        <w:rPr>
          <w:rFonts w:ascii="Myriad Pro" w:hAnsi="Myriad Pro"/>
          <w:bCs/>
          <w:sz w:val="26"/>
          <w:szCs w:val="26"/>
          <w:lang w:eastAsia="ru-RU"/>
        </w:rPr>
        <w:t xml:space="preserve">платы за аренду </w:t>
      </w:r>
      <w:r w:rsidR="00246D68" w:rsidRPr="00CA7683">
        <w:rPr>
          <w:rFonts w:ascii="Myriad Pro" w:hAnsi="Myriad Pro"/>
          <w:bCs/>
          <w:sz w:val="26"/>
          <w:szCs w:val="26"/>
          <w:lang w:eastAsia="ru-RU"/>
        </w:rPr>
        <w:t xml:space="preserve"> электросетево</w:t>
      </w:r>
      <w:r w:rsidR="00CA7683">
        <w:rPr>
          <w:rFonts w:ascii="Myriad Pro" w:hAnsi="Myriad Pro"/>
          <w:bCs/>
          <w:sz w:val="26"/>
          <w:szCs w:val="26"/>
          <w:lang w:eastAsia="ru-RU"/>
        </w:rPr>
        <w:t>го</w:t>
      </w:r>
      <w:r w:rsidR="00246D68" w:rsidRPr="00CA7683">
        <w:rPr>
          <w:rFonts w:ascii="Myriad Pro" w:hAnsi="Myriad Pro"/>
          <w:bCs/>
          <w:sz w:val="26"/>
          <w:szCs w:val="26"/>
          <w:lang w:eastAsia="ru-RU"/>
        </w:rPr>
        <w:t xml:space="preserve"> оборудовани</w:t>
      </w:r>
      <w:r w:rsidR="00CA7683">
        <w:rPr>
          <w:rFonts w:ascii="Myriad Pro" w:hAnsi="Myriad Pro"/>
          <w:bCs/>
          <w:sz w:val="26"/>
          <w:szCs w:val="26"/>
          <w:lang w:eastAsia="ru-RU"/>
        </w:rPr>
        <w:t>я</w:t>
      </w:r>
      <w:r w:rsidR="00246D68" w:rsidRPr="00CA7683">
        <w:rPr>
          <w:rFonts w:ascii="Myriad Pro" w:hAnsi="Myriad Pro"/>
          <w:bCs/>
          <w:sz w:val="26"/>
          <w:szCs w:val="26"/>
          <w:lang w:eastAsia="ru-RU"/>
        </w:rPr>
        <w:t xml:space="preserve"> определена с учетом </w:t>
      </w:r>
      <w:r w:rsidR="00CA7683">
        <w:rPr>
          <w:rFonts w:ascii="Myriad Pro" w:hAnsi="Myriad Pro"/>
          <w:bCs/>
          <w:sz w:val="26"/>
          <w:szCs w:val="26"/>
          <w:lang w:eastAsia="ru-RU"/>
        </w:rPr>
        <w:t>позиции</w:t>
      </w:r>
      <w:r w:rsidR="00246D68" w:rsidRPr="00CA7683">
        <w:rPr>
          <w:rFonts w:ascii="Myriad Pro" w:hAnsi="Myriad Pro"/>
          <w:bCs/>
          <w:sz w:val="26"/>
          <w:szCs w:val="26"/>
          <w:lang w:eastAsia="ru-RU"/>
        </w:rPr>
        <w:t xml:space="preserve"> ФСТ России</w:t>
      </w:r>
      <w:r w:rsidR="00CA7683">
        <w:rPr>
          <w:rFonts w:ascii="Myriad Pro" w:hAnsi="Myriad Pro"/>
          <w:bCs/>
          <w:sz w:val="26"/>
          <w:szCs w:val="26"/>
          <w:lang w:eastAsia="ru-RU"/>
        </w:rPr>
        <w:t>, изложенной в письме</w:t>
      </w:r>
      <w:r w:rsidR="00246D68" w:rsidRPr="00CA7683">
        <w:rPr>
          <w:rFonts w:ascii="Myriad Pro" w:hAnsi="Myriad Pro"/>
          <w:bCs/>
          <w:sz w:val="26"/>
          <w:szCs w:val="26"/>
          <w:lang w:eastAsia="ru-RU"/>
        </w:rPr>
        <w:t xml:space="preserve"> </w:t>
      </w:r>
      <w:r w:rsidR="00BE2A05">
        <w:rPr>
          <w:rFonts w:ascii="Myriad Pro" w:hAnsi="Myriad Pro"/>
          <w:bCs/>
          <w:sz w:val="26"/>
          <w:szCs w:val="26"/>
          <w:lang w:eastAsia="ru-RU"/>
        </w:rPr>
        <w:br/>
      </w:r>
      <w:r w:rsidR="00246D68" w:rsidRPr="00CA7683">
        <w:rPr>
          <w:rFonts w:ascii="Myriad Pro" w:hAnsi="Myriad Pro"/>
          <w:bCs/>
          <w:sz w:val="26"/>
          <w:szCs w:val="26"/>
          <w:lang w:eastAsia="ru-RU"/>
        </w:rPr>
        <w:t>от 29 ноября 2013 г. № СН-12435/13</w:t>
      </w:r>
      <w:r w:rsidR="00CA7683">
        <w:rPr>
          <w:rFonts w:ascii="Myriad Pro" w:hAnsi="Myriad Pro"/>
          <w:bCs/>
          <w:sz w:val="26"/>
          <w:szCs w:val="26"/>
          <w:lang w:eastAsia="ru-RU"/>
        </w:rPr>
        <w:t>, а именно: размер арендной платы определяется</w:t>
      </w:r>
      <w:r w:rsidR="00246D68" w:rsidRPr="00CA7683">
        <w:rPr>
          <w:rFonts w:ascii="Myriad Pro" w:hAnsi="Myriad Pro"/>
          <w:bCs/>
          <w:sz w:val="26"/>
          <w:szCs w:val="26"/>
          <w:lang w:eastAsia="ru-RU"/>
        </w:rPr>
        <w:t xml:space="preserve"> исходя из величины амортизации, налогов на имущество и землю и других установленных законодательством Российской Федерации обязательных платежей, связанных с использованием арендованного имущества.»</w:t>
      </w:r>
    </w:p>
    <w:p w14:paraId="45446183" w14:textId="77777777" w:rsidR="00922F11" w:rsidRDefault="00922F11" w:rsidP="006A3D19">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p>
    <w:p w14:paraId="4DCF26B5" w14:textId="0BE0AC73" w:rsidR="00246D68" w:rsidRPr="00E65CE1" w:rsidRDefault="00246D68" w:rsidP="006A3D19">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E65CE1">
        <w:rPr>
          <w:rFonts w:ascii="Myriad Pro" w:eastAsia="Calibri" w:hAnsi="Myriad Pro" w:cs="Times New Roman"/>
          <w:b/>
          <w:color w:val="000000"/>
          <w:sz w:val="26"/>
          <w:szCs w:val="26"/>
          <w:shd w:val="clear" w:color="auto" w:fill="FFFFFF"/>
        </w:rPr>
        <w:t>ПОЗИЦИЯ ИСПОЛНИТЕЛЯ</w:t>
      </w:r>
    </w:p>
    <w:p w14:paraId="1F0CCFC3" w14:textId="35E904C4" w:rsidR="00246D68" w:rsidRPr="00E65CE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E65CE1">
        <w:rPr>
          <w:rFonts w:ascii="Myriad Pro" w:eastAsia="Calibri" w:hAnsi="Myriad Pro" w:cs="Times New Roman"/>
          <w:sz w:val="26"/>
          <w:szCs w:val="26"/>
        </w:rPr>
        <w:t>Исполнитель отмечает, что принятая Комитетом по тарифам и ценовой политике Ленинградской области корректировка неподконтрольных расходов по факту 2017 г</w:t>
      </w:r>
      <w:r w:rsidR="00B96094">
        <w:rPr>
          <w:rFonts w:ascii="Myriad Pro" w:eastAsia="Calibri" w:hAnsi="Myriad Pro" w:cs="Times New Roman"/>
          <w:sz w:val="26"/>
          <w:szCs w:val="26"/>
        </w:rPr>
        <w:t>ода</w:t>
      </w:r>
      <w:r w:rsidRPr="00E65CE1">
        <w:rPr>
          <w:rFonts w:ascii="Myriad Pro" w:eastAsia="Calibri" w:hAnsi="Myriad Pro" w:cs="Times New Roman"/>
          <w:sz w:val="26"/>
          <w:szCs w:val="26"/>
        </w:rPr>
        <w:t xml:space="preserve"> на 51% или 967 266 тыс. руб. ниже заявленной ПАО «Ленэнерго» суммы.</w:t>
      </w:r>
    </w:p>
    <w:p w14:paraId="59EF893D" w14:textId="721EEB33" w:rsidR="00BB6670" w:rsidRPr="002D2214" w:rsidRDefault="00BB6670" w:rsidP="00861285">
      <w:pPr>
        <w:autoSpaceDE w:val="0"/>
        <w:autoSpaceDN w:val="0"/>
        <w:adjustRightInd w:val="0"/>
        <w:spacing w:after="0" w:line="360" w:lineRule="auto"/>
        <w:ind w:firstLine="567"/>
        <w:jc w:val="both"/>
        <w:rPr>
          <w:rFonts w:ascii="Myriad Pro" w:eastAsia="Calibri" w:hAnsi="Myriad Pro" w:cs="Times New Roman"/>
          <w:sz w:val="26"/>
          <w:szCs w:val="26"/>
        </w:rPr>
      </w:pPr>
      <w:bookmarkStart w:id="77" w:name="_Hlk37890071"/>
      <w:r w:rsidRPr="0066500A">
        <w:rPr>
          <w:rFonts w:ascii="Myriad Pro" w:eastAsia="Calibri" w:hAnsi="Myriad Pro" w:cs="Times New Roman"/>
          <w:sz w:val="26"/>
          <w:szCs w:val="26"/>
        </w:rPr>
        <w:t xml:space="preserve">Величина рассматриваемой корректировки неподконтрольных расходов определена ПАО «Ленэнерго» и Комитетом по тарифам </w:t>
      </w:r>
      <w:r w:rsidR="00232A14">
        <w:rPr>
          <w:rFonts w:ascii="Myriad Pro" w:eastAsia="Calibri" w:hAnsi="Myriad Pro" w:cs="Times New Roman"/>
          <w:sz w:val="26"/>
          <w:szCs w:val="26"/>
        </w:rPr>
        <w:t>и ценовой политике Ленинградской области</w:t>
      </w:r>
      <w:r w:rsidRPr="0066500A">
        <w:rPr>
          <w:rFonts w:ascii="Myriad Pro" w:eastAsia="Calibri" w:hAnsi="Myriad Pro" w:cs="Times New Roman"/>
          <w:sz w:val="26"/>
          <w:szCs w:val="26"/>
        </w:rPr>
        <w:t xml:space="preserve"> исходя из утвержденной величины неподконтрольных расходов ПАО «Ленэнерго» на 2017 г</w:t>
      </w:r>
      <w:r w:rsidR="00B96094">
        <w:rPr>
          <w:rFonts w:ascii="Myriad Pro" w:eastAsia="Calibri" w:hAnsi="Myriad Pro" w:cs="Times New Roman"/>
          <w:sz w:val="26"/>
          <w:szCs w:val="26"/>
        </w:rPr>
        <w:t>од</w:t>
      </w:r>
      <w:r w:rsidRPr="0066500A">
        <w:rPr>
          <w:rFonts w:ascii="Myriad Pro" w:eastAsia="Calibri" w:hAnsi="Myriad Pro" w:cs="Times New Roman"/>
          <w:sz w:val="26"/>
          <w:szCs w:val="26"/>
        </w:rPr>
        <w:t xml:space="preserve"> с учетом утвержденной величины неподконтрольных </w:t>
      </w:r>
      <w:r w:rsidRPr="002D2214">
        <w:rPr>
          <w:rFonts w:ascii="Myriad Pro" w:eastAsia="Calibri" w:hAnsi="Myriad Pro" w:cs="Times New Roman"/>
          <w:sz w:val="26"/>
          <w:szCs w:val="26"/>
        </w:rPr>
        <w:t xml:space="preserve">расходов </w:t>
      </w:r>
      <w:bookmarkStart w:id="78" w:name="_Hlk38564937"/>
      <w:r w:rsidR="00BE2A05" w:rsidRPr="007328BA">
        <w:rPr>
          <w:rFonts w:ascii="Myriad Pro" w:eastAsia="Calibri" w:hAnsi="Myriad Pro" w:cs="Times New Roman"/>
          <w:sz w:val="26"/>
          <w:szCs w:val="26"/>
        </w:rPr>
        <w:t>АО</w:t>
      </w:r>
      <w:r w:rsidR="00BE2A05">
        <w:rPr>
          <w:rFonts w:ascii="Myriad Pro" w:eastAsia="Calibri" w:hAnsi="Myriad Pro" w:cs="Times New Roman"/>
          <w:sz w:val="26"/>
          <w:szCs w:val="26"/>
        </w:rPr>
        <w:t> </w:t>
      </w:r>
      <w:r w:rsidR="00207EFC" w:rsidRPr="007328BA">
        <w:rPr>
          <w:rFonts w:ascii="Myriad Pro" w:eastAsia="Calibri" w:hAnsi="Myriad Pro" w:cs="Times New Roman"/>
          <w:sz w:val="26"/>
          <w:szCs w:val="26"/>
        </w:rPr>
        <w:t>«</w:t>
      </w:r>
      <w:r w:rsidR="00207EFC">
        <w:rPr>
          <w:rFonts w:ascii="Myriad Pro" w:eastAsia="Calibri" w:hAnsi="Myriad Pro" w:cs="Times New Roman"/>
          <w:sz w:val="26"/>
          <w:szCs w:val="26"/>
        </w:rPr>
        <w:t>Санкт-Петербургские электрические сети</w:t>
      </w:r>
      <w:r w:rsidR="00207EFC" w:rsidRPr="007328BA">
        <w:rPr>
          <w:rFonts w:ascii="Myriad Pro" w:eastAsia="Calibri" w:hAnsi="Myriad Pro" w:cs="Times New Roman"/>
          <w:sz w:val="26"/>
          <w:szCs w:val="26"/>
        </w:rPr>
        <w:t xml:space="preserve">» </w:t>
      </w:r>
      <w:bookmarkEnd w:id="78"/>
      <w:r w:rsidR="00207EFC" w:rsidRPr="007328BA">
        <w:rPr>
          <w:rFonts w:ascii="Myriad Pro" w:eastAsia="Calibri" w:hAnsi="Myriad Pro" w:cs="Times New Roman"/>
          <w:sz w:val="26"/>
          <w:szCs w:val="26"/>
        </w:rPr>
        <w:t>за 9 месяцев 2017 года</w:t>
      </w:r>
      <w:r w:rsidRPr="002D2214">
        <w:rPr>
          <w:rFonts w:ascii="Myriad Pro" w:eastAsia="Calibri" w:hAnsi="Myriad Pro" w:cs="Times New Roman"/>
          <w:sz w:val="26"/>
          <w:szCs w:val="26"/>
        </w:rPr>
        <w:t>.</w:t>
      </w:r>
    </w:p>
    <w:bookmarkEnd w:id="77"/>
    <w:p w14:paraId="6E4DF16D" w14:textId="03688DCE" w:rsidR="00BB6670" w:rsidRDefault="00BB6670"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2D2214">
        <w:rPr>
          <w:rFonts w:ascii="Myriad Pro" w:eastAsia="Calibri" w:hAnsi="Myriad Pro" w:cs="Times New Roman"/>
          <w:sz w:val="26"/>
          <w:szCs w:val="26"/>
        </w:rPr>
        <w:t xml:space="preserve">В целях проверки обоснованности утвержденной величины корректировки неподконтрольных расходов ПАО «Ленэнерго» Исполнителем выполнен анализ расчета величины корректировки неподконтрольных расходов по соответствующим статьям на основании плановых значений неподконтрольных </w:t>
      </w:r>
      <w:r w:rsidRPr="002D2214">
        <w:rPr>
          <w:rFonts w:ascii="Myriad Pro" w:eastAsia="Calibri" w:hAnsi="Myriad Pro" w:cs="Times New Roman"/>
          <w:sz w:val="26"/>
          <w:szCs w:val="26"/>
        </w:rPr>
        <w:lastRenderedPageBreak/>
        <w:t>расходов, учтенных в НВВ ПАО «Ленэнерго» на 2017 год, и фактических затрат, понесенных ПАО «Ленэнерго» за 2017 год, на основании представленных данных.</w:t>
      </w:r>
      <w:r>
        <w:rPr>
          <w:rFonts w:ascii="Myriad Pro" w:eastAsia="Calibri" w:hAnsi="Myriad Pro" w:cs="Times New Roman"/>
          <w:sz w:val="26"/>
          <w:szCs w:val="26"/>
        </w:rPr>
        <w:t xml:space="preserve"> При этом Исполнитель исходил из утвержденных величин соответствующих расходов в отношении ПАО «Ленэнерго» на 2017 г</w:t>
      </w:r>
      <w:r w:rsidR="00B96094">
        <w:rPr>
          <w:rFonts w:ascii="Myriad Pro" w:eastAsia="Calibri" w:hAnsi="Myriad Pro" w:cs="Times New Roman"/>
          <w:sz w:val="26"/>
          <w:szCs w:val="26"/>
        </w:rPr>
        <w:t>од</w:t>
      </w:r>
      <w:r>
        <w:rPr>
          <w:rFonts w:ascii="Myriad Pro" w:eastAsia="Calibri" w:hAnsi="Myriad Pro" w:cs="Times New Roman"/>
          <w:sz w:val="26"/>
          <w:szCs w:val="26"/>
        </w:rPr>
        <w:t xml:space="preserve">, </w:t>
      </w:r>
      <w:r w:rsidR="00207EFC" w:rsidRPr="007328BA">
        <w:rPr>
          <w:rFonts w:ascii="Myriad Pro" w:eastAsia="Calibri" w:hAnsi="Myriad Pro" w:cs="Times New Roman"/>
          <w:sz w:val="26"/>
          <w:szCs w:val="26"/>
        </w:rPr>
        <w:t xml:space="preserve">без учета показателей </w:t>
      </w:r>
      <w:r w:rsidR="00BE2A05">
        <w:rPr>
          <w:rFonts w:ascii="Myriad Pro" w:eastAsia="Calibri" w:hAnsi="Myriad Pro" w:cs="Times New Roman"/>
          <w:sz w:val="26"/>
          <w:szCs w:val="26"/>
        </w:rPr>
        <w:t>АО </w:t>
      </w:r>
      <w:r w:rsidR="00207EFC" w:rsidRPr="007328BA">
        <w:rPr>
          <w:rFonts w:ascii="Myriad Pro" w:eastAsia="Calibri" w:hAnsi="Myriad Pro" w:cs="Times New Roman"/>
          <w:sz w:val="26"/>
          <w:szCs w:val="26"/>
        </w:rPr>
        <w:t>«</w:t>
      </w:r>
      <w:r w:rsidR="00207EFC">
        <w:rPr>
          <w:rFonts w:ascii="Myriad Pro" w:eastAsia="Calibri" w:hAnsi="Myriad Pro" w:cs="Times New Roman"/>
          <w:sz w:val="26"/>
          <w:szCs w:val="26"/>
        </w:rPr>
        <w:t>Санкт-Петербургские электрические сети</w:t>
      </w:r>
      <w:r w:rsidR="00207EFC" w:rsidRPr="007328BA">
        <w:rPr>
          <w:rFonts w:ascii="Myriad Pro" w:eastAsia="Calibri" w:hAnsi="Myriad Pro" w:cs="Times New Roman"/>
          <w:sz w:val="26"/>
          <w:szCs w:val="26"/>
        </w:rPr>
        <w:t xml:space="preserve">» </w:t>
      </w:r>
      <w:r w:rsidR="00207EFC">
        <w:rPr>
          <w:rFonts w:ascii="Myriad Pro" w:eastAsia="Calibri" w:hAnsi="Myriad Pro" w:cs="Times New Roman"/>
          <w:sz w:val="26"/>
          <w:szCs w:val="26"/>
        </w:rPr>
        <w:t xml:space="preserve">(далее – </w:t>
      </w:r>
      <w:r w:rsidR="00207EFC" w:rsidRPr="007328BA">
        <w:rPr>
          <w:rFonts w:ascii="Myriad Pro" w:eastAsia="Calibri" w:hAnsi="Myriad Pro" w:cs="Times New Roman"/>
          <w:sz w:val="26"/>
          <w:szCs w:val="26"/>
        </w:rPr>
        <w:t>АО «СПбЭС»</w:t>
      </w:r>
      <w:r w:rsidR="00207EFC">
        <w:rPr>
          <w:rFonts w:ascii="Myriad Pro" w:eastAsia="Calibri" w:hAnsi="Myriad Pro" w:cs="Times New Roman"/>
          <w:sz w:val="26"/>
          <w:szCs w:val="26"/>
        </w:rPr>
        <w:t>)</w:t>
      </w:r>
      <w:r w:rsidR="00207EFC" w:rsidRPr="007328BA">
        <w:rPr>
          <w:rFonts w:ascii="Myriad Pro" w:eastAsia="Calibri" w:hAnsi="Myriad Pro" w:cs="Times New Roman"/>
          <w:sz w:val="26"/>
          <w:szCs w:val="26"/>
        </w:rPr>
        <w:t>.</w:t>
      </w:r>
    </w:p>
    <w:p w14:paraId="6B05BDF5" w14:textId="77777777" w:rsidR="00207EFC" w:rsidRPr="007328BA" w:rsidRDefault="00207EFC"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7328BA">
        <w:rPr>
          <w:rFonts w:ascii="Myriad Pro" w:eastAsia="Calibri" w:hAnsi="Myriad Pro" w:cs="Times New Roman"/>
          <w:sz w:val="26"/>
          <w:szCs w:val="26"/>
        </w:rPr>
        <w:t>Результаты расчетов Исполнителя представлены в таблице ниже.</w:t>
      </w:r>
    </w:p>
    <w:tbl>
      <w:tblPr>
        <w:tblW w:w="9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1073"/>
        <w:gridCol w:w="1843"/>
        <w:gridCol w:w="1880"/>
        <w:gridCol w:w="1649"/>
      </w:tblGrid>
      <w:tr w:rsidR="00207EFC" w:rsidRPr="00C13866" w14:paraId="73EB7B2E" w14:textId="77777777" w:rsidTr="00861285">
        <w:trPr>
          <w:trHeight w:val="1683"/>
          <w:tblHeader/>
        </w:trPr>
        <w:tc>
          <w:tcPr>
            <w:tcW w:w="2891" w:type="dxa"/>
            <w:tcBorders>
              <w:top w:val="nil"/>
              <w:left w:val="nil"/>
              <w:bottom w:val="single" w:sz="4" w:space="0" w:color="FFFFFF" w:themeColor="background1"/>
              <w:right w:val="single" w:sz="4" w:space="0" w:color="FFFFFF" w:themeColor="background1"/>
            </w:tcBorders>
            <w:shd w:val="clear" w:color="auto" w:fill="4F6228"/>
            <w:vAlign w:val="center"/>
            <w:hideMark/>
          </w:tcPr>
          <w:p w14:paraId="48E7794B" w14:textId="77777777" w:rsidR="00207EFC" w:rsidRPr="00644874" w:rsidRDefault="00207EFC" w:rsidP="003A67EB">
            <w:pPr>
              <w:spacing w:after="0" w:line="240" w:lineRule="auto"/>
              <w:jc w:val="center"/>
              <w:rPr>
                <w:rFonts w:ascii="Myriad Pro" w:eastAsia="Times New Roman" w:hAnsi="Myriad Pro" w:cs="Calibri"/>
                <w:b/>
                <w:bCs/>
                <w:color w:val="FFFFFF"/>
                <w:sz w:val="18"/>
                <w:szCs w:val="18"/>
                <w:lang w:eastAsia="ru-RU"/>
              </w:rPr>
            </w:pPr>
            <w:r w:rsidRPr="00644874">
              <w:rPr>
                <w:rFonts w:ascii="Myriad Pro" w:eastAsia="Times New Roman" w:hAnsi="Myriad Pro" w:cs="Calibri"/>
                <w:b/>
                <w:bCs/>
                <w:color w:val="FFFFFF"/>
                <w:sz w:val="18"/>
                <w:szCs w:val="18"/>
                <w:lang w:eastAsia="ru-RU"/>
              </w:rPr>
              <w:t>Показатели</w:t>
            </w:r>
          </w:p>
        </w:tc>
        <w:tc>
          <w:tcPr>
            <w:tcW w:w="1073"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251AFE" w14:textId="77777777" w:rsidR="00207EFC" w:rsidRPr="00C13866" w:rsidRDefault="00207EFC" w:rsidP="003A67EB">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Ед.</w:t>
            </w:r>
          </w:p>
          <w:p w14:paraId="71897FED" w14:textId="77777777" w:rsidR="00207EFC" w:rsidRPr="00C13866" w:rsidRDefault="00207EFC" w:rsidP="003A67EB">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изм.</w:t>
            </w:r>
          </w:p>
        </w:tc>
        <w:tc>
          <w:tcPr>
            <w:tcW w:w="1843"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4D79EE" w14:textId="77777777" w:rsidR="00207EFC" w:rsidRPr="00C13866" w:rsidRDefault="00207EFC" w:rsidP="00207EFC">
            <w:pPr>
              <w:keepNext/>
              <w:keepLines/>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 xml:space="preserve">2017 г. </w:t>
            </w:r>
          </w:p>
          <w:p w14:paraId="15CEE054" w14:textId="364B5988" w:rsidR="00207EFC" w:rsidRPr="00C13866" w:rsidRDefault="00207EFC" w:rsidP="00207EFC">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утв.  в отношении ПАО «Ленэнерго»</w:t>
            </w:r>
          </w:p>
        </w:tc>
        <w:tc>
          <w:tcPr>
            <w:tcW w:w="1880"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80BADA" w14:textId="77777777" w:rsidR="00207EFC" w:rsidRPr="00C13866" w:rsidRDefault="00207EFC" w:rsidP="003A67EB">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2017 г. экономически обоснованная величина по расчетам Исполнителя</w:t>
            </w:r>
          </w:p>
        </w:tc>
        <w:tc>
          <w:tcPr>
            <w:tcW w:w="1649" w:type="dxa"/>
            <w:tcBorders>
              <w:top w:val="nil"/>
              <w:left w:val="single" w:sz="4" w:space="0" w:color="FFFFFF" w:themeColor="background1"/>
              <w:bottom w:val="single" w:sz="4" w:space="0" w:color="FFFFFF" w:themeColor="background1"/>
              <w:right w:val="nil"/>
            </w:tcBorders>
            <w:shd w:val="clear" w:color="auto" w:fill="4F6228"/>
            <w:vAlign w:val="center"/>
            <w:hideMark/>
          </w:tcPr>
          <w:p w14:paraId="318D09D9" w14:textId="77777777" w:rsidR="00207EFC" w:rsidRPr="00C13866" w:rsidRDefault="00207EFC" w:rsidP="003A67EB">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Отклонение</w:t>
            </w:r>
          </w:p>
          <w:p w14:paraId="0ABF9CB5" w14:textId="77777777" w:rsidR="00207EFC" w:rsidRPr="00C13866" w:rsidRDefault="00207EFC" w:rsidP="003A67EB">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(4-3)</w:t>
            </w:r>
          </w:p>
        </w:tc>
      </w:tr>
      <w:tr w:rsidR="00207EFC" w:rsidRPr="00C13866" w14:paraId="7C78DCAA" w14:textId="77777777" w:rsidTr="00861285">
        <w:trPr>
          <w:trHeight w:val="280"/>
        </w:trPr>
        <w:tc>
          <w:tcPr>
            <w:tcW w:w="2891" w:type="dxa"/>
            <w:tcBorders>
              <w:top w:val="single" w:sz="4" w:space="0" w:color="FFFFFF" w:themeColor="background1"/>
              <w:left w:val="nil"/>
              <w:bottom w:val="nil"/>
              <w:right w:val="single" w:sz="4" w:space="0" w:color="FFFFFF" w:themeColor="background1"/>
            </w:tcBorders>
            <w:shd w:val="clear" w:color="auto" w:fill="4F6228" w:themeFill="accent3" w:themeFillShade="80"/>
            <w:vAlign w:val="center"/>
          </w:tcPr>
          <w:p w14:paraId="2BE19317" w14:textId="77777777" w:rsidR="00207EFC" w:rsidRPr="00C13866" w:rsidRDefault="00207EFC" w:rsidP="003A67EB">
            <w:pPr>
              <w:spacing w:after="0" w:line="240" w:lineRule="auto"/>
              <w:jc w:val="center"/>
              <w:rPr>
                <w:rFonts w:ascii="Myriad Pro" w:eastAsia="Times New Roman" w:hAnsi="Myriad Pro" w:cs="Calibri"/>
                <w:b/>
                <w:bCs/>
                <w:color w:val="FFFFFF" w:themeColor="background1"/>
                <w:sz w:val="18"/>
                <w:szCs w:val="18"/>
                <w:lang w:eastAsia="ru-RU"/>
              </w:rPr>
            </w:pPr>
            <w:r w:rsidRPr="00644874">
              <w:rPr>
                <w:rFonts w:ascii="Myriad Pro" w:eastAsia="Times New Roman" w:hAnsi="Myriad Pro" w:cs="Calibri"/>
                <w:b/>
                <w:bCs/>
                <w:color w:val="FFFFFF" w:themeColor="background1"/>
                <w:sz w:val="18"/>
                <w:szCs w:val="18"/>
                <w:lang w:eastAsia="ru-RU"/>
              </w:rPr>
              <w:t>1</w:t>
            </w:r>
          </w:p>
        </w:tc>
        <w:tc>
          <w:tcPr>
            <w:tcW w:w="107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07D4AB1B" w14:textId="77777777" w:rsidR="00207EFC" w:rsidRPr="00C13866" w:rsidRDefault="00207EFC" w:rsidP="003A67EB">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2</w:t>
            </w:r>
          </w:p>
        </w:tc>
        <w:tc>
          <w:tcPr>
            <w:tcW w:w="184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tcPr>
          <w:p w14:paraId="04B4E4CF" w14:textId="77777777" w:rsidR="00207EFC" w:rsidRPr="00C13866" w:rsidRDefault="00207EFC" w:rsidP="003A67EB">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3</w:t>
            </w:r>
          </w:p>
        </w:tc>
        <w:tc>
          <w:tcPr>
            <w:tcW w:w="1880"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tcPr>
          <w:p w14:paraId="2ABA7CF1" w14:textId="77777777" w:rsidR="00207EFC" w:rsidRPr="00C13866" w:rsidRDefault="00207EFC" w:rsidP="003A67EB">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4</w:t>
            </w:r>
          </w:p>
        </w:tc>
        <w:tc>
          <w:tcPr>
            <w:tcW w:w="1649" w:type="dxa"/>
            <w:tcBorders>
              <w:top w:val="single" w:sz="4" w:space="0" w:color="FFFFFF" w:themeColor="background1"/>
              <w:left w:val="single" w:sz="4" w:space="0" w:color="FFFFFF" w:themeColor="background1"/>
              <w:bottom w:val="nil"/>
              <w:right w:val="nil"/>
            </w:tcBorders>
            <w:shd w:val="clear" w:color="auto" w:fill="4F6228" w:themeFill="accent3" w:themeFillShade="80"/>
            <w:noWrap/>
            <w:vAlign w:val="center"/>
          </w:tcPr>
          <w:p w14:paraId="4F57F5AD" w14:textId="77777777" w:rsidR="00207EFC" w:rsidRPr="00C13866" w:rsidRDefault="00207EFC" w:rsidP="003A67EB">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5</w:t>
            </w:r>
          </w:p>
        </w:tc>
      </w:tr>
      <w:tr w:rsidR="00207EFC" w:rsidRPr="00C13866" w14:paraId="07698734" w14:textId="77777777" w:rsidTr="00861285">
        <w:trPr>
          <w:trHeight w:val="280"/>
        </w:trPr>
        <w:tc>
          <w:tcPr>
            <w:tcW w:w="2891" w:type="dxa"/>
            <w:tcBorders>
              <w:top w:val="nil"/>
            </w:tcBorders>
            <w:shd w:val="clear" w:color="auto" w:fill="auto"/>
            <w:vAlign w:val="center"/>
            <w:hideMark/>
          </w:tcPr>
          <w:p w14:paraId="43B65866" w14:textId="77777777" w:rsidR="00207EFC" w:rsidRPr="00C13866" w:rsidRDefault="00207EFC" w:rsidP="003A67EB">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Опл</w:t>
            </w:r>
            <w:r w:rsidRPr="00C13866">
              <w:rPr>
                <w:rFonts w:ascii="Myriad Pro" w:eastAsia="Times New Roman" w:hAnsi="Myriad Pro" w:cs="Calibri"/>
                <w:sz w:val="18"/>
                <w:szCs w:val="18"/>
                <w:lang w:eastAsia="ru-RU"/>
              </w:rPr>
              <w:t>ата услуг ПАО "ФСК ЕЭС"</w:t>
            </w:r>
          </w:p>
        </w:tc>
        <w:tc>
          <w:tcPr>
            <w:tcW w:w="1073" w:type="dxa"/>
            <w:tcBorders>
              <w:top w:val="nil"/>
            </w:tcBorders>
            <w:vAlign w:val="center"/>
          </w:tcPr>
          <w:p w14:paraId="456A1799"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12181A8F"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tcBorders>
              <w:top w:val="nil"/>
            </w:tcBorders>
            <w:shd w:val="clear" w:color="auto" w:fill="auto"/>
            <w:noWrap/>
            <w:vAlign w:val="center"/>
            <w:hideMark/>
          </w:tcPr>
          <w:p w14:paraId="41BF887C"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2 828 835</w:t>
            </w:r>
          </w:p>
        </w:tc>
        <w:tc>
          <w:tcPr>
            <w:tcW w:w="1880" w:type="dxa"/>
            <w:tcBorders>
              <w:top w:val="nil"/>
            </w:tcBorders>
            <w:shd w:val="clear" w:color="auto" w:fill="auto"/>
            <w:noWrap/>
            <w:vAlign w:val="center"/>
          </w:tcPr>
          <w:p w14:paraId="6BE3E126"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2 650 787</w:t>
            </w:r>
          </w:p>
        </w:tc>
        <w:tc>
          <w:tcPr>
            <w:tcW w:w="1649" w:type="dxa"/>
            <w:tcBorders>
              <w:top w:val="nil"/>
            </w:tcBorders>
            <w:shd w:val="clear" w:color="auto" w:fill="auto"/>
            <w:noWrap/>
            <w:vAlign w:val="center"/>
          </w:tcPr>
          <w:p w14:paraId="2041626C" w14:textId="77777777" w:rsidR="00207EFC" w:rsidRPr="00C13866" w:rsidRDefault="00207EFC" w:rsidP="00207EFC">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-178 047</w:t>
            </w:r>
          </w:p>
        </w:tc>
      </w:tr>
      <w:tr w:rsidR="00207EFC" w:rsidRPr="00C13866" w14:paraId="1A934B25" w14:textId="77777777" w:rsidTr="00207EFC">
        <w:trPr>
          <w:trHeight w:val="280"/>
        </w:trPr>
        <w:tc>
          <w:tcPr>
            <w:tcW w:w="2891" w:type="dxa"/>
            <w:shd w:val="clear" w:color="auto" w:fill="auto"/>
            <w:noWrap/>
            <w:vAlign w:val="center"/>
            <w:hideMark/>
          </w:tcPr>
          <w:p w14:paraId="767491AE" w14:textId="77777777" w:rsidR="00207EFC" w:rsidRPr="00C13866" w:rsidRDefault="00207EFC" w:rsidP="003A67EB">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в т.ч. указано в составе резервов, убытк</w:t>
            </w:r>
            <w:r w:rsidRPr="00C13866">
              <w:rPr>
                <w:rFonts w:ascii="Myriad Pro" w:eastAsia="Times New Roman" w:hAnsi="Myriad Pro" w:cs="Calibri"/>
                <w:sz w:val="18"/>
                <w:szCs w:val="18"/>
                <w:lang w:eastAsia="ru-RU"/>
              </w:rPr>
              <w:t>ов</w:t>
            </w:r>
          </w:p>
        </w:tc>
        <w:tc>
          <w:tcPr>
            <w:tcW w:w="1073" w:type="dxa"/>
            <w:vAlign w:val="center"/>
          </w:tcPr>
          <w:p w14:paraId="7105BE76"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0468B79F"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hideMark/>
          </w:tcPr>
          <w:p w14:paraId="405900E4"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p>
        </w:tc>
        <w:tc>
          <w:tcPr>
            <w:tcW w:w="1880" w:type="dxa"/>
            <w:shd w:val="clear" w:color="auto" w:fill="auto"/>
            <w:noWrap/>
            <w:vAlign w:val="center"/>
          </w:tcPr>
          <w:p w14:paraId="3183F229"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p>
        </w:tc>
        <w:tc>
          <w:tcPr>
            <w:tcW w:w="1649" w:type="dxa"/>
            <w:shd w:val="clear" w:color="auto" w:fill="auto"/>
            <w:noWrap/>
            <w:vAlign w:val="center"/>
          </w:tcPr>
          <w:p w14:paraId="2DEDE5BD" w14:textId="77777777" w:rsidR="00207EFC" w:rsidRPr="00C13866" w:rsidRDefault="00207EFC" w:rsidP="00207EFC">
            <w:pPr>
              <w:spacing w:after="0" w:line="240" w:lineRule="auto"/>
              <w:jc w:val="center"/>
              <w:rPr>
                <w:rFonts w:ascii="Myriad Pro" w:eastAsia="Times New Roman" w:hAnsi="Myriad Pro" w:cs="Calibri"/>
                <w:i/>
                <w:iCs/>
                <w:sz w:val="18"/>
                <w:szCs w:val="18"/>
                <w:lang w:eastAsia="ru-RU"/>
              </w:rPr>
            </w:pPr>
          </w:p>
        </w:tc>
      </w:tr>
      <w:tr w:rsidR="00207EFC" w:rsidRPr="00C13866" w14:paraId="6BE0DABE" w14:textId="77777777" w:rsidTr="00207EFC">
        <w:trPr>
          <w:trHeight w:val="280"/>
        </w:trPr>
        <w:tc>
          <w:tcPr>
            <w:tcW w:w="2891" w:type="dxa"/>
            <w:shd w:val="clear" w:color="auto" w:fill="auto"/>
            <w:vAlign w:val="center"/>
            <w:hideMark/>
          </w:tcPr>
          <w:p w14:paraId="1FB688DC" w14:textId="77777777" w:rsidR="00207EFC" w:rsidRPr="00C13866" w:rsidRDefault="00207EFC" w:rsidP="003A67EB">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Плата за аренду имущества и лизинг</w:t>
            </w:r>
          </w:p>
        </w:tc>
        <w:tc>
          <w:tcPr>
            <w:tcW w:w="1073" w:type="dxa"/>
            <w:vAlign w:val="center"/>
          </w:tcPr>
          <w:p w14:paraId="38AD1F2A"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64914D6C"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hideMark/>
          </w:tcPr>
          <w:p w14:paraId="355406CB"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20 912</w:t>
            </w:r>
          </w:p>
        </w:tc>
        <w:tc>
          <w:tcPr>
            <w:tcW w:w="1880" w:type="dxa"/>
            <w:shd w:val="clear" w:color="auto" w:fill="auto"/>
            <w:noWrap/>
            <w:vAlign w:val="center"/>
          </w:tcPr>
          <w:p w14:paraId="73957C6D"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104 265</w:t>
            </w:r>
          </w:p>
        </w:tc>
        <w:tc>
          <w:tcPr>
            <w:tcW w:w="1649" w:type="dxa"/>
            <w:shd w:val="clear" w:color="auto" w:fill="auto"/>
            <w:noWrap/>
            <w:vAlign w:val="center"/>
          </w:tcPr>
          <w:p w14:paraId="48D343E7" w14:textId="77777777" w:rsidR="00207EFC" w:rsidRPr="00C13866" w:rsidRDefault="00207EFC" w:rsidP="00207EFC">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83 353</w:t>
            </w:r>
          </w:p>
        </w:tc>
      </w:tr>
      <w:tr w:rsidR="00207EFC" w:rsidRPr="00C13866" w14:paraId="07603B3D" w14:textId="77777777" w:rsidTr="00207EFC">
        <w:trPr>
          <w:trHeight w:val="345"/>
        </w:trPr>
        <w:tc>
          <w:tcPr>
            <w:tcW w:w="2891" w:type="dxa"/>
            <w:shd w:val="clear" w:color="auto" w:fill="auto"/>
            <w:vAlign w:val="center"/>
            <w:hideMark/>
          </w:tcPr>
          <w:p w14:paraId="2C34A575" w14:textId="77777777" w:rsidR="00207EFC" w:rsidRPr="00C13866" w:rsidRDefault="00207EFC" w:rsidP="003A67EB">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лизинг</w:t>
            </w:r>
          </w:p>
        </w:tc>
        <w:tc>
          <w:tcPr>
            <w:tcW w:w="1073" w:type="dxa"/>
            <w:vAlign w:val="center"/>
          </w:tcPr>
          <w:p w14:paraId="7ABC4BD9"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24B6B593"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hideMark/>
          </w:tcPr>
          <w:p w14:paraId="1060980E"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880" w:type="dxa"/>
            <w:shd w:val="clear" w:color="auto" w:fill="auto"/>
            <w:noWrap/>
            <w:vAlign w:val="center"/>
          </w:tcPr>
          <w:p w14:paraId="64B607C8"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649" w:type="dxa"/>
            <w:shd w:val="clear" w:color="auto" w:fill="auto"/>
            <w:noWrap/>
            <w:vAlign w:val="center"/>
          </w:tcPr>
          <w:p w14:paraId="3655746D" w14:textId="77777777" w:rsidR="00207EFC" w:rsidRPr="00C13866" w:rsidRDefault="00207EFC" w:rsidP="00207EFC">
            <w:pPr>
              <w:spacing w:after="0" w:line="240" w:lineRule="auto"/>
              <w:jc w:val="center"/>
              <w:rPr>
                <w:rFonts w:ascii="Myriad Pro" w:eastAsia="Times New Roman" w:hAnsi="Myriad Pro" w:cs="Calibri"/>
                <w:i/>
                <w:iCs/>
                <w:sz w:val="18"/>
                <w:szCs w:val="18"/>
                <w:lang w:eastAsia="ru-RU"/>
              </w:rPr>
            </w:pPr>
          </w:p>
        </w:tc>
      </w:tr>
      <w:tr w:rsidR="00207EFC" w:rsidRPr="00C13866" w14:paraId="21CF676F" w14:textId="77777777" w:rsidTr="00207EFC">
        <w:trPr>
          <w:trHeight w:val="280"/>
        </w:trPr>
        <w:tc>
          <w:tcPr>
            <w:tcW w:w="2891" w:type="dxa"/>
            <w:shd w:val="clear" w:color="auto" w:fill="auto"/>
            <w:vAlign w:val="center"/>
            <w:hideMark/>
          </w:tcPr>
          <w:p w14:paraId="11CD4B22" w14:textId="77777777" w:rsidR="00207EFC" w:rsidRPr="00C13866" w:rsidRDefault="00207EFC" w:rsidP="003A67EB">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аренда электросетевого оборудования</w:t>
            </w:r>
          </w:p>
        </w:tc>
        <w:tc>
          <w:tcPr>
            <w:tcW w:w="1073" w:type="dxa"/>
            <w:vAlign w:val="center"/>
          </w:tcPr>
          <w:p w14:paraId="0BC82521"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18452B4C"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hideMark/>
          </w:tcPr>
          <w:p w14:paraId="309AC0F3"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20 912</w:t>
            </w:r>
          </w:p>
        </w:tc>
        <w:tc>
          <w:tcPr>
            <w:tcW w:w="1880" w:type="dxa"/>
            <w:shd w:val="clear" w:color="auto" w:fill="auto"/>
            <w:noWrap/>
            <w:vAlign w:val="center"/>
          </w:tcPr>
          <w:p w14:paraId="3BE908EA"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104 265</w:t>
            </w:r>
          </w:p>
        </w:tc>
        <w:tc>
          <w:tcPr>
            <w:tcW w:w="1649" w:type="dxa"/>
            <w:shd w:val="clear" w:color="auto" w:fill="auto"/>
            <w:noWrap/>
            <w:vAlign w:val="center"/>
          </w:tcPr>
          <w:p w14:paraId="7607BC4A" w14:textId="77777777" w:rsidR="00207EFC" w:rsidRPr="00C13866" w:rsidRDefault="00207EFC" w:rsidP="00207EFC">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83 353</w:t>
            </w:r>
          </w:p>
        </w:tc>
      </w:tr>
      <w:tr w:rsidR="00207EFC" w:rsidRPr="00C13866" w14:paraId="2D2905E8" w14:textId="77777777" w:rsidTr="00207EFC">
        <w:trPr>
          <w:trHeight w:val="280"/>
        </w:trPr>
        <w:tc>
          <w:tcPr>
            <w:tcW w:w="2891" w:type="dxa"/>
            <w:shd w:val="clear" w:color="auto" w:fill="auto"/>
            <w:vAlign w:val="center"/>
            <w:hideMark/>
          </w:tcPr>
          <w:p w14:paraId="2CBFCD3D" w14:textId="77777777" w:rsidR="00207EFC" w:rsidRPr="00C13866" w:rsidRDefault="00207EFC" w:rsidP="00207EFC">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 xml:space="preserve">Налоги, </w:t>
            </w:r>
            <w:r w:rsidRPr="00C13866">
              <w:rPr>
                <w:rFonts w:ascii="Myriad Pro" w:eastAsia="Times New Roman" w:hAnsi="Myriad Pro" w:cs="Calibri"/>
                <w:sz w:val="18"/>
                <w:szCs w:val="18"/>
                <w:lang w:eastAsia="ru-RU"/>
              </w:rPr>
              <w:t>всего, в том числе:</w:t>
            </w:r>
          </w:p>
        </w:tc>
        <w:tc>
          <w:tcPr>
            <w:tcW w:w="1073" w:type="dxa"/>
            <w:vAlign w:val="center"/>
          </w:tcPr>
          <w:p w14:paraId="553174AD"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6555F0AE"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hideMark/>
          </w:tcPr>
          <w:p w14:paraId="2CFF2944"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158 051</w:t>
            </w:r>
          </w:p>
        </w:tc>
        <w:tc>
          <w:tcPr>
            <w:tcW w:w="1880" w:type="dxa"/>
            <w:shd w:val="clear" w:color="auto" w:fill="auto"/>
            <w:noWrap/>
            <w:vAlign w:val="center"/>
          </w:tcPr>
          <w:p w14:paraId="53DED850" w14:textId="0FD43F5A"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163 168</w:t>
            </w:r>
          </w:p>
        </w:tc>
        <w:tc>
          <w:tcPr>
            <w:tcW w:w="1649" w:type="dxa"/>
            <w:shd w:val="clear" w:color="auto" w:fill="auto"/>
            <w:noWrap/>
            <w:vAlign w:val="center"/>
          </w:tcPr>
          <w:p w14:paraId="271D6143" w14:textId="767AE0B1" w:rsidR="00207EFC" w:rsidRPr="00C13866" w:rsidRDefault="00207EFC" w:rsidP="00207EFC">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5 116</w:t>
            </w:r>
          </w:p>
        </w:tc>
      </w:tr>
      <w:tr w:rsidR="00207EFC" w:rsidRPr="00C13866" w14:paraId="7A43382B" w14:textId="77777777" w:rsidTr="00207EFC">
        <w:trPr>
          <w:trHeight w:val="280"/>
        </w:trPr>
        <w:tc>
          <w:tcPr>
            <w:tcW w:w="2891" w:type="dxa"/>
            <w:shd w:val="clear" w:color="auto" w:fill="auto"/>
            <w:vAlign w:val="center"/>
            <w:hideMark/>
          </w:tcPr>
          <w:p w14:paraId="19D46276" w14:textId="77777777" w:rsidR="00207EFC" w:rsidRPr="00C13866" w:rsidRDefault="00207EFC" w:rsidP="00207EFC">
            <w:pPr>
              <w:spacing w:after="0" w:line="240" w:lineRule="auto"/>
              <w:jc w:val="right"/>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плата за землю</w:t>
            </w:r>
          </w:p>
        </w:tc>
        <w:tc>
          <w:tcPr>
            <w:tcW w:w="1073" w:type="dxa"/>
            <w:vAlign w:val="center"/>
          </w:tcPr>
          <w:p w14:paraId="03D1FFCB"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2A4EC7B1"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hideMark/>
          </w:tcPr>
          <w:p w14:paraId="2B4FACF1"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5 464</w:t>
            </w:r>
          </w:p>
        </w:tc>
        <w:tc>
          <w:tcPr>
            <w:tcW w:w="1880" w:type="dxa"/>
            <w:shd w:val="clear" w:color="auto" w:fill="auto"/>
            <w:noWrap/>
            <w:vAlign w:val="center"/>
          </w:tcPr>
          <w:p w14:paraId="2AAA52A6" w14:textId="30402265"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5 053</w:t>
            </w:r>
          </w:p>
        </w:tc>
        <w:tc>
          <w:tcPr>
            <w:tcW w:w="1649" w:type="dxa"/>
            <w:shd w:val="clear" w:color="auto" w:fill="auto"/>
            <w:noWrap/>
            <w:vAlign w:val="center"/>
          </w:tcPr>
          <w:p w14:paraId="63316D83" w14:textId="308B063B" w:rsidR="00207EFC" w:rsidRPr="00C13866" w:rsidRDefault="00207EFC" w:rsidP="00207EFC">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-411</w:t>
            </w:r>
          </w:p>
        </w:tc>
      </w:tr>
      <w:tr w:rsidR="00207EFC" w:rsidRPr="00C13866" w14:paraId="14FB1B07" w14:textId="77777777" w:rsidTr="00207EFC">
        <w:trPr>
          <w:trHeight w:val="280"/>
        </w:trPr>
        <w:tc>
          <w:tcPr>
            <w:tcW w:w="2891" w:type="dxa"/>
            <w:shd w:val="clear" w:color="auto" w:fill="auto"/>
            <w:vAlign w:val="center"/>
            <w:hideMark/>
          </w:tcPr>
          <w:p w14:paraId="7FCEB3F1" w14:textId="77777777" w:rsidR="00207EFC" w:rsidRPr="00C13866" w:rsidRDefault="00207EFC" w:rsidP="00207EFC">
            <w:pPr>
              <w:spacing w:after="0" w:line="240" w:lineRule="auto"/>
              <w:jc w:val="right"/>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Налог на имущество</w:t>
            </w:r>
          </w:p>
        </w:tc>
        <w:tc>
          <w:tcPr>
            <w:tcW w:w="1073" w:type="dxa"/>
            <w:vAlign w:val="center"/>
          </w:tcPr>
          <w:p w14:paraId="37DA1B2A"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4550E26A"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hideMark/>
          </w:tcPr>
          <w:p w14:paraId="4B0AD346"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148 344</w:t>
            </w:r>
          </w:p>
        </w:tc>
        <w:tc>
          <w:tcPr>
            <w:tcW w:w="1880" w:type="dxa"/>
            <w:shd w:val="clear" w:color="auto" w:fill="auto"/>
            <w:noWrap/>
            <w:vAlign w:val="center"/>
          </w:tcPr>
          <w:p w14:paraId="79580B4E" w14:textId="65A068EB"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153 980</w:t>
            </w:r>
          </w:p>
        </w:tc>
        <w:tc>
          <w:tcPr>
            <w:tcW w:w="1649" w:type="dxa"/>
            <w:shd w:val="clear" w:color="auto" w:fill="auto"/>
            <w:noWrap/>
            <w:vAlign w:val="center"/>
          </w:tcPr>
          <w:p w14:paraId="41B6983C" w14:textId="6FDE865C" w:rsidR="00207EFC" w:rsidRPr="00C13866" w:rsidRDefault="00207EFC" w:rsidP="00207EFC">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5 636</w:t>
            </w:r>
          </w:p>
        </w:tc>
      </w:tr>
      <w:tr w:rsidR="00207EFC" w:rsidRPr="00C13866" w14:paraId="03669606" w14:textId="77777777" w:rsidTr="00207EFC">
        <w:trPr>
          <w:trHeight w:val="280"/>
        </w:trPr>
        <w:tc>
          <w:tcPr>
            <w:tcW w:w="2891" w:type="dxa"/>
            <w:shd w:val="clear" w:color="auto" w:fill="auto"/>
            <w:vAlign w:val="center"/>
            <w:hideMark/>
          </w:tcPr>
          <w:p w14:paraId="00489E3C" w14:textId="77777777" w:rsidR="00207EFC" w:rsidRPr="00C13866" w:rsidRDefault="00207EFC" w:rsidP="00207EFC">
            <w:pPr>
              <w:spacing w:after="0" w:line="240" w:lineRule="auto"/>
              <w:jc w:val="right"/>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Прочие налоги и сборы</w:t>
            </w:r>
          </w:p>
        </w:tc>
        <w:tc>
          <w:tcPr>
            <w:tcW w:w="1073" w:type="dxa"/>
            <w:vAlign w:val="center"/>
          </w:tcPr>
          <w:p w14:paraId="7CEB0A3B"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5FF4809B"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hideMark/>
          </w:tcPr>
          <w:p w14:paraId="41F6963F"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4 243</w:t>
            </w:r>
          </w:p>
        </w:tc>
        <w:tc>
          <w:tcPr>
            <w:tcW w:w="1880" w:type="dxa"/>
            <w:shd w:val="clear" w:color="auto" w:fill="auto"/>
            <w:noWrap/>
            <w:vAlign w:val="center"/>
          </w:tcPr>
          <w:p w14:paraId="2BEEC3DB" w14:textId="07049F52"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4 134</w:t>
            </w:r>
          </w:p>
        </w:tc>
        <w:tc>
          <w:tcPr>
            <w:tcW w:w="1649" w:type="dxa"/>
            <w:shd w:val="clear" w:color="auto" w:fill="auto"/>
            <w:noWrap/>
            <w:vAlign w:val="center"/>
          </w:tcPr>
          <w:p w14:paraId="01DC81A7" w14:textId="35D0E178" w:rsidR="00207EFC" w:rsidRPr="00C13866" w:rsidRDefault="00207EFC" w:rsidP="00207EFC">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-109</w:t>
            </w:r>
          </w:p>
        </w:tc>
      </w:tr>
      <w:tr w:rsidR="00207EFC" w:rsidRPr="00C13866" w14:paraId="2FA39388" w14:textId="77777777" w:rsidTr="00207EFC">
        <w:trPr>
          <w:trHeight w:val="280"/>
        </w:trPr>
        <w:tc>
          <w:tcPr>
            <w:tcW w:w="2891" w:type="dxa"/>
            <w:shd w:val="clear" w:color="auto" w:fill="auto"/>
            <w:vAlign w:val="center"/>
            <w:hideMark/>
          </w:tcPr>
          <w:p w14:paraId="11961A0F" w14:textId="77777777" w:rsidR="00207EFC" w:rsidRPr="00C13866" w:rsidRDefault="00207EFC" w:rsidP="00207EFC">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Страховые взносы</w:t>
            </w:r>
          </w:p>
        </w:tc>
        <w:tc>
          <w:tcPr>
            <w:tcW w:w="1073" w:type="dxa"/>
            <w:vAlign w:val="center"/>
          </w:tcPr>
          <w:p w14:paraId="46726C8F"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2EBB809B"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hideMark/>
          </w:tcPr>
          <w:p w14:paraId="6A418396"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546 416</w:t>
            </w:r>
          </w:p>
        </w:tc>
        <w:tc>
          <w:tcPr>
            <w:tcW w:w="1880" w:type="dxa"/>
            <w:shd w:val="clear" w:color="auto" w:fill="auto"/>
            <w:noWrap/>
            <w:vAlign w:val="center"/>
          </w:tcPr>
          <w:p w14:paraId="6E62040E" w14:textId="2E45CEB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483 297</w:t>
            </w:r>
          </w:p>
        </w:tc>
        <w:tc>
          <w:tcPr>
            <w:tcW w:w="1649" w:type="dxa"/>
            <w:shd w:val="clear" w:color="auto" w:fill="auto"/>
            <w:noWrap/>
            <w:vAlign w:val="center"/>
          </w:tcPr>
          <w:p w14:paraId="414282E0" w14:textId="0395E0DF" w:rsidR="00207EFC" w:rsidRPr="00C13866" w:rsidRDefault="00207EFC" w:rsidP="00207EFC">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-63 119</w:t>
            </w:r>
          </w:p>
        </w:tc>
      </w:tr>
      <w:tr w:rsidR="00207EFC" w:rsidRPr="00C13866" w14:paraId="7B7CB629" w14:textId="77777777" w:rsidTr="00207EFC">
        <w:trPr>
          <w:trHeight w:val="280"/>
        </w:trPr>
        <w:tc>
          <w:tcPr>
            <w:tcW w:w="2891" w:type="dxa"/>
            <w:shd w:val="clear" w:color="auto" w:fill="auto"/>
            <w:vAlign w:val="center"/>
            <w:hideMark/>
          </w:tcPr>
          <w:p w14:paraId="315F9F2D" w14:textId="77777777" w:rsidR="00207EFC" w:rsidRPr="00C13866" w:rsidRDefault="00207EFC" w:rsidP="003A67EB">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 </w:t>
            </w:r>
          </w:p>
        </w:tc>
        <w:tc>
          <w:tcPr>
            <w:tcW w:w="1073" w:type="dxa"/>
            <w:vAlign w:val="center"/>
          </w:tcPr>
          <w:p w14:paraId="3C6A41DD"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p>
        </w:tc>
        <w:tc>
          <w:tcPr>
            <w:tcW w:w="1843" w:type="dxa"/>
            <w:shd w:val="clear" w:color="auto" w:fill="auto"/>
            <w:noWrap/>
            <w:vAlign w:val="center"/>
            <w:hideMark/>
          </w:tcPr>
          <w:p w14:paraId="536D7DD2"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35%</w:t>
            </w:r>
          </w:p>
        </w:tc>
        <w:tc>
          <w:tcPr>
            <w:tcW w:w="1880" w:type="dxa"/>
            <w:shd w:val="clear" w:color="auto" w:fill="auto"/>
            <w:noWrap/>
            <w:vAlign w:val="center"/>
          </w:tcPr>
          <w:p w14:paraId="2A80C685"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28,7%</w:t>
            </w:r>
          </w:p>
        </w:tc>
        <w:tc>
          <w:tcPr>
            <w:tcW w:w="1649" w:type="dxa"/>
            <w:shd w:val="clear" w:color="auto" w:fill="auto"/>
            <w:noWrap/>
            <w:vAlign w:val="center"/>
          </w:tcPr>
          <w:p w14:paraId="294C9F01" w14:textId="77777777" w:rsidR="00207EFC" w:rsidRPr="00C13866" w:rsidRDefault="00207EFC" w:rsidP="00207EFC">
            <w:pPr>
              <w:spacing w:after="0" w:line="240" w:lineRule="auto"/>
              <w:jc w:val="center"/>
              <w:rPr>
                <w:rFonts w:ascii="Myriad Pro" w:eastAsia="Times New Roman" w:hAnsi="Myriad Pro" w:cs="Calibri"/>
                <w:i/>
                <w:iCs/>
                <w:sz w:val="18"/>
                <w:szCs w:val="18"/>
                <w:lang w:eastAsia="ru-RU"/>
              </w:rPr>
            </w:pPr>
          </w:p>
        </w:tc>
      </w:tr>
      <w:tr w:rsidR="00207EFC" w:rsidRPr="00C13866" w14:paraId="6B62A26C" w14:textId="77777777" w:rsidTr="00207EFC">
        <w:trPr>
          <w:trHeight w:val="726"/>
        </w:trPr>
        <w:tc>
          <w:tcPr>
            <w:tcW w:w="2891" w:type="dxa"/>
            <w:shd w:val="clear" w:color="auto" w:fill="auto"/>
            <w:vAlign w:val="center"/>
            <w:hideMark/>
          </w:tcPr>
          <w:p w14:paraId="7A654A10" w14:textId="77777777" w:rsidR="00207EFC" w:rsidRPr="00C13866" w:rsidRDefault="00207EFC" w:rsidP="00207EFC">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Налог на прибыль, в том числе по ТП по факту 2016 года (письмо</w:t>
            </w:r>
            <w:r w:rsidRPr="00C13866">
              <w:rPr>
                <w:rFonts w:ascii="Myriad Pro" w:eastAsia="Times New Roman" w:hAnsi="Myriad Pro" w:cs="Calibri"/>
                <w:sz w:val="18"/>
                <w:szCs w:val="18"/>
                <w:lang w:eastAsia="ru-RU"/>
              </w:rPr>
              <w:t xml:space="preserve"> ЛенРТК от 30.05.2019)</w:t>
            </w:r>
          </w:p>
        </w:tc>
        <w:tc>
          <w:tcPr>
            <w:tcW w:w="1073" w:type="dxa"/>
            <w:vAlign w:val="center"/>
          </w:tcPr>
          <w:p w14:paraId="1AD73BBB"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4E1B2869"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hideMark/>
          </w:tcPr>
          <w:p w14:paraId="02EA15D2"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880" w:type="dxa"/>
            <w:shd w:val="clear" w:color="auto" w:fill="auto"/>
            <w:noWrap/>
            <w:vAlign w:val="center"/>
          </w:tcPr>
          <w:p w14:paraId="6953CC50" w14:textId="00BA280D"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987 141</w:t>
            </w:r>
          </w:p>
        </w:tc>
        <w:tc>
          <w:tcPr>
            <w:tcW w:w="1649" w:type="dxa"/>
            <w:shd w:val="clear" w:color="auto" w:fill="auto"/>
            <w:noWrap/>
            <w:vAlign w:val="center"/>
          </w:tcPr>
          <w:p w14:paraId="4ED20DA7" w14:textId="781AB0E9" w:rsidR="00207EFC" w:rsidRPr="00C13866" w:rsidRDefault="00207EFC" w:rsidP="00207EFC">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987 141</w:t>
            </w:r>
          </w:p>
        </w:tc>
      </w:tr>
      <w:tr w:rsidR="00207EFC" w:rsidRPr="00C13866" w14:paraId="561587D3" w14:textId="77777777" w:rsidTr="00207EFC">
        <w:trPr>
          <w:trHeight w:val="527"/>
        </w:trPr>
        <w:tc>
          <w:tcPr>
            <w:tcW w:w="2891" w:type="dxa"/>
            <w:shd w:val="clear" w:color="auto" w:fill="auto"/>
            <w:vAlign w:val="center"/>
            <w:hideMark/>
          </w:tcPr>
          <w:p w14:paraId="41FDF282" w14:textId="77777777" w:rsidR="00207EFC" w:rsidRPr="00C13866" w:rsidRDefault="00207EFC" w:rsidP="003A67EB">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Выпадающие доходы от льг</w:t>
            </w:r>
            <w:r w:rsidRPr="00C13866">
              <w:rPr>
                <w:rFonts w:ascii="Myriad Pro" w:eastAsia="Times New Roman" w:hAnsi="Myriad Pro" w:cs="Calibri"/>
                <w:sz w:val="18"/>
                <w:szCs w:val="18"/>
                <w:lang w:eastAsia="ru-RU"/>
              </w:rPr>
              <w:t>отного ТП, расходы по досудебному урегулированию споров</w:t>
            </w:r>
          </w:p>
        </w:tc>
        <w:tc>
          <w:tcPr>
            <w:tcW w:w="1073" w:type="dxa"/>
            <w:vAlign w:val="center"/>
          </w:tcPr>
          <w:p w14:paraId="464D4702"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1DA9F324"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tcPr>
          <w:p w14:paraId="1BE176A2"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468 378</w:t>
            </w:r>
          </w:p>
        </w:tc>
        <w:tc>
          <w:tcPr>
            <w:tcW w:w="1880" w:type="dxa"/>
            <w:shd w:val="clear" w:color="auto" w:fill="FFFFFF" w:themeFill="background1"/>
            <w:noWrap/>
            <w:vAlign w:val="center"/>
          </w:tcPr>
          <w:p w14:paraId="3390F46D"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457 961</w:t>
            </w:r>
          </w:p>
        </w:tc>
        <w:tc>
          <w:tcPr>
            <w:tcW w:w="1649" w:type="dxa"/>
            <w:shd w:val="clear" w:color="auto" w:fill="FFFFFF" w:themeFill="background1"/>
            <w:noWrap/>
            <w:vAlign w:val="center"/>
          </w:tcPr>
          <w:p w14:paraId="5AFDCFB0" w14:textId="77777777" w:rsidR="00207EFC" w:rsidRPr="00C13866" w:rsidRDefault="00207EFC" w:rsidP="00207EFC">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-10 416</w:t>
            </w:r>
          </w:p>
        </w:tc>
      </w:tr>
      <w:tr w:rsidR="00207EFC" w:rsidRPr="00C13866" w14:paraId="21DE5BF9" w14:textId="77777777" w:rsidTr="00207EFC">
        <w:trPr>
          <w:trHeight w:val="280"/>
        </w:trPr>
        <w:tc>
          <w:tcPr>
            <w:tcW w:w="2891" w:type="dxa"/>
            <w:shd w:val="clear" w:color="auto" w:fill="auto"/>
            <w:vAlign w:val="center"/>
            <w:hideMark/>
          </w:tcPr>
          <w:p w14:paraId="13089148" w14:textId="77777777" w:rsidR="00207EFC" w:rsidRPr="00C13866" w:rsidRDefault="00207EFC" w:rsidP="003A67EB">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Выпадающие доходы от льготного ТП</w:t>
            </w:r>
          </w:p>
        </w:tc>
        <w:tc>
          <w:tcPr>
            <w:tcW w:w="1073" w:type="dxa"/>
            <w:vAlign w:val="center"/>
          </w:tcPr>
          <w:p w14:paraId="4ABA32A6"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6435ECAF"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tcPr>
          <w:p w14:paraId="03C5E260"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91 325</w:t>
            </w:r>
          </w:p>
        </w:tc>
        <w:tc>
          <w:tcPr>
            <w:tcW w:w="1880" w:type="dxa"/>
            <w:shd w:val="clear" w:color="auto" w:fill="FFFFFF" w:themeFill="background1"/>
            <w:noWrap/>
            <w:vAlign w:val="center"/>
          </w:tcPr>
          <w:p w14:paraId="598A2675"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80 908</w:t>
            </w:r>
          </w:p>
        </w:tc>
        <w:tc>
          <w:tcPr>
            <w:tcW w:w="1649" w:type="dxa"/>
            <w:shd w:val="clear" w:color="auto" w:fill="FFFFFF" w:themeFill="background1"/>
            <w:noWrap/>
            <w:vAlign w:val="center"/>
          </w:tcPr>
          <w:p w14:paraId="23F24F71" w14:textId="77777777" w:rsidR="00207EFC" w:rsidRPr="00C13866" w:rsidRDefault="00207EFC" w:rsidP="00207EFC">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-10 416</w:t>
            </w:r>
          </w:p>
        </w:tc>
      </w:tr>
      <w:tr w:rsidR="00207EFC" w:rsidRPr="00C13866" w14:paraId="5755F1DE" w14:textId="77777777" w:rsidTr="00207EFC">
        <w:trPr>
          <w:trHeight w:val="280"/>
        </w:trPr>
        <w:tc>
          <w:tcPr>
            <w:tcW w:w="2891" w:type="dxa"/>
            <w:shd w:val="clear" w:color="auto" w:fill="auto"/>
            <w:vAlign w:val="center"/>
            <w:hideMark/>
          </w:tcPr>
          <w:p w14:paraId="6A7B2297" w14:textId="77777777" w:rsidR="00207EFC" w:rsidRPr="00C13866" w:rsidRDefault="00207EFC" w:rsidP="003A67EB">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Расходы по досудебному</w:t>
            </w:r>
            <w:r w:rsidRPr="00C13866">
              <w:rPr>
                <w:rFonts w:ascii="Myriad Pro" w:eastAsia="Times New Roman" w:hAnsi="Myriad Pro" w:cs="Calibri"/>
                <w:sz w:val="18"/>
                <w:szCs w:val="18"/>
                <w:lang w:eastAsia="ru-RU"/>
              </w:rPr>
              <w:t xml:space="preserve"> урегулированию споров</w:t>
            </w:r>
          </w:p>
        </w:tc>
        <w:tc>
          <w:tcPr>
            <w:tcW w:w="1073" w:type="dxa"/>
            <w:vAlign w:val="center"/>
          </w:tcPr>
          <w:p w14:paraId="10EAF178"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203E50AD"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hideMark/>
          </w:tcPr>
          <w:p w14:paraId="11A9CCA6" w14:textId="77777777" w:rsidR="00207EFC" w:rsidRPr="00C13866" w:rsidRDefault="00207EFC" w:rsidP="003A67EB">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377 053</w:t>
            </w:r>
          </w:p>
        </w:tc>
        <w:tc>
          <w:tcPr>
            <w:tcW w:w="1880" w:type="dxa"/>
            <w:shd w:val="clear" w:color="auto" w:fill="auto"/>
            <w:noWrap/>
            <w:vAlign w:val="center"/>
          </w:tcPr>
          <w:p w14:paraId="3A1CC0F1"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377 053</w:t>
            </w:r>
          </w:p>
        </w:tc>
        <w:tc>
          <w:tcPr>
            <w:tcW w:w="1649" w:type="dxa"/>
            <w:shd w:val="clear" w:color="auto" w:fill="auto"/>
            <w:noWrap/>
            <w:vAlign w:val="center"/>
          </w:tcPr>
          <w:p w14:paraId="7C229FB6" w14:textId="77777777" w:rsidR="00207EFC" w:rsidRPr="00C13866" w:rsidRDefault="00207EFC" w:rsidP="00207EFC">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0</w:t>
            </w:r>
          </w:p>
        </w:tc>
      </w:tr>
      <w:tr w:rsidR="00207EFC" w:rsidRPr="00C13866" w14:paraId="0BE13262" w14:textId="77777777" w:rsidTr="00207EFC">
        <w:trPr>
          <w:trHeight w:val="379"/>
        </w:trPr>
        <w:tc>
          <w:tcPr>
            <w:tcW w:w="2891" w:type="dxa"/>
            <w:shd w:val="clear" w:color="auto" w:fill="auto"/>
            <w:vAlign w:val="center"/>
            <w:hideMark/>
          </w:tcPr>
          <w:p w14:paraId="172CA918" w14:textId="77777777" w:rsidR="00207EFC" w:rsidRPr="00C13866" w:rsidRDefault="00207EFC" w:rsidP="00207EFC">
            <w:pPr>
              <w:spacing w:after="0" w:line="240" w:lineRule="auto"/>
              <w:rPr>
                <w:rFonts w:ascii="Myriad Pro" w:eastAsia="Times New Roman" w:hAnsi="Myriad Pro" w:cs="Calibri"/>
                <w:b/>
                <w:bCs/>
                <w:sz w:val="18"/>
                <w:szCs w:val="18"/>
                <w:lang w:eastAsia="ru-RU"/>
              </w:rPr>
            </w:pPr>
            <w:r w:rsidRPr="00644874">
              <w:rPr>
                <w:rFonts w:ascii="Myriad Pro" w:eastAsia="Times New Roman" w:hAnsi="Myriad Pro" w:cs="Calibri"/>
                <w:b/>
                <w:bCs/>
                <w:sz w:val="18"/>
                <w:szCs w:val="18"/>
                <w:lang w:eastAsia="ru-RU"/>
              </w:rPr>
              <w:t>ИТОГО неподконтрольных р</w:t>
            </w:r>
            <w:r w:rsidRPr="00C13866">
              <w:rPr>
                <w:rFonts w:ascii="Myriad Pro" w:eastAsia="Times New Roman" w:hAnsi="Myriad Pro" w:cs="Calibri"/>
                <w:b/>
                <w:bCs/>
                <w:sz w:val="18"/>
                <w:szCs w:val="18"/>
                <w:lang w:eastAsia="ru-RU"/>
              </w:rPr>
              <w:t>асходов</w:t>
            </w:r>
          </w:p>
        </w:tc>
        <w:tc>
          <w:tcPr>
            <w:tcW w:w="1073" w:type="dxa"/>
            <w:vAlign w:val="center"/>
          </w:tcPr>
          <w:p w14:paraId="275FB039" w14:textId="77777777" w:rsidR="00207EFC" w:rsidRPr="00C13866" w:rsidRDefault="00207EFC" w:rsidP="00207EFC">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w:t>
            </w:r>
          </w:p>
          <w:p w14:paraId="1CF83E85" w14:textId="77777777" w:rsidR="00207EFC" w:rsidRPr="00C13866" w:rsidRDefault="00207EFC" w:rsidP="00207EFC">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руб.</w:t>
            </w:r>
          </w:p>
        </w:tc>
        <w:tc>
          <w:tcPr>
            <w:tcW w:w="1843" w:type="dxa"/>
            <w:shd w:val="clear" w:color="auto" w:fill="auto"/>
            <w:noWrap/>
            <w:vAlign w:val="center"/>
            <w:hideMark/>
          </w:tcPr>
          <w:p w14:paraId="7A83368D" w14:textId="77777777" w:rsidR="00207EFC" w:rsidRPr="00C13866" w:rsidRDefault="00207EFC" w:rsidP="00207EFC">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4 022 592</w:t>
            </w:r>
          </w:p>
        </w:tc>
        <w:tc>
          <w:tcPr>
            <w:tcW w:w="1880" w:type="dxa"/>
            <w:shd w:val="clear" w:color="auto" w:fill="auto"/>
            <w:noWrap/>
            <w:vAlign w:val="center"/>
          </w:tcPr>
          <w:p w14:paraId="16D0AEF2" w14:textId="28748733" w:rsidR="00207EFC" w:rsidRPr="00C13866" w:rsidRDefault="00207EFC" w:rsidP="00207EFC">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4 846 619</w:t>
            </w:r>
          </w:p>
        </w:tc>
        <w:tc>
          <w:tcPr>
            <w:tcW w:w="1649" w:type="dxa"/>
            <w:shd w:val="clear" w:color="auto" w:fill="auto"/>
            <w:noWrap/>
            <w:vAlign w:val="center"/>
          </w:tcPr>
          <w:p w14:paraId="5ED426CB" w14:textId="7BA6E3A7" w:rsidR="00207EFC" w:rsidRPr="00C13866" w:rsidRDefault="00207EFC" w:rsidP="00207EFC">
            <w:pPr>
              <w:spacing w:after="0" w:line="240" w:lineRule="auto"/>
              <w:jc w:val="center"/>
              <w:rPr>
                <w:rFonts w:ascii="Myriad Pro" w:eastAsia="Times New Roman" w:hAnsi="Myriad Pro" w:cs="Calibri"/>
                <w:b/>
                <w:bCs/>
                <w:i/>
                <w:iCs/>
                <w:sz w:val="18"/>
                <w:szCs w:val="18"/>
                <w:lang w:eastAsia="ru-RU"/>
              </w:rPr>
            </w:pPr>
            <w:r w:rsidRPr="00C13866">
              <w:rPr>
                <w:rFonts w:ascii="Myriad Pro" w:eastAsia="Times New Roman" w:hAnsi="Myriad Pro" w:cs="Calibri"/>
                <w:b/>
                <w:bCs/>
                <w:i/>
                <w:iCs/>
                <w:sz w:val="18"/>
                <w:szCs w:val="18"/>
                <w:lang w:eastAsia="ru-RU"/>
              </w:rPr>
              <w:t>824 027</w:t>
            </w:r>
          </w:p>
        </w:tc>
      </w:tr>
      <w:tr w:rsidR="00207EFC" w:rsidRPr="00C13866" w14:paraId="1EE90250" w14:textId="77777777" w:rsidTr="00207EFC">
        <w:trPr>
          <w:trHeight w:val="280"/>
        </w:trPr>
        <w:tc>
          <w:tcPr>
            <w:tcW w:w="2891" w:type="dxa"/>
            <w:shd w:val="clear" w:color="auto" w:fill="auto"/>
            <w:noWrap/>
            <w:vAlign w:val="center"/>
            <w:hideMark/>
          </w:tcPr>
          <w:p w14:paraId="59569E03" w14:textId="77777777" w:rsidR="00207EFC" w:rsidRPr="00C13866" w:rsidRDefault="00207EFC" w:rsidP="00207EFC">
            <w:pPr>
              <w:spacing w:after="0" w:line="240" w:lineRule="auto"/>
              <w:rPr>
                <w:rFonts w:ascii="Myriad Pro" w:eastAsia="Times New Roman" w:hAnsi="Myriad Pro" w:cs="Calibri"/>
                <w:b/>
                <w:bCs/>
                <w:sz w:val="18"/>
                <w:szCs w:val="18"/>
                <w:lang w:eastAsia="ru-RU"/>
              </w:rPr>
            </w:pPr>
            <w:r w:rsidRPr="00644874">
              <w:rPr>
                <w:rFonts w:ascii="Myriad Pro" w:eastAsia="Times New Roman" w:hAnsi="Myriad Pro" w:cs="Calibri"/>
                <w:b/>
                <w:bCs/>
                <w:sz w:val="18"/>
                <w:szCs w:val="18"/>
                <w:lang w:eastAsia="ru-RU"/>
              </w:rPr>
              <w:t>Услуги ССО</w:t>
            </w:r>
          </w:p>
        </w:tc>
        <w:tc>
          <w:tcPr>
            <w:tcW w:w="1073" w:type="dxa"/>
            <w:vAlign w:val="center"/>
          </w:tcPr>
          <w:p w14:paraId="6AF8ACB5" w14:textId="77777777" w:rsidR="00207EFC" w:rsidRPr="00C13866" w:rsidRDefault="00207EFC" w:rsidP="00207EFC">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w:t>
            </w:r>
          </w:p>
          <w:p w14:paraId="610690DD" w14:textId="77777777" w:rsidR="00207EFC" w:rsidRPr="00C13866" w:rsidRDefault="00207EFC" w:rsidP="00207EFC">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руб.</w:t>
            </w:r>
          </w:p>
        </w:tc>
        <w:tc>
          <w:tcPr>
            <w:tcW w:w="1843" w:type="dxa"/>
            <w:shd w:val="clear" w:color="auto" w:fill="auto"/>
            <w:noWrap/>
            <w:vAlign w:val="center"/>
            <w:hideMark/>
          </w:tcPr>
          <w:p w14:paraId="53F06AE4" w14:textId="77777777" w:rsidR="00207EFC" w:rsidRPr="00C13866" w:rsidRDefault="00207EFC" w:rsidP="00207EFC">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7 792 988</w:t>
            </w:r>
          </w:p>
        </w:tc>
        <w:tc>
          <w:tcPr>
            <w:tcW w:w="1880" w:type="dxa"/>
            <w:shd w:val="clear" w:color="auto" w:fill="auto"/>
            <w:noWrap/>
            <w:vAlign w:val="center"/>
          </w:tcPr>
          <w:p w14:paraId="4941894A" w14:textId="06607891" w:rsidR="00207EFC" w:rsidRPr="00C13866" w:rsidRDefault="00623EF3" w:rsidP="00207EFC">
            <w:pPr>
              <w:spacing w:after="0" w:line="240" w:lineRule="auto"/>
              <w:jc w:val="center"/>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8 152 187</w:t>
            </w:r>
          </w:p>
        </w:tc>
        <w:tc>
          <w:tcPr>
            <w:tcW w:w="1649" w:type="dxa"/>
            <w:shd w:val="clear" w:color="auto" w:fill="auto"/>
            <w:noWrap/>
            <w:vAlign w:val="center"/>
          </w:tcPr>
          <w:p w14:paraId="723CBB44" w14:textId="76C8B349" w:rsidR="00207EFC" w:rsidRPr="00C13866" w:rsidRDefault="00623EF3" w:rsidP="00207EFC">
            <w:pPr>
              <w:spacing w:after="0" w:line="240" w:lineRule="auto"/>
              <w:jc w:val="center"/>
              <w:rPr>
                <w:rFonts w:ascii="Myriad Pro" w:eastAsia="Times New Roman" w:hAnsi="Myriad Pro" w:cs="Calibri"/>
                <w:b/>
                <w:bCs/>
                <w:i/>
                <w:iCs/>
                <w:sz w:val="18"/>
                <w:szCs w:val="18"/>
                <w:lang w:eastAsia="ru-RU"/>
              </w:rPr>
            </w:pPr>
            <w:r>
              <w:rPr>
                <w:rFonts w:ascii="Myriad Pro" w:eastAsia="Times New Roman" w:hAnsi="Myriad Pro" w:cs="Calibri"/>
                <w:b/>
                <w:bCs/>
                <w:i/>
                <w:iCs/>
                <w:sz w:val="18"/>
                <w:szCs w:val="18"/>
                <w:lang w:eastAsia="ru-RU"/>
              </w:rPr>
              <w:t>359 199</w:t>
            </w:r>
          </w:p>
        </w:tc>
      </w:tr>
      <w:tr w:rsidR="00207EFC" w:rsidRPr="00C13866" w14:paraId="2BFA418D" w14:textId="77777777" w:rsidTr="00207EFC">
        <w:trPr>
          <w:trHeight w:val="560"/>
        </w:trPr>
        <w:tc>
          <w:tcPr>
            <w:tcW w:w="2891" w:type="dxa"/>
            <w:shd w:val="clear" w:color="auto" w:fill="auto"/>
            <w:noWrap/>
            <w:vAlign w:val="center"/>
            <w:hideMark/>
          </w:tcPr>
          <w:p w14:paraId="6C0A6C09" w14:textId="77777777" w:rsidR="00207EFC" w:rsidRPr="00C13866" w:rsidRDefault="00207EFC" w:rsidP="00207EFC">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в т.ч. указано в составе резервов, убытков</w:t>
            </w:r>
          </w:p>
        </w:tc>
        <w:tc>
          <w:tcPr>
            <w:tcW w:w="1073" w:type="dxa"/>
            <w:vAlign w:val="center"/>
          </w:tcPr>
          <w:p w14:paraId="66DF7F37"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w:t>
            </w:r>
          </w:p>
          <w:p w14:paraId="27205B31"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руб.</w:t>
            </w:r>
          </w:p>
        </w:tc>
        <w:tc>
          <w:tcPr>
            <w:tcW w:w="1843" w:type="dxa"/>
            <w:shd w:val="clear" w:color="auto" w:fill="auto"/>
            <w:noWrap/>
            <w:vAlign w:val="center"/>
            <w:hideMark/>
          </w:tcPr>
          <w:p w14:paraId="1F572418" w14:textId="77777777" w:rsidR="00207EFC" w:rsidRPr="00C13866" w:rsidRDefault="00207EFC" w:rsidP="00207EFC">
            <w:pPr>
              <w:spacing w:after="0" w:line="240" w:lineRule="auto"/>
              <w:jc w:val="center"/>
              <w:rPr>
                <w:rFonts w:ascii="Myriad Pro" w:eastAsia="Times New Roman" w:hAnsi="Myriad Pro" w:cs="Calibri"/>
                <w:sz w:val="18"/>
                <w:szCs w:val="18"/>
                <w:lang w:eastAsia="ru-RU"/>
              </w:rPr>
            </w:pPr>
          </w:p>
        </w:tc>
        <w:tc>
          <w:tcPr>
            <w:tcW w:w="1880" w:type="dxa"/>
            <w:shd w:val="clear" w:color="auto" w:fill="FFFFFF" w:themeFill="background1"/>
            <w:noWrap/>
            <w:vAlign w:val="center"/>
          </w:tcPr>
          <w:p w14:paraId="6D107685" w14:textId="0A983661" w:rsidR="00207EFC" w:rsidRPr="00C13866" w:rsidRDefault="00207EFC" w:rsidP="00207EF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229 048</w:t>
            </w:r>
          </w:p>
        </w:tc>
        <w:tc>
          <w:tcPr>
            <w:tcW w:w="1649" w:type="dxa"/>
            <w:shd w:val="clear" w:color="auto" w:fill="FFFFFF" w:themeFill="background1"/>
            <w:noWrap/>
            <w:vAlign w:val="center"/>
          </w:tcPr>
          <w:p w14:paraId="2B9FC94C" w14:textId="0978E418" w:rsidR="00207EFC" w:rsidRPr="00C13866" w:rsidRDefault="00207EFC" w:rsidP="00207EFC">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229 048</w:t>
            </w:r>
          </w:p>
        </w:tc>
      </w:tr>
      <w:tr w:rsidR="00207EFC" w:rsidRPr="00C13866" w14:paraId="4FBD02C3" w14:textId="77777777" w:rsidTr="00207EFC">
        <w:trPr>
          <w:trHeight w:val="280"/>
        </w:trPr>
        <w:tc>
          <w:tcPr>
            <w:tcW w:w="2891" w:type="dxa"/>
            <w:shd w:val="clear" w:color="auto" w:fill="auto"/>
            <w:noWrap/>
            <w:vAlign w:val="center"/>
            <w:hideMark/>
          </w:tcPr>
          <w:p w14:paraId="3AB18900" w14:textId="77777777" w:rsidR="00207EFC" w:rsidRPr="00C13866" w:rsidRDefault="00207EFC" w:rsidP="00207EFC">
            <w:pPr>
              <w:spacing w:after="0" w:line="240" w:lineRule="auto"/>
              <w:rPr>
                <w:rFonts w:ascii="Myriad Pro" w:eastAsia="Times New Roman" w:hAnsi="Myriad Pro" w:cs="Calibri"/>
                <w:b/>
                <w:bCs/>
                <w:sz w:val="18"/>
                <w:szCs w:val="18"/>
                <w:lang w:eastAsia="ru-RU"/>
              </w:rPr>
            </w:pPr>
            <w:r w:rsidRPr="00644874">
              <w:rPr>
                <w:rFonts w:ascii="Myriad Pro" w:eastAsia="Times New Roman" w:hAnsi="Myriad Pro" w:cs="Calibri"/>
                <w:b/>
                <w:bCs/>
                <w:sz w:val="18"/>
                <w:szCs w:val="18"/>
                <w:lang w:eastAsia="ru-RU"/>
              </w:rPr>
              <w:t>Потери э/э</w:t>
            </w:r>
          </w:p>
        </w:tc>
        <w:tc>
          <w:tcPr>
            <w:tcW w:w="1073" w:type="dxa"/>
            <w:vAlign w:val="center"/>
          </w:tcPr>
          <w:p w14:paraId="47E1A97B" w14:textId="77777777" w:rsidR="00207EFC" w:rsidRPr="00C13866" w:rsidRDefault="00207EFC" w:rsidP="00207EFC">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w:t>
            </w:r>
          </w:p>
          <w:p w14:paraId="372F9D6A" w14:textId="77777777" w:rsidR="00207EFC" w:rsidRPr="00C13866" w:rsidRDefault="00207EFC" w:rsidP="00207EFC">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руб.</w:t>
            </w:r>
          </w:p>
        </w:tc>
        <w:tc>
          <w:tcPr>
            <w:tcW w:w="1843" w:type="dxa"/>
            <w:shd w:val="clear" w:color="auto" w:fill="auto"/>
            <w:noWrap/>
            <w:vAlign w:val="center"/>
            <w:hideMark/>
          </w:tcPr>
          <w:p w14:paraId="38B6BB28" w14:textId="77777777" w:rsidR="00207EFC" w:rsidRPr="00C13866" w:rsidRDefault="00207EFC" w:rsidP="00207EFC">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2 749 468</w:t>
            </w:r>
          </w:p>
        </w:tc>
        <w:tc>
          <w:tcPr>
            <w:tcW w:w="1880" w:type="dxa"/>
            <w:shd w:val="clear" w:color="auto" w:fill="auto"/>
            <w:noWrap/>
            <w:vAlign w:val="center"/>
          </w:tcPr>
          <w:p w14:paraId="5536CA97" w14:textId="6975EE0B" w:rsidR="00207EFC" w:rsidRPr="00C13866" w:rsidRDefault="00207EFC" w:rsidP="00207EFC">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3 066 967</w:t>
            </w:r>
          </w:p>
        </w:tc>
        <w:tc>
          <w:tcPr>
            <w:tcW w:w="1649" w:type="dxa"/>
            <w:shd w:val="clear" w:color="auto" w:fill="auto"/>
            <w:noWrap/>
            <w:vAlign w:val="center"/>
          </w:tcPr>
          <w:p w14:paraId="3206F3A0" w14:textId="4BD64F6A" w:rsidR="00207EFC" w:rsidRPr="00C13866" w:rsidRDefault="00207EFC" w:rsidP="00207EFC">
            <w:pPr>
              <w:spacing w:after="0" w:line="240" w:lineRule="auto"/>
              <w:jc w:val="center"/>
              <w:rPr>
                <w:rFonts w:ascii="Myriad Pro" w:eastAsia="Times New Roman" w:hAnsi="Myriad Pro" w:cs="Calibri"/>
                <w:b/>
                <w:bCs/>
                <w:i/>
                <w:iCs/>
                <w:sz w:val="18"/>
                <w:szCs w:val="18"/>
                <w:lang w:eastAsia="ru-RU"/>
              </w:rPr>
            </w:pPr>
            <w:r w:rsidRPr="00C13866">
              <w:rPr>
                <w:rFonts w:ascii="Myriad Pro" w:eastAsia="Times New Roman" w:hAnsi="Myriad Pro" w:cs="Calibri"/>
                <w:b/>
                <w:bCs/>
                <w:i/>
                <w:iCs/>
                <w:sz w:val="18"/>
                <w:szCs w:val="18"/>
                <w:lang w:eastAsia="ru-RU"/>
              </w:rPr>
              <w:t>317 500</w:t>
            </w:r>
          </w:p>
        </w:tc>
      </w:tr>
      <w:tr w:rsidR="00207EFC" w:rsidRPr="00C13866" w14:paraId="463B88EE" w14:textId="77777777" w:rsidTr="0010224C">
        <w:trPr>
          <w:trHeight w:val="551"/>
        </w:trPr>
        <w:tc>
          <w:tcPr>
            <w:tcW w:w="7687" w:type="dxa"/>
            <w:gridSpan w:val="4"/>
            <w:shd w:val="clear" w:color="auto" w:fill="D6E3BC" w:themeFill="accent3" w:themeFillTint="66"/>
            <w:noWrap/>
            <w:vAlign w:val="center"/>
          </w:tcPr>
          <w:p w14:paraId="211FD12D" w14:textId="77777777" w:rsidR="00207EFC" w:rsidRPr="00C13866" w:rsidRDefault="00207EFC" w:rsidP="003A67EB">
            <w:pPr>
              <w:spacing w:after="0" w:line="240" w:lineRule="auto"/>
              <w:jc w:val="center"/>
              <w:rPr>
                <w:rFonts w:ascii="Myriad Pro" w:eastAsia="Times New Roman" w:hAnsi="Myriad Pro" w:cs="Calibri"/>
                <w:b/>
                <w:bCs/>
                <w:sz w:val="18"/>
                <w:szCs w:val="18"/>
                <w:lang w:eastAsia="ru-RU"/>
              </w:rPr>
            </w:pPr>
            <w:r w:rsidRPr="00644874">
              <w:rPr>
                <w:rFonts w:ascii="Myriad Pro" w:eastAsia="Times New Roman" w:hAnsi="Myriad Pro" w:cs="Times New Roman"/>
                <w:b/>
                <w:bCs/>
                <w:sz w:val="18"/>
                <w:szCs w:val="18"/>
                <w:lang w:eastAsia="ru-RU"/>
              </w:rPr>
              <w:lastRenderedPageBreak/>
              <w:t>Корректировка неподконтрольных расходо</w:t>
            </w:r>
            <w:r w:rsidRPr="00C13866">
              <w:rPr>
                <w:rFonts w:ascii="Myriad Pro" w:eastAsia="Times New Roman" w:hAnsi="Myriad Pro" w:cs="Times New Roman"/>
                <w:b/>
                <w:bCs/>
                <w:sz w:val="18"/>
                <w:szCs w:val="18"/>
                <w:lang w:eastAsia="ru-RU"/>
              </w:rPr>
              <w:t>в по фактическим показателям (с учетом расходов на услуги ССО) - ∆НР (2017)</w:t>
            </w:r>
          </w:p>
        </w:tc>
        <w:tc>
          <w:tcPr>
            <w:tcW w:w="1649" w:type="dxa"/>
            <w:shd w:val="clear" w:color="auto" w:fill="D6E3BC" w:themeFill="accent3" w:themeFillTint="66"/>
            <w:noWrap/>
            <w:vAlign w:val="center"/>
          </w:tcPr>
          <w:p w14:paraId="2AF0F10C" w14:textId="4DF8F057" w:rsidR="00207EFC" w:rsidRPr="00C13866" w:rsidRDefault="00623EF3" w:rsidP="003A67EB">
            <w:pPr>
              <w:spacing w:after="0" w:line="240" w:lineRule="auto"/>
              <w:jc w:val="center"/>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1 183 226</w:t>
            </w:r>
          </w:p>
          <w:p w14:paraId="5CA8791F" w14:textId="41A325E1" w:rsidR="00207EFC" w:rsidRPr="00C13866" w:rsidRDefault="00207EFC" w:rsidP="003A67EB">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Times New Roman"/>
                <w:b/>
                <w:bCs/>
                <w:sz w:val="18"/>
                <w:szCs w:val="18"/>
                <w:lang w:eastAsia="ru-RU"/>
              </w:rPr>
              <w:t>тыс. руб.</w:t>
            </w:r>
          </w:p>
        </w:tc>
      </w:tr>
    </w:tbl>
    <w:p w14:paraId="6F8D1D16" w14:textId="367FC2D5" w:rsidR="00246D68"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p>
    <w:p w14:paraId="7637C605" w14:textId="1765BC57" w:rsidR="00C5117E" w:rsidRPr="007328BA" w:rsidRDefault="00C5117E"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7328BA">
        <w:rPr>
          <w:rFonts w:ascii="Myriad Pro" w:eastAsia="Calibri" w:hAnsi="Myriad Pro" w:cs="Times New Roman"/>
          <w:sz w:val="26"/>
          <w:szCs w:val="26"/>
        </w:rPr>
        <w:t>Далее представлен постатейный анализ Исполнителя в части величины корректировки неподконтрольных расходов ПАО «Ленэнерго» за 2017 г</w:t>
      </w:r>
      <w:r w:rsidR="00B96094">
        <w:rPr>
          <w:rFonts w:ascii="Myriad Pro" w:eastAsia="Calibri" w:hAnsi="Myriad Pro" w:cs="Times New Roman"/>
          <w:sz w:val="26"/>
          <w:szCs w:val="26"/>
        </w:rPr>
        <w:t>од</w:t>
      </w:r>
      <w:r w:rsidRPr="007328BA">
        <w:rPr>
          <w:rFonts w:ascii="Myriad Pro" w:eastAsia="Calibri" w:hAnsi="Myriad Pro" w:cs="Times New Roman"/>
          <w:sz w:val="26"/>
          <w:szCs w:val="26"/>
        </w:rPr>
        <w:t>, учитываемой при формирования НВВ регулируемой организации на 2019 г</w:t>
      </w:r>
      <w:r w:rsidR="00B96094">
        <w:rPr>
          <w:rFonts w:ascii="Myriad Pro" w:eastAsia="Calibri" w:hAnsi="Myriad Pro" w:cs="Times New Roman"/>
          <w:sz w:val="26"/>
          <w:szCs w:val="26"/>
        </w:rPr>
        <w:t>од</w:t>
      </w:r>
      <w:r w:rsidRPr="007328BA">
        <w:rPr>
          <w:rFonts w:ascii="Myriad Pro" w:eastAsia="Calibri" w:hAnsi="Myriad Pro" w:cs="Times New Roman"/>
          <w:sz w:val="26"/>
          <w:szCs w:val="26"/>
        </w:rPr>
        <w:t>.</w:t>
      </w:r>
    </w:p>
    <w:p w14:paraId="5E622524" w14:textId="77777777" w:rsidR="00C5117E" w:rsidRPr="00E65CE1" w:rsidRDefault="00C5117E" w:rsidP="00861285">
      <w:pPr>
        <w:autoSpaceDE w:val="0"/>
        <w:autoSpaceDN w:val="0"/>
        <w:adjustRightInd w:val="0"/>
        <w:spacing w:after="0" w:line="360" w:lineRule="auto"/>
        <w:ind w:firstLine="567"/>
        <w:jc w:val="both"/>
        <w:rPr>
          <w:rFonts w:ascii="Myriad Pro" w:eastAsia="Calibri" w:hAnsi="Myriad Pro" w:cs="Times New Roman"/>
          <w:sz w:val="26"/>
          <w:szCs w:val="26"/>
        </w:rPr>
      </w:pPr>
    </w:p>
    <w:p w14:paraId="13A1B979" w14:textId="77777777" w:rsidR="00246D68" w:rsidRPr="00E65CE1" w:rsidRDefault="00246D68" w:rsidP="00861285">
      <w:pPr>
        <w:numPr>
          <w:ilvl w:val="0"/>
          <w:numId w:val="56"/>
        </w:numPr>
        <w:autoSpaceDE w:val="0"/>
        <w:autoSpaceDN w:val="0"/>
        <w:adjustRightInd w:val="0"/>
        <w:spacing w:after="0" w:line="360" w:lineRule="auto"/>
        <w:ind w:left="1134" w:hanging="567"/>
        <w:contextualSpacing/>
        <w:jc w:val="both"/>
        <w:rPr>
          <w:rFonts w:ascii="Myriad Pro" w:eastAsia="Calibri" w:hAnsi="Myriad Pro" w:cs="Times New Roman"/>
          <w:i/>
          <w:sz w:val="26"/>
          <w:szCs w:val="26"/>
        </w:rPr>
      </w:pPr>
      <w:r w:rsidRPr="00E65CE1">
        <w:rPr>
          <w:rFonts w:ascii="Myriad Pro" w:eastAsia="Calibri" w:hAnsi="Myriad Pro" w:cs="Times New Roman"/>
          <w:i/>
          <w:sz w:val="26"/>
          <w:szCs w:val="26"/>
        </w:rPr>
        <w:t>Расходы на оплату услуг ПАО «ФСК ЕЭС»</w:t>
      </w:r>
    </w:p>
    <w:p w14:paraId="19453C61" w14:textId="77777777" w:rsidR="00BE2A05" w:rsidRDefault="00BE2A05" w:rsidP="005B2D34">
      <w:pPr>
        <w:autoSpaceDE w:val="0"/>
        <w:autoSpaceDN w:val="0"/>
        <w:adjustRightInd w:val="0"/>
        <w:spacing w:after="0" w:line="360" w:lineRule="auto"/>
        <w:ind w:firstLine="567"/>
        <w:jc w:val="both"/>
        <w:rPr>
          <w:rFonts w:ascii="Myriad Pro" w:hAnsi="Myriad Pro"/>
          <w:sz w:val="26"/>
          <w:szCs w:val="26"/>
        </w:rPr>
      </w:pPr>
    </w:p>
    <w:p w14:paraId="740E65F2" w14:textId="4B5BBBEC" w:rsidR="00BB6670" w:rsidRPr="00BB6670" w:rsidRDefault="00BB6670">
      <w:pPr>
        <w:autoSpaceDE w:val="0"/>
        <w:autoSpaceDN w:val="0"/>
        <w:adjustRightInd w:val="0"/>
        <w:spacing w:after="0" w:line="360" w:lineRule="auto"/>
        <w:ind w:firstLine="567"/>
        <w:jc w:val="both"/>
        <w:rPr>
          <w:rFonts w:ascii="Myriad Pro" w:hAnsi="Myriad Pro"/>
          <w:sz w:val="26"/>
          <w:szCs w:val="26"/>
        </w:rPr>
      </w:pPr>
      <w:r w:rsidRPr="00BB6670">
        <w:rPr>
          <w:rFonts w:ascii="Myriad Pro" w:hAnsi="Myriad Pro"/>
          <w:sz w:val="26"/>
          <w:szCs w:val="26"/>
        </w:rPr>
        <w:t xml:space="preserve">Заявляемая ПАО «Ленэнерго» величина корректировки неподконтрольных расходов по статье «Расхода на оплату услуг ПАО «ФСК ЕЭС» принята Комитетом по тарифам </w:t>
      </w:r>
      <w:r>
        <w:rPr>
          <w:rFonts w:ascii="Myriad Pro" w:hAnsi="Myriad Pro"/>
          <w:sz w:val="26"/>
          <w:szCs w:val="26"/>
        </w:rPr>
        <w:t>и ценовой политике Ленинградской области</w:t>
      </w:r>
      <w:r w:rsidRPr="00BB6670">
        <w:rPr>
          <w:rFonts w:ascii="Myriad Pro" w:hAnsi="Myriad Pro"/>
          <w:sz w:val="26"/>
          <w:szCs w:val="26"/>
        </w:rPr>
        <w:t xml:space="preserve"> в полном объеме в размере 7</w:t>
      </w:r>
      <w:r>
        <w:rPr>
          <w:rFonts w:ascii="Myriad Pro" w:hAnsi="Myriad Pro"/>
          <w:sz w:val="26"/>
          <w:szCs w:val="26"/>
        </w:rPr>
        <w:t>5</w:t>
      </w:r>
      <w:r w:rsidRPr="00BB6670">
        <w:rPr>
          <w:rFonts w:ascii="Myriad Pro" w:hAnsi="Myriad Pro"/>
          <w:sz w:val="26"/>
          <w:szCs w:val="26"/>
        </w:rPr>
        <w:t xml:space="preserve"> </w:t>
      </w:r>
      <w:r>
        <w:rPr>
          <w:rFonts w:ascii="Myriad Pro" w:hAnsi="Myriad Pro"/>
          <w:sz w:val="26"/>
          <w:szCs w:val="26"/>
        </w:rPr>
        <w:t>297</w:t>
      </w:r>
      <w:r w:rsidRPr="00BB6670">
        <w:rPr>
          <w:rFonts w:ascii="Myriad Pro" w:hAnsi="Myriad Pro"/>
          <w:sz w:val="26"/>
          <w:szCs w:val="26"/>
        </w:rPr>
        <w:t xml:space="preserve"> тыс. руб.</w:t>
      </w:r>
    </w:p>
    <w:p w14:paraId="6115F471" w14:textId="05A56AFA" w:rsidR="00246D68" w:rsidRPr="00922F1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На основании актов об оказании услуг по передаче электрической энергии по договору от </w:t>
      </w:r>
      <w:bookmarkStart w:id="79" w:name="_Hlk37934611"/>
      <w:r w:rsidRPr="00E65CE1">
        <w:rPr>
          <w:rFonts w:ascii="Myriad Pro" w:eastAsia="Calibri" w:hAnsi="Myriad Pro" w:cs="Times New Roman"/>
          <w:sz w:val="26"/>
          <w:szCs w:val="26"/>
        </w:rPr>
        <w:t xml:space="preserve">25.01.2012 № 540/П/12-2230 </w:t>
      </w:r>
      <w:r w:rsidRPr="00922F11">
        <w:rPr>
          <w:rFonts w:ascii="Myriad Pro" w:eastAsia="Calibri" w:hAnsi="Myriad Pro" w:cs="Times New Roman"/>
          <w:sz w:val="26"/>
          <w:szCs w:val="26"/>
        </w:rPr>
        <w:t xml:space="preserve">между ПАО «Ленэнерго» и ПАО «ФСК ЕЭС» </w:t>
      </w:r>
      <w:bookmarkEnd w:id="79"/>
      <w:r w:rsidRPr="00922F11">
        <w:rPr>
          <w:rFonts w:ascii="Myriad Pro" w:eastAsia="Calibri" w:hAnsi="Myriad Pro" w:cs="Times New Roman"/>
          <w:sz w:val="26"/>
          <w:szCs w:val="26"/>
        </w:rPr>
        <w:t xml:space="preserve">за 2017 год Исполнителем проведен расчет расходов на оплату услуг </w:t>
      </w:r>
      <w:r w:rsidR="00BE2A05" w:rsidRPr="00922F11">
        <w:rPr>
          <w:rFonts w:ascii="Myriad Pro" w:eastAsia="Calibri" w:hAnsi="Myriad Pro" w:cs="Times New Roman"/>
          <w:sz w:val="26"/>
          <w:szCs w:val="26"/>
        </w:rPr>
        <w:t>ПАО </w:t>
      </w:r>
      <w:r w:rsidRPr="00922F11">
        <w:rPr>
          <w:rFonts w:ascii="Myriad Pro" w:eastAsia="Calibri" w:hAnsi="Myriad Pro" w:cs="Times New Roman"/>
          <w:sz w:val="26"/>
          <w:szCs w:val="26"/>
        </w:rPr>
        <w:t>«</w:t>
      </w:r>
      <w:r w:rsidR="00BE2A05" w:rsidRPr="00922F11">
        <w:rPr>
          <w:rFonts w:ascii="Myriad Pro" w:eastAsia="Calibri" w:hAnsi="Myriad Pro" w:cs="Times New Roman"/>
          <w:sz w:val="26"/>
          <w:szCs w:val="26"/>
        </w:rPr>
        <w:t>ФСК </w:t>
      </w:r>
      <w:r w:rsidRPr="00922F11">
        <w:rPr>
          <w:rFonts w:ascii="Myriad Pro" w:eastAsia="Calibri" w:hAnsi="Myriad Pro" w:cs="Times New Roman"/>
          <w:sz w:val="26"/>
          <w:szCs w:val="26"/>
        </w:rPr>
        <w:t xml:space="preserve">ЕЭС». </w:t>
      </w:r>
    </w:p>
    <w:p w14:paraId="224F8432" w14:textId="7A04D1BF" w:rsidR="00246D68" w:rsidRPr="00922F1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Исполнитель отмечает, что до вступления в силу с 01.08.2017 г. Постановления Правительства РФ от 07.07.2017 №</w:t>
      </w:r>
      <w:r w:rsidR="00BB6670" w:rsidRPr="00922F11">
        <w:rPr>
          <w:rFonts w:ascii="Myriad Pro" w:eastAsia="Calibri" w:hAnsi="Myriad Pro" w:cs="Times New Roman"/>
          <w:sz w:val="26"/>
          <w:szCs w:val="26"/>
        </w:rPr>
        <w:t xml:space="preserve"> </w:t>
      </w:r>
      <w:r w:rsidRPr="00922F11">
        <w:rPr>
          <w:rFonts w:ascii="Myriad Pro" w:eastAsia="Calibri" w:hAnsi="Myriad Pro" w:cs="Times New Roman"/>
          <w:sz w:val="26"/>
          <w:szCs w:val="26"/>
        </w:rPr>
        <w:t xml:space="preserve">810 «О внесении изменений в некоторые акты Правительства Российской Федерации по вопросам оплаты потерь электрической энергии на оптовом рынке электрической энергии и мощности и розничных рынках электрической энергии, а также получения статуса субъекта оптового рынка электрической энергии и мощности» в соответствии с абз. 2-3 п. 61 Правил оптового рынка стоимость услуг по передаче формируется за вычетом стоимости электрической энергии в объемах потерь, учтенных в равновесных ценах на электрическую энергию, рассчитанной организацией коммерческой инфраструктуры в соответствии с договором о </w:t>
      </w:r>
      <w:r w:rsidRPr="00922F11">
        <w:rPr>
          <w:rFonts w:ascii="Myriad Pro" w:eastAsia="Calibri" w:hAnsi="Myriad Pro" w:cs="Times New Roman"/>
          <w:sz w:val="26"/>
          <w:szCs w:val="26"/>
        </w:rPr>
        <w:lastRenderedPageBreak/>
        <w:t>присоединении к торговой системе оптового рынка – нагрузочных потерь. Таким образом, фактическая стоимость оплаты услуг ПАО «ФСК ЕЭС» определяется:</w:t>
      </w:r>
    </w:p>
    <w:p w14:paraId="5F8F3047" w14:textId="77777777" w:rsidR="00246D68" w:rsidRPr="00922F11" w:rsidRDefault="00246D68" w:rsidP="00861285">
      <w:pPr>
        <w:numPr>
          <w:ilvl w:val="0"/>
          <w:numId w:val="57"/>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922F11">
        <w:rPr>
          <w:rFonts w:ascii="Myriad Pro" w:eastAsia="Calibri" w:hAnsi="Myriad Pro" w:cs="Times New Roman"/>
          <w:sz w:val="26"/>
          <w:szCs w:val="26"/>
        </w:rPr>
        <w:t>до 01.08.2017 г. – без учета стоимости нагрузочных потерь;</w:t>
      </w:r>
    </w:p>
    <w:p w14:paraId="133C03E4" w14:textId="77777777" w:rsidR="00246D68" w:rsidRPr="00922F11" w:rsidRDefault="00246D68" w:rsidP="00861285">
      <w:pPr>
        <w:numPr>
          <w:ilvl w:val="0"/>
          <w:numId w:val="57"/>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922F11">
        <w:rPr>
          <w:rFonts w:ascii="Myriad Pro" w:eastAsia="Calibri" w:hAnsi="Myriad Pro" w:cs="Times New Roman"/>
          <w:sz w:val="26"/>
          <w:szCs w:val="26"/>
        </w:rPr>
        <w:t>с 01.08.2017 г. – с учетом стоимости нагрузочных потерь (с данного момента покупатели не оплачивают стоимость нагрузочных потерь на оптовом рынке, а оплачивают стоимость услуг по передаче в полном объеме. Сетевые организации должны оплачивать полный объем потерь).</w:t>
      </w:r>
    </w:p>
    <w:p w14:paraId="006DEB1E" w14:textId="1059CC2F" w:rsidR="00246D68" w:rsidRPr="00922F11" w:rsidRDefault="00246D68" w:rsidP="00246D68">
      <w:pPr>
        <w:autoSpaceDE w:val="0"/>
        <w:autoSpaceDN w:val="0"/>
        <w:adjustRightInd w:val="0"/>
        <w:spacing w:after="0" w:line="360" w:lineRule="auto"/>
        <w:ind w:firstLine="709"/>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Стоимость оплаты оказанных услуг ПАО «ФСК ЕЭС» без учета нагрузочных потерь за период с 01.01.2017 </w:t>
      </w:r>
      <w:r w:rsidR="00BB6670" w:rsidRPr="00922F11">
        <w:rPr>
          <w:rFonts w:ascii="Myriad Pro" w:eastAsia="Calibri" w:hAnsi="Myriad Pro" w:cs="Times New Roman"/>
          <w:sz w:val="26"/>
          <w:szCs w:val="26"/>
        </w:rPr>
        <w:t xml:space="preserve">г. </w:t>
      </w:r>
      <w:r w:rsidRPr="00922F11">
        <w:rPr>
          <w:rFonts w:ascii="Myriad Pro" w:eastAsia="Calibri" w:hAnsi="Myriad Pro" w:cs="Times New Roman"/>
          <w:sz w:val="26"/>
          <w:szCs w:val="26"/>
        </w:rPr>
        <w:t xml:space="preserve">по 31.07.2017 г. подтверждается актами об оказании услуг по передаче электрической энергии и </w:t>
      </w:r>
      <w:r w:rsidR="00C5117E" w:rsidRPr="00922F11">
        <w:rPr>
          <w:rFonts w:ascii="Myriad Pro" w:eastAsia="Calibri" w:hAnsi="Myriad Pro" w:cs="Times New Roman"/>
          <w:sz w:val="26"/>
          <w:szCs w:val="26"/>
        </w:rPr>
        <w:t xml:space="preserve">данными оборотно-сальдовых ведомостей </w:t>
      </w:r>
      <w:r w:rsidRPr="00922F11">
        <w:rPr>
          <w:rFonts w:ascii="Myriad Pro" w:eastAsia="Calibri" w:hAnsi="Myriad Pro" w:cs="Times New Roman"/>
          <w:sz w:val="26"/>
          <w:szCs w:val="26"/>
        </w:rPr>
        <w:t>по счету 20 и составляет в целом за 2017 г</w:t>
      </w:r>
      <w:r w:rsidR="00B96094" w:rsidRPr="00922F11">
        <w:rPr>
          <w:rFonts w:ascii="Myriad Pro" w:eastAsia="Calibri" w:hAnsi="Myriad Pro" w:cs="Times New Roman"/>
          <w:sz w:val="26"/>
          <w:szCs w:val="26"/>
        </w:rPr>
        <w:t>од</w:t>
      </w:r>
      <w:r w:rsidRPr="00922F11">
        <w:rPr>
          <w:rFonts w:ascii="Myriad Pro" w:eastAsia="Calibri" w:hAnsi="Myriad Pro" w:cs="Times New Roman"/>
          <w:sz w:val="26"/>
          <w:szCs w:val="26"/>
        </w:rPr>
        <w:t xml:space="preserve"> 2 650 787 тыс. руб., что на 253 344 тыс. руб. ниже величины, принятой Комитетом по тарифам и ценовой политике Ленинградской области</w:t>
      </w:r>
      <w:r w:rsidR="00C5117E" w:rsidRPr="00922F11">
        <w:rPr>
          <w:rFonts w:ascii="Myriad Pro" w:eastAsia="Calibri" w:hAnsi="Myriad Pro" w:cs="Times New Roman"/>
          <w:sz w:val="26"/>
          <w:szCs w:val="26"/>
        </w:rPr>
        <w:t>.</w:t>
      </w:r>
      <w:r w:rsidR="00C51475" w:rsidRPr="00922F11">
        <w:rPr>
          <w:rFonts w:ascii="Myriad Pro" w:eastAsia="Calibri" w:hAnsi="Myriad Pro" w:cs="Times New Roman"/>
          <w:sz w:val="26"/>
          <w:szCs w:val="26"/>
        </w:rPr>
        <w:t xml:space="preserve"> </w:t>
      </w:r>
      <w:r w:rsidRPr="00922F11">
        <w:rPr>
          <w:rFonts w:ascii="Myriad Pro" w:eastAsia="Calibri" w:hAnsi="Myriad Pro" w:cs="Times New Roman"/>
          <w:sz w:val="26"/>
          <w:szCs w:val="26"/>
        </w:rPr>
        <w:t xml:space="preserve">Корректировка по данной статье по расчету Исполнителя </w:t>
      </w:r>
      <w:r w:rsidR="00C51475" w:rsidRPr="00922F11">
        <w:rPr>
          <w:rFonts w:ascii="Myriad Pro" w:eastAsia="Calibri" w:hAnsi="Myriad Pro" w:cs="Times New Roman"/>
          <w:sz w:val="26"/>
          <w:szCs w:val="26"/>
        </w:rPr>
        <w:t>составляет (-178 047) тыс. руб. (2 904 132 тыс. руб. против</w:t>
      </w:r>
      <w:r w:rsidRPr="00922F11">
        <w:rPr>
          <w:rFonts w:ascii="Myriad Pro" w:eastAsia="Calibri" w:hAnsi="Myriad Pro" w:cs="Times New Roman"/>
          <w:sz w:val="26"/>
          <w:szCs w:val="26"/>
        </w:rPr>
        <w:t xml:space="preserve"> утвержденной на 2017 г</w:t>
      </w:r>
      <w:r w:rsidR="00B96094" w:rsidRPr="00922F11">
        <w:rPr>
          <w:rFonts w:ascii="Myriad Pro" w:eastAsia="Calibri" w:hAnsi="Myriad Pro" w:cs="Times New Roman"/>
          <w:sz w:val="26"/>
          <w:szCs w:val="26"/>
        </w:rPr>
        <w:t>од</w:t>
      </w:r>
      <w:r w:rsidRPr="00922F11">
        <w:rPr>
          <w:rFonts w:ascii="Myriad Pro" w:eastAsia="Calibri" w:hAnsi="Myriad Pro" w:cs="Times New Roman"/>
          <w:sz w:val="26"/>
          <w:szCs w:val="26"/>
        </w:rPr>
        <w:t xml:space="preserve"> величины 2 828 835 тыс. руб.</w:t>
      </w:r>
      <w:r w:rsidR="003854EE" w:rsidRPr="00922F11">
        <w:rPr>
          <w:rFonts w:ascii="Myriad Pro" w:eastAsia="Calibri" w:hAnsi="Myriad Pro" w:cs="Times New Roman"/>
          <w:sz w:val="26"/>
          <w:szCs w:val="26"/>
        </w:rPr>
        <w:t>).</w:t>
      </w:r>
    </w:p>
    <w:p w14:paraId="0649D0A2" w14:textId="66507549" w:rsidR="003854EE" w:rsidRPr="00922F11" w:rsidRDefault="003854EE" w:rsidP="003854EE">
      <w:pPr>
        <w:autoSpaceDE w:val="0"/>
        <w:autoSpaceDN w:val="0"/>
        <w:adjustRightInd w:val="0"/>
        <w:spacing w:after="0" w:line="360" w:lineRule="auto"/>
        <w:ind w:firstLine="709"/>
        <w:jc w:val="both"/>
        <w:rPr>
          <w:rFonts w:ascii="Myriad Pro" w:eastAsia="Calibri" w:hAnsi="Myriad Pro" w:cs="Times New Roman"/>
          <w:sz w:val="26"/>
          <w:szCs w:val="26"/>
        </w:rPr>
      </w:pPr>
      <w:r w:rsidRPr="00922F11">
        <w:rPr>
          <w:rFonts w:ascii="Myriad Pro" w:eastAsia="Calibri" w:hAnsi="Myriad Pro" w:cs="Times New Roman"/>
          <w:sz w:val="26"/>
          <w:szCs w:val="26"/>
        </w:rPr>
        <w:t>На основании представленных заключений, выполненного расчета, а также руководствуясь действующими нормативными правовыми актами в сфере регулирования тарифов на услуги по передаче электрической энергии, Исполнитель отмечает наличие следующих отличий расчета Комитета по тарифам и ценовой политике Ленинградской области от расчета Исполнителя:</w:t>
      </w:r>
    </w:p>
    <w:p w14:paraId="58D59138" w14:textId="70198FFE" w:rsidR="003854EE" w:rsidRPr="00922F11" w:rsidRDefault="003854EE" w:rsidP="00861285">
      <w:pPr>
        <w:pStyle w:val="a3"/>
        <w:numPr>
          <w:ilvl w:val="0"/>
          <w:numId w:val="58"/>
        </w:numPr>
        <w:autoSpaceDE w:val="0"/>
        <w:autoSpaceDN w:val="0"/>
        <w:adjustRightInd w:val="0"/>
        <w:spacing w:after="0" w:line="360" w:lineRule="auto"/>
        <w:jc w:val="both"/>
        <w:rPr>
          <w:rFonts w:ascii="Myriad Pro" w:hAnsi="Myriad Pro"/>
          <w:sz w:val="26"/>
          <w:szCs w:val="26"/>
        </w:rPr>
      </w:pPr>
      <w:r w:rsidRPr="00922F11">
        <w:rPr>
          <w:rFonts w:ascii="Myriad Pro" w:hAnsi="Myriad Pro"/>
          <w:sz w:val="26"/>
          <w:szCs w:val="26"/>
        </w:rPr>
        <w:t xml:space="preserve">Комитетом расчет рассматриваемой корректировки выполнен исходя из утвержденной величины неподконтрольных расходов </w:t>
      </w:r>
      <w:r w:rsidR="00BE2A05" w:rsidRPr="00922F11">
        <w:rPr>
          <w:rFonts w:ascii="Myriad Pro" w:hAnsi="Myriad Pro"/>
          <w:sz w:val="26"/>
          <w:szCs w:val="26"/>
        </w:rPr>
        <w:t>ПАО </w:t>
      </w:r>
      <w:r w:rsidRPr="00922F11">
        <w:rPr>
          <w:rFonts w:ascii="Myriad Pro" w:hAnsi="Myriad Pro"/>
          <w:sz w:val="26"/>
          <w:szCs w:val="26"/>
        </w:rPr>
        <w:t>«Ленэнерго» по статье «Оплата услуг ПАО «ФСК ЕЭС» на 2017 г</w:t>
      </w:r>
      <w:r w:rsidR="00B96094" w:rsidRPr="00922F11">
        <w:rPr>
          <w:rFonts w:ascii="Myriad Pro" w:hAnsi="Myriad Pro"/>
          <w:sz w:val="26"/>
          <w:szCs w:val="26"/>
        </w:rPr>
        <w:t>од</w:t>
      </w:r>
      <w:r w:rsidRPr="00922F11">
        <w:rPr>
          <w:rFonts w:ascii="Myriad Pro" w:hAnsi="Myriad Pro"/>
          <w:sz w:val="26"/>
          <w:szCs w:val="26"/>
        </w:rPr>
        <w:t xml:space="preserve"> с учетом утвержденной соответствующей величины неподконтрольных расходов АО «СПбЭС» за 9 месяцев 2017 года;</w:t>
      </w:r>
    </w:p>
    <w:p w14:paraId="1430FE4B" w14:textId="1FB5EAD4" w:rsidR="003854EE" w:rsidRPr="00922F11" w:rsidRDefault="003854EE" w:rsidP="00861285">
      <w:pPr>
        <w:pStyle w:val="a3"/>
        <w:numPr>
          <w:ilvl w:val="0"/>
          <w:numId w:val="58"/>
        </w:numPr>
        <w:autoSpaceDE w:val="0"/>
        <w:autoSpaceDN w:val="0"/>
        <w:adjustRightInd w:val="0"/>
        <w:spacing w:after="0" w:line="360" w:lineRule="auto"/>
        <w:jc w:val="both"/>
        <w:rPr>
          <w:rFonts w:ascii="Myriad Pro" w:hAnsi="Myriad Pro"/>
          <w:sz w:val="26"/>
          <w:szCs w:val="26"/>
        </w:rPr>
      </w:pPr>
      <w:r w:rsidRPr="00922F11">
        <w:rPr>
          <w:rFonts w:ascii="Myriad Pro" w:hAnsi="Myriad Pro"/>
          <w:sz w:val="26"/>
          <w:szCs w:val="26"/>
        </w:rPr>
        <w:t>Комитетом не исключена стоимость нагрузочных потерь за период с 01.01.2017 г. по 31.07.2017 г.</w:t>
      </w:r>
    </w:p>
    <w:p w14:paraId="13E19499" w14:textId="5B10E92E" w:rsidR="00246D68" w:rsidRPr="00922F11" w:rsidRDefault="003854EE" w:rsidP="00246D68">
      <w:pPr>
        <w:autoSpaceDE w:val="0"/>
        <w:autoSpaceDN w:val="0"/>
        <w:adjustRightInd w:val="0"/>
        <w:spacing w:after="0" w:line="360" w:lineRule="auto"/>
        <w:ind w:firstLine="709"/>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С учетом изложенного </w:t>
      </w:r>
      <w:r w:rsidR="00246D68" w:rsidRPr="00922F11">
        <w:rPr>
          <w:rFonts w:ascii="Myriad Pro" w:eastAsia="Calibri" w:hAnsi="Myriad Pro" w:cs="Times New Roman"/>
          <w:sz w:val="26"/>
          <w:szCs w:val="26"/>
        </w:rPr>
        <w:t xml:space="preserve">Исполнитель обоснованно полагает, что учет Комитетом по тарифам и ценовой политике Ленинградской области </w:t>
      </w:r>
      <w:r w:rsidRPr="00922F11">
        <w:rPr>
          <w:rFonts w:ascii="Myriad Pro" w:eastAsia="Calibri" w:hAnsi="Myriad Pro" w:cs="Times New Roman"/>
          <w:sz w:val="26"/>
          <w:szCs w:val="26"/>
        </w:rPr>
        <w:t xml:space="preserve">величины </w:t>
      </w:r>
      <w:r w:rsidR="00246D68" w:rsidRPr="00922F11">
        <w:rPr>
          <w:rFonts w:ascii="Myriad Pro" w:eastAsia="Calibri" w:hAnsi="Myriad Pro" w:cs="Times New Roman"/>
          <w:sz w:val="26"/>
          <w:szCs w:val="26"/>
        </w:rPr>
        <w:t xml:space="preserve">корректировки неподконтрольных расходов </w:t>
      </w:r>
      <w:r w:rsidRPr="00922F11">
        <w:rPr>
          <w:rFonts w:ascii="Myriad Pro" w:eastAsia="Calibri" w:hAnsi="Myriad Pro" w:cs="Times New Roman"/>
          <w:sz w:val="26"/>
          <w:szCs w:val="26"/>
        </w:rPr>
        <w:t xml:space="preserve">ПАО «Ленэнерго» </w:t>
      </w:r>
      <w:r w:rsidR="00246D68" w:rsidRPr="00922F11">
        <w:rPr>
          <w:rFonts w:ascii="Myriad Pro" w:eastAsia="Calibri" w:hAnsi="Myriad Pro" w:cs="Times New Roman"/>
          <w:sz w:val="26"/>
          <w:szCs w:val="26"/>
        </w:rPr>
        <w:t>по статье «</w:t>
      </w:r>
      <w:r w:rsidRPr="00922F11">
        <w:rPr>
          <w:rFonts w:ascii="Myriad Pro" w:eastAsia="Calibri" w:hAnsi="Myriad Pro" w:cs="Times New Roman"/>
          <w:sz w:val="26"/>
          <w:szCs w:val="26"/>
        </w:rPr>
        <w:t xml:space="preserve">Оплата </w:t>
      </w:r>
      <w:r w:rsidRPr="00922F11">
        <w:rPr>
          <w:rFonts w:ascii="Myriad Pro" w:eastAsia="Calibri" w:hAnsi="Myriad Pro" w:cs="Times New Roman"/>
          <w:sz w:val="26"/>
          <w:szCs w:val="26"/>
        </w:rPr>
        <w:lastRenderedPageBreak/>
        <w:t>услуг ПАО «ФСК ЕЭС</w:t>
      </w:r>
      <w:r w:rsidR="00246D68" w:rsidRPr="00922F11">
        <w:rPr>
          <w:rFonts w:ascii="Myriad Pro" w:eastAsia="Calibri" w:hAnsi="Myriad Pro" w:cs="Times New Roman"/>
          <w:sz w:val="26"/>
          <w:szCs w:val="26"/>
        </w:rPr>
        <w:t xml:space="preserve">» в размере </w:t>
      </w:r>
      <w:r w:rsidRPr="00922F11">
        <w:rPr>
          <w:rFonts w:ascii="Myriad Pro" w:eastAsia="Calibri" w:hAnsi="Myriad Pro" w:cs="Times New Roman"/>
          <w:sz w:val="26"/>
          <w:szCs w:val="26"/>
        </w:rPr>
        <w:t>75 297</w:t>
      </w:r>
      <w:r w:rsidR="00246D68" w:rsidRPr="00922F11">
        <w:rPr>
          <w:rFonts w:ascii="Myriad Pro" w:eastAsia="Calibri" w:hAnsi="Myriad Pro" w:cs="Times New Roman"/>
          <w:sz w:val="26"/>
          <w:szCs w:val="26"/>
        </w:rPr>
        <w:t xml:space="preserve"> тыс. руб. </w:t>
      </w:r>
      <w:r w:rsidRPr="00922F11">
        <w:rPr>
          <w:rFonts w:ascii="Myriad Pro" w:eastAsia="Calibri" w:hAnsi="Myriad Pro" w:cs="Times New Roman"/>
          <w:sz w:val="26"/>
          <w:szCs w:val="26"/>
        </w:rPr>
        <w:t xml:space="preserve">(или на 253 344 тыс. руб. выше расчетной величины Исполнителя)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sidR="00246D68" w:rsidRPr="00922F11">
        <w:rPr>
          <w:rFonts w:ascii="Myriad Pro" w:eastAsia="Calibri" w:hAnsi="Myriad Pro" w:cs="Times New Roman"/>
          <w:sz w:val="26"/>
          <w:szCs w:val="26"/>
        </w:rPr>
        <w:t>Комитета по тарифам и ценовой политике Ленинградской области.</w:t>
      </w:r>
    </w:p>
    <w:p w14:paraId="500E7BFD" w14:textId="20FE7BB1" w:rsidR="00246D68" w:rsidRPr="00E65CE1" w:rsidRDefault="00246D68" w:rsidP="00246D68">
      <w:pPr>
        <w:autoSpaceDE w:val="0"/>
        <w:autoSpaceDN w:val="0"/>
        <w:adjustRightInd w:val="0"/>
        <w:spacing w:after="0" w:line="360" w:lineRule="auto"/>
        <w:ind w:firstLine="709"/>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Расчет </w:t>
      </w:r>
      <w:r w:rsidR="003854EE" w:rsidRPr="00922F11">
        <w:rPr>
          <w:rFonts w:ascii="Myriad Pro" w:eastAsia="Calibri" w:hAnsi="Myriad Pro" w:cs="Times New Roman"/>
          <w:sz w:val="26"/>
          <w:szCs w:val="26"/>
        </w:rPr>
        <w:t xml:space="preserve">Исполнителя в части </w:t>
      </w:r>
      <w:r w:rsidRPr="00922F11">
        <w:rPr>
          <w:rFonts w:ascii="Myriad Pro" w:eastAsia="Calibri" w:hAnsi="Myriad Pro" w:cs="Times New Roman"/>
          <w:sz w:val="26"/>
          <w:szCs w:val="26"/>
        </w:rPr>
        <w:t>затрат</w:t>
      </w:r>
      <w:r w:rsidRPr="00E65CE1">
        <w:rPr>
          <w:rFonts w:ascii="Myriad Pro" w:eastAsia="Calibri" w:hAnsi="Myriad Pro" w:cs="Times New Roman"/>
          <w:sz w:val="26"/>
          <w:szCs w:val="26"/>
        </w:rPr>
        <w:t xml:space="preserve"> на оплату услуг ПАО «ФСК ЕЭС» </w:t>
      </w:r>
      <w:r w:rsidR="00BE2A05">
        <w:rPr>
          <w:rFonts w:ascii="Myriad Pro" w:eastAsia="Calibri" w:hAnsi="Myriad Pro" w:cs="Times New Roman"/>
          <w:sz w:val="26"/>
          <w:szCs w:val="26"/>
        </w:rPr>
        <w:br/>
      </w:r>
      <w:r w:rsidRPr="00E65CE1">
        <w:rPr>
          <w:rFonts w:ascii="Myriad Pro" w:eastAsia="Calibri" w:hAnsi="Myriad Pro" w:cs="Times New Roman"/>
          <w:sz w:val="26"/>
          <w:szCs w:val="26"/>
        </w:rPr>
        <w:t>за 2017 г</w:t>
      </w:r>
      <w:r w:rsidR="00B96094">
        <w:rPr>
          <w:rFonts w:ascii="Myriad Pro" w:eastAsia="Calibri" w:hAnsi="Myriad Pro" w:cs="Times New Roman"/>
          <w:sz w:val="26"/>
          <w:szCs w:val="26"/>
        </w:rPr>
        <w:t>од</w:t>
      </w:r>
      <w:r w:rsidRPr="00E65CE1">
        <w:rPr>
          <w:rFonts w:ascii="Myriad Pro" w:eastAsia="Calibri" w:hAnsi="Myriad Pro" w:cs="Times New Roman"/>
          <w:sz w:val="26"/>
          <w:szCs w:val="26"/>
        </w:rPr>
        <w:t xml:space="preserve"> представлен в таблице ниже:</w:t>
      </w:r>
    </w:p>
    <w:p w14:paraId="56B7660C" w14:textId="77777777" w:rsidR="00246D68" w:rsidRPr="00E65CE1" w:rsidRDefault="00246D68" w:rsidP="00246D68">
      <w:pPr>
        <w:autoSpaceDE w:val="0"/>
        <w:autoSpaceDN w:val="0"/>
        <w:adjustRightInd w:val="0"/>
        <w:spacing w:after="0" w:line="360" w:lineRule="auto"/>
        <w:ind w:firstLine="709"/>
        <w:jc w:val="both"/>
        <w:rPr>
          <w:rFonts w:ascii="Myriad Pro" w:eastAsia="Calibri" w:hAnsi="Myriad Pro" w:cs="Times New Roman"/>
          <w:sz w:val="26"/>
          <w:szCs w:val="26"/>
        </w:rPr>
      </w:pPr>
    </w:p>
    <w:p w14:paraId="54D2C74E" w14:textId="77777777" w:rsidR="00246D68" w:rsidRPr="00E65CE1" w:rsidRDefault="00246D68" w:rsidP="00246D68">
      <w:pPr>
        <w:autoSpaceDE w:val="0"/>
        <w:autoSpaceDN w:val="0"/>
        <w:adjustRightInd w:val="0"/>
        <w:spacing w:after="0" w:line="360" w:lineRule="auto"/>
        <w:ind w:firstLine="709"/>
        <w:jc w:val="both"/>
        <w:rPr>
          <w:rFonts w:ascii="Myriad Pro" w:eastAsia="Calibri" w:hAnsi="Myriad Pro" w:cs="Times New Roman"/>
          <w:sz w:val="26"/>
          <w:szCs w:val="26"/>
        </w:rPr>
        <w:sectPr w:rsidR="00246D68" w:rsidRPr="00E65CE1" w:rsidSect="0004017F">
          <w:pgSz w:w="11906" w:h="16838"/>
          <w:pgMar w:top="1134" w:right="850" w:bottom="1134" w:left="1701" w:header="708" w:footer="708" w:gutter="0"/>
          <w:cols w:space="708"/>
          <w:docGrid w:linePitch="360"/>
        </w:sectPr>
      </w:pPr>
    </w:p>
    <w:tbl>
      <w:tblPr>
        <w:tblW w:w="14858" w:type="dxa"/>
        <w:tblLayout w:type="fixed"/>
        <w:tblLook w:val="04A0" w:firstRow="1" w:lastRow="0" w:firstColumn="1" w:lastColumn="0" w:noHBand="0" w:noVBand="1"/>
      </w:tblPr>
      <w:tblGrid>
        <w:gridCol w:w="357"/>
        <w:gridCol w:w="1521"/>
        <w:gridCol w:w="778"/>
        <w:gridCol w:w="938"/>
        <w:gridCol w:w="939"/>
        <w:gridCol w:w="938"/>
        <w:gridCol w:w="939"/>
        <w:gridCol w:w="939"/>
        <w:gridCol w:w="938"/>
        <w:gridCol w:w="939"/>
        <w:gridCol w:w="938"/>
        <w:gridCol w:w="939"/>
        <w:gridCol w:w="939"/>
        <w:gridCol w:w="938"/>
        <w:gridCol w:w="939"/>
        <w:gridCol w:w="939"/>
      </w:tblGrid>
      <w:tr w:rsidR="00246D68" w:rsidRPr="00C13866" w14:paraId="6B5BC0AB" w14:textId="77777777" w:rsidTr="00861285">
        <w:trPr>
          <w:trHeight w:val="616"/>
        </w:trPr>
        <w:tc>
          <w:tcPr>
            <w:tcW w:w="357" w:type="dxa"/>
            <w:tcBorders>
              <w:right w:val="single" w:sz="4" w:space="0" w:color="FFFFFF" w:themeColor="background1"/>
            </w:tcBorders>
            <w:shd w:val="clear" w:color="auto" w:fill="4F6228"/>
            <w:noWrap/>
            <w:vAlign w:val="center"/>
            <w:hideMark/>
          </w:tcPr>
          <w:p w14:paraId="477E2A09"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644874">
              <w:rPr>
                <w:rFonts w:ascii="Myriad Pro" w:eastAsia="Times New Roman" w:hAnsi="Myriad Pro" w:cs="Times New Roman"/>
                <w:b/>
                <w:bCs/>
                <w:color w:val="FFFFFF"/>
                <w:sz w:val="18"/>
                <w:szCs w:val="18"/>
                <w:lang w:eastAsia="ru-RU"/>
              </w:rPr>
              <w:lastRenderedPageBreak/>
              <w:t>№ п/п</w:t>
            </w:r>
          </w:p>
        </w:tc>
        <w:tc>
          <w:tcPr>
            <w:tcW w:w="1521" w:type="dxa"/>
            <w:tcBorders>
              <w:left w:val="single" w:sz="4" w:space="0" w:color="FFFFFF" w:themeColor="background1"/>
              <w:right w:val="single" w:sz="4" w:space="0" w:color="FFFFFF" w:themeColor="background1"/>
            </w:tcBorders>
            <w:shd w:val="clear" w:color="auto" w:fill="4F6228"/>
            <w:noWrap/>
            <w:vAlign w:val="center"/>
            <w:hideMark/>
          </w:tcPr>
          <w:p w14:paraId="4E1F7C4D"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Наименование показателя</w:t>
            </w:r>
          </w:p>
        </w:tc>
        <w:tc>
          <w:tcPr>
            <w:tcW w:w="778" w:type="dxa"/>
            <w:tcBorders>
              <w:left w:val="single" w:sz="4" w:space="0" w:color="FFFFFF" w:themeColor="background1"/>
              <w:right w:val="single" w:sz="4" w:space="0" w:color="FFFFFF" w:themeColor="background1"/>
            </w:tcBorders>
            <w:shd w:val="clear" w:color="auto" w:fill="4F6228"/>
            <w:vAlign w:val="center"/>
            <w:hideMark/>
          </w:tcPr>
          <w:p w14:paraId="28F0786E"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Ед.</w:t>
            </w:r>
          </w:p>
          <w:p w14:paraId="2C48E15D"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изм.</w:t>
            </w:r>
          </w:p>
        </w:tc>
        <w:tc>
          <w:tcPr>
            <w:tcW w:w="938" w:type="dxa"/>
            <w:tcBorders>
              <w:left w:val="single" w:sz="4" w:space="0" w:color="FFFFFF" w:themeColor="background1"/>
              <w:right w:val="single" w:sz="4" w:space="0" w:color="FFFFFF" w:themeColor="background1"/>
            </w:tcBorders>
            <w:shd w:val="clear" w:color="auto" w:fill="4F6228"/>
            <w:noWrap/>
            <w:vAlign w:val="center"/>
            <w:hideMark/>
          </w:tcPr>
          <w:p w14:paraId="02FA789E"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январь</w:t>
            </w:r>
          </w:p>
        </w:tc>
        <w:tc>
          <w:tcPr>
            <w:tcW w:w="939" w:type="dxa"/>
            <w:tcBorders>
              <w:left w:val="single" w:sz="4" w:space="0" w:color="FFFFFF" w:themeColor="background1"/>
              <w:right w:val="single" w:sz="4" w:space="0" w:color="FFFFFF" w:themeColor="background1"/>
            </w:tcBorders>
            <w:shd w:val="clear" w:color="auto" w:fill="4F6228"/>
            <w:noWrap/>
            <w:vAlign w:val="center"/>
            <w:hideMark/>
          </w:tcPr>
          <w:p w14:paraId="5DF1F1FB"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февраль</w:t>
            </w:r>
          </w:p>
        </w:tc>
        <w:tc>
          <w:tcPr>
            <w:tcW w:w="938" w:type="dxa"/>
            <w:tcBorders>
              <w:left w:val="single" w:sz="4" w:space="0" w:color="FFFFFF" w:themeColor="background1"/>
              <w:right w:val="single" w:sz="4" w:space="0" w:color="FFFFFF" w:themeColor="background1"/>
            </w:tcBorders>
            <w:shd w:val="clear" w:color="auto" w:fill="4F6228"/>
            <w:noWrap/>
            <w:vAlign w:val="center"/>
            <w:hideMark/>
          </w:tcPr>
          <w:p w14:paraId="25DD06F3"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март</w:t>
            </w:r>
          </w:p>
        </w:tc>
        <w:tc>
          <w:tcPr>
            <w:tcW w:w="939" w:type="dxa"/>
            <w:tcBorders>
              <w:left w:val="single" w:sz="4" w:space="0" w:color="FFFFFF" w:themeColor="background1"/>
              <w:right w:val="single" w:sz="4" w:space="0" w:color="FFFFFF" w:themeColor="background1"/>
            </w:tcBorders>
            <w:shd w:val="clear" w:color="auto" w:fill="4F6228"/>
            <w:noWrap/>
            <w:vAlign w:val="center"/>
            <w:hideMark/>
          </w:tcPr>
          <w:p w14:paraId="2B605DD0"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апрель</w:t>
            </w:r>
          </w:p>
        </w:tc>
        <w:tc>
          <w:tcPr>
            <w:tcW w:w="939" w:type="dxa"/>
            <w:tcBorders>
              <w:left w:val="single" w:sz="4" w:space="0" w:color="FFFFFF" w:themeColor="background1"/>
              <w:right w:val="single" w:sz="4" w:space="0" w:color="FFFFFF" w:themeColor="background1"/>
            </w:tcBorders>
            <w:shd w:val="clear" w:color="auto" w:fill="4F6228"/>
            <w:noWrap/>
            <w:vAlign w:val="center"/>
            <w:hideMark/>
          </w:tcPr>
          <w:p w14:paraId="2AFBBD9F"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май</w:t>
            </w:r>
          </w:p>
        </w:tc>
        <w:tc>
          <w:tcPr>
            <w:tcW w:w="938" w:type="dxa"/>
            <w:tcBorders>
              <w:left w:val="single" w:sz="4" w:space="0" w:color="FFFFFF" w:themeColor="background1"/>
              <w:right w:val="single" w:sz="4" w:space="0" w:color="FFFFFF" w:themeColor="background1"/>
            </w:tcBorders>
            <w:shd w:val="clear" w:color="auto" w:fill="4F6228"/>
            <w:noWrap/>
            <w:vAlign w:val="center"/>
            <w:hideMark/>
          </w:tcPr>
          <w:p w14:paraId="16A63410"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июнь</w:t>
            </w:r>
          </w:p>
        </w:tc>
        <w:tc>
          <w:tcPr>
            <w:tcW w:w="939" w:type="dxa"/>
            <w:tcBorders>
              <w:left w:val="single" w:sz="4" w:space="0" w:color="FFFFFF" w:themeColor="background1"/>
              <w:right w:val="single" w:sz="4" w:space="0" w:color="FFFFFF" w:themeColor="background1"/>
            </w:tcBorders>
            <w:shd w:val="clear" w:color="auto" w:fill="4F6228"/>
            <w:noWrap/>
            <w:vAlign w:val="center"/>
            <w:hideMark/>
          </w:tcPr>
          <w:p w14:paraId="0127FF3E"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июль</w:t>
            </w:r>
          </w:p>
        </w:tc>
        <w:tc>
          <w:tcPr>
            <w:tcW w:w="938" w:type="dxa"/>
            <w:tcBorders>
              <w:left w:val="single" w:sz="4" w:space="0" w:color="FFFFFF" w:themeColor="background1"/>
              <w:right w:val="single" w:sz="4" w:space="0" w:color="FFFFFF" w:themeColor="background1"/>
            </w:tcBorders>
            <w:shd w:val="clear" w:color="auto" w:fill="4F6228"/>
            <w:noWrap/>
            <w:vAlign w:val="center"/>
            <w:hideMark/>
          </w:tcPr>
          <w:p w14:paraId="76778E30"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август</w:t>
            </w:r>
          </w:p>
        </w:tc>
        <w:tc>
          <w:tcPr>
            <w:tcW w:w="939" w:type="dxa"/>
            <w:tcBorders>
              <w:left w:val="single" w:sz="4" w:space="0" w:color="FFFFFF" w:themeColor="background1"/>
              <w:right w:val="single" w:sz="4" w:space="0" w:color="FFFFFF" w:themeColor="background1"/>
            </w:tcBorders>
            <w:shd w:val="clear" w:color="auto" w:fill="4F6228"/>
            <w:noWrap/>
            <w:vAlign w:val="center"/>
            <w:hideMark/>
          </w:tcPr>
          <w:p w14:paraId="6396CF22"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сентябрь</w:t>
            </w:r>
          </w:p>
        </w:tc>
        <w:tc>
          <w:tcPr>
            <w:tcW w:w="939" w:type="dxa"/>
            <w:tcBorders>
              <w:left w:val="single" w:sz="4" w:space="0" w:color="FFFFFF" w:themeColor="background1"/>
              <w:right w:val="single" w:sz="4" w:space="0" w:color="FFFFFF" w:themeColor="background1"/>
            </w:tcBorders>
            <w:shd w:val="clear" w:color="auto" w:fill="4F6228"/>
            <w:noWrap/>
            <w:vAlign w:val="center"/>
            <w:hideMark/>
          </w:tcPr>
          <w:p w14:paraId="2B952EEF"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октябрь</w:t>
            </w:r>
          </w:p>
        </w:tc>
        <w:tc>
          <w:tcPr>
            <w:tcW w:w="938" w:type="dxa"/>
            <w:tcBorders>
              <w:left w:val="single" w:sz="4" w:space="0" w:color="FFFFFF" w:themeColor="background1"/>
              <w:right w:val="single" w:sz="4" w:space="0" w:color="FFFFFF" w:themeColor="background1"/>
            </w:tcBorders>
            <w:shd w:val="clear" w:color="auto" w:fill="4F6228"/>
            <w:noWrap/>
            <w:vAlign w:val="center"/>
            <w:hideMark/>
          </w:tcPr>
          <w:p w14:paraId="153649AA"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ноябрь</w:t>
            </w:r>
          </w:p>
        </w:tc>
        <w:tc>
          <w:tcPr>
            <w:tcW w:w="939" w:type="dxa"/>
            <w:tcBorders>
              <w:left w:val="single" w:sz="4" w:space="0" w:color="FFFFFF" w:themeColor="background1"/>
              <w:right w:val="single" w:sz="4" w:space="0" w:color="FFFFFF" w:themeColor="background1"/>
            </w:tcBorders>
            <w:shd w:val="clear" w:color="auto" w:fill="4F6228"/>
            <w:noWrap/>
            <w:vAlign w:val="center"/>
            <w:hideMark/>
          </w:tcPr>
          <w:p w14:paraId="5EB4B322"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декабрь</w:t>
            </w:r>
          </w:p>
        </w:tc>
        <w:tc>
          <w:tcPr>
            <w:tcW w:w="939" w:type="dxa"/>
            <w:tcBorders>
              <w:left w:val="single" w:sz="4" w:space="0" w:color="FFFFFF" w:themeColor="background1"/>
            </w:tcBorders>
            <w:shd w:val="clear" w:color="auto" w:fill="4F6228"/>
            <w:noWrap/>
            <w:vAlign w:val="center"/>
            <w:hideMark/>
          </w:tcPr>
          <w:p w14:paraId="5548F7EA" w14:textId="77777777" w:rsidR="00246D68" w:rsidRPr="00C13866" w:rsidRDefault="00246D68" w:rsidP="00BE2A05">
            <w:pPr>
              <w:spacing w:after="0" w:line="240" w:lineRule="auto"/>
              <w:ind w:left="-108" w:right="-108"/>
              <w:jc w:val="center"/>
              <w:rPr>
                <w:rFonts w:ascii="Myriad Pro" w:eastAsia="Times New Roman" w:hAnsi="Myriad Pro" w:cs="Times New Roman"/>
                <w:b/>
                <w:bCs/>
                <w:color w:val="FFFFFF"/>
                <w:sz w:val="18"/>
                <w:szCs w:val="18"/>
                <w:lang w:eastAsia="ru-RU"/>
              </w:rPr>
            </w:pPr>
            <w:r w:rsidRPr="00C13866">
              <w:rPr>
                <w:rFonts w:ascii="Myriad Pro" w:eastAsia="Times New Roman" w:hAnsi="Myriad Pro" w:cs="Times New Roman"/>
                <w:b/>
                <w:bCs/>
                <w:color w:val="FFFFFF"/>
                <w:sz w:val="18"/>
                <w:szCs w:val="18"/>
                <w:lang w:eastAsia="ru-RU"/>
              </w:rPr>
              <w:t>2017 год</w:t>
            </w:r>
          </w:p>
        </w:tc>
      </w:tr>
      <w:tr w:rsidR="00246D68" w:rsidRPr="00C13866" w14:paraId="31C95969" w14:textId="77777777" w:rsidTr="00861285">
        <w:trPr>
          <w:trHeight w:val="616"/>
        </w:trPr>
        <w:tc>
          <w:tcPr>
            <w:tcW w:w="357" w:type="dxa"/>
            <w:tcBorders>
              <w:left w:val="single" w:sz="8" w:space="0" w:color="auto"/>
              <w:bottom w:val="single" w:sz="8" w:space="0" w:color="auto"/>
              <w:right w:val="single" w:sz="8" w:space="0" w:color="auto"/>
            </w:tcBorders>
            <w:shd w:val="clear" w:color="000000" w:fill="FFFFFF"/>
            <w:noWrap/>
            <w:vAlign w:val="center"/>
            <w:hideMark/>
          </w:tcPr>
          <w:p w14:paraId="39FB5935" w14:textId="77777777" w:rsidR="00246D68" w:rsidRPr="00644874"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644874">
              <w:rPr>
                <w:rFonts w:ascii="Myriad Pro" w:eastAsia="Times New Roman" w:hAnsi="Myriad Pro" w:cs="Times New Roman"/>
                <w:sz w:val="18"/>
                <w:szCs w:val="18"/>
                <w:lang w:eastAsia="ru-RU"/>
              </w:rPr>
              <w:t>1</w:t>
            </w:r>
          </w:p>
        </w:tc>
        <w:tc>
          <w:tcPr>
            <w:tcW w:w="1521" w:type="dxa"/>
            <w:tcBorders>
              <w:left w:val="nil"/>
              <w:bottom w:val="single" w:sz="8" w:space="0" w:color="auto"/>
              <w:right w:val="single" w:sz="8" w:space="0" w:color="auto"/>
            </w:tcBorders>
            <w:shd w:val="clear" w:color="000000" w:fill="FFFFFF"/>
            <w:noWrap/>
            <w:vAlign w:val="center"/>
            <w:hideMark/>
          </w:tcPr>
          <w:p w14:paraId="7A9A0E1B" w14:textId="77777777" w:rsidR="00246D68" w:rsidRPr="00C13866" w:rsidRDefault="00246D68" w:rsidP="00BE2A05">
            <w:pPr>
              <w:spacing w:after="0" w:line="240" w:lineRule="auto"/>
              <w:ind w:left="-108" w:right="-108"/>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Заявленная мощность</w:t>
            </w:r>
          </w:p>
        </w:tc>
        <w:tc>
          <w:tcPr>
            <w:tcW w:w="778" w:type="dxa"/>
            <w:tcBorders>
              <w:left w:val="nil"/>
              <w:bottom w:val="single" w:sz="8" w:space="0" w:color="auto"/>
              <w:right w:val="nil"/>
            </w:tcBorders>
            <w:shd w:val="clear" w:color="000000" w:fill="FFFFFF"/>
            <w:noWrap/>
            <w:vAlign w:val="center"/>
            <w:hideMark/>
          </w:tcPr>
          <w:p w14:paraId="031C296F"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МВт</w:t>
            </w:r>
          </w:p>
        </w:tc>
        <w:tc>
          <w:tcPr>
            <w:tcW w:w="938" w:type="dxa"/>
            <w:tcBorders>
              <w:left w:val="single" w:sz="4" w:space="0" w:color="auto"/>
              <w:bottom w:val="single" w:sz="4" w:space="0" w:color="auto"/>
              <w:right w:val="single" w:sz="4" w:space="0" w:color="auto"/>
            </w:tcBorders>
            <w:shd w:val="clear" w:color="auto" w:fill="auto"/>
            <w:noWrap/>
            <w:vAlign w:val="center"/>
            <w:hideMark/>
          </w:tcPr>
          <w:p w14:paraId="6A6E321B"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1 217</w:t>
            </w:r>
          </w:p>
        </w:tc>
        <w:tc>
          <w:tcPr>
            <w:tcW w:w="939" w:type="dxa"/>
            <w:tcBorders>
              <w:left w:val="nil"/>
              <w:bottom w:val="single" w:sz="4" w:space="0" w:color="auto"/>
              <w:right w:val="single" w:sz="4" w:space="0" w:color="auto"/>
            </w:tcBorders>
            <w:shd w:val="clear" w:color="auto" w:fill="auto"/>
            <w:noWrap/>
            <w:vAlign w:val="center"/>
            <w:hideMark/>
          </w:tcPr>
          <w:p w14:paraId="20852B27"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1 217</w:t>
            </w:r>
          </w:p>
        </w:tc>
        <w:tc>
          <w:tcPr>
            <w:tcW w:w="938" w:type="dxa"/>
            <w:tcBorders>
              <w:left w:val="nil"/>
              <w:bottom w:val="single" w:sz="4" w:space="0" w:color="auto"/>
              <w:right w:val="single" w:sz="4" w:space="0" w:color="auto"/>
            </w:tcBorders>
            <w:shd w:val="clear" w:color="auto" w:fill="auto"/>
            <w:noWrap/>
            <w:vAlign w:val="center"/>
            <w:hideMark/>
          </w:tcPr>
          <w:p w14:paraId="2FD52C85"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1 217</w:t>
            </w:r>
          </w:p>
        </w:tc>
        <w:tc>
          <w:tcPr>
            <w:tcW w:w="939" w:type="dxa"/>
            <w:tcBorders>
              <w:left w:val="nil"/>
              <w:bottom w:val="single" w:sz="4" w:space="0" w:color="auto"/>
              <w:right w:val="single" w:sz="4" w:space="0" w:color="auto"/>
            </w:tcBorders>
            <w:shd w:val="clear" w:color="auto" w:fill="auto"/>
            <w:noWrap/>
            <w:vAlign w:val="center"/>
            <w:hideMark/>
          </w:tcPr>
          <w:p w14:paraId="2019AA62"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1 217</w:t>
            </w:r>
          </w:p>
        </w:tc>
        <w:tc>
          <w:tcPr>
            <w:tcW w:w="939" w:type="dxa"/>
            <w:tcBorders>
              <w:left w:val="nil"/>
              <w:bottom w:val="single" w:sz="4" w:space="0" w:color="auto"/>
              <w:right w:val="single" w:sz="4" w:space="0" w:color="auto"/>
            </w:tcBorders>
            <w:shd w:val="clear" w:color="auto" w:fill="auto"/>
            <w:noWrap/>
            <w:vAlign w:val="center"/>
            <w:hideMark/>
          </w:tcPr>
          <w:p w14:paraId="13AA30B2"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1 217</w:t>
            </w:r>
          </w:p>
        </w:tc>
        <w:tc>
          <w:tcPr>
            <w:tcW w:w="938" w:type="dxa"/>
            <w:tcBorders>
              <w:left w:val="nil"/>
              <w:bottom w:val="single" w:sz="4" w:space="0" w:color="auto"/>
              <w:right w:val="single" w:sz="4" w:space="0" w:color="auto"/>
            </w:tcBorders>
            <w:shd w:val="clear" w:color="auto" w:fill="auto"/>
            <w:noWrap/>
            <w:vAlign w:val="center"/>
            <w:hideMark/>
          </w:tcPr>
          <w:p w14:paraId="031ACDE5"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1 217</w:t>
            </w:r>
          </w:p>
        </w:tc>
        <w:tc>
          <w:tcPr>
            <w:tcW w:w="939" w:type="dxa"/>
            <w:tcBorders>
              <w:left w:val="nil"/>
              <w:bottom w:val="single" w:sz="4" w:space="0" w:color="auto"/>
              <w:right w:val="single" w:sz="4" w:space="0" w:color="auto"/>
            </w:tcBorders>
            <w:shd w:val="clear" w:color="auto" w:fill="auto"/>
            <w:noWrap/>
            <w:vAlign w:val="center"/>
            <w:hideMark/>
          </w:tcPr>
          <w:p w14:paraId="36598AA1"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1 217</w:t>
            </w:r>
          </w:p>
        </w:tc>
        <w:tc>
          <w:tcPr>
            <w:tcW w:w="938" w:type="dxa"/>
            <w:tcBorders>
              <w:left w:val="nil"/>
              <w:bottom w:val="single" w:sz="4" w:space="0" w:color="auto"/>
              <w:right w:val="single" w:sz="4" w:space="0" w:color="auto"/>
            </w:tcBorders>
            <w:shd w:val="clear" w:color="auto" w:fill="auto"/>
            <w:noWrap/>
            <w:vAlign w:val="center"/>
            <w:hideMark/>
          </w:tcPr>
          <w:p w14:paraId="2428246D"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1 217</w:t>
            </w:r>
          </w:p>
        </w:tc>
        <w:tc>
          <w:tcPr>
            <w:tcW w:w="939" w:type="dxa"/>
            <w:tcBorders>
              <w:left w:val="nil"/>
              <w:bottom w:val="single" w:sz="4" w:space="0" w:color="auto"/>
              <w:right w:val="single" w:sz="4" w:space="0" w:color="auto"/>
            </w:tcBorders>
            <w:shd w:val="clear" w:color="auto" w:fill="auto"/>
            <w:noWrap/>
            <w:vAlign w:val="center"/>
            <w:hideMark/>
          </w:tcPr>
          <w:p w14:paraId="330A1D39"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1 217</w:t>
            </w:r>
          </w:p>
        </w:tc>
        <w:tc>
          <w:tcPr>
            <w:tcW w:w="939" w:type="dxa"/>
            <w:tcBorders>
              <w:left w:val="nil"/>
              <w:bottom w:val="single" w:sz="4" w:space="0" w:color="auto"/>
              <w:right w:val="single" w:sz="4" w:space="0" w:color="auto"/>
            </w:tcBorders>
            <w:shd w:val="clear" w:color="auto" w:fill="auto"/>
            <w:noWrap/>
            <w:vAlign w:val="center"/>
            <w:hideMark/>
          </w:tcPr>
          <w:p w14:paraId="260FF351"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1 217</w:t>
            </w:r>
          </w:p>
        </w:tc>
        <w:tc>
          <w:tcPr>
            <w:tcW w:w="938" w:type="dxa"/>
            <w:tcBorders>
              <w:left w:val="nil"/>
              <w:bottom w:val="single" w:sz="4" w:space="0" w:color="auto"/>
              <w:right w:val="single" w:sz="4" w:space="0" w:color="auto"/>
            </w:tcBorders>
            <w:shd w:val="clear" w:color="auto" w:fill="auto"/>
            <w:noWrap/>
            <w:vAlign w:val="center"/>
            <w:hideMark/>
          </w:tcPr>
          <w:p w14:paraId="4CF63B93"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1 217</w:t>
            </w:r>
          </w:p>
        </w:tc>
        <w:tc>
          <w:tcPr>
            <w:tcW w:w="939" w:type="dxa"/>
            <w:tcBorders>
              <w:left w:val="nil"/>
              <w:bottom w:val="single" w:sz="4" w:space="0" w:color="auto"/>
              <w:right w:val="single" w:sz="4" w:space="0" w:color="auto"/>
            </w:tcBorders>
            <w:shd w:val="clear" w:color="auto" w:fill="auto"/>
            <w:noWrap/>
            <w:vAlign w:val="center"/>
            <w:hideMark/>
          </w:tcPr>
          <w:p w14:paraId="1D584561"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1 217</w:t>
            </w:r>
          </w:p>
        </w:tc>
        <w:tc>
          <w:tcPr>
            <w:tcW w:w="939" w:type="dxa"/>
            <w:tcBorders>
              <w:left w:val="nil"/>
              <w:bottom w:val="single" w:sz="4" w:space="0" w:color="auto"/>
              <w:right w:val="single" w:sz="4" w:space="0" w:color="auto"/>
            </w:tcBorders>
            <w:shd w:val="clear" w:color="auto" w:fill="auto"/>
            <w:noWrap/>
            <w:vAlign w:val="center"/>
            <w:hideMark/>
          </w:tcPr>
          <w:p w14:paraId="5E6A5EF2"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1 217</w:t>
            </w:r>
          </w:p>
        </w:tc>
      </w:tr>
      <w:tr w:rsidR="00246D68" w:rsidRPr="00C13866" w14:paraId="4B829FF9" w14:textId="77777777" w:rsidTr="00861285">
        <w:trPr>
          <w:trHeight w:val="616"/>
        </w:trPr>
        <w:tc>
          <w:tcPr>
            <w:tcW w:w="357" w:type="dxa"/>
            <w:tcBorders>
              <w:top w:val="nil"/>
              <w:left w:val="single" w:sz="8" w:space="0" w:color="auto"/>
              <w:bottom w:val="single" w:sz="8" w:space="0" w:color="auto"/>
              <w:right w:val="single" w:sz="8" w:space="0" w:color="auto"/>
            </w:tcBorders>
            <w:shd w:val="clear" w:color="000000" w:fill="FFFFFF"/>
            <w:noWrap/>
            <w:vAlign w:val="center"/>
            <w:hideMark/>
          </w:tcPr>
          <w:p w14:paraId="1477CF6A" w14:textId="77777777" w:rsidR="00246D68" w:rsidRPr="00644874"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644874">
              <w:rPr>
                <w:rFonts w:ascii="Myriad Pro" w:eastAsia="Times New Roman" w:hAnsi="Myriad Pro" w:cs="Times New Roman"/>
                <w:sz w:val="18"/>
                <w:szCs w:val="18"/>
                <w:lang w:eastAsia="ru-RU"/>
              </w:rPr>
              <w:t>2</w:t>
            </w:r>
          </w:p>
        </w:tc>
        <w:tc>
          <w:tcPr>
            <w:tcW w:w="1521" w:type="dxa"/>
            <w:tcBorders>
              <w:top w:val="nil"/>
              <w:left w:val="nil"/>
              <w:bottom w:val="single" w:sz="8" w:space="0" w:color="auto"/>
              <w:right w:val="single" w:sz="8" w:space="0" w:color="auto"/>
            </w:tcBorders>
            <w:shd w:val="clear" w:color="000000" w:fill="FFFFFF"/>
            <w:noWrap/>
            <w:vAlign w:val="center"/>
            <w:hideMark/>
          </w:tcPr>
          <w:p w14:paraId="535CC6CF" w14:textId="77777777" w:rsidR="00246D68" w:rsidRPr="00C13866" w:rsidRDefault="00246D68" w:rsidP="00BE2A05">
            <w:pPr>
              <w:spacing w:after="0" w:line="240" w:lineRule="auto"/>
              <w:ind w:left="-108" w:right="-108"/>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Ставка на содержание сети</w:t>
            </w:r>
          </w:p>
        </w:tc>
        <w:tc>
          <w:tcPr>
            <w:tcW w:w="778" w:type="dxa"/>
            <w:tcBorders>
              <w:top w:val="nil"/>
              <w:left w:val="nil"/>
              <w:bottom w:val="single" w:sz="8" w:space="0" w:color="auto"/>
              <w:right w:val="nil"/>
            </w:tcBorders>
            <w:shd w:val="clear" w:color="000000" w:fill="FFFFFF"/>
            <w:vAlign w:val="center"/>
            <w:hideMark/>
          </w:tcPr>
          <w:p w14:paraId="2943E0F9"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руб./</w:t>
            </w:r>
          </w:p>
          <w:p w14:paraId="2C1A67E8"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МВт*мес</w:t>
            </w:r>
          </w:p>
        </w:tc>
        <w:tc>
          <w:tcPr>
            <w:tcW w:w="938" w:type="dxa"/>
            <w:tcBorders>
              <w:top w:val="nil"/>
              <w:left w:val="single" w:sz="4" w:space="0" w:color="auto"/>
              <w:bottom w:val="single" w:sz="4" w:space="0" w:color="auto"/>
              <w:right w:val="single" w:sz="4" w:space="0" w:color="auto"/>
            </w:tcBorders>
            <w:shd w:val="clear" w:color="auto" w:fill="auto"/>
            <w:noWrap/>
            <w:vAlign w:val="center"/>
            <w:hideMark/>
          </w:tcPr>
          <w:p w14:paraId="0C10F2A5"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155 542</w:t>
            </w:r>
          </w:p>
        </w:tc>
        <w:tc>
          <w:tcPr>
            <w:tcW w:w="939" w:type="dxa"/>
            <w:tcBorders>
              <w:top w:val="nil"/>
              <w:left w:val="nil"/>
              <w:bottom w:val="single" w:sz="4" w:space="0" w:color="auto"/>
              <w:right w:val="single" w:sz="4" w:space="0" w:color="auto"/>
            </w:tcBorders>
            <w:shd w:val="clear" w:color="auto" w:fill="auto"/>
            <w:noWrap/>
            <w:vAlign w:val="center"/>
            <w:hideMark/>
          </w:tcPr>
          <w:p w14:paraId="013962BC"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155 542</w:t>
            </w:r>
          </w:p>
        </w:tc>
        <w:tc>
          <w:tcPr>
            <w:tcW w:w="938" w:type="dxa"/>
            <w:tcBorders>
              <w:top w:val="nil"/>
              <w:left w:val="nil"/>
              <w:bottom w:val="single" w:sz="4" w:space="0" w:color="auto"/>
              <w:right w:val="single" w:sz="4" w:space="0" w:color="auto"/>
            </w:tcBorders>
            <w:shd w:val="clear" w:color="auto" w:fill="auto"/>
            <w:noWrap/>
            <w:vAlign w:val="center"/>
            <w:hideMark/>
          </w:tcPr>
          <w:p w14:paraId="118D8205"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155 542</w:t>
            </w:r>
          </w:p>
        </w:tc>
        <w:tc>
          <w:tcPr>
            <w:tcW w:w="939" w:type="dxa"/>
            <w:tcBorders>
              <w:top w:val="nil"/>
              <w:left w:val="nil"/>
              <w:bottom w:val="single" w:sz="4" w:space="0" w:color="auto"/>
              <w:right w:val="single" w:sz="4" w:space="0" w:color="auto"/>
            </w:tcBorders>
            <w:shd w:val="clear" w:color="auto" w:fill="auto"/>
            <w:noWrap/>
            <w:vAlign w:val="center"/>
            <w:hideMark/>
          </w:tcPr>
          <w:p w14:paraId="7CC1A460"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155 542</w:t>
            </w:r>
          </w:p>
        </w:tc>
        <w:tc>
          <w:tcPr>
            <w:tcW w:w="939" w:type="dxa"/>
            <w:tcBorders>
              <w:top w:val="nil"/>
              <w:left w:val="nil"/>
              <w:bottom w:val="single" w:sz="4" w:space="0" w:color="auto"/>
              <w:right w:val="single" w:sz="4" w:space="0" w:color="auto"/>
            </w:tcBorders>
            <w:shd w:val="clear" w:color="auto" w:fill="auto"/>
            <w:noWrap/>
            <w:vAlign w:val="center"/>
            <w:hideMark/>
          </w:tcPr>
          <w:p w14:paraId="2BCBE2D0"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155 542</w:t>
            </w:r>
          </w:p>
        </w:tc>
        <w:tc>
          <w:tcPr>
            <w:tcW w:w="938" w:type="dxa"/>
            <w:tcBorders>
              <w:top w:val="nil"/>
              <w:left w:val="nil"/>
              <w:bottom w:val="single" w:sz="4" w:space="0" w:color="auto"/>
              <w:right w:val="single" w:sz="4" w:space="0" w:color="auto"/>
            </w:tcBorders>
            <w:shd w:val="clear" w:color="auto" w:fill="auto"/>
            <w:noWrap/>
            <w:vAlign w:val="center"/>
            <w:hideMark/>
          </w:tcPr>
          <w:p w14:paraId="47C8FF08"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155 542</w:t>
            </w:r>
          </w:p>
        </w:tc>
        <w:tc>
          <w:tcPr>
            <w:tcW w:w="939" w:type="dxa"/>
            <w:tcBorders>
              <w:top w:val="nil"/>
              <w:left w:val="nil"/>
              <w:bottom w:val="single" w:sz="4" w:space="0" w:color="auto"/>
              <w:right w:val="single" w:sz="4" w:space="0" w:color="auto"/>
            </w:tcBorders>
            <w:shd w:val="clear" w:color="auto" w:fill="auto"/>
            <w:noWrap/>
            <w:vAlign w:val="center"/>
            <w:hideMark/>
          </w:tcPr>
          <w:p w14:paraId="04ECBBF6"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164 096</w:t>
            </w:r>
          </w:p>
        </w:tc>
        <w:tc>
          <w:tcPr>
            <w:tcW w:w="938" w:type="dxa"/>
            <w:tcBorders>
              <w:top w:val="nil"/>
              <w:left w:val="nil"/>
              <w:bottom w:val="single" w:sz="4" w:space="0" w:color="auto"/>
              <w:right w:val="single" w:sz="4" w:space="0" w:color="auto"/>
            </w:tcBorders>
            <w:shd w:val="clear" w:color="auto" w:fill="auto"/>
            <w:noWrap/>
            <w:vAlign w:val="center"/>
            <w:hideMark/>
          </w:tcPr>
          <w:p w14:paraId="08F38EFB"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164 096</w:t>
            </w:r>
          </w:p>
        </w:tc>
        <w:tc>
          <w:tcPr>
            <w:tcW w:w="939" w:type="dxa"/>
            <w:tcBorders>
              <w:top w:val="nil"/>
              <w:left w:val="nil"/>
              <w:bottom w:val="single" w:sz="4" w:space="0" w:color="auto"/>
              <w:right w:val="single" w:sz="4" w:space="0" w:color="auto"/>
            </w:tcBorders>
            <w:shd w:val="clear" w:color="auto" w:fill="auto"/>
            <w:noWrap/>
            <w:vAlign w:val="center"/>
            <w:hideMark/>
          </w:tcPr>
          <w:p w14:paraId="02C0F905"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164 096</w:t>
            </w:r>
          </w:p>
        </w:tc>
        <w:tc>
          <w:tcPr>
            <w:tcW w:w="939" w:type="dxa"/>
            <w:tcBorders>
              <w:top w:val="nil"/>
              <w:left w:val="nil"/>
              <w:bottom w:val="single" w:sz="4" w:space="0" w:color="auto"/>
              <w:right w:val="single" w:sz="4" w:space="0" w:color="auto"/>
            </w:tcBorders>
            <w:shd w:val="clear" w:color="auto" w:fill="auto"/>
            <w:noWrap/>
            <w:vAlign w:val="center"/>
            <w:hideMark/>
          </w:tcPr>
          <w:p w14:paraId="401DF362"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164 096</w:t>
            </w:r>
          </w:p>
        </w:tc>
        <w:tc>
          <w:tcPr>
            <w:tcW w:w="938" w:type="dxa"/>
            <w:tcBorders>
              <w:top w:val="nil"/>
              <w:left w:val="nil"/>
              <w:bottom w:val="single" w:sz="4" w:space="0" w:color="auto"/>
              <w:right w:val="single" w:sz="4" w:space="0" w:color="auto"/>
            </w:tcBorders>
            <w:shd w:val="clear" w:color="auto" w:fill="auto"/>
            <w:noWrap/>
            <w:vAlign w:val="center"/>
            <w:hideMark/>
          </w:tcPr>
          <w:p w14:paraId="580EC3C7"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164 096</w:t>
            </w:r>
          </w:p>
        </w:tc>
        <w:tc>
          <w:tcPr>
            <w:tcW w:w="939" w:type="dxa"/>
            <w:tcBorders>
              <w:top w:val="nil"/>
              <w:left w:val="nil"/>
              <w:bottom w:val="single" w:sz="4" w:space="0" w:color="auto"/>
              <w:right w:val="single" w:sz="4" w:space="0" w:color="auto"/>
            </w:tcBorders>
            <w:shd w:val="clear" w:color="auto" w:fill="auto"/>
            <w:noWrap/>
            <w:vAlign w:val="center"/>
            <w:hideMark/>
          </w:tcPr>
          <w:p w14:paraId="49799D95"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164 096</w:t>
            </w:r>
          </w:p>
        </w:tc>
        <w:tc>
          <w:tcPr>
            <w:tcW w:w="939" w:type="dxa"/>
            <w:tcBorders>
              <w:top w:val="nil"/>
              <w:left w:val="nil"/>
              <w:bottom w:val="single" w:sz="4" w:space="0" w:color="auto"/>
              <w:right w:val="single" w:sz="4" w:space="0" w:color="auto"/>
            </w:tcBorders>
            <w:shd w:val="clear" w:color="auto" w:fill="auto"/>
            <w:noWrap/>
            <w:vAlign w:val="center"/>
            <w:hideMark/>
          </w:tcPr>
          <w:p w14:paraId="599F335F"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159 819</w:t>
            </w:r>
          </w:p>
        </w:tc>
      </w:tr>
      <w:tr w:rsidR="00246D68" w:rsidRPr="00C13866" w14:paraId="2A46B639" w14:textId="77777777" w:rsidTr="00861285">
        <w:trPr>
          <w:trHeight w:val="616"/>
        </w:trPr>
        <w:tc>
          <w:tcPr>
            <w:tcW w:w="357" w:type="dxa"/>
            <w:tcBorders>
              <w:top w:val="nil"/>
              <w:left w:val="single" w:sz="8" w:space="0" w:color="auto"/>
              <w:bottom w:val="single" w:sz="8" w:space="0" w:color="auto"/>
              <w:right w:val="single" w:sz="8" w:space="0" w:color="auto"/>
            </w:tcBorders>
            <w:shd w:val="clear" w:color="000000" w:fill="FFFFFF"/>
            <w:noWrap/>
            <w:vAlign w:val="center"/>
            <w:hideMark/>
          </w:tcPr>
          <w:p w14:paraId="6D3FF2D7" w14:textId="77777777" w:rsidR="00246D68" w:rsidRPr="00644874"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644874">
              <w:rPr>
                <w:rFonts w:ascii="Myriad Pro" w:eastAsia="Times New Roman" w:hAnsi="Myriad Pro" w:cs="Times New Roman"/>
                <w:b/>
                <w:bCs/>
                <w:sz w:val="18"/>
                <w:szCs w:val="18"/>
                <w:lang w:eastAsia="ru-RU"/>
              </w:rPr>
              <w:t>3</w:t>
            </w:r>
          </w:p>
        </w:tc>
        <w:tc>
          <w:tcPr>
            <w:tcW w:w="1521" w:type="dxa"/>
            <w:tcBorders>
              <w:top w:val="nil"/>
              <w:left w:val="nil"/>
              <w:bottom w:val="single" w:sz="8" w:space="0" w:color="auto"/>
              <w:right w:val="single" w:sz="8" w:space="0" w:color="auto"/>
            </w:tcBorders>
            <w:shd w:val="clear" w:color="000000" w:fill="FFFFFF"/>
            <w:vAlign w:val="center"/>
            <w:hideMark/>
          </w:tcPr>
          <w:p w14:paraId="495404B6" w14:textId="77777777" w:rsidR="00246D68" w:rsidRPr="00C13866" w:rsidRDefault="00246D68" w:rsidP="00BE2A05">
            <w:pPr>
              <w:spacing w:after="0" w:line="240" w:lineRule="auto"/>
              <w:ind w:left="-108" w:right="-108"/>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Плата за содержание</w:t>
            </w:r>
          </w:p>
        </w:tc>
        <w:tc>
          <w:tcPr>
            <w:tcW w:w="778" w:type="dxa"/>
            <w:tcBorders>
              <w:top w:val="nil"/>
              <w:left w:val="nil"/>
              <w:bottom w:val="single" w:sz="8" w:space="0" w:color="auto"/>
              <w:right w:val="nil"/>
            </w:tcBorders>
            <w:shd w:val="clear" w:color="000000" w:fill="FFFFFF"/>
            <w:noWrap/>
            <w:vAlign w:val="center"/>
            <w:hideMark/>
          </w:tcPr>
          <w:p w14:paraId="37459575"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тыс.</w:t>
            </w:r>
          </w:p>
          <w:p w14:paraId="03836D18"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руб.</w:t>
            </w:r>
          </w:p>
        </w:tc>
        <w:tc>
          <w:tcPr>
            <w:tcW w:w="938" w:type="dxa"/>
            <w:tcBorders>
              <w:top w:val="nil"/>
              <w:left w:val="single" w:sz="4" w:space="0" w:color="auto"/>
              <w:bottom w:val="single" w:sz="4" w:space="0" w:color="auto"/>
              <w:right w:val="single" w:sz="4" w:space="0" w:color="auto"/>
            </w:tcBorders>
            <w:shd w:val="clear" w:color="auto" w:fill="auto"/>
            <w:noWrap/>
            <w:vAlign w:val="center"/>
            <w:hideMark/>
          </w:tcPr>
          <w:p w14:paraId="63FCDF0C"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189 323</w:t>
            </w:r>
          </w:p>
        </w:tc>
        <w:tc>
          <w:tcPr>
            <w:tcW w:w="939" w:type="dxa"/>
            <w:tcBorders>
              <w:top w:val="nil"/>
              <w:left w:val="nil"/>
              <w:bottom w:val="single" w:sz="4" w:space="0" w:color="auto"/>
              <w:right w:val="single" w:sz="4" w:space="0" w:color="auto"/>
            </w:tcBorders>
            <w:shd w:val="clear" w:color="auto" w:fill="auto"/>
            <w:noWrap/>
            <w:vAlign w:val="center"/>
            <w:hideMark/>
          </w:tcPr>
          <w:p w14:paraId="7705CB70"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189 323</w:t>
            </w:r>
          </w:p>
        </w:tc>
        <w:tc>
          <w:tcPr>
            <w:tcW w:w="938" w:type="dxa"/>
            <w:tcBorders>
              <w:top w:val="nil"/>
              <w:left w:val="nil"/>
              <w:bottom w:val="single" w:sz="4" w:space="0" w:color="auto"/>
              <w:right w:val="single" w:sz="4" w:space="0" w:color="auto"/>
            </w:tcBorders>
            <w:shd w:val="clear" w:color="auto" w:fill="auto"/>
            <w:noWrap/>
            <w:vAlign w:val="center"/>
            <w:hideMark/>
          </w:tcPr>
          <w:p w14:paraId="345A8019"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189 323</w:t>
            </w:r>
          </w:p>
        </w:tc>
        <w:tc>
          <w:tcPr>
            <w:tcW w:w="939" w:type="dxa"/>
            <w:tcBorders>
              <w:top w:val="nil"/>
              <w:left w:val="nil"/>
              <w:bottom w:val="single" w:sz="4" w:space="0" w:color="auto"/>
              <w:right w:val="single" w:sz="4" w:space="0" w:color="auto"/>
            </w:tcBorders>
            <w:shd w:val="clear" w:color="auto" w:fill="auto"/>
            <w:noWrap/>
            <w:vAlign w:val="center"/>
            <w:hideMark/>
          </w:tcPr>
          <w:p w14:paraId="0EF11507"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189 323</w:t>
            </w:r>
          </w:p>
        </w:tc>
        <w:tc>
          <w:tcPr>
            <w:tcW w:w="939" w:type="dxa"/>
            <w:tcBorders>
              <w:top w:val="nil"/>
              <w:left w:val="nil"/>
              <w:bottom w:val="single" w:sz="4" w:space="0" w:color="auto"/>
              <w:right w:val="single" w:sz="4" w:space="0" w:color="auto"/>
            </w:tcBorders>
            <w:shd w:val="clear" w:color="auto" w:fill="auto"/>
            <w:noWrap/>
            <w:vAlign w:val="center"/>
            <w:hideMark/>
          </w:tcPr>
          <w:p w14:paraId="51C06E21"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189 323</w:t>
            </w:r>
          </w:p>
        </w:tc>
        <w:tc>
          <w:tcPr>
            <w:tcW w:w="938" w:type="dxa"/>
            <w:tcBorders>
              <w:top w:val="nil"/>
              <w:left w:val="nil"/>
              <w:bottom w:val="single" w:sz="4" w:space="0" w:color="auto"/>
              <w:right w:val="single" w:sz="4" w:space="0" w:color="auto"/>
            </w:tcBorders>
            <w:shd w:val="clear" w:color="auto" w:fill="auto"/>
            <w:noWrap/>
            <w:vAlign w:val="center"/>
            <w:hideMark/>
          </w:tcPr>
          <w:p w14:paraId="5E4DD7DB"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189 323</w:t>
            </w:r>
          </w:p>
        </w:tc>
        <w:tc>
          <w:tcPr>
            <w:tcW w:w="939" w:type="dxa"/>
            <w:tcBorders>
              <w:top w:val="nil"/>
              <w:left w:val="nil"/>
              <w:bottom w:val="single" w:sz="4" w:space="0" w:color="auto"/>
              <w:right w:val="single" w:sz="4" w:space="0" w:color="auto"/>
            </w:tcBorders>
            <w:shd w:val="clear" w:color="auto" w:fill="auto"/>
            <w:noWrap/>
            <w:vAlign w:val="center"/>
            <w:hideMark/>
          </w:tcPr>
          <w:p w14:paraId="6B5ECDAA"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199 735</w:t>
            </w:r>
          </w:p>
        </w:tc>
        <w:tc>
          <w:tcPr>
            <w:tcW w:w="938" w:type="dxa"/>
            <w:tcBorders>
              <w:top w:val="nil"/>
              <w:left w:val="nil"/>
              <w:bottom w:val="single" w:sz="4" w:space="0" w:color="auto"/>
              <w:right w:val="single" w:sz="4" w:space="0" w:color="auto"/>
            </w:tcBorders>
            <w:shd w:val="clear" w:color="auto" w:fill="auto"/>
            <w:noWrap/>
            <w:vAlign w:val="center"/>
            <w:hideMark/>
          </w:tcPr>
          <w:p w14:paraId="2F04DC2F"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199 735</w:t>
            </w:r>
          </w:p>
        </w:tc>
        <w:tc>
          <w:tcPr>
            <w:tcW w:w="939" w:type="dxa"/>
            <w:tcBorders>
              <w:top w:val="nil"/>
              <w:left w:val="nil"/>
              <w:bottom w:val="single" w:sz="4" w:space="0" w:color="auto"/>
              <w:right w:val="single" w:sz="4" w:space="0" w:color="auto"/>
            </w:tcBorders>
            <w:shd w:val="clear" w:color="auto" w:fill="auto"/>
            <w:noWrap/>
            <w:vAlign w:val="center"/>
            <w:hideMark/>
          </w:tcPr>
          <w:p w14:paraId="687FC06D"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199 735</w:t>
            </w:r>
          </w:p>
        </w:tc>
        <w:tc>
          <w:tcPr>
            <w:tcW w:w="939" w:type="dxa"/>
            <w:tcBorders>
              <w:top w:val="nil"/>
              <w:left w:val="nil"/>
              <w:bottom w:val="single" w:sz="4" w:space="0" w:color="auto"/>
              <w:right w:val="single" w:sz="4" w:space="0" w:color="auto"/>
            </w:tcBorders>
            <w:shd w:val="clear" w:color="auto" w:fill="auto"/>
            <w:noWrap/>
            <w:vAlign w:val="center"/>
            <w:hideMark/>
          </w:tcPr>
          <w:p w14:paraId="08060F23"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199 735</w:t>
            </w:r>
          </w:p>
        </w:tc>
        <w:tc>
          <w:tcPr>
            <w:tcW w:w="938" w:type="dxa"/>
            <w:tcBorders>
              <w:top w:val="nil"/>
              <w:left w:val="nil"/>
              <w:bottom w:val="single" w:sz="4" w:space="0" w:color="auto"/>
              <w:right w:val="single" w:sz="4" w:space="0" w:color="auto"/>
            </w:tcBorders>
            <w:shd w:val="clear" w:color="auto" w:fill="auto"/>
            <w:noWrap/>
            <w:vAlign w:val="center"/>
            <w:hideMark/>
          </w:tcPr>
          <w:p w14:paraId="6B7F56A7"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199 735</w:t>
            </w:r>
          </w:p>
        </w:tc>
        <w:tc>
          <w:tcPr>
            <w:tcW w:w="939" w:type="dxa"/>
            <w:tcBorders>
              <w:top w:val="nil"/>
              <w:left w:val="nil"/>
              <w:bottom w:val="single" w:sz="4" w:space="0" w:color="auto"/>
              <w:right w:val="single" w:sz="4" w:space="0" w:color="auto"/>
            </w:tcBorders>
            <w:shd w:val="clear" w:color="auto" w:fill="auto"/>
            <w:noWrap/>
            <w:vAlign w:val="center"/>
            <w:hideMark/>
          </w:tcPr>
          <w:p w14:paraId="0F2C3391"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199 735</w:t>
            </w:r>
          </w:p>
        </w:tc>
        <w:tc>
          <w:tcPr>
            <w:tcW w:w="939" w:type="dxa"/>
            <w:tcBorders>
              <w:top w:val="nil"/>
              <w:left w:val="nil"/>
              <w:bottom w:val="single" w:sz="4" w:space="0" w:color="auto"/>
              <w:right w:val="single" w:sz="4" w:space="0" w:color="auto"/>
            </w:tcBorders>
            <w:shd w:val="clear" w:color="auto" w:fill="auto"/>
            <w:noWrap/>
            <w:vAlign w:val="center"/>
            <w:hideMark/>
          </w:tcPr>
          <w:p w14:paraId="2DC2EE8F"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2 334 346</w:t>
            </w:r>
          </w:p>
        </w:tc>
      </w:tr>
      <w:tr w:rsidR="00246D68" w:rsidRPr="00C13866" w14:paraId="29B97B24" w14:textId="77777777" w:rsidTr="00861285">
        <w:trPr>
          <w:trHeight w:val="616"/>
        </w:trPr>
        <w:tc>
          <w:tcPr>
            <w:tcW w:w="357" w:type="dxa"/>
            <w:tcBorders>
              <w:top w:val="nil"/>
              <w:left w:val="single" w:sz="8" w:space="0" w:color="auto"/>
              <w:bottom w:val="single" w:sz="8" w:space="0" w:color="auto"/>
              <w:right w:val="single" w:sz="8" w:space="0" w:color="auto"/>
            </w:tcBorders>
            <w:shd w:val="clear" w:color="000000" w:fill="FFFFFF"/>
            <w:noWrap/>
            <w:vAlign w:val="center"/>
            <w:hideMark/>
          </w:tcPr>
          <w:p w14:paraId="75C96D1D" w14:textId="77777777" w:rsidR="00246D68" w:rsidRPr="00644874"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644874">
              <w:rPr>
                <w:rFonts w:ascii="Myriad Pro" w:eastAsia="Times New Roman" w:hAnsi="Myriad Pro" w:cs="Times New Roman"/>
                <w:sz w:val="18"/>
                <w:szCs w:val="18"/>
                <w:lang w:eastAsia="ru-RU"/>
              </w:rPr>
              <w:t>4</w:t>
            </w:r>
          </w:p>
        </w:tc>
        <w:tc>
          <w:tcPr>
            <w:tcW w:w="1521" w:type="dxa"/>
            <w:tcBorders>
              <w:top w:val="nil"/>
              <w:left w:val="nil"/>
              <w:bottom w:val="single" w:sz="8" w:space="0" w:color="auto"/>
              <w:right w:val="single" w:sz="8" w:space="0" w:color="auto"/>
            </w:tcBorders>
            <w:shd w:val="clear" w:color="000000" w:fill="FFFFFF"/>
            <w:noWrap/>
            <w:vAlign w:val="center"/>
            <w:hideMark/>
          </w:tcPr>
          <w:p w14:paraId="4B6BEB85" w14:textId="77777777" w:rsidR="00246D68" w:rsidRPr="00C13866" w:rsidRDefault="00246D68" w:rsidP="00BE2A05">
            <w:pPr>
              <w:spacing w:after="0" w:line="240" w:lineRule="auto"/>
              <w:ind w:left="-108" w:right="-108"/>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Потери в сети ЕНЭС</w:t>
            </w:r>
          </w:p>
        </w:tc>
        <w:tc>
          <w:tcPr>
            <w:tcW w:w="778" w:type="dxa"/>
            <w:tcBorders>
              <w:top w:val="nil"/>
              <w:left w:val="nil"/>
              <w:bottom w:val="single" w:sz="8" w:space="0" w:color="auto"/>
              <w:right w:val="nil"/>
            </w:tcBorders>
            <w:shd w:val="clear" w:color="000000" w:fill="FFFFFF"/>
            <w:noWrap/>
            <w:vAlign w:val="center"/>
            <w:hideMark/>
          </w:tcPr>
          <w:p w14:paraId="06371C12"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тыс.</w:t>
            </w:r>
          </w:p>
          <w:p w14:paraId="0B3C8E59"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кВтч</w:t>
            </w:r>
          </w:p>
        </w:tc>
        <w:tc>
          <w:tcPr>
            <w:tcW w:w="938" w:type="dxa"/>
            <w:tcBorders>
              <w:top w:val="nil"/>
              <w:left w:val="single" w:sz="4" w:space="0" w:color="auto"/>
              <w:bottom w:val="single" w:sz="4" w:space="0" w:color="auto"/>
              <w:right w:val="single" w:sz="4" w:space="0" w:color="auto"/>
            </w:tcBorders>
            <w:shd w:val="clear" w:color="auto" w:fill="auto"/>
            <w:noWrap/>
            <w:vAlign w:val="center"/>
            <w:hideMark/>
          </w:tcPr>
          <w:p w14:paraId="2D2D9B77"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34 305</w:t>
            </w:r>
          </w:p>
        </w:tc>
        <w:tc>
          <w:tcPr>
            <w:tcW w:w="939" w:type="dxa"/>
            <w:tcBorders>
              <w:top w:val="nil"/>
              <w:left w:val="nil"/>
              <w:bottom w:val="single" w:sz="4" w:space="0" w:color="auto"/>
              <w:right w:val="single" w:sz="4" w:space="0" w:color="auto"/>
            </w:tcBorders>
            <w:shd w:val="clear" w:color="auto" w:fill="auto"/>
            <w:noWrap/>
            <w:vAlign w:val="center"/>
            <w:hideMark/>
          </w:tcPr>
          <w:p w14:paraId="49B1E15F"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32 344</w:t>
            </w:r>
          </w:p>
        </w:tc>
        <w:tc>
          <w:tcPr>
            <w:tcW w:w="938" w:type="dxa"/>
            <w:tcBorders>
              <w:top w:val="nil"/>
              <w:left w:val="nil"/>
              <w:bottom w:val="single" w:sz="4" w:space="0" w:color="auto"/>
              <w:right w:val="single" w:sz="4" w:space="0" w:color="auto"/>
            </w:tcBorders>
            <w:shd w:val="clear" w:color="auto" w:fill="auto"/>
            <w:noWrap/>
            <w:vAlign w:val="center"/>
            <w:hideMark/>
          </w:tcPr>
          <w:p w14:paraId="481FDBBE"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33 536</w:t>
            </w:r>
          </w:p>
        </w:tc>
        <w:tc>
          <w:tcPr>
            <w:tcW w:w="939" w:type="dxa"/>
            <w:tcBorders>
              <w:top w:val="nil"/>
              <w:left w:val="nil"/>
              <w:bottom w:val="single" w:sz="4" w:space="0" w:color="auto"/>
              <w:right w:val="single" w:sz="4" w:space="0" w:color="auto"/>
            </w:tcBorders>
            <w:shd w:val="clear" w:color="auto" w:fill="auto"/>
            <w:noWrap/>
            <w:vAlign w:val="center"/>
            <w:hideMark/>
          </w:tcPr>
          <w:p w14:paraId="093DE6E3"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28 863</w:t>
            </w:r>
          </w:p>
        </w:tc>
        <w:tc>
          <w:tcPr>
            <w:tcW w:w="939" w:type="dxa"/>
            <w:tcBorders>
              <w:top w:val="nil"/>
              <w:left w:val="nil"/>
              <w:bottom w:val="single" w:sz="4" w:space="0" w:color="auto"/>
              <w:right w:val="single" w:sz="4" w:space="0" w:color="auto"/>
            </w:tcBorders>
            <w:shd w:val="clear" w:color="auto" w:fill="auto"/>
            <w:noWrap/>
            <w:vAlign w:val="center"/>
            <w:hideMark/>
          </w:tcPr>
          <w:p w14:paraId="26CF444B"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27 456</w:t>
            </w:r>
          </w:p>
        </w:tc>
        <w:tc>
          <w:tcPr>
            <w:tcW w:w="938" w:type="dxa"/>
            <w:tcBorders>
              <w:top w:val="nil"/>
              <w:left w:val="nil"/>
              <w:bottom w:val="single" w:sz="4" w:space="0" w:color="auto"/>
              <w:right w:val="single" w:sz="4" w:space="0" w:color="auto"/>
            </w:tcBorders>
            <w:shd w:val="clear" w:color="auto" w:fill="auto"/>
            <w:noWrap/>
            <w:vAlign w:val="center"/>
            <w:hideMark/>
          </w:tcPr>
          <w:p w14:paraId="787BC311"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22 756</w:t>
            </w:r>
          </w:p>
        </w:tc>
        <w:tc>
          <w:tcPr>
            <w:tcW w:w="939" w:type="dxa"/>
            <w:tcBorders>
              <w:top w:val="nil"/>
              <w:left w:val="nil"/>
              <w:bottom w:val="single" w:sz="4" w:space="0" w:color="auto"/>
              <w:right w:val="single" w:sz="4" w:space="0" w:color="auto"/>
            </w:tcBorders>
            <w:shd w:val="clear" w:color="auto" w:fill="auto"/>
            <w:noWrap/>
            <w:vAlign w:val="center"/>
            <w:hideMark/>
          </w:tcPr>
          <w:p w14:paraId="3EF74A81"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23 618</w:t>
            </w:r>
          </w:p>
        </w:tc>
        <w:tc>
          <w:tcPr>
            <w:tcW w:w="938" w:type="dxa"/>
            <w:tcBorders>
              <w:top w:val="nil"/>
              <w:left w:val="nil"/>
              <w:bottom w:val="single" w:sz="4" w:space="0" w:color="auto"/>
              <w:right w:val="single" w:sz="4" w:space="0" w:color="auto"/>
            </w:tcBorders>
            <w:shd w:val="clear" w:color="auto" w:fill="auto"/>
            <w:noWrap/>
            <w:vAlign w:val="center"/>
            <w:hideMark/>
          </w:tcPr>
          <w:p w14:paraId="2FF1FCEC"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22 684</w:t>
            </w:r>
          </w:p>
        </w:tc>
        <w:tc>
          <w:tcPr>
            <w:tcW w:w="939" w:type="dxa"/>
            <w:tcBorders>
              <w:top w:val="nil"/>
              <w:left w:val="nil"/>
              <w:bottom w:val="single" w:sz="4" w:space="0" w:color="auto"/>
              <w:right w:val="single" w:sz="4" w:space="0" w:color="auto"/>
            </w:tcBorders>
            <w:shd w:val="clear" w:color="auto" w:fill="auto"/>
            <w:noWrap/>
            <w:vAlign w:val="center"/>
            <w:hideMark/>
          </w:tcPr>
          <w:p w14:paraId="7180BD34"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24 756</w:t>
            </w:r>
          </w:p>
        </w:tc>
        <w:tc>
          <w:tcPr>
            <w:tcW w:w="939" w:type="dxa"/>
            <w:tcBorders>
              <w:top w:val="nil"/>
              <w:left w:val="nil"/>
              <w:bottom w:val="single" w:sz="4" w:space="0" w:color="auto"/>
              <w:right w:val="single" w:sz="4" w:space="0" w:color="auto"/>
            </w:tcBorders>
            <w:shd w:val="clear" w:color="auto" w:fill="auto"/>
            <w:noWrap/>
            <w:vAlign w:val="center"/>
            <w:hideMark/>
          </w:tcPr>
          <w:p w14:paraId="72E75B10"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27 505</w:t>
            </w:r>
          </w:p>
        </w:tc>
        <w:tc>
          <w:tcPr>
            <w:tcW w:w="938" w:type="dxa"/>
            <w:tcBorders>
              <w:top w:val="nil"/>
              <w:left w:val="nil"/>
              <w:bottom w:val="single" w:sz="4" w:space="0" w:color="auto"/>
              <w:right w:val="single" w:sz="4" w:space="0" w:color="auto"/>
            </w:tcBorders>
            <w:shd w:val="clear" w:color="auto" w:fill="auto"/>
            <w:noWrap/>
            <w:vAlign w:val="center"/>
            <w:hideMark/>
          </w:tcPr>
          <w:p w14:paraId="309D79A9"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30 440</w:t>
            </w:r>
          </w:p>
        </w:tc>
        <w:tc>
          <w:tcPr>
            <w:tcW w:w="939" w:type="dxa"/>
            <w:tcBorders>
              <w:top w:val="nil"/>
              <w:left w:val="nil"/>
              <w:bottom w:val="single" w:sz="4" w:space="0" w:color="auto"/>
              <w:right w:val="single" w:sz="4" w:space="0" w:color="auto"/>
            </w:tcBorders>
            <w:shd w:val="clear" w:color="auto" w:fill="auto"/>
            <w:noWrap/>
            <w:vAlign w:val="center"/>
            <w:hideMark/>
          </w:tcPr>
          <w:p w14:paraId="2451242F"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31 397</w:t>
            </w:r>
          </w:p>
        </w:tc>
        <w:tc>
          <w:tcPr>
            <w:tcW w:w="939" w:type="dxa"/>
            <w:tcBorders>
              <w:top w:val="nil"/>
              <w:left w:val="nil"/>
              <w:bottom w:val="single" w:sz="4" w:space="0" w:color="auto"/>
              <w:right w:val="single" w:sz="4" w:space="0" w:color="auto"/>
            </w:tcBorders>
            <w:shd w:val="clear" w:color="auto" w:fill="auto"/>
            <w:noWrap/>
            <w:vAlign w:val="center"/>
            <w:hideMark/>
          </w:tcPr>
          <w:p w14:paraId="57E5E61B"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339 661</w:t>
            </w:r>
          </w:p>
        </w:tc>
      </w:tr>
      <w:tr w:rsidR="00246D68" w:rsidRPr="00C13866" w14:paraId="0F3D24BD" w14:textId="77777777" w:rsidTr="00861285">
        <w:trPr>
          <w:trHeight w:val="616"/>
        </w:trPr>
        <w:tc>
          <w:tcPr>
            <w:tcW w:w="357" w:type="dxa"/>
            <w:tcBorders>
              <w:top w:val="nil"/>
              <w:left w:val="single" w:sz="8" w:space="0" w:color="auto"/>
              <w:bottom w:val="single" w:sz="8" w:space="0" w:color="auto"/>
              <w:right w:val="single" w:sz="8" w:space="0" w:color="auto"/>
            </w:tcBorders>
            <w:shd w:val="clear" w:color="000000" w:fill="FFFFFF"/>
            <w:noWrap/>
            <w:vAlign w:val="center"/>
            <w:hideMark/>
          </w:tcPr>
          <w:p w14:paraId="4BB5EC0B" w14:textId="77777777" w:rsidR="00246D68" w:rsidRPr="00644874"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644874">
              <w:rPr>
                <w:rFonts w:ascii="Myriad Pro" w:eastAsia="Times New Roman" w:hAnsi="Myriad Pro" w:cs="Times New Roman"/>
                <w:sz w:val="18"/>
                <w:szCs w:val="18"/>
                <w:lang w:eastAsia="ru-RU"/>
              </w:rPr>
              <w:t>5</w:t>
            </w:r>
          </w:p>
        </w:tc>
        <w:tc>
          <w:tcPr>
            <w:tcW w:w="1521" w:type="dxa"/>
            <w:tcBorders>
              <w:top w:val="nil"/>
              <w:left w:val="nil"/>
              <w:bottom w:val="single" w:sz="8" w:space="0" w:color="auto"/>
              <w:right w:val="single" w:sz="8" w:space="0" w:color="auto"/>
            </w:tcBorders>
            <w:shd w:val="clear" w:color="000000" w:fill="FFFFFF"/>
            <w:noWrap/>
            <w:vAlign w:val="center"/>
            <w:hideMark/>
          </w:tcPr>
          <w:p w14:paraId="1D2D4547" w14:textId="77777777" w:rsidR="00246D68" w:rsidRPr="00C13866" w:rsidRDefault="00246D68" w:rsidP="00BE2A05">
            <w:pPr>
              <w:spacing w:after="0" w:line="240" w:lineRule="auto"/>
              <w:ind w:left="-108" w:right="-108"/>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Ставка по оплате потерь</w:t>
            </w:r>
          </w:p>
        </w:tc>
        <w:tc>
          <w:tcPr>
            <w:tcW w:w="778" w:type="dxa"/>
            <w:tcBorders>
              <w:top w:val="nil"/>
              <w:left w:val="nil"/>
              <w:bottom w:val="single" w:sz="8" w:space="0" w:color="auto"/>
              <w:right w:val="nil"/>
            </w:tcBorders>
            <w:shd w:val="clear" w:color="000000" w:fill="FFFFFF"/>
            <w:vAlign w:val="center"/>
            <w:hideMark/>
          </w:tcPr>
          <w:p w14:paraId="6CC7821E"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руб.</w:t>
            </w:r>
          </w:p>
          <w:p w14:paraId="3CD7A41F"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/МВтч</w:t>
            </w:r>
          </w:p>
        </w:tc>
        <w:tc>
          <w:tcPr>
            <w:tcW w:w="938" w:type="dxa"/>
            <w:tcBorders>
              <w:top w:val="nil"/>
              <w:left w:val="single" w:sz="4" w:space="0" w:color="auto"/>
              <w:bottom w:val="single" w:sz="4" w:space="0" w:color="auto"/>
              <w:right w:val="single" w:sz="4" w:space="0" w:color="auto"/>
            </w:tcBorders>
            <w:shd w:val="clear" w:color="auto" w:fill="auto"/>
            <w:noWrap/>
            <w:vAlign w:val="center"/>
            <w:hideMark/>
          </w:tcPr>
          <w:p w14:paraId="37C01067"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1 972</w:t>
            </w:r>
          </w:p>
        </w:tc>
        <w:tc>
          <w:tcPr>
            <w:tcW w:w="939" w:type="dxa"/>
            <w:tcBorders>
              <w:top w:val="nil"/>
              <w:left w:val="nil"/>
              <w:bottom w:val="single" w:sz="4" w:space="0" w:color="auto"/>
              <w:right w:val="single" w:sz="4" w:space="0" w:color="auto"/>
            </w:tcBorders>
            <w:shd w:val="clear" w:color="auto" w:fill="auto"/>
            <w:noWrap/>
            <w:vAlign w:val="center"/>
            <w:hideMark/>
          </w:tcPr>
          <w:p w14:paraId="5E4222C5"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1 870</w:t>
            </w:r>
          </w:p>
        </w:tc>
        <w:tc>
          <w:tcPr>
            <w:tcW w:w="938" w:type="dxa"/>
            <w:tcBorders>
              <w:top w:val="nil"/>
              <w:left w:val="nil"/>
              <w:bottom w:val="single" w:sz="4" w:space="0" w:color="auto"/>
              <w:right w:val="single" w:sz="4" w:space="0" w:color="auto"/>
            </w:tcBorders>
            <w:shd w:val="clear" w:color="auto" w:fill="auto"/>
            <w:noWrap/>
            <w:vAlign w:val="center"/>
            <w:hideMark/>
          </w:tcPr>
          <w:p w14:paraId="2A3CDA3A"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1 758</w:t>
            </w:r>
          </w:p>
        </w:tc>
        <w:tc>
          <w:tcPr>
            <w:tcW w:w="939" w:type="dxa"/>
            <w:tcBorders>
              <w:top w:val="nil"/>
              <w:left w:val="nil"/>
              <w:bottom w:val="single" w:sz="4" w:space="0" w:color="auto"/>
              <w:right w:val="single" w:sz="4" w:space="0" w:color="auto"/>
            </w:tcBorders>
            <w:shd w:val="clear" w:color="auto" w:fill="auto"/>
            <w:noWrap/>
            <w:vAlign w:val="center"/>
            <w:hideMark/>
          </w:tcPr>
          <w:p w14:paraId="7B8CA3CE"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1 648</w:t>
            </w:r>
          </w:p>
        </w:tc>
        <w:tc>
          <w:tcPr>
            <w:tcW w:w="939" w:type="dxa"/>
            <w:tcBorders>
              <w:top w:val="nil"/>
              <w:left w:val="nil"/>
              <w:bottom w:val="single" w:sz="4" w:space="0" w:color="auto"/>
              <w:right w:val="single" w:sz="4" w:space="0" w:color="auto"/>
            </w:tcBorders>
            <w:shd w:val="clear" w:color="auto" w:fill="auto"/>
            <w:noWrap/>
            <w:vAlign w:val="center"/>
            <w:hideMark/>
          </w:tcPr>
          <w:p w14:paraId="5D7513A4"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1 693</w:t>
            </w:r>
          </w:p>
        </w:tc>
        <w:tc>
          <w:tcPr>
            <w:tcW w:w="938" w:type="dxa"/>
            <w:tcBorders>
              <w:top w:val="nil"/>
              <w:left w:val="nil"/>
              <w:bottom w:val="single" w:sz="4" w:space="0" w:color="auto"/>
              <w:right w:val="single" w:sz="4" w:space="0" w:color="auto"/>
            </w:tcBorders>
            <w:shd w:val="clear" w:color="auto" w:fill="auto"/>
            <w:noWrap/>
            <w:vAlign w:val="center"/>
            <w:hideMark/>
          </w:tcPr>
          <w:p w14:paraId="6F7F5384"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1 634</w:t>
            </w:r>
          </w:p>
        </w:tc>
        <w:tc>
          <w:tcPr>
            <w:tcW w:w="939" w:type="dxa"/>
            <w:tcBorders>
              <w:top w:val="nil"/>
              <w:left w:val="nil"/>
              <w:bottom w:val="single" w:sz="4" w:space="0" w:color="auto"/>
              <w:right w:val="single" w:sz="4" w:space="0" w:color="auto"/>
            </w:tcBorders>
            <w:shd w:val="clear" w:color="auto" w:fill="auto"/>
            <w:noWrap/>
            <w:vAlign w:val="center"/>
            <w:hideMark/>
          </w:tcPr>
          <w:p w14:paraId="02B3E019"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1 553</w:t>
            </w:r>
          </w:p>
        </w:tc>
        <w:tc>
          <w:tcPr>
            <w:tcW w:w="938" w:type="dxa"/>
            <w:tcBorders>
              <w:top w:val="nil"/>
              <w:left w:val="nil"/>
              <w:bottom w:val="single" w:sz="4" w:space="0" w:color="auto"/>
              <w:right w:val="single" w:sz="4" w:space="0" w:color="auto"/>
            </w:tcBorders>
            <w:shd w:val="clear" w:color="auto" w:fill="auto"/>
            <w:noWrap/>
            <w:vAlign w:val="center"/>
            <w:hideMark/>
          </w:tcPr>
          <w:p w14:paraId="49A8DD59"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1 433</w:t>
            </w:r>
          </w:p>
        </w:tc>
        <w:tc>
          <w:tcPr>
            <w:tcW w:w="939" w:type="dxa"/>
            <w:tcBorders>
              <w:top w:val="nil"/>
              <w:left w:val="nil"/>
              <w:bottom w:val="single" w:sz="4" w:space="0" w:color="auto"/>
              <w:right w:val="single" w:sz="4" w:space="0" w:color="auto"/>
            </w:tcBorders>
            <w:shd w:val="clear" w:color="auto" w:fill="auto"/>
            <w:noWrap/>
            <w:vAlign w:val="center"/>
            <w:hideMark/>
          </w:tcPr>
          <w:p w14:paraId="6E4076FF"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1 627</w:t>
            </w:r>
          </w:p>
        </w:tc>
        <w:tc>
          <w:tcPr>
            <w:tcW w:w="939" w:type="dxa"/>
            <w:tcBorders>
              <w:top w:val="nil"/>
              <w:left w:val="nil"/>
              <w:bottom w:val="single" w:sz="4" w:space="0" w:color="auto"/>
              <w:right w:val="single" w:sz="4" w:space="0" w:color="auto"/>
            </w:tcBorders>
            <w:shd w:val="clear" w:color="auto" w:fill="auto"/>
            <w:noWrap/>
            <w:vAlign w:val="center"/>
            <w:hideMark/>
          </w:tcPr>
          <w:p w14:paraId="3A221969"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1 753</w:t>
            </w:r>
          </w:p>
        </w:tc>
        <w:tc>
          <w:tcPr>
            <w:tcW w:w="938" w:type="dxa"/>
            <w:tcBorders>
              <w:top w:val="nil"/>
              <w:left w:val="nil"/>
              <w:bottom w:val="single" w:sz="4" w:space="0" w:color="auto"/>
              <w:right w:val="single" w:sz="4" w:space="0" w:color="auto"/>
            </w:tcBorders>
            <w:shd w:val="clear" w:color="auto" w:fill="auto"/>
            <w:noWrap/>
            <w:vAlign w:val="center"/>
            <w:hideMark/>
          </w:tcPr>
          <w:p w14:paraId="4935A5E3"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1 546</w:t>
            </w:r>
          </w:p>
        </w:tc>
        <w:tc>
          <w:tcPr>
            <w:tcW w:w="939" w:type="dxa"/>
            <w:tcBorders>
              <w:top w:val="nil"/>
              <w:left w:val="nil"/>
              <w:bottom w:val="single" w:sz="4" w:space="0" w:color="auto"/>
              <w:right w:val="single" w:sz="4" w:space="0" w:color="auto"/>
            </w:tcBorders>
            <w:shd w:val="clear" w:color="auto" w:fill="auto"/>
            <w:noWrap/>
            <w:vAlign w:val="center"/>
            <w:hideMark/>
          </w:tcPr>
          <w:p w14:paraId="2A29E004"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1 488</w:t>
            </w:r>
          </w:p>
        </w:tc>
        <w:tc>
          <w:tcPr>
            <w:tcW w:w="939" w:type="dxa"/>
            <w:tcBorders>
              <w:top w:val="nil"/>
              <w:left w:val="nil"/>
              <w:bottom w:val="single" w:sz="4" w:space="0" w:color="auto"/>
              <w:right w:val="single" w:sz="4" w:space="0" w:color="auto"/>
            </w:tcBorders>
            <w:shd w:val="clear" w:color="auto" w:fill="auto"/>
            <w:noWrap/>
            <w:vAlign w:val="center"/>
            <w:hideMark/>
          </w:tcPr>
          <w:p w14:paraId="2383B82C"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1 678</w:t>
            </w:r>
          </w:p>
        </w:tc>
      </w:tr>
      <w:tr w:rsidR="00246D68" w:rsidRPr="00C13866" w14:paraId="6C60902E" w14:textId="77777777" w:rsidTr="00861285">
        <w:trPr>
          <w:trHeight w:val="616"/>
        </w:trPr>
        <w:tc>
          <w:tcPr>
            <w:tcW w:w="357" w:type="dxa"/>
            <w:tcBorders>
              <w:top w:val="nil"/>
              <w:left w:val="single" w:sz="8" w:space="0" w:color="auto"/>
              <w:bottom w:val="single" w:sz="8" w:space="0" w:color="auto"/>
              <w:right w:val="single" w:sz="8" w:space="0" w:color="auto"/>
            </w:tcBorders>
            <w:shd w:val="clear" w:color="000000" w:fill="FFFFFF"/>
            <w:noWrap/>
            <w:vAlign w:val="center"/>
            <w:hideMark/>
          </w:tcPr>
          <w:p w14:paraId="37B71557" w14:textId="77777777" w:rsidR="00246D68" w:rsidRPr="00644874"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644874">
              <w:rPr>
                <w:rFonts w:ascii="Myriad Pro" w:eastAsia="Times New Roman" w:hAnsi="Myriad Pro" w:cs="Times New Roman"/>
                <w:b/>
                <w:bCs/>
                <w:sz w:val="18"/>
                <w:szCs w:val="18"/>
                <w:lang w:eastAsia="ru-RU"/>
              </w:rPr>
              <w:t>6</w:t>
            </w:r>
          </w:p>
        </w:tc>
        <w:tc>
          <w:tcPr>
            <w:tcW w:w="1521" w:type="dxa"/>
            <w:tcBorders>
              <w:top w:val="nil"/>
              <w:left w:val="nil"/>
              <w:bottom w:val="single" w:sz="8" w:space="0" w:color="auto"/>
              <w:right w:val="single" w:sz="8" w:space="0" w:color="auto"/>
            </w:tcBorders>
            <w:shd w:val="clear" w:color="000000" w:fill="FFFFFF"/>
            <w:vAlign w:val="center"/>
            <w:hideMark/>
          </w:tcPr>
          <w:p w14:paraId="05BA8AAB" w14:textId="77777777" w:rsidR="00246D68" w:rsidRPr="00C13866" w:rsidRDefault="00246D68" w:rsidP="00BE2A05">
            <w:pPr>
              <w:spacing w:after="0" w:line="240" w:lineRule="auto"/>
              <w:ind w:left="-108" w:right="-108"/>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Затраты на покупку потерь</w:t>
            </w:r>
          </w:p>
        </w:tc>
        <w:tc>
          <w:tcPr>
            <w:tcW w:w="778" w:type="dxa"/>
            <w:tcBorders>
              <w:top w:val="nil"/>
              <w:left w:val="nil"/>
              <w:bottom w:val="single" w:sz="8" w:space="0" w:color="auto"/>
              <w:right w:val="nil"/>
            </w:tcBorders>
            <w:shd w:val="clear" w:color="000000" w:fill="FFFFFF"/>
            <w:noWrap/>
            <w:vAlign w:val="center"/>
            <w:hideMark/>
          </w:tcPr>
          <w:p w14:paraId="6066705A"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тыс.</w:t>
            </w:r>
          </w:p>
          <w:p w14:paraId="54F1094E"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руб.</w:t>
            </w:r>
          </w:p>
        </w:tc>
        <w:tc>
          <w:tcPr>
            <w:tcW w:w="938" w:type="dxa"/>
            <w:tcBorders>
              <w:top w:val="nil"/>
              <w:left w:val="single" w:sz="4" w:space="0" w:color="auto"/>
              <w:bottom w:val="single" w:sz="4" w:space="0" w:color="auto"/>
              <w:right w:val="single" w:sz="4" w:space="0" w:color="auto"/>
            </w:tcBorders>
            <w:shd w:val="clear" w:color="auto" w:fill="auto"/>
            <w:noWrap/>
            <w:vAlign w:val="center"/>
            <w:hideMark/>
          </w:tcPr>
          <w:p w14:paraId="3DFEE2A8"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67 660</w:t>
            </w:r>
          </w:p>
        </w:tc>
        <w:tc>
          <w:tcPr>
            <w:tcW w:w="939" w:type="dxa"/>
            <w:tcBorders>
              <w:top w:val="nil"/>
              <w:left w:val="nil"/>
              <w:bottom w:val="single" w:sz="4" w:space="0" w:color="auto"/>
              <w:right w:val="single" w:sz="4" w:space="0" w:color="auto"/>
            </w:tcBorders>
            <w:shd w:val="clear" w:color="auto" w:fill="auto"/>
            <w:noWrap/>
            <w:vAlign w:val="center"/>
            <w:hideMark/>
          </w:tcPr>
          <w:p w14:paraId="764A2164"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60 498</w:t>
            </w:r>
          </w:p>
        </w:tc>
        <w:tc>
          <w:tcPr>
            <w:tcW w:w="938" w:type="dxa"/>
            <w:tcBorders>
              <w:top w:val="nil"/>
              <w:left w:val="nil"/>
              <w:bottom w:val="single" w:sz="4" w:space="0" w:color="auto"/>
              <w:right w:val="single" w:sz="4" w:space="0" w:color="auto"/>
            </w:tcBorders>
            <w:shd w:val="clear" w:color="auto" w:fill="auto"/>
            <w:noWrap/>
            <w:vAlign w:val="center"/>
            <w:hideMark/>
          </w:tcPr>
          <w:p w14:paraId="14EFFBC8"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58 952</w:t>
            </w:r>
          </w:p>
        </w:tc>
        <w:tc>
          <w:tcPr>
            <w:tcW w:w="939" w:type="dxa"/>
            <w:tcBorders>
              <w:top w:val="nil"/>
              <w:left w:val="nil"/>
              <w:bottom w:val="single" w:sz="4" w:space="0" w:color="auto"/>
              <w:right w:val="single" w:sz="4" w:space="0" w:color="auto"/>
            </w:tcBorders>
            <w:shd w:val="clear" w:color="auto" w:fill="auto"/>
            <w:noWrap/>
            <w:vAlign w:val="center"/>
            <w:hideMark/>
          </w:tcPr>
          <w:p w14:paraId="559AE446"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47 564</w:t>
            </w:r>
          </w:p>
        </w:tc>
        <w:tc>
          <w:tcPr>
            <w:tcW w:w="939" w:type="dxa"/>
            <w:tcBorders>
              <w:top w:val="nil"/>
              <w:left w:val="nil"/>
              <w:bottom w:val="single" w:sz="4" w:space="0" w:color="auto"/>
              <w:right w:val="single" w:sz="4" w:space="0" w:color="auto"/>
            </w:tcBorders>
            <w:shd w:val="clear" w:color="auto" w:fill="auto"/>
            <w:noWrap/>
            <w:vAlign w:val="center"/>
            <w:hideMark/>
          </w:tcPr>
          <w:p w14:paraId="3234293F"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46 495</w:t>
            </w:r>
          </w:p>
        </w:tc>
        <w:tc>
          <w:tcPr>
            <w:tcW w:w="938" w:type="dxa"/>
            <w:tcBorders>
              <w:top w:val="nil"/>
              <w:left w:val="nil"/>
              <w:bottom w:val="single" w:sz="4" w:space="0" w:color="auto"/>
              <w:right w:val="single" w:sz="4" w:space="0" w:color="auto"/>
            </w:tcBorders>
            <w:shd w:val="clear" w:color="auto" w:fill="auto"/>
            <w:noWrap/>
            <w:vAlign w:val="center"/>
            <w:hideMark/>
          </w:tcPr>
          <w:p w14:paraId="161F2B3C"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37 179</w:t>
            </w:r>
          </w:p>
        </w:tc>
        <w:tc>
          <w:tcPr>
            <w:tcW w:w="939" w:type="dxa"/>
            <w:tcBorders>
              <w:top w:val="nil"/>
              <w:left w:val="nil"/>
              <w:bottom w:val="single" w:sz="4" w:space="0" w:color="auto"/>
              <w:right w:val="single" w:sz="4" w:space="0" w:color="auto"/>
            </w:tcBorders>
            <w:shd w:val="clear" w:color="auto" w:fill="auto"/>
            <w:noWrap/>
            <w:vAlign w:val="center"/>
            <w:hideMark/>
          </w:tcPr>
          <w:p w14:paraId="44CA4C00"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36 677</w:t>
            </w:r>
          </w:p>
        </w:tc>
        <w:tc>
          <w:tcPr>
            <w:tcW w:w="938" w:type="dxa"/>
            <w:tcBorders>
              <w:top w:val="nil"/>
              <w:left w:val="nil"/>
              <w:bottom w:val="single" w:sz="4" w:space="0" w:color="auto"/>
              <w:right w:val="single" w:sz="4" w:space="0" w:color="auto"/>
            </w:tcBorders>
            <w:shd w:val="clear" w:color="auto" w:fill="auto"/>
            <w:noWrap/>
            <w:vAlign w:val="center"/>
            <w:hideMark/>
          </w:tcPr>
          <w:p w14:paraId="1FD2867A"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32 502</w:t>
            </w:r>
          </w:p>
        </w:tc>
        <w:tc>
          <w:tcPr>
            <w:tcW w:w="939" w:type="dxa"/>
            <w:tcBorders>
              <w:top w:val="nil"/>
              <w:left w:val="nil"/>
              <w:bottom w:val="single" w:sz="4" w:space="0" w:color="auto"/>
              <w:right w:val="single" w:sz="4" w:space="0" w:color="auto"/>
            </w:tcBorders>
            <w:shd w:val="clear" w:color="auto" w:fill="auto"/>
            <w:noWrap/>
            <w:vAlign w:val="center"/>
            <w:hideMark/>
          </w:tcPr>
          <w:p w14:paraId="6A7DAE11"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40 271</w:t>
            </w:r>
          </w:p>
        </w:tc>
        <w:tc>
          <w:tcPr>
            <w:tcW w:w="939" w:type="dxa"/>
            <w:tcBorders>
              <w:top w:val="nil"/>
              <w:left w:val="nil"/>
              <w:bottom w:val="single" w:sz="4" w:space="0" w:color="auto"/>
              <w:right w:val="single" w:sz="4" w:space="0" w:color="auto"/>
            </w:tcBorders>
            <w:shd w:val="clear" w:color="auto" w:fill="auto"/>
            <w:noWrap/>
            <w:vAlign w:val="center"/>
            <w:hideMark/>
          </w:tcPr>
          <w:p w14:paraId="728BA168"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48 212</w:t>
            </w:r>
          </w:p>
        </w:tc>
        <w:tc>
          <w:tcPr>
            <w:tcW w:w="938" w:type="dxa"/>
            <w:tcBorders>
              <w:top w:val="nil"/>
              <w:left w:val="nil"/>
              <w:bottom w:val="single" w:sz="4" w:space="0" w:color="auto"/>
              <w:right w:val="single" w:sz="4" w:space="0" w:color="auto"/>
            </w:tcBorders>
            <w:shd w:val="clear" w:color="auto" w:fill="auto"/>
            <w:noWrap/>
            <w:vAlign w:val="center"/>
            <w:hideMark/>
          </w:tcPr>
          <w:p w14:paraId="71BC0DD0"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47 046</w:t>
            </w:r>
          </w:p>
        </w:tc>
        <w:tc>
          <w:tcPr>
            <w:tcW w:w="939" w:type="dxa"/>
            <w:tcBorders>
              <w:top w:val="nil"/>
              <w:left w:val="nil"/>
              <w:bottom w:val="single" w:sz="4" w:space="0" w:color="auto"/>
              <w:right w:val="single" w:sz="4" w:space="0" w:color="auto"/>
            </w:tcBorders>
            <w:shd w:val="clear" w:color="auto" w:fill="auto"/>
            <w:noWrap/>
            <w:vAlign w:val="center"/>
            <w:hideMark/>
          </w:tcPr>
          <w:p w14:paraId="566AC84B"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46 732</w:t>
            </w:r>
          </w:p>
        </w:tc>
        <w:tc>
          <w:tcPr>
            <w:tcW w:w="939" w:type="dxa"/>
            <w:tcBorders>
              <w:top w:val="nil"/>
              <w:left w:val="nil"/>
              <w:bottom w:val="single" w:sz="4" w:space="0" w:color="auto"/>
              <w:right w:val="single" w:sz="4" w:space="0" w:color="auto"/>
            </w:tcBorders>
            <w:shd w:val="clear" w:color="auto" w:fill="auto"/>
            <w:noWrap/>
            <w:vAlign w:val="center"/>
            <w:hideMark/>
          </w:tcPr>
          <w:p w14:paraId="5992B618"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569 786</w:t>
            </w:r>
          </w:p>
        </w:tc>
      </w:tr>
      <w:tr w:rsidR="00246D68" w:rsidRPr="00C13866" w14:paraId="01FC3601" w14:textId="77777777" w:rsidTr="00861285">
        <w:trPr>
          <w:trHeight w:val="616"/>
        </w:trPr>
        <w:tc>
          <w:tcPr>
            <w:tcW w:w="357" w:type="dxa"/>
            <w:tcBorders>
              <w:top w:val="nil"/>
              <w:left w:val="single" w:sz="8" w:space="0" w:color="auto"/>
              <w:bottom w:val="single" w:sz="8" w:space="0" w:color="auto"/>
              <w:right w:val="single" w:sz="8" w:space="0" w:color="auto"/>
            </w:tcBorders>
            <w:shd w:val="clear" w:color="000000" w:fill="FFFFFF"/>
            <w:noWrap/>
            <w:vAlign w:val="center"/>
            <w:hideMark/>
          </w:tcPr>
          <w:p w14:paraId="4F883044" w14:textId="77777777" w:rsidR="00246D68" w:rsidRPr="00644874"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644874">
              <w:rPr>
                <w:rFonts w:ascii="Myriad Pro" w:eastAsia="Times New Roman" w:hAnsi="Myriad Pro" w:cs="Times New Roman"/>
                <w:sz w:val="18"/>
                <w:szCs w:val="18"/>
                <w:lang w:eastAsia="ru-RU"/>
              </w:rPr>
              <w:t>7</w:t>
            </w:r>
          </w:p>
        </w:tc>
        <w:tc>
          <w:tcPr>
            <w:tcW w:w="1521" w:type="dxa"/>
            <w:tcBorders>
              <w:top w:val="nil"/>
              <w:left w:val="nil"/>
              <w:bottom w:val="single" w:sz="8" w:space="0" w:color="auto"/>
              <w:right w:val="single" w:sz="8" w:space="0" w:color="auto"/>
            </w:tcBorders>
            <w:shd w:val="clear" w:color="000000" w:fill="FFFFFF"/>
            <w:vAlign w:val="center"/>
            <w:hideMark/>
          </w:tcPr>
          <w:p w14:paraId="36B08EC6" w14:textId="77777777" w:rsidR="00246D68" w:rsidRPr="00C13866" w:rsidRDefault="00246D68" w:rsidP="00BE2A05">
            <w:pPr>
              <w:spacing w:after="0" w:line="240" w:lineRule="auto"/>
              <w:ind w:left="-108" w:right="-108"/>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Стоимость нагрузочных потерь</w:t>
            </w:r>
          </w:p>
        </w:tc>
        <w:tc>
          <w:tcPr>
            <w:tcW w:w="778" w:type="dxa"/>
            <w:tcBorders>
              <w:top w:val="nil"/>
              <w:left w:val="nil"/>
              <w:bottom w:val="single" w:sz="8" w:space="0" w:color="auto"/>
              <w:right w:val="nil"/>
            </w:tcBorders>
            <w:shd w:val="clear" w:color="000000" w:fill="FFFFFF"/>
            <w:noWrap/>
            <w:vAlign w:val="center"/>
            <w:hideMark/>
          </w:tcPr>
          <w:p w14:paraId="2E621540"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тыс.</w:t>
            </w:r>
          </w:p>
          <w:p w14:paraId="03D6117E"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руб.</w:t>
            </w:r>
          </w:p>
        </w:tc>
        <w:tc>
          <w:tcPr>
            <w:tcW w:w="938" w:type="dxa"/>
            <w:tcBorders>
              <w:top w:val="nil"/>
              <w:left w:val="single" w:sz="4" w:space="0" w:color="auto"/>
              <w:bottom w:val="single" w:sz="4" w:space="0" w:color="auto"/>
              <w:right w:val="single" w:sz="4" w:space="0" w:color="auto"/>
            </w:tcBorders>
            <w:shd w:val="clear" w:color="auto" w:fill="auto"/>
            <w:noWrap/>
            <w:vAlign w:val="center"/>
            <w:hideMark/>
          </w:tcPr>
          <w:p w14:paraId="4669CF10"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43 539</w:t>
            </w:r>
          </w:p>
        </w:tc>
        <w:tc>
          <w:tcPr>
            <w:tcW w:w="939" w:type="dxa"/>
            <w:tcBorders>
              <w:top w:val="nil"/>
              <w:left w:val="nil"/>
              <w:bottom w:val="single" w:sz="4" w:space="0" w:color="auto"/>
              <w:right w:val="single" w:sz="4" w:space="0" w:color="auto"/>
            </w:tcBorders>
            <w:shd w:val="clear" w:color="auto" w:fill="auto"/>
            <w:noWrap/>
            <w:vAlign w:val="center"/>
            <w:hideMark/>
          </w:tcPr>
          <w:p w14:paraId="64396CCE"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42 154</w:t>
            </w:r>
          </w:p>
        </w:tc>
        <w:tc>
          <w:tcPr>
            <w:tcW w:w="938" w:type="dxa"/>
            <w:tcBorders>
              <w:top w:val="nil"/>
              <w:left w:val="nil"/>
              <w:bottom w:val="single" w:sz="4" w:space="0" w:color="auto"/>
              <w:right w:val="single" w:sz="4" w:space="0" w:color="auto"/>
            </w:tcBorders>
            <w:shd w:val="clear" w:color="auto" w:fill="auto"/>
            <w:noWrap/>
            <w:vAlign w:val="center"/>
            <w:hideMark/>
          </w:tcPr>
          <w:p w14:paraId="0A100C6E"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42 563</w:t>
            </w:r>
          </w:p>
        </w:tc>
        <w:tc>
          <w:tcPr>
            <w:tcW w:w="939" w:type="dxa"/>
            <w:tcBorders>
              <w:top w:val="nil"/>
              <w:left w:val="nil"/>
              <w:bottom w:val="single" w:sz="4" w:space="0" w:color="auto"/>
              <w:right w:val="single" w:sz="4" w:space="0" w:color="auto"/>
            </w:tcBorders>
            <w:shd w:val="clear" w:color="auto" w:fill="auto"/>
            <w:noWrap/>
            <w:vAlign w:val="center"/>
            <w:hideMark/>
          </w:tcPr>
          <w:p w14:paraId="24B99986"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36 629</w:t>
            </w:r>
          </w:p>
        </w:tc>
        <w:tc>
          <w:tcPr>
            <w:tcW w:w="939" w:type="dxa"/>
            <w:tcBorders>
              <w:top w:val="nil"/>
              <w:left w:val="nil"/>
              <w:bottom w:val="single" w:sz="4" w:space="0" w:color="auto"/>
              <w:right w:val="single" w:sz="4" w:space="0" w:color="auto"/>
            </w:tcBorders>
            <w:shd w:val="clear" w:color="auto" w:fill="auto"/>
            <w:noWrap/>
            <w:vAlign w:val="center"/>
            <w:hideMark/>
          </w:tcPr>
          <w:p w14:paraId="7F43810B"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31 896</w:t>
            </w:r>
          </w:p>
        </w:tc>
        <w:tc>
          <w:tcPr>
            <w:tcW w:w="938" w:type="dxa"/>
            <w:tcBorders>
              <w:top w:val="nil"/>
              <w:left w:val="nil"/>
              <w:bottom w:val="single" w:sz="4" w:space="0" w:color="auto"/>
              <w:right w:val="single" w:sz="4" w:space="0" w:color="auto"/>
            </w:tcBorders>
            <w:shd w:val="clear" w:color="auto" w:fill="auto"/>
            <w:noWrap/>
            <w:vAlign w:val="center"/>
            <w:hideMark/>
          </w:tcPr>
          <w:p w14:paraId="5BBA7B41"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26 956</w:t>
            </w:r>
          </w:p>
        </w:tc>
        <w:tc>
          <w:tcPr>
            <w:tcW w:w="939" w:type="dxa"/>
            <w:tcBorders>
              <w:top w:val="nil"/>
              <w:left w:val="nil"/>
              <w:bottom w:val="single" w:sz="4" w:space="0" w:color="auto"/>
              <w:right w:val="single" w:sz="4" w:space="0" w:color="auto"/>
            </w:tcBorders>
            <w:shd w:val="clear" w:color="auto" w:fill="auto"/>
            <w:noWrap/>
            <w:vAlign w:val="center"/>
            <w:hideMark/>
          </w:tcPr>
          <w:p w14:paraId="1C175AFC"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29 606</w:t>
            </w:r>
          </w:p>
        </w:tc>
        <w:tc>
          <w:tcPr>
            <w:tcW w:w="938" w:type="dxa"/>
            <w:tcBorders>
              <w:top w:val="nil"/>
              <w:left w:val="nil"/>
              <w:bottom w:val="single" w:sz="4" w:space="0" w:color="auto"/>
              <w:right w:val="single" w:sz="4" w:space="0" w:color="auto"/>
            </w:tcBorders>
            <w:shd w:val="clear" w:color="auto" w:fill="auto"/>
            <w:noWrap/>
            <w:vAlign w:val="center"/>
            <w:hideMark/>
          </w:tcPr>
          <w:p w14:paraId="470A3E61"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p>
        </w:tc>
        <w:tc>
          <w:tcPr>
            <w:tcW w:w="939" w:type="dxa"/>
            <w:tcBorders>
              <w:top w:val="nil"/>
              <w:left w:val="nil"/>
              <w:bottom w:val="single" w:sz="4" w:space="0" w:color="auto"/>
              <w:right w:val="single" w:sz="4" w:space="0" w:color="auto"/>
            </w:tcBorders>
            <w:shd w:val="clear" w:color="auto" w:fill="auto"/>
            <w:noWrap/>
            <w:vAlign w:val="center"/>
            <w:hideMark/>
          </w:tcPr>
          <w:p w14:paraId="6F07D7FE"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p>
        </w:tc>
        <w:tc>
          <w:tcPr>
            <w:tcW w:w="939" w:type="dxa"/>
            <w:tcBorders>
              <w:top w:val="nil"/>
              <w:left w:val="nil"/>
              <w:bottom w:val="single" w:sz="4" w:space="0" w:color="auto"/>
              <w:right w:val="single" w:sz="4" w:space="0" w:color="auto"/>
            </w:tcBorders>
            <w:shd w:val="clear" w:color="auto" w:fill="auto"/>
            <w:noWrap/>
            <w:vAlign w:val="center"/>
            <w:hideMark/>
          </w:tcPr>
          <w:p w14:paraId="1AF6136D"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p>
        </w:tc>
        <w:tc>
          <w:tcPr>
            <w:tcW w:w="938" w:type="dxa"/>
            <w:tcBorders>
              <w:top w:val="nil"/>
              <w:left w:val="nil"/>
              <w:bottom w:val="single" w:sz="4" w:space="0" w:color="auto"/>
              <w:right w:val="single" w:sz="4" w:space="0" w:color="auto"/>
            </w:tcBorders>
            <w:shd w:val="clear" w:color="auto" w:fill="auto"/>
            <w:noWrap/>
            <w:vAlign w:val="center"/>
            <w:hideMark/>
          </w:tcPr>
          <w:p w14:paraId="6D5402A7"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p>
        </w:tc>
        <w:tc>
          <w:tcPr>
            <w:tcW w:w="939" w:type="dxa"/>
            <w:tcBorders>
              <w:top w:val="nil"/>
              <w:left w:val="nil"/>
              <w:bottom w:val="single" w:sz="4" w:space="0" w:color="auto"/>
              <w:right w:val="single" w:sz="4" w:space="0" w:color="auto"/>
            </w:tcBorders>
            <w:shd w:val="clear" w:color="auto" w:fill="auto"/>
            <w:noWrap/>
            <w:vAlign w:val="center"/>
            <w:hideMark/>
          </w:tcPr>
          <w:p w14:paraId="4AF6BA80"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p>
        </w:tc>
        <w:tc>
          <w:tcPr>
            <w:tcW w:w="939" w:type="dxa"/>
            <w:tcBorders>
              <w:top w:val="nil"/>
              <w:left w:val="nil"/>
              <w:bottom w:val="single" w:sz="4" w:space="0" w:color="auto"/>
              <w:right w:val="single" w:sz="4" w:space="0" w:color="auto"/>
            </w:tcBorders>
            <w:shd w:val="clear" w:color="auto" w:fill="auto"/>
            <w:noWrap/>
            <w:vAlign w:val="center"/>
            <w:hideMark/>
          </w:tcPr>
          <w:p w14:paraId="765DA7D3"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253 344</w:t>
            </w:r>
          </w:p>
        </w:tc>
      </w:tr>
      <w:tr w:rsidR="00246D68" w:rsidRPr="00C13866" w14:paraId="324A5512" w14:textId="77777777" w:rsidTr="00861285">
        <w:trPr>
          <w:trHeight w:val="616"/>
        </w:trPr>
        <w:tc>
          <w:tcPr>
            <w:tcW w:w="357" w:type="dxa"/>
            <w:tcBorders>
              <w:top w:val="nil"/>
              <w:left w:val="single" w:sz="8" w:space="0" w:color="auto"/>
              <w:bottom w:val="single" w:sz="8" w:space="0" w:color="auto"/>
              <w:right w:val="single" w:sz="8" w:space="0" w:color="auto"/>
            </w:tcBorders>
            <w:shd w:val="clear" w:color="000000" w:fill="FFFFFF"/>
            <w:noWrap/>
            <w:vAlign w:val="center"/>
            <w:hideMark/>
          </w:tcPr>
          <w:p w14:paraId="43B06AA7" w14:textId="77777777" w:rsidR="00246D68" w:rsidRPr="00644874"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644874">
              <w:rPr>
                <w:rFonts w:ascii="Myriad Pro" w:eastAsia="Times New Roman" w:hAnsi="Myriad Pro" w:cs="Times New Roman"/>
                <w:sz w:val="18"/>
                <w:szCs w:val="18"/>
                <w:lang w:eastAsia="ru-RU"/>
              </w:rPr>
              <w:t>8</w:t>
            </w:r>
          </w:p>
        </w:tc>
        <w:tc>
          <w:tcPr>
            <w:tcW w:w="1521" w:type="dxa"/>
            <w:tcBorders>
              <w:top w:val="nil"/>
              <w:left w:val="nil"/>
              <w:bottom w:val="single" w:sz="8" w:space="0" w:color="auto"/>
              <w:right w:val="single" w:sz="8" w:space="0" w:color="auto"/>
            </w:tcBorders>
            <w:shd w:val="clear" w:color="000000" w:fill="FFFFFF"/>
            <w:vAlign w:val="center"/>
            <w:hideMark/>
          </w:tcPr>
          <w:p w14:paraId="61F85B8A" w14:textId="77777777" w:rsidR="00246D68" w:rsidRPr="00C13866" w:rsidRDefault="00246D68" w:rsidP="00BE2A05">
            <w:pPr>
              <w:spacing w:after="0" w:line="240" w:lineRule="auto"/>
              <w:ind w:left="-108" w:right="-108"/>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Услуги ФСК всего (стр. 3+стр.6)</w:t>
            </w:r>
          </w:p>
        </w:tc>
        <w:tc>
          <w:tcPr>
            <w:tcW w:w="778" w:type="dxa"/>
            <w:tcBorders>
              <w:top w:val="nil"/>
              <w:left w:val="nil"/>
              <w:bottom w:val="single" w:sz="8" w:space="0" w:color="auto"/>
              <w:right w:val="nil"/>
            </w:tcBorders>
            <w:shd w:val="clear" w:color="000000" w:fill="FFFFFF"/>
            <w:noWrap/>
            <w:vAlign w:val="center"/>
            <w:hideMark/>
          </w:tcPr>
          <w:p w14:paraId="0FDCA9EF"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тыс.</w:t>
            </w:r>
          </w:p>
          <w:p w14:paraId="1F6FDF69"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руб.</w:t>
            </w:r>
          </w:p>
        </w:tc>
        <w:tc>
          <w:tcPr>
            <w:tcW w:w="938" w:type="dxa"/>
            <w:tcBorders>
              <w:top w:val="nil"/>
              <w:left w:val="single" w:sz="4" w:space="0" w:color="auto"/>
              <w:bottom w:val="single" w:sz="4" w:space="0" w:color="auto"/>
              <w:right w:val="single" w:sz="4" w:space="0" w:color="auto"/>
            </w:tcBorders>
            <w:shd w:val="clear" w:color="auto" w:fill="auto"/>
            <w:noWrap/>
            <w:vAlign w:val="center"/>
            <w:hideMark/>
          </w:tcPr>
          <w:p w14:paraId="21DA91B8"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256 983</w:t>
            </w:r>
          </w:p>
        </w:tc>
        <w:tc>
          <w:tcPr>
            <w:tcW w:w="939" w:type="dxa"/>
            <w:tcBorders>
              <w:top w:val="nil"/>
              <w:left w:val="nil"/>
              <w:bottom w:val="single" w:sz="4" w:space="0" w:color="auto"/>
              <w:right w:val="single" w:sz="4" w:space="0" w:color="auto"/>
            </w:tcBorders>
            <w:shd w:val="clear" w:color="auto" w:fill="auto"/>
            <w:noWrap/>
            <w:vAlign w:val="center"/>
            <w:hideMark/>
          </w:tcPr>
          <w:p w14:paraId="5914F9C3"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249 821</w:t>
            </w:r>
          </w:p>
        </w:tc>
        <w:tc>
          <w:tcPr>
            <w:tcW w:w="938" w:type="dxa"/>
            <w:tcBorders>
              <w:top w:val="nil"/>
              <w:left w:val="nil"/>
              <w:bottom w:val="single" w:sz="4" w:space="0" w:color="auto"/>
              <w:right w:val="single" w:sz="4" w:space="0" w:color="auto"/>
            </w:tcBorders>
            <w:shd w:val="clear" w:color="auto" w:fill="auto"/>
            <w:noWrap/>
            <w:vAlign w:val="center"/>
            <w:hideMark/>
          </w:tcPr>
          <w:p w14:paraId="14BE9758"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248 275</w:t>
            </w:r>
          </w:p>
        </w:tc>
        <w:tc>
          <w:tcPr>
            <w:tcW w:w="939" w:type="dxa"/>
            <w:tcBorders>
              <w:top w:val="nil"/>
              <w:left w:val="nil"/>
              <w:bottom w:val="single" w:sz="4" w:space="0" w:color="auto"/>
              <w:right w:val="single" w:sz="4" w:space="0" w:color="auto"/>
            </w:tcBorders>
            <w:shd w:val="clear" w:color="auto" w:fill="auto"/>
            <w:noWrap/>
            <w:vAlign w:val="center"/>
            <w:hideMark/>
          </w:tcPr>
          <w:p w14:paraId="6EC0B4DA"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236 887</w:t>
            </w:r>
          </w:p>
        </w:tc>
        <w:tc>
          <w:tcPr>
            <w:tcW w:w="939" w:type="dxa"/>
            <w:tcBorders>
              <w:top w:val="nil"/>
              <w:left w:val="nil"/>
              <w:bottom w:val="single" w:sz="4" w:space="0" w:color="auto"/>
              <w:right w:val="single" w:sz="4" w:space="0" w:color="auto"/>
            </w:tcBorders>
            <w:shd w:val="clear" w:color="auto" w:fill="auto"/>
            <w:noWrap/>
            <w:vAlign w:val="center"/>
            <w:hideMark/>
          </w:tcPr>
          <w:p w14:paraId="71E6FDA3"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235 818</w:t>
            </w:r>
          </w:p>
        </w:tc>
        <w:tc>
          <w:tcPr>
            <w:tcW w:w="938" w:type="dxa"/>
            <w:tcBorders>
              <w:top w:val="nil"/>
              <w:left w:val="nil"/>
              <w:bottom w:val="single" w:sz="4" w:space="0" w:color="auto"/>
              <w:right w:val="single" w:sz="4" w:space="0" w:color="auto"/>
            </w:tcBorders>
            <w:shd w:val="clear" w:color="auto" w:fill="auto"/>
            <w:noWrap/>
            <w:vAlign w:val="center"/>
            <w:hideMark/>
          </w:tcPr>
          <w:p w14:paraId="459D4C87"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226 502</w:t>
            </w:r>
          </w:p>
        </w:tc>
        <w:tc>
          <w:tcPr>
            <w:tcW w:w="939" w:type="dxa"/>
            <w:tcBorders>
              <w:top w:val="nil"/>
              <w:left w:val="nil"/>
              <w:bottom w:val="single" w:sz="4" w:space="0" w:color="auto"/>
              <w:right w:val="single" w:sz="4" w:space="0" w:color="auto"/>
            </w:tcBorders>
            <w:shd w:val="clear" w:color="auto" w:fill="auto"/>
            <w:noWrap/>
            <w:vAlign w:val="center"/>
            <w:hideMark/>
          </w:tcPr>
          <w:p w14:paraId="3E8DA9B0"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236 412</w:t>
            </w:r>
          </w:p>
        </w:tc>
        <w:tc>
          <w:tcPr>
            <w:tcW w:w="938" w:type="dxa"/>
            <w:tcBorders>
              <w:top w:val="nil"/>
              <w:left w:val="nil"/>
              <w:bottom w:val="single" w:sz="4" w:space="0" w:color="auto"/>
              <w:right w:val="single" w:sz="4" w:space="0" w:color="auto"/>
            </w:tcBorders>
            <w:shd w:val="clear" w:color="auto" w:fill="auto"/>
            <w:noWrap/>
            <w:vAlign w:val="center"/>
            <w:hideMark/>
          </w:tcPr>
          <w:p w14:paraId="5BB3AC30"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232 236</w:t>
            </w:r>
          </w:p>
        </w:tc>
        <w:tc>
          <w:tcPr>
            <w:tcW w:w="939" w:type="dxa"/>
            <w:tcBorders>
              <w:top w:val="nil"/>
              <w:left w:val="nil"/>
              <w:bottom w:val="single" w:sz="4" w:space="0" w:color="auto"/>
              <w:right w:val="single" w:sz="4" w:space="0" w:color="auto"/>
            </w:tcBorders>
            <w:shd w:val="clear" w:color="auto" w:fill="auto"/>
            <w:noWrap/>
            <w:vAlign w:val="center"/>
            <w:hideMark/>
          </w:tcPr>
          <w:p w14:paraId="16E192D1"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240 005</w:t>
            </w:r>
          </w:p>
        </w:tc>
        <w:tc>
          <w:tcPr>
            <w:tcW w:w="939" w:type="dxa"/>
            <w:tcBorders>
              <w:top w:val="nil"/>
              <w:left w:val="nil"/>
              <w:bottom w:val="single" w:sz="4" w:space="0" w:color="auto"/>
              <w:right w:val="single" w:sz="4" w:space="0" w:color="auto"/>
            </w:tcBorders>
            <w:shd w:val="clear" w:color="auto" w:fill="auto"/>
            <w:noWrap/>
            <w:vAlign w:val="center"/>
            <w:hideMark/>
          </w:tcPr>
          <w:p w14:paraId="66CA2C8C"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247 947</w:t>
            </w:r>
          </w:p>
        </w:tc>
        <w:tc>
          <w:tcPr>
            <w:tcW w:w="938" w:type="dxa"/>
            <w:tcBorders>
              <w:top w:val="nil"/>
              <w:left w:val="nil"/>
              <w:bottom w:val="single" w:sz="4" w:space="0" w:color="auto"/>
              <w:right w:val="single" w:sz="4" w:space="0" w:color="auto"/>
            </w:tcBorders>
            <w:shd w:val="clear" w:color="auto" w:fill="auto"/>
            <w:noWrap/>
            <w:vAlign w:val="center"/>
            <w:hideMark/>
          </w:tcPr>
          <w:p w14:paraId="751BE1C7"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246 780</w:t>
            </w:r>
          </w:p>
        </w:tc>
        <w:tc>
          <w:tcPr>
            <w:tcW w:w="939" w:type="dxa"/>
            <w:tcBorders>
              <w:top w:val="nil"/>
              <w:left w:val="nil"/>
              <w:bottom w:val="single" w:sz="4" w:space="0" w:color="auto"/>
              <w:right w:val="single" w:sz="4" w:space="0" w:color="auto"/>
            </w:tcBorders>
            <w:shd w:val="clear" w:color="auto" w:fill="auto"/>
            <w:noWrap/>
            <w:vAlign w:val="center"/>
            <w:hideMark/>
          </w:tcPr>
          <w:p w14:paraId="49B19736"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246 466</w:t>
            </w:r>
          </w:p>
        </w:tc>
        <w:tc>
          <w:tcPr>
            <w:tcW w:w="939" w:type="dxa"/>
            <w:tcBorders>
              <w:top w:val="nil"/>
              <w:left w:val="nil"/>
              <w:bottom w:val="single" w:sz="4" w:space="0" w:color="auto"/>
              <w:right w:val="single" w:sz="4" w:space="0" w:color="auto"/>
            </w:tcBorders>
            <w:shd w:val="clear" w:color="auto" w:fill="auto"/>
            <w:noWrap/>
            <w:vAlign w:val="center"/>
            <w:hideMark/>
          </w:tcPr>
          <w:p w14:paraId="3D02DFA3" w14:textId="77777777" w:rsidR="00246D68" w:rsidRPr="00C13866" w:rsidRDefault="00246D68" w:rsidP="00BE2A05">
            <w:pPr>
              <w:spacing w:after="0" w:line="240" w:lineRule="auto"/>
              <w:ind w:left="-108" w:right="-108"/>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2 904 132</w:t>
            </w:r>
          </w:p>
        </w:tc>
      </w:tr>
      <w:tr w:rsidR="00246D68" w:rsidRPr="00C13866" w14:paraId="00E6F3D1" w14:textId="77777777" w:rsidTr="00861285">
        <w:trPr>
          <w:trHeight w:val="969"/>
        </w:trPr>
        <w:tc>
          <w:tcPr>
            <w:tcW w:w="357" w:type="dxa"/>
            <w:tcBorders>
              <w:top w:val="nil"/>
              <w:left w:val="single" w:sz="8" w:space="0" w:color="auto"/>
              <w:bottom w:val="single" w:sz="8" w:space="0" w:color="auto"/>
              <w:right w:val="single" w:sz="8" w:space="0" w:color="auto"/>
            </w:tcBorders>
            <w:shd w:val="clear" w:color="000000" w:fill="FFFFFF"/>
            <w:noWrap/>
            <w:vAlign w:val="center"/>
            <w:hideMark/>
          </w:tcPr>
          <w:p w14:paraId="68AE59BF" w14:textId="77777777" w:rsidR="00246D68" w:rsidRPr="00644874"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644874">
              <w:rPr>
                <w:rFonts w:ascii="Myriad Pro" w:eastAsia="Times New Roman" w:hAnsi="Myriad Pro" w:cs="Times New Roman"/>
                <w:b/>
                <w:bCs/>
                <w:sz w:val="18"/>
                <w:szCs w:val="18"/>
                <w:lang w:eastAsia="ru-RU"/>
              </w:rPr>
              <w:t>9</w:t>
            </w:r>
          </w:p>
        </w:tc>
        <w:tc>
          <w:tcPr>
            <w:tcW w:w="1521" w:type="dxa"/>
            <w:tcBorders>
              <w:top w:val="nil"/>
              <w:left w:val="nil"/>
              <w:bottom w:val="single" w:sz="8" w:space="0" w:color="auto"/>
              <w:right w:val="single" w:sz="8" w:space="0" w:color="auto"/>
            </w:tcBorders>
            <w:shd w:val="clear" w:color="000000" w:fill="FFFFFF"/>
            <w:vAlign w:val="center"/>
            <w:hideMark/>
          </w:tcPr>
          <w:p w14:paraId="03B5D5CC" w14:textId="77777777" w:rsidR="00246D68" w:rsidRPr="00C13866" w:rsidRDefault="00246D68" w:rsidP="00BE2A05">
            <w:pPr>
              <w:spacing w:after="0" w:line="240" w:lineRule="auto"/>
              <w:ind w:left="-108" w:right="-108"/>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Услуги ФСК без учета нагрузочных потерь (стр. 3+стр.6- стр. 7)</w:t>
            </w:r>
          </w:p>
        </w:tc>
        <w:tc>
          <w:tcPr>
            <w:tcW w:w="778" w:type="dxa"/>
            <w:tcBorders>
              <w:top w:val="nil"/>
              <w:left w:val="nil"/>
              <w:bottom w:val="single" w:sz="8" w:space="0" w:color="auto"/>
              <w:right w:val="nil"/>
            </w:tcBorders>
            <w:shd w:val="clear" w:color="000000" w:fill="FFFFFF"/>
            <w:noWrap/>
            <w:vAlign w:val="center"/>
            <w:hideMark/>
          </w:tcPr>
          <w:p w14:paraId="71D7ABAD"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тыс.</w:t>
            </w:r>
          </w:p>
          <w:p w14:paraId="79E2115E"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руб.</w:t>
            </w:r>
          </w:p>
        </w:tc>
        <w:tc>
          <w:tcPr>
            <w:tcW w:w="938" w:type="dxa"/>
            <w:tcBorders>
              <w:top w:val="nil"/>
              <w:left w:val="single" w:sz="4" w:space="0" w:color="auto"/>
              <w:bottom w:val="single" w:sz="4" w:space="0" w:color="auto"/>
              <w:right w:val="single" w:sz="4" w:space="0" w:color="auto"/>
            </w:tcBorders>
            <w:shd w:val="clear" w:color="auto" w:fill="auto"/>
            <w:noWrap/>
            <w:vAlign w:val="center"/>
            <w:hideMark/>
          </w:tcPr>
          <w:p w14:paraId="70C1375C"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213 444</w:t>
            </w:r>
          </w:p>
        </w:tc>
        <w:tc>
          <w:tcPr>
            <w:tcW w:w="939" w:type="dxa"/>
            <w:tcBorders>
              <w:top w:val="nil"/>
              <w:left w:val="nil"/>
              <w:bottom w:val="single" w:sz="4" w:space="0" w:color="auto"/>
              <w:right w:val="single" w:sz="4" w:space="0" w:color="auto"/>
            </w:tcBorders>
            <w:shd w:val="clear" w:color="auto" w:fill="auto"/>
            <w:noWrap/>
            <w:vAlign w:val="center"/>
            <w:hideMark/>
          </w:tcPr>
          <w:p w14:paraId="3F75BA22"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207 667</w:t>
            </w:r>
          </w:p>
        </w:tc>
        <w:tc>
          <w:tcPr>
            <w:tcW w:w="938" w:type="dxa"/>
            <w:tcBorders>
              <w:top w:val="nil"/>
              <w:left w:val="nil"/>
              <w:bottom w:val="single" w:sz="4" w:space="0" w:color="auto"/>
              <w:right w:val="single" w:sz="4" w:space="0" w:color="auto"/>
            </w:tcBorders>
            <w:shd w:val="clear" w:color="auto" w:fill="auto"/>
            <w:noWrap/>
            <w:vAlign w:val="center"/>
            <w:hideMark/>
          </w:tcPr>
          <w:p w14:paraId="227291FB"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205 712</w:t>
            </w:r>
          </w:p>
        </w:tc>
        <w:tc>
          <w:tcPr>
            <w:tcW w:w="939" w:type="dxa"/>
            <w:tcBorders>
              <w:top w:val="nil"/>
              <w:left w:val="nil"/>
              <w:bottom w:val="single" w:sz="4" w:space="0" w:color="auto"/>
              <w:right w:val="single" w:sz="4" w:space="0" w:color="auto"/>
            </w:tcBorders>
            <w:shd w:val="clear" w:color="auto" w:fill="auto"/>
            <w:noWrap/>
            <w:vAlign w:val="center"/>
            <w:hideMark/>
          </w:tcPr>
          <w:p w14:paraId="205705AE"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200 258</w:t>
            </w:r>
          </w:p>
        </w:tc>
        <w:tc>
          <w:tcPr>
            <w:tcW w:w="939" w:type="dxa"/>
            <w:tcBorders>
              <w:top w:val="nil"/>
              <w:left w:val="nil"/>
              <w:bottom w:val="single" w:sz="4" w:space="0" w:color="auto"/>
              <w:right w:val="single" w:sz="4" w:space="0" w:color="auto"/>
            </w:tcBorders>
            <w:shd w:val="clear" w:color="auto" w:fill="auto"/>
            <w:noWrap/>
            <w:vAlign w:val="center"/>
            <w:hideMark/>
          </w:tcPr>
          <w:p w14:paraId="4581A03A"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203 921</w:t>
            </w:r>
          </w:p>
        </w:tc>
        <w:tc>
          <w:tcPr>
            <w:tcW w:w="938" w:type="dxa"/>
            <w:tcBorders>
              <w:top w:val="nil"/>
              <w:left w:val="nil"/>
              <w:bottom w:val="single" w:sz="4" w:space="0" w:color="auto"/>
              <w:right w:val="single" w:sz="4" w:space="0" w:color="auto"/>
            </w:tcBorders>
            <w:shd w:val="clear" w:color="auto" w:fill="auto"/>
            <w:noWrap/>
            <w:vAlign w:val="center"/>
            <w:hideMark/>
          </w:tcPr>
          <w:p w14:paraId="18ECBDDE"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199 545</w:t>
            </w:r>
          </w:p>
        </w:tc>
        <w:tc>
          <w:tcPr>
            <w:tcW w:w="939" w:type="dxa"/>
            <w:tcBorders>
              <w:top w:val="nil"/>
              <w:left w:val="nil"/>
              <w:bottom w:val="single" w:sz="4" w:space="0" w:color="auto"/>
              <w:right w:val="single" w:sz="4" w:space="0" w:color="auto"/>
            </w:tcBorders>
            <w:shd w:val="clear" w:color="auto" w:fill="auto"/>
            <w:noWrap/>
            <w:vAlign w:val="center"/>
            <w:hideMark/>
          </w:tcPr>
          <w:p w14:paraId="4D3CBD99"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206 806</w:t>
            </w:r>
          </w:p>
        </w:tc>
        <w:tc>
          <w:tcPr>
            <w:tcW w:w="938" w:type="dxa"/>
            <w:tcBorders>
              <w:top w:val="nil"/>
              <w:left w:val="nil"/>
              <w:bottom w:val="single" w:sz="4" w:space="0" w:color="auto"/>
              <w:right w:val="single" w:sz="4" w:space="0" w:color="auto"/>
            </w:tcBorders>
            <w:shd w:val="clear" w:color="auto" w:fill="auto"/>
            <w:noWrap/>
            <w:vAlign w:val="center"/>
            <w:hideMark/>
          </w:tcPr>
          <w:p w14:paraId="2E426928"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232 236</w:t>
            </w:r>
          </w:p>
        </w:tc>
        <w:tc>
          <w:tcPr>
            <w:tcW w:w="939" w:type="dxa"/>
            <w:tcBorders>
              <w:top w:val="nil"/>
              <w:left w:val="nil"/>
              <w:bottom w:val="single" w:sz="4" w:space="0" w:color="auto"/>
              <w:right w:val="single" w:sz="4" w:space="0" w:color="auto"/>
            </w:tcBorders>
            <w:shd w:val="clear" w:color="auto" w:fill="auto"/>
            <w:noWrap/>
            <w:vAlign w:val="center"/>
            <w:hideMark/>
          </w:tcPr>
          <w:p w14:paraId="44C8DD73"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240 005</w:t>
            </w:r>
          </w:p>
        </w:tc>
        <w:tc>
          <w:tcPr>
            <w:tcW w:w="939" w:type="dxa"/>
            <w:tcBorders>
              <w:top w:val="nil"/>
              <w:left w:val="nil"/>
              <w:bottom w:val="single" w:sz="4" w:space="0" w:color="auto"/>
              <w:right w:val="single" w:sz="4" w:space="0" w:color="auto"/>
            </w:tcBorders>
            <w:shd w:val="clear" w:color="auto" w:fill="auto"/>
            <w:noWrap/>
            <w:vAlign w:val="center"/>
            <w:hideMark/>
          </w:tcPr>
          <w:p w14:paraId="68E46E46"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247 947</w:t>
            </w:r>
          </w:p>
        </w:tc>
        <w:tc>
          <w:tcPr>
            <w:tcW w:w="938" w:type="dxa"/>
            <w:tcBorders>
              <w:top w:val="nil"/>
              <w:left w:val="nil"/>
              <w:bottom w:val="single" w:sz="4" w:space="0" w:color="auto"/>
              <w:right w:val="single" w:sz="4" w:space="0" w:color="auto"/>
            </w:tcBorders>
            <w:shd w:val="clear" w:color="auto" w:fill="auto"/>
            <w:noWrap/>
            <w:vAlign w:val="center"/>
            <w:hideMark/>
          </w:tcPr>
          <w:p w14:paraId="1E676A0B"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246 780</w:t>
            </w:r>
          </w:p>
        </w:tc>
        <w:tc>
          <w:tcPr>
            <w:tcW w:w="939" w:type="dxa"/>
            <w:tcBorders>
              <w:top w:val="nil"/>
              <w:left w:val="nil"/>
              <w:bottom w:val="single" w:sz="4" w:space="0" w:color="auto"/>
              <w:right w:val="single" w:sz="4" w:space="0" w:color="auto"/>
            </w:tcBorders>
            <w:shd w:val="clear" w:color="auto" w:fill="auto"/>
            <w:noWrap/>
            <w:vAlign w:val="center"/>
            <w:hideMark/>
          </w:tcPr>
          <w:p w14:paraId="005BF015"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246 466</w:t>
            </w:r>
          </w:p>
        </w:tc>
        <w:tc>
          <w:tcPr>
            <w:tcW w:w="939" w:type="dxa"/>
            <w:tcBorders>
              <w:top w:val="nil"/>
              <w:left w:val="nil"/>
              <w:bottom w:val="single" w:sz="4" w:space="0" w:color="auto"/>
              <w:right w:val="single" w:sz="4" w:space="0" w:color="auto"/>
            </w:tcBorders>
            <w:shd w:val="clear" w:color="auto" w:fill="auto"/>
            <w:noWrap/>
            <w:vAlign w:val="center"/>
            <w:hideMark/>
          </w:tcPr>
          <w:p w14:paraId="6215FF10" w14:textId="77777777" w:rsidR="00246D68" w:rsidRPr="00C13866" w:rsidRDefault="00246D68" w:rsidP="00BE2A05">
            <w:pPr>
              <w:spacing w:after="0" w:line="240" w:lineRule="auto"/>
              <w:ind w:left="-108" w:right="-108"/>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2 650 787</w:t>
            </w:r>
          </w:p>
        </w:tc>
      </w:tr>
    </w:tbl>
    <w:p w14:paraId="3724431C" w14:textId="77777777" w:rsidR="00246D68" w:rsidRPr="00E65CE1" w:rsidRDefault="00246D68" w:rsidP="00246D68">
      <w:pPr>
        <w:spacing w:after="0" w:line="240" w:lineRule="auto"/>
        <w:ind w:left="-108" w:right="-108"/>
        <w:jc w:val="center"/>
        <w:rPr>
          <w:rFonts w:ascii="Myriad Pro" w:eastAsia="Times New Roman" w:hAnsi="Myriad Pro" w:cs="Times New Roman"/>
          <w:sz w:val="17"/>
          <w:szCs w:val="17"/>
          <w:lang w:eastAsia="ru-RU"/>
        </w:rPr>
      </w:pPr>
      <w:r w:rsidRPr="00E65CE1">
        <w:rPr>
          <w:rFonts w:ascii="Myriad Pro" w:eastAsia="Times New Roman" w:hAnsi="Myriad Pro" w:cs="Times New Roman"/>
          <w:sz w:val="17"/>
          <w:szCs w:val="17"/>
          <w:lang w:eastAsia="ru-RU"/>
        </w:rPr>
        <w:br w:type="page"/>
      </w:r>
    </w:p>
    <w:p w14:paraId="052F6D22" w14:textId="77777777" w:rsidR="00246D68" w:rsidRPr="00E65CE1" w:rsidRDefault="00246D68" w:rsidP="00246D68">
      <w:pPr>
        <w:autoSpaceDE w:val="0"/>
        <w:autoSpaceDN w:val="0"/>
        <w:adjustRightInd w:val="0"/>
        <w:spacing w:after="0" w:line="360" w:lineRule="auto"/>
        <w:ind w:firstLine="709"/>
        <w:jc w:val="both"/>
        <w:rPr>
          <w:rFonts w:ascii="Myriad Pro" w:eastAsia="Calibri" w:hAnsi="Myriad Pro" w:cs="Times New Roman"/>
          <w:sz w:val="26"/>
          <w:szCs w:val="26"/>
        </w:rPr>
        <w:sectPr w:rsidR="00246D68" w:rsidRPr="00E65CE1" w:rsidSect="00246D68">
          <w:pgSz w:w="16838" w:h="11906" w:orient="landscape"/>
          <w:pgMar w:top="1701" w:right="1134" w:bottom="851" w:left="1134" w:header="709" w:footer="709" w:gutter="0"/>
          <w:cols w:space="708"/>
          <w:docGrid w:linePitch="360"/>
        </w:sectPr>
      </w:pPr>
    </w:p>
    <w:p w14:paraId="077A55C5" w14:textId="77777777" w:rsidR="00246D68" w:rsidRPr="00E65CE1" w:rsidRDefault="00246D68" w:rsidP="00861285">
      <w:pPr>
        <w:numPr>
          <w:ilvl w:val="0"/>
          <w:numId w:val="59"/>
        </w:numPr>
        <w:autoSpaceDE w:val="0"/>
        <w:autoSpaceDN w:val="0"/>
        <w:adjustRightInd w:val="0"/>
        <w:spacing w:after="0" w:line="360" w:lineRule="auto"/>
        <w:ind w:left="1134" w:hanging="567"/>
        <w:contextualSpacing/>
        <w:jc w:val="both"/>
        <w:rPr>
          <w:rFonts w:ascii="Myriad Pro" w:eastAsia="Calibri" w:hAnsi="Myriad Pro" w:cs="Times New Roman"/>
          <w:i/>
          <w:sz w:val="26"/>
          <w:szCs w:val="26"/>
        </w:rPr>
      </w:pPr>
      <w:bookmarkStart w:id="80" w:name="_Hlk37890201"/>
      <w:r w:rsidRPr="00E65CE1">
        <w:rPr>
          <w:rFonts w:ascii="Myriad Pro" w:eastAsia="Calibri" w:hAnsi="Myriad Pro" w:cs="Times New Roman"/>
          <w:i/>
          <w:sz w:val="26"/>
          <w:szCs w:val="26"/>
        </w:rPr>
        <w:lastRenderedPageBreak/>
        <w:t>Плата за аренду электросетевого имущества</w:t>
      </w:r>
    </w:p>
    <w:p w14:paraId="7B3924AE" w14:textId="77777777" w:rsidR="00246D68" w:rsidRPr="00E65CE1" w:rsidRDefault="00246D68" w:rsidP="00246D68">
      <w:pPr>
        <w:autoSpaceDE w:val="0"/>
        <w:autoSpaceDN w:val="0"/>
        <w:adjustRightInd w:val="0"/>
        <w:spacing w:after="0" w:line="360" w:lineRule="auto"/>
        <w:ind w:left="993"/>
        <w:contextualSpacing/>
        <w:jc w:val="both"/>
        <w:rPr>
          <w:rFonts w:ascii="Myriad Pro" w:eastAsia="Calibri" w:hAnsi="Myriad Pro" w:cs="Times New Roman"/>
          <w:i/>
          <w:sz w:val="26"/>
          <w:szCs w:val="26"/>
        </w:rPr>
      </w:pPr>
    </w:p>
    <w:p w14:paraId="5A41174D" w14:textId="5D77134E" w:rsidR="00246D68" w:rsidRPr="00E65CE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Расходы по статье «Плата за аренду </w:t>
      </w:r>
      <w:r w:rsidRPr="00E65CE1">
        <w:rPr>
          <w:rFonts w:ascii="Myriad Pro" w:eastAsia="Calibri" w:hAnsi="Myriad Pro" w:cs="Times New Roman"/>
          <w:iCs/>
          <w:sz w:val="26"/>
          <w:szCs w:val="26"/>
        </w:rPr>
        <w:t>электросетевого имущества</w:t>
      </w:r>
      <w:r w:rsidRPr="00E65CE1">
        <w:rPr>
          <w:rFonts w:ascii="Myriad Pro" w:eastAsia="Calibri" w:hAnsi="Myriad Pro" w:cs="Times New Roman"/>
          <w:sz w:val="26"/>
          <w:szCs w:val="26"/>
        </w:rPr>
        <w:t xml:space="preserve">» признаны Комитетом по тарифам и ценовой политике Ленинградкой области экономически обоснованными в сумме 119 877 тыс. руб., что на </w:t>
      </w:r>
      <w:r w:rsidR="003854EE">
        <w:rPr>
          <w:rFonts w:ascii="Myriad Pro" w:eastAsia="Calibri" w:hAnsi="Myriad Pro" w:cs="Times New Roman"/>
          <w:sz w:val="26"/>
          <w:szCs w:val="26"/>
        </w:rPr>
        <w:t>(</w:t>
      </w:r>
      <w:r w:rsidRPr="00E65CE1">
        <w:rPr>
          <w:rFonts w:ascii="Myriad Pro" w:eastAsia="Calibri" w:hAnsi="Myriad Pro" w:cs="Times New Roman"/>
          <w:sz w:val="26"/>
          <w:szCs w:val="26"/>
        </w:rPr>
        <w:t>-19</w:t>
      </w:r>
      <w:r w:rsidR="003854EE">
        <w:rPr>
          <w:rFonts w:ascii="Myriad Pro" w:eastAsia="Calibri" w:hAnsi="Myriad Pro" w:cs="Times New Roman"/>
          <w:sz w:val="26"/>
          <w:szCs w:val="26"/>
        </w:rPr>
        <w:t> </w:t>
      </w:r>
      <w:r w:rsidRPr="00E65CE1">
        <w:rPr>
          <w:rFonts w:ascii="Myriad Pro" w:eastAsia="Calibri" w:hAnsi="Myriad Pro" w:cs="Times New Roman"/>
          <w:sz w:val="26"/>
          <w:szCs w:val="26"/>
        </w:rPr>
        <w:t>311</w:t>
      </w:r>
      <w:r w:rsidR="003854EE">
        <w:rPr>
          <w:rFonts w:ascii="Myriad Pro" w:eastAsia="Calibri" w:hAnsi="Myriad Pro" w:cs="Times New Roman"/>
          <w:sz w:val="26"/>
          <w:szCs w:val="26"/>
        </w:rPr>
        <w:t>)</w:t>
      </w:r>
      <w:r w:rsidRPr="00E65CE1">
        <w:rPr>
          <w:rFonts w:ascii="Myriad Pro" w:eastAsia="Calibri" w:hAnsi="Myriad Pro" w:cs="Times New Roman"/>
          <w:sz w:val="26"/>
          <w:szCs w:val="26"/>
        </w:rPr>
        <w:t xml:space="preserve"> тыс. руб. меньше заявленной ПАО «Ленэнерго» величины. Корректировка по данной статье принята Комитетом в размере 80 309 тыс. руб. относительно утвержденного на 2017 г</w:t>
      </w:r>
      <w:r w:rsidR="00B96094">
        <w:rPr>
          <w:rFonts w:ascii="Myriad Pro" w:eastAsia="Calibri" w:hAnsi="Myriad Pro" w:cs="Times New Roman"/>
          <w:sz w:val="26"/>
          <w:szCs w:val="26"/>
        </w:rPr>
        <w:t>од</w:t>
      </w:r>
      <w:r w:rsidRPr="00E65CE1">
        <w:rPr>
          <w:rFonts w:ascii="Myriad Pro" w:eastAsia="Calibri" w:hAnsi="Myriad Pro" w:cs="Times New Roman"/>
          <w:sz w:val="26"/>
          <w:szCs w:val="26"/>
        </w:rPr>
        <w:t xml:space="preserve"> уровня</w:t>
      </w:r>
      <w:r w:rsidR="00B56146">
        <w:rPr>
          <w:rFonts w:ascii="Myriad Pro" w:eastAsia="Calibri" w:hAnsi="Myriad Pro" w:cs="Times New Roman"/>
          <w:sz w:val="26"/>
          <w:szCs w:val="26"/>
        </w:rPr>
        <w:t xml:space="preserve"> (39 568 тыс. руб)</w:t>
      </w:r>
      <w:r w:rsidRPr="00E65CE1">
        <w:rPr>
          <w:rFonts w:ascii="Myriad Pro" w:eastAsia="Calibri" w:hAnsi="Myriad Pro" w:cs="Times New Roman"/>
          <w:sz w:val="26"/>
          <w:szCs w:val="26"/>
        </w:rPr>
        <w:t>.</w:t>
      </w:r>
    </w:p>
    <w:p w14:paraId="0E27DAFD" w14:textId="3C2C7778" w:rsidR="00246D68" w:rsidRPr="00E65CE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На основании п. 28 Основ ценообразования № 1178 и позиции Высшего Арбитражного Суда Российской федерации (решение от 02.08.2013 по делу </w:t>
      </w:r>
      <w:r w:rsidR="00BE2A05">
        <w:rPr>
          <w:rFonts w:ascii="Myriad Pro" w:eastAsia="Calibri" w:hAnsi="Myriad Pro" w:cs="Times New Roman"/>
          <w:sz w:val="26"/>
          <w:szCs w:val="26"/>
        </w:rPr>
        <w:br/>
      </w:r>
      <w:r w:rsidR="00BE2A05" w:rsidRPr="00E65CE1">
        <w:rPr>
          <w:rFonts w:ascii="Myriad Pro" w:eastAsia="Calibri" w:hAnsi="Myriad Pro" w:cs="Times New Roman"/>
          <w:sz w:val="26"/>
          <w:szCs w:val="26"/>
        </w:rPr>
        <w:t>№</w:t>
      </w:r>
      <w:r w:rsidR="00BE2A05">
        <w:rPr>
          <w:rFonts w:ascii="Myriad Pro" w:eastAsia="Calibri" w:hAnsi="Myriad Pro" w:cs="Times New Roman"/>
          <w:sz w:val="26"/>
          <w:szCs w:val="26"/>
        </w:rPr>
        <w:t> </w:t>
      </w:r>
      <w:r w:rsidRPr="00E65CE1">
        <w:rPr>
          <w:rFonts w:ascii="Myriad Pro" w:eastAsia="Calibri" w:hAnsi="Myriad Pro" w:cs="Times New Roman"/>
          <w:sz w:val="26"/>
          <w:szCs w:val="26"/>
        </w:rPr>
        <w:t>ВАС-6446/13) в затраты, включаемые в необходимую валовую выручку регулируемых организаций по статье «Арендная плата» включаются величина амортизации, налога на имущество и других платежей, установленных законодательством Российской Федерации.</w:t>
      </w:r>
    </w:p>
    <w:p w14:paraId="2A08D29C" w14:textId="10F01229" w:rsidR="00246D68" w:rsidRPr="00E65CE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Исполнителем проанализирован реестр действовавших </w:t>
      </w:r>
      <w:r w:rsidR="00B56146" w:rsidRPr="007328BA">
        <w:rPr>
          <w:rFonts w:ascii="Myriad Pro" w:eastAsia="Calibri" w:hAnsi="Myriad Pro" w:cs="Times New Roman"/>
          <w:sz w:val="26"/>
          <w:szCs w:val="26"/>
        </w:rPr>
        <w:t>в 2017 г</w:t>
      </w:r>
      <w:r w:rsidR="00B96094">
        <w:rPr>
          <w:rFonts w:ascii="Myriad Pro" w:eastAsia="Calibri" w:hAnsi="Myriad Pro" w:cs="Times New Roman"/>
          <w:sz w:val="26"/>
          <w:szCs w:val="26"/>
        </w:rPr>
        <w:t>оду</w:t>
      </w:r>
      <w:r w:rsidR="00B56146" w:rsidRPr="007328BA">
        <w:rPr>
          <w:rFonts w:ascii="Myriad Pro" w:eastAsia="Calibri" w:hAnsi="Myriad Pro" w:cs="Times New Roman"/>
          <w:sz w:val="26"/>
          <w:szCs w:val="26"/>
        </w:rPr>
        <w:t xml:space="preserve"> </w:t>
      </w:r>
      <w:r w:rsidRPr="00E65CE1">
        <w:rPr>
          <w:rFonts w:ascii="Myriad Pro" w:eastAsia="Calibri" w:hAnsi="Myriad Pro" w:cs="Times New Roman"/>
          <w:sz w:val="26"/>
          <w:szCs w:val="26"/>
        </w:rPr>
        <w:t>договоров аренд</w:t>
      </w:r>
      <w:r w:rsidR="00B56146">
        <w:rPr>
          <w:rFonts w:ascii="Myriad Pro" w:eastAsia="Calibri" w:hAnsi="Myriad Pro" w:cs="Times New Roman"/>
          <w:sz w:val="26"/>
          <w:szCs w:val="26"/>
        </w:rPr>
        <w:t>ы</w:t>
      </w:r>
      <w:r w:rsidRPr="00E65CE1">
        <w:rPr>
          <w:rFonts w:ascii="Myriad Pro" w:eastAsia="Calibri" w:hAnsi="Myriad Pro" w:cs="Times New Roman"/>
          <w:sz w:val="26"/>
          <w:szCs w:val="26"/>
        </w:rPr>
        <w:t xml:space="preserve"> имущества с указанной детализацией стоимости аренды</w:t>
      </w:r>
      <w:r w:rsidR="00B56146">
        <w:rPr>
          <w:rFonts w:ascii="Myriad Pro" w:eastAsia="Calibri" w:hAnsi="Myriad Pro" w:cs="Times New Roman"/>
          <w:sz w:val="26"/>
          <w:szCs w:val="26"/>
        </w:rPr>
        <w:t>:</w:t>
      </w:r>
      <w:r w:rsidRPr="00E65CE1">
        <w:rPr>
          <w:rFonts w:ascii="Myriad Pro" w:eastAsia="Calibri" w:hAnsi="Myriad Pro" w:cs="Times New Roman"/>
          <w:sz w:val="26"/>
          <w:szCs w:val="26"/>
        </w:rPr>
        <w:t xml:space="preserve"> </w:t>
      </w:r>
      <w:r w:rsidR="00B56146">
        <w:rPr>
          <w:rFonts w:ascii="Myriad Pro" w:eastAsia="Calibri" w:hAnsi="Myriad Pro" w:cs="Times New Roman"/>
          <w:sz w:val="26"/>
          <w:szCs w:val="26"/>
        </w:rPr>
        <w:t>величины</w:t>
      </w:r>
      <w:r w:rsidRPr="00E65CE1">
        <w:rPr>
          <w:rFonts w:ascii="Myriad Pro" w:eastAsia="Calibri" w:hAnsi="Myriad Pro" w:cs="Times New Roman"/>
          <w:sz w:val="26"/>
          <w:szCs w:val="26"/>
        </w:rPr>
        <w:t xml:space="preserve"> амортизационны</w:t>
      </w:r>
      <w:r w:rsidR="00B56146">
        <w:rPr>
          <w:rFonts w:ascii="Myriad Pro" w:eastAsia="Calibri" w:hAnsi="Myriad Pro" w:cs="Times New Roman"/>
          <w:sz w:val="26"/>
          <w:szCs w:val="26"/>
        </w:rPr>
        <w:t>х</w:t>
      </w:r>
      <w:r w:rsidRPr="00E65CE1">
        <w:rPr>
          <w:rFonts w:ascii="Myriad Pro" w:eastAsia="Calibri" w:hAnsi="Myriad Pro" w:cs="Times New Roman"/>
          <w:sz w:val="26"/>
          <w:szCs w:val="26"/>
        </w:rPr>
        <w:t xml:space="preserve"> отчислени</w:t>
      </w:r>
      <w:r w:rsidR="00B56146">
        <w:rPr>
          <w:rFonts w:ascii="Myriad Pro" w:eastAsia="Calibri" w:hAnsi="Myriad Pro" w:cs="Times New Roman"/>
          <w:sz w:val="26"/>
          <w:szCs w:val="26"/>
        </w:rPr>
        <w:t>й</w:t>
      </w:r>
      <w:r w:rsidRPr="00E65CE1">
        <w:rPr>
          <w:rFonts w:ascii="Myriad Pro" w:eastAsia="Calibri" w:hAnsi="Myriad Pro" w:cs="Times New Roman"/>
          <w:sz w:val="26"/>
          <w:szCs w:val="26"/>
        </w:rPr>
        <w:t>, налог</w:t>
      </w:r>
      <w:r w:rsidR="00B56146">
        <w:rPr>
          <w:rFonts w:ascii="Myriad Pro" w:eastAsia="Calibri" w:hAnsi="Myriad Pro" w:cs="Times New Roman"/>
          <w:sz w:val="26"/>
          <w:szCs w:val="26"/>
        </w:rPr>
        <w:t>а</w:t>
      </w:r>
      <w:r w:rsidRPr="00E65CE1">
        <w:rPr>
          <w:rFonts w:ascii="Myriad Pro" w:eastAsia="Calibri" w:hAnsi="Myriad Pro" w:cs="Times New Roman"/>
          <w:sz w:val="26"/>
          <w:szCs w:val="26"/>
        </w:rPr>
        <w:t xml:space="preserve"> на имущество, землю и прочим налогам.</w:t>
      </w:r>
    </w:p>
    <w:p w14:paraId="2F847514" w14:textId="430C7A6F" w:rsidR="00246D68" w:rsidRPr="00E65CE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E65CE1">
        <w:rPr>
          <w:rFonts w:ascii="Myriad Pro" w:eastAsia="Calibri" w:hAnsi="Myriad Pro" w:cs="Times New Roman"/>
          <w:sz w:val="26"/>
          <w:szCs w:val="26"/>
        </w:rPr>
        <w:t>В соответствии с представленными реестрами стоимость аренды</w:t>
      </w:r>
      <w:r w:rsidR="00B56146" w:rsidRPr="00B56146">
        <w:rPr>
          <w:rFonts w:ascii="Myriad Pro" w:eastAsia="Calibri" w:hAnsi="Myriad Pro" w:cs="Times New Roman"/>
          <w:sz w:val="26"/>
          <w:szCs w:val="26"/>
        </w:rPr>
        <w:t xml:space="preserve"> </w:t>
      </w:r>
      <w:r w:rsidR="00BE2A05" w:rsidRPr="007328BA">
        <w:rPr>
          <w:rFonts w:ascii="Myriad Pro" w:eastAsia="Calibri" w:hAnsi="Myriad Pro" w:cs="Times New Roman"/>
          <w:sz w:val="26"/>
          <w:szCs w:val="26"/>
        </w:rPr>
        <w:t>ПАО</w:t>
      </w:r>
      <w:r w:rsidR="00BE2A05">
        <w:rPr>
          <w:rFonts w:ascii="Myriad Pro" w:eastAsia="Calibri" w:hAnsi="Myriad Pro" w:cs="Times New Roman"/>
          <w:sz w:val="26"/>
          <w:szCs w:val="26"/>
        </w:rPr>
        <w:t> </w:t>
      </w:r>
      <w:r w:rsidR="00B56146" w:rsidRPr="007328BA">
        <w:rPr>
          <w:rFonts w:ascii="Myriad Pro" w:eastAsia="Calibri" w:hAnsi="Myriad Pro" w:cs="Times New Roman"/>
          <w:sz w:val="26"/>
          <w:szCs w:val="26"/>
        </w:rPr>
        <w:t>«Ленэнерго»</w:t>
      </w:r>
      <w:r w:rsidRPr="00E65CE1">
        <w:rPr>
          <w:rFonts w:ascii="Myriad Pro" w:eastAsia="Calibri" w:hAnsi="Myriad Pro" w:cs="Times New Roman"/>
          <w:sz w:val="26"/>
          <w:szCs w:val="26"/>
        </w:rPr>
        <w:t>, фактически сложившаяся в 2017 г</w:t>
      </w:r>
      <w:r w:rsidR="00B96094">
        <w:rPr>
          <w:rFonts w:ascii="Myriad Pro" w:eastAsia="Calibri" w:hAnsi="Myriad Pro" w:cs="Times New Roman"/>
          <w:sz w:val="26"/>
          <w:szCs w:val="26"/>
        </w:rPr>
        <w:t>оду</w:t>
      </w:r>
      <w:r w:rsidRPr="00E65CE1">
        <w:rPr>
          <w:rFonts w:ascii="Myriad Pro" w:eastAsia="Calibri" w:hAnsi="Myriad Pro" w:cs="Times New Roman"/>
          <w:sz w:val="26"/>
          <w:szCs w:val="26"/>
        </w:rPr>
        <w:t xml:space="preserve"> по виду деятельности «передача электроэнергии» составила 104 265 тыс. руб. против заявленных </w:t>
      </w:r>
      <w:r w:rsidR="00BE2A05" w:rsidRPr="00E65CE1">
        <w:rPr>
          <w:rFonts w:ascii="Myriad Pro" w:eastAsia="Calibri" w:hAnsi="Myriad Pro" w:cs="Times New Roman"/>
          <w:sz w:val="26"/>
          <w:szCs w:val="26"/>
        </w:rPr>
        <w:t>ПАО</w:t>
      </w:r>
      <w:r w:rsidR="00BE2A05">
        <w:rPr>
          <w:rFonts w:ascii="Myriad Pro" w:eastAsia="Calibri" w:hAnsi="Myriad Pro" w:cs="Times New Roman"/>
          <w:sz w:val="26"/>
          <w:szCs w:val="26"/>
        </w:rPr>
        <w:t> </w:t>
      </w:r>
      <w:r w:rsidRPr="00E65CE1">
        <w:rPr>
          <w:rFonts w:ascii="Myriad Pro" w:eastAsia="Calibri" w:hAnsi="Myriad Pro" w:cs="Times New Roman"/>
          <w:sz w:val="26"/>
          <w:szCs w:val="26"/>
        </w:rPr>
        <w:t xml:space="preserve">«Ленэнерго» 139 188 тыс. руб. </w:t>
      </w:r>
    </w:p>
    <w:tbl>
      <w:tblPr>
        <w:tblW w:w="9351" w:type="dxa"/>
        <w:tblLayout w:type="fixed"/>
        <w:tblLook w:val="04A0" w:firstRow="1" w:lastRow="0" w:firstColumn="1" w:lastColumn="0" w:noHBand="0" w:noVBand="1"/>
      </w:tblPr>
      <w:tblGrid>
        <w:gridCol w:w="1980"/>
        <w:gridCol w:w="1267"/>
        <w:gridCol w:w="1195"/>
        <w:gridCol w:w="1202"/>
        <w:gridCol w:w="1117"/>
        <w:gridCol w:w="1172"/>
        <w:gridCol w:w="1418"/>
      </w:tblGrid>
      <w:tr w:rsidR="00246D68" w:rsidRPr="00C13866" w14:paraId="78FED4DF" w14:textId="77777777" w:rsidTr="00861285">
        <w:trPr>
          <w:trHeight w:val="20"/>
          <w:tblHeader/>
        </w:trPr>
        <w:tc>
          <w:tcPr>
            <w:tcW w:w="1980" w:type="dxa"/>
            <w:tcBorders>
              <w:right w:val="single" w:sz="4" w:space="0" w:color="FFFFFF" w:themeColor="background1"/>
            </w:tcBorders>
            <w:shd w:val="clear" w:color="000000" w:fill="4F6228"/>
            <w:vAlign w:val="center"/>
            <w:hideMark/>
          </w:tcPr>
          <w:bookmarkEnd w:id="80"/>
          <w:p w14:paraId="078C41E8" w14:textId="77777777" w:rsidR="00246D68" w:rsidRPr="00644874" w:rsidRDefault="00246D68" w:rsidP="0010224C">
            <w:pPr>
              <w:spacing w:after="0" w:line="240" w:lineRule="auto"/>
              <w:jc w:val="center"/>
              <w:rPr>
                <w:rFonts w:ascii="Myriad Pro" w:eastAsia="Times New Roman" w:hAnsi="Myriad Pro" w:cs="Calibri"/>
                <w:b/>
                <w:bCs/>
                <w:color w:val="FFFFFF"/>
                <w:sz w:val="18"/>
                <w:szCs w:val="18"/>
                <w:lang w:eastAsia="ru-RU"/>
              </w:rPr>
            </w:pPr>
            <w:r w:rsidRPr="00644874">
              <w:rPr>
                <w:rFonts w:ascii="Myriad Pro" w:eastAsia="Times New Roman" w:hAnsi="Myriad Pro" w:cs="Calibri"/>
                <w:b/>
                <w:bCs/>
                <w:color w:val="FFFFFF"/>
                <w:sz w:val="18"/>
                <w:szCs w:val="18"/>
                <w:lang w:eastAsia="ru-RU"/>
              </w:rPr>
              <w:t>Арендодатель</w:t>
            </w:r>
          </w:p>
        </w:tc>
        <w:tc>
          <w:tcPr>
            <w:tcW w:w="1267" w:type="dxa"/>
            <w:tcBorders>
              <w:left w:val="single" w:sz="4" w:space="0" w:color="FFFFFF" w:themeColor="background1"/>
              <w:right w:val="single" w:sz="4" w:space="0" w:color="FFFFFF" w:themeColor="background1"/>
            </w:tcBorders>
            <w:shd w:val="clear" w:color="000000" w:fill="4F6228"/>
            <w:vAlign w:val="center"/>
            <w:hideMark/>
          </w:tcPr>
          <w:p w14:paraId="2AC91941" w14:textId="77777777" w:rsidR="00246D68" w:rsidRPr="00C13866" w:rsidRDefault="00246D68" w:rsidP="0010224C">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 договора</w:t>
            </w:r>
          </w:p>
        </w:tc>
        <w:tc>
          <w:tcPr>
            <w:tcW w:w="1195" w:type="dxa"/>
            <w:tcBorders>
              <w:left w:val="single" w:sz="4" w:space="0" w:color="FFFFFF" w:themeColor="background1"/>
              <w:right w:val="single" w:sz="4" w:space="0" w:color="FFFFFF" w:themeColor="background1"/>
            </w:tcBorders>
            <w:shd w:val="clear" w:color="000000" w:fill="4F6228"/>
            <w:vAlign w:val="center"/>
            <w:hideMark/>
          </w:tcPr>
          <w:p w14:paraId="7FDAA063" w14:textId="77777777" w:rsidR="00246D68" w:rsidRPr="00C13866" w:rsidRDefault="00246D68" w:rsidP="0010224C">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Стоимость по договору, тыс. руб.</w:t>
            </w:r>
          </w:p>
        </w:tc>
        <w:tc>
          <w:tcPr>
            <w:tcW w:w="1202" w:type="dxa"/>
            <w:tcBorders>
              <w:left w:val="single" w:sz="4" w:space="0" w:color="FFFFFF" w:themeColor="background1"/>
              <w:right w:val="single" w:sz="4" w:space="0" w:color="FFFFFF" w:themeColor="background1"/>
            </w:tcBorders>
            <w:shd w:val="clear" w:color="000000" w:fill="4F6228"/>
            <w:vAlign w:val="center"/>
            <w:hideMark/>
          </w:tcPr>
          <w:p w14:paraId="0147E4A3" w14:textId="77777777" w:rsidR="00246D68" w:rsidRPr="00C13866" w:rsidRDefault="00246D68" w:rsidP="0010224C">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Аморти-зация, тыс. руб.</w:t>
            </w:r>
          </w:p>
        </w:tc>
        <w:tc>
          <w:tcPr>
            <w:tcW w:w="1117" w:type="dxa"/>
            <w:tcBorders>
              <w:left w:val="single" w:sz="4" w:space="0" w:color="FFFFFF" w:themeColor="background1"/>
              <w:right w:val="single" w:sz="4" w:space="0" w:color="FFFFFF" w:themeColor="background1"/>
            </w:tcBorders>
            <w:shd w:val="clear" w:color="000000" w:fill="4F6228"/>
            <w:vAlign w:val="center"/>
            <w:hideMark/>
          </w:tcPr>
          <w:p w14:paraId="3E1AFFA1" w14:textId="77777777" w:rsidR="00246D68" w:rsidRPr="00C13866" w:rsidRDefault="00246D68" w:rsidP="0010224C">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Налоги, тыс. руб.</w:t>
            </w:r>
          </w:p>
        </w:tc>
        <w:tc>
          <w:tcPr>
            <w:tcW w:w="1172" w:type="dxa"/>
            <w:tcBorders>
              <w:left w:val="single" w:sz="4" w:space="0" w:color="FFFFFF" w:themeColor="background1"/>
              <w:right w:val="single" w:sz="4" w:space="0" w:color="FFFFFF" w:themeColor="background1"/>
            </w:tcBorders>
            <w:shd w:val="clear" w:color="000000" w:fill="4F6228"/>
            <w:vAlign w:val="center"/>
            <w:hideMark/>
          </w:tcPr>
          <w:p w14:paraId="2CCDA918" w14:textId="77777777" w:rsidR="00246D68" w:rsidRPr="00C13866" w:rsidRDefault="00246D68" w:rsidP="0010224C">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Косвен-ные расходы, тыс. руб.</w:t>
            </w:r>
          </w:p>
        </w:tc>
        <w:tc>
          <w:tcPr>
            <w:tcW w:w="1418" w:type="dxa"/>
            <w:tcBorders>
              <w:left w:val="single" w:sz="4" w:space="0" w:color="FFFFFF" w:themeColor="background1"/>
            </w:tcBorders>
            <w:shd w:val="clear" w:color="000000" w:fill="4F6228"/>
            <w:vAlign w:val="center"/>
            <w:hideMark/>
          </w:tcPr>
          <w:p w14:paraId="68DCC858" w14:textId="151B1BE7" w:rsidR="00246D68" w:rsidRPr="00C13866" w:rsidRDefault="00246D68" w:rsidP="0010224C">
            <w:pPr>
              <w:spacing w:after="0" w:line="240" w:lineRule="auto"/>
              <w:jc w:val="center"/>
              <w:rPr>
                <w:rFonts w:ascii="Myriad Pro" w:eastAsia="Times New Roman" w:hAnsi="Myriad Pro" w:cs="Calibri"/>
                <w:b/>
                <w:bCs/>
                <w:color w:val="FFFFFF"/>
                <w:sz w:val="18"/>
                <w:szCs w:val="18"/>
                <w:lang w:eastAsia="ru-RU"/>
              </w:rPr>
            </w:pPr>
            <w:r w:rsidRPr="00C13866">
              <w:rPr>
                <w:rFonts w:ascii="Myriad Pro" w:eastAsia="Times New Roman" w:hAnsi="Myriad Pro" w:cs="Calibri"/>
                <w:b/>
                <w:bCs/>
                <w:color w:val="FFFFFF"/>
                <w:sz w:val="18"/>
                <w:szCs w:val="18"/>
                <w:lang w:eastAsia="ru-RU"/>
              </w:rPr>
              <w:t>Сумма аренды, принятая Исполнителем в расчет</w:t>
            </w:r>
            <w:r w:rsidR="00B56146" w:rsidRPr="00C13866">
              <w:rPr>
                <w:rFonts w:ascii="Myriad Pro" w:eastAsia="Times New Roman" w:hAnsi="Myriad Pro" w:cs="Calibri"/>
                <w:b/>
                <w:bCs/>
                <w:color w:val="FFFFFF"/>
                <w:sz w:val="18"/>
                <w:szCs w:val="18"/>
                <w:lang w:eastAsia="ru-RU"/>
              </w:rPr>
              <w:t xml:space="preserve"> факта за 2017</w:t>
            </w:r>
            <w:r w:rsidRPr="00C13866">
              <w:rPr>
                <w:rFonts w:ascii="Myriad Pro" w:eastAsia="Times New Roman" w:hAnsi="Myriad Pro" w:cs="Calibri"/>
                <w:b/>
                <w:bCs/>
                <w:color w:val="FFFFFF"/>
                <w:sz w:val="18"/>
                <w:szCs w:val="18"/>
                <w:lang w:eastAsia="ru-RU"/>
              </w:rPr>
              <w:t>, тыс. руб.</w:t>
            </w:r>
          </w:p>
        </w:tc>
      </w:tr>
      <w:tr w:rsidR="00246D68" w:rsidRPr="00C13866" w14:paraId="51802981" w14:textId="77777777" w:rsidTr="00861285">
        <w:trPr>
          <w:trHeight w:val="20"/>
        </w:trPr>
        <w:tc>
          <w:tcPr>
            <w:tcW w:w="1980" w:type="dxa"/>
            <w:tcBorders>
              <w:left w:val="single" w:sz="4" w:space="0" w:color="auto"/>
              <w:bottom w:val="single" w:sz="4" w:space="0" w:color="auto"/>
              <w:right w:val="single" w:sz="4" w:space="0" w:color="auto"/>
            </w:tcBorders>
            <w:shd w:val="clear" w:color="auto" w:fill="auto"/>
            <w:noWrap/>
            <w:vAlign w:val="center"/>
            <w:hideMark/>
          </w:tcPr>
          <w:p w14:paraId="63396758" w14:textId="77777777" w:rsidR="00246D68" w:rsidRPr="00C13866" w:rsidRDefault="00246D68" w:rsidP="0010224C">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АО «Санкт-Пете</w:t>
            </w:r>
            <w:r w:rsidRPr="00C13866">
              <w:rPr>
                <w:rFonts w:ascii="Myriad Pro" w:eastAsia="Times New Roman" w:hAnsi="Myriad Pro" w:cs="Calibri"/>
                <w:sz w:val="18"/>
                <w:szCs w:val="18"/>
                <w:lang w:eastAsia="ru-RU"/>
              </w:rPr>
              <w:t>рбургские электрические сети»</w:t>
            </w:r>
          </w:p>
        </w:tc>
        <w:tc>
          <w:tcPr>
            <w:tcW w:w="1267" w:type="dxa"/>
            <w:tcBorders>
              <w:left w:val="nil"/>
              <w:bottom w:val="single" w:sz="4" w:space="0" w:color="auto"/>
              <w:right w:val="single" w:sz="4" w:space="0" w:color="auto"/>
            </w:tcBorders>
            <w:shd w:val="clear" w:color="auto" w:fill="auto"/>
            <w:noWrap/>
            <w:vAlign w:val="center"/>
            <w:hideMark/>
          </w:tcPr>
          <w:p w14:paraId="2C3E9062"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17-5262 от 03.04.2017</w:t>
            </w:r>
          </w:p>
        </w:tc>
        <w:tc>
          <w:tcPr>
            <w:tcW w:w="1195" w:type="dxa"/>
            <w:tcBorders>
              <w:left w:val="nil"/>
              <w:bottom w:val="single" w:sz="4" w:space="0" w:color="auto"/>
              <w:right w:val="single" w:sz="4" w:space="0" w:color="auto"/>
            </w:tcBorders>
            <w:shd w:val="clear" w:color="auto" w:fill="auto"/>
            <w:vAlign w:val="center"/>
            <w:hideMark/>
          </w:tcPr>
          <w:p w14:paraId="7735CB47"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62 998</w:t>
            </w:r>
          </w:p>
        </w:tc>
        <w:tc>
          <w:tcPr>
            <w:tcW w:w="1202" w:type="dxa"/>
            <w:tcBorders>
              <w:left w:val="nil"/>
              <w:bottom w:val="single" w:sz="4" w:space="0" w:color="auto"/>
              <w:right w:val="single" w:sz="4" w:space="0" w:color="auto"/>
            </w:tcBorders>
            <w:shd w:val="clear" w:color="auto" w:fill="auto"/>
            <w:noWrap/>
            <w:vAlign w:val="center"/>
            <w:hideMark/>
          </w:tcPr>
          <w:p w14:paraId="65C44E2A"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49 232</w:t>
            </w:r>
          </w:p>
        </w:tc>
        <w:tc>
          <w:tcPr>
            <w:tcW w:w="1117" w:type="dxa"/>
            <w:tcBorders>
              <w:left w:val="nil"/>
              <w:bottom w:val="single" w:sz="4" w:space="0" w:color="auto"/>
              <w:right w:val="single" w:sz="4" w:space="0" w:color="auto"/>
            </w:tcBorders>
            <w:shd w:val="clear" w:color="auto" w:fill="auto"/>
            <w:vAlign w:val="center"/>
            <w:hideMark/>
          </w:tcPr>
          <w:p w14:paraId="36F78656"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6 004</w:t>
            </w:r>
          </w:p>
        </w:tc>
        <w:tc>
          <w:tcPr>
            <w:tcW w:w="1172" w:type="dxa"/>
            <w:tcBorders>
              <w:left w:val="nil"/>
              <w:bottom w:val="single" w:sz="4" w:space="0" w:color="auto"/>
              <w:right w:val="single" w:sz="4" w:space="0" w:color="auto"/>
            </w:tcBorders>
            <w:shd w:val="clear" w:color="auto" w:fill="auto"/>
            <w:vAlign w:val="center"/>
            <w:hideMark/>
          </w:tcPr>
          <w:p w14:paraId="50E96C5B"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7 762</w:t>
            </w:r>
          </w:p>
        </w:tc>
        <w:tc>
          <w:tcPr>
            <w:tcW w:w="1418" w:type="dxa"/>
            <w:tcBorders>
              <w:left w:val="nil"/>
              <w:bottom w:val="single" w:sz="4" w:space="0" w:color="auto"/>
              <w:right w:val="single" w:sz="4" w:space="0" w:color="auto"/>
            </w:tcBorders>
            <w:shd w:val="clear" w:color="auto" w:fill="auto"/>
            <w:vAlign w:val="center"/>
            <w:hideMark/>
          </w:tcPr>
          <w:p w14:paraId="25EEB41B"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55 235,9</w:t>
            </w:r>
          </w:p>
        </w:tc>
      </w:tr>
      <w:tr w:rsidR="00246D68" w:rsidRPr="00C13866" w14:paraId="5586E5EC" w14:textId="77777777" w:rsidTr="00B56146">
        <w:trPr>
          <w:trHeight w:val="2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CC50E75" w14:textId="77777777" w:rsidR="00246D68" w:rsidRPr="00C13866" w:rsidRDefault="00246D68" w:rsidP="0010224C">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 xml:space="preserve">АО «Петродворцовая </w:t>
            </w:r>
            <w:r w:rsidRPr="00C13866">
              <w:rPr>
                <w:rFonts w:ascii="Myriad Pro" w:eastAsia="Times New Roman" w:hAnsi="Myriad Pro" w:cs="Calibri"/>
                <w:sz w:val="18"/>
                <w:szCs w:val="18"/>
                <w:lang w:eastAsia="ru-RU"/>
              </w:rPr>
              <w:t>электросеть»</w:t>
            </w:r>
          </w:p>
        </w:tc>
        <w:tc>
          <w:tcPr>
            <w:tcW w:w="1267" w:type="dxa"/>
            <w:tcBorders>
              <w:top w:val="nil"/>
              <w:left w:val="nil"/>
              <w:bottom w:val="single" w:sz="4" w:space="0" w:color="auto"/>
              <w:right w:val="single" w:sz="4" w:space="0" w:color="auto"/>
            </w:tcBorders>
            <w:shd w:val="clear" w:color="auto" w:fill="auto"/>
            <w:noWrap/>
            <w:vAlign w:val="center"/>
            <w:hideMark/>
          </w:tcPr>
          <w:p w14:paraId="6EC87B1D"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17-5379 от 03.04.2017</w:t>
            </w:r>
          </w:p>
        </w:tc>
        <w:tc>
          <w:tcPr>
            <w:tcW w:w="1195" w:type="dxa"/>
            <w:tcBorders>
              <w:top w:val="nil"/>
              <w:left w:val="nil"/>
              <w:bottom w:val="single" w:sz="4" w:space="0" w:color="auto"/>
              <w:right w:val="single" w:sz="4" w:space="0" w:color="auto"/>
            </w:tcBorders>
            <w:shd w:val="clear" w:color="auto" w:fill="auto"/>
            <w:vAlign w:val="center"/>
            <w:hideMark/>
          </w:tcPr>
          <w:p w14:paraId="1C27F4DC"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24 243</w:t>
            </w:r>
          </w:p>
        </w:tc>
        <w:tc>
          <w:tcPr>
            <w:tcW w:w="1202" w:type="dxa"/>
            <w:tcBorders>
              <w:top w:val="nil"/>
              <w:left w:val="nil"/>
              <w:bottom w:val="single" w:sz="4" w:space="0" w:color="auto"/>
              <w:right w:val="single" w:sz="4" w:space="0" w:color="auto"/>
            </w:tcBorders>
            <w:shd w:val="clear" w:color="auto" w:fill="auto"/>
            <w:vAlign w:val="center"/>
            <w:hideMark/>
          </w:tcPr>
          <w:p w14:paraId="43E94FFF"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17 403</w:t>
            </w:r>
          </w:p>
        </w:tc>
        <w:tc>
          <w:tcPr>
            <w:tcW w:w="1117" w:type="dxa"/>
            <w:tcBorders>
              <w:top w:val="nil"/>
              <w:left w:val="nil"/>
              <w:bottom w:val="single" w:sz="4" w:space="0" w:color="auto"/>
              <w:right w:val="single" w:sz="4" w:space="0" w:color="auto"/>
            </w:tcBorders>
            <w:shd w:val="clear" w:color="auto" w:fill="auto"/>
            <w:vAlign w:val="center"/>
            <w:hideMark/>
          </w:tcPr>
          <w:p w14:paraId="68AECCB1"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2 849</w:t>
            </w:r>
          </w:p>
        </w:tc>
        <w:tc>
          <w:tcPr>
            <w:tcW w:w="1172" w:type="dxa"/>
            <w:tcBorders>
              <w:top w:val="nil"/>
              <w:left w:val="nil"/>
              <w:bottom w:val="single" w:sz="4" w:space="0" w:color="auto"/>
              <w:right w:val="single" w:sz="4" w:space="0" w:color="auto"/>
            </w:tcBorders>
            <w:shd w:val="clear" w:color="auto" w:fill="auto"/>
            <w:vAlign w:val="center"/>
            <w:hideMark/>
          </w:tcPr>
          <w:p w14:paraId="14EF8117"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3 991</w:t>
            </w:r>
          </w:p>
        </w:tc>
        <w:tc>
          <w:tcPr>
            <w:tcW w:w="1418" w:type="dxa"/>
            <w:tcBorders>
              <w:top w:val="nil"/>
              <w:left w:val="nil"/>
              <w:bottom w:val="single" w:sz="4" w:space="0" w:color="auto"/>
              <w:right w:val="single" w:sz="4" w:space="0" w:color="auto"/>
            </w:tcBorders>
            <w:shd w:val="clear" w:color="auto" w:fill="auto"/>
            <w:vAlign w:val="center"/>
            <w:hideMark/>
          </w:tcPr>
          <w:p w14:paraId="4337FA37"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20 252,0</w:t>
            </w:r>
          </w:p>
        </w:tc>
      </w:tr>
      <w:tr w:rsidR="00246D68" w:rsidRPr="00C13866" w14:paraId="52505402" w14:textId="77777777" w:rsidTr="00B56146">
        <w:trPr>
          <w:trHeight w:val="2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32F75B0" w14:textId="77777777" w:rsidR="00246D68" w:rsidRPr="00C13866" w:rsidRDefault="00246D68" w:rsidP="0010224C">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ПАО «Ф</w:t>
            </w:r>
            <w:r w:rsidRPr="00C13866">
              <w:rPr>
                <w:rFonts w:ascii="Myriad Pro" w:eastAsia="Times New Roman" w:hAnsi="Myriad Pro" w:cs="Calibri"/>
                <w:sz w:val="18"/>
                <w:szCs w:val="18"/>
                <w:lang w:eastAsia="ru-RU"/>
              </w:rPr>
              <w:t>СК ЕЭС»</w:t>
            </w:r>
          </w:p>
        </w:tc>
        <w:tc>
          <w:tcPr>
            <w:tcW w:w="1267" w:type="dxa"/>
            <w:tcBorders>
              <w:top w:val="nil"/>
              <w:left w:val="nil"/>
              <w:bottom w:val="single" w:sz="4" w:space="0" w:color="auto"/>
              <w:right w:val="single" w:sz="4" w:space="0" w:color="auto"/>
            </w:tcBorders>
            <w:shd w:val="clear" w:color="auto" w:fill="auto"/>
            <w:noWrap/>
            <w:vAlign w:val="center"/>
            <w:hideMark/>
          </w:tcPr>
          <w:p w14:paraId="3EC2AA71"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17-6046 от 09.06.2017</w:t>
            </w:r>
          </w:p>
        </w:tc>
        <w:tc>
          <w:tcPr>
            <w:tcW w:w="1195" w:type="dxa"/>
            <w:tcBorders>
              <w:top w:val="nil"/>
              <w:left w:val="nil"/>
              <w:bottom w:val="single" w:sz="4" w:space="0" w:color="auto"/>
              <w:right w:val="single" w:sz="4" w:space="0" w:color="auto"/>
            </w:tcBorders>
            <w:shd w:val="clear" w:color="auto" w:fill="auto"/>
            <w:vAlign w:val="center"/>
            <w:hideMark/>
          </w:tcPr>
          <w:p w14:paraId="4D119228"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24 374</w:t>
            </w:r>
          </w:p>
        </w:tc>
        <w:tc>
          <w:tcPr>
            <w:tcW w:w="1202" w:type="dxa"/>
            <w:tcBorders>
              <w:top w:val="nil"/>
              <w:left w:val="nil"/>
              <w:bottom w:val="single" w:sz="4" w:space="0" w:color="auto"/>
              <w:right w:val="single" w:sz="4" w:space="0" w:color="auto"/>
            </w:tcBorders>
            <w:shd w:val="clear" w:color="auto" w:fill="auto"/>
            <w:vAlign w:val="center"/>
            <w:hideMark/>
          </w:tcPr>
          <w:p w14:paraId="3620F1F5"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19 974</w:t>
            </w:r>
          </w:p>
        </w:tc>
        <w:tc>
          <w:tcPr>
            <w:tcW w:w="1117" w:type="dxa"/>
            <w:tcBorders>
              <w:top w:val="nil"/>
              <w:left w:val="nil"/>
              <w:bottom w:val="single" w:sz="4" w:space="0" w:color="auto"/>
              <w:right w:val="single" w:sz="4" w:space="0" w:color="auto"/>
            </w:tcBorders>
            <w:shd w:val="clear" w:color="auto" w:fill="auto"/>
            <w:vAlign w:val="center"/>
            <w:hideMark/>
          </w:tcPr>
          <w:p w14:paraId="28EF0D49"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4 400</w:t>
            </w:r>
          </w:p>
        </w:tc>
        <w:tc>
          <w:tcPr>
            <w:tcW w:w="1172" w:type="dxa"/>
            <w:tcBorders>
              <w:top w:val="nil"/>
              <w:left w:val="nil"/>
              <w:bottom w:val="single" w:sz="4" w:space="0" w:color="auto"/>
              <w:right w:val="single" w:sz="4" w:space="0" w:color="auto"/>
            </w:tcBorders>
            <w:shd w:val="clear" w:color="auto" w:fill="auto"/>
            <w:vAlign w:val="center"/>
            <w:hideMark/>
          </w:tcPr>
          <w:p w14:paraId="75DD75B8"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4BFA09A1"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10 325,7</w:t>
            </w:r>
          </w:p>
        </w:tc>
      </w:tr>
      <w:tr w:rsidR="00246D68" w:rsidRPr="00C13866" w14:paraId="63B35C2C" w14:textId="77777777" w:rsidTr="00B56146">
        <w:trPr>
          <w:trHeight w:val="2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B3A77E" w14:textId="77777777" w:rsidR="00246D68" w:rsidRPr="00C13866" w:rsidRDefault="00246D68" w:rsidP="0010224C">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АО «ЛОЭСК</w:t>
            </w:r>
            <w:r w:rsidRPr="00C13866">
              <w:rPr>
                <w:rFonts w:ascii="Myriad Pro" w:eastAsia="Times New Roman" w:hAnsi="Myriad Pro" w:cs="Calibri"/>
                <w:sz w:val="18"/>
                <w:szCs w:val="18"/>
                <w:lang w:eastAsia="ru-RU"/>
              </w:rPr>
              <w:t>»</w:t>
            </w:r>
          </w:p>
        </w:tc>
        <w:tc>
          <w:tcPr>
            <w:tcW w:w="1267" w:type="dxa"/>
            <w:tcBorders>
              <w:top w:val="nil"/>
              <w:left w:val="nil"/>
              <w:bottom w:val="single" w:sz="4" w:space="0" w:color="auto"/>
              <w:right w:val="single" w:sz="4" w:space="0" w:color="auto"/>
            </w:tcBorders>
            <w:shd w:val="clear" w:color="auto" w:fill="auto"/>
            <w:vAlign w:val="center"/>
            <w:hideMark/>
          </w:tcPr>
          <w:p w14:paraId="7D2D73A6"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xml:space="preserve">№ 00-1659/2014/ АДХ/14-16752 от </w:t>
            </w:r>
            <w:r w:rsidRPr="00C13866">
              <w:rPr>
                <w:rFonts w:ascii="Myriad Pro" w:eastAsia="Times New Roman" w:hAnsi="Myriad Pro" w:cs="Calibri"/>
                <w:sz w:val="18"/>
                <w:szCs w:val="18"/>
                <w:lang w:eastAsia="ru-RU"/>
              </w:rPr>
              <w:lastRenderedPageBreak/>
              <w:t>09.01.2014</w:t>
            </w:r>
          </w:p>
        </w:tc>
        <w:tc>
          <w:tcPr>
            <w:tcW w:w="1195" w:type="dxa"/>
            <w:tcBorders>
              <w:top w:val="nil"/>
              <w:left w:val="nil"/>
              <w:bottom w:val="single" w:sz="4" w:space="0" w:color="auto"/>
              <w:right w:val="single" w:sz="4" w:space="0" w:color="auto"/>
            </w:tcBorders>
            <w:shd w:val="clear" w:color="auto" w:fill="auto"/>
            <w:vAlign w:val="center"/>
            <w:hideMark/>
          </w:tcPr>
          <w:p w14:paraId="53BA9047"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lastRenderedPageBreak/>
              <w:t>51,94</w:t>
            </w:r>
          </w:p>
        </w:tc>
        <w:tc>
          <w:tcPr>
            <w:tcW w:w="349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73DE011"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 представлено</w:t>
            </w: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5BC9B1B5"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51,944</w:t>
            </w:r>
          </w:p>
        </w:tc>
      </w:tr>
      <w:tr w:rsidR="00246D68" w:rsidRPr="00C13866" w14:paraId="594CE9D9" w14:textId="77777777" w:rsidTr="00B56146">
        <w:trPr>
          <w:trHeight w:val="20"/>
        </w:trPr>
        <w:tc>
          <w:tcPr>
            <w:tcW w:w="1980" w:type="dxa"/>
            <w:vMerge/>
            <w:tcBorders>
              <w:top w:val="nil"/>
              <w:left w:val="single" w:sz="4" w:space="0" w:color="auto"/>
              <w:bottom w:val="single" w:sz="4" w:space="0" w:color="auto"/>
              <w:right w:val="single" w:sz="4" w:space="0" w:color="auto"/>
            </w:tcBorders>
            <w:vAlign w:val="center"/>
            <w:hideMark/>
          </w:tcPr>
          <w:p w14:paraId="72E3E1A4" w14:textId="77777777" w:rsidR="00246D68" w:rsidRPr="00C13866" w:rsidRDefault="00246D68" w:rsidP="0010224C">
            <w:pPr>
              <w:spacing w:after="0" w:line="240" w:lineRule="auto"/>
              <w:rPr>
                <w:rFonts w:ascii="Myriad Pro" w:eastAsia="Times New Roman" w:hAnsi="Myriad Pro" w:cs="Calibri"/>
                <w:sz w:val="18"/>
                <w:szCs w:val="18"/>
                <w:lang w:eastAsia="ru-RU"/>
              </w:rPr>
            </w:pPr>
          </w:p>
        </w:tc>
        <w:tc>
          <w:tcPr>
            <w:tcW w:w="1267" w:type="dxa"/>
            <w:tcBorders>
              <w:top w:val="nil"/>
              <w:left w:val="nil"/>
              <w:bottom w:val="single" w:sz="4" w:space="0" w:color="auto"/>
              <w:right w:val="single" w:sz="4" w:space="0" w:color="auto"/>
            </w:tcBorders>
            <w:shd w:val="clear" w:color="auto" w:fill="auto"/>
            <w:vAlign w:val="center"/>
            <w:hideMark/>
          </w:tcPr>
          <w:p w14:paraId="2B5452BB"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00-1660/2014 АДХ/14-16754 от 09.01.2014</w:t>
            </w:r>
          </w:p>
        </w:tc>
        <w:tc>
          <w:tcPr>
            <w:tcW w:w="1195" w:type="dxa"/>
            <w:tcBorders>
              <w:top w:val="nil"/>
              <w:left w:val="nil"/>
              <w:bottom w:val="single" w:sz="4" w:space="0" w:color="auto"/>
              <w:right w:val="single" w:sz="4" w:space="0" w:color="auto"/>
            </w:tcBorders>
            <w:shd w:val="clear" w:color="auto" w:fill="auto"/>
            <w:vAlign w:val="center"/>
            <w:hideMark/>
          </w:tcPr>
          <w:p w14:paraId="5CF6970A"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2,75</w:t>
            </w:r>
          </w:p>
        </w:tc>
        <w:tc>
          <w:tcPr>
            <w:tcW w:w="349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B0D42EE"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 представлено</w:t>
            </w: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46CD9EAB"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2,752</w:t>
            </w:r>
          </w:p>
        </w:tc>
      </w:tr>
      <w:tr w:rsidR="00246D68" w:rsidRPr="00C13866" w14:paraId="256375B3" w14:textId="77777777" w:rsidTr="00B56146">
        <w:trPr>
          <w:trHeight w:val="20"/>
        </w:trPr>
        <w:tc>
          <w:tcPr>
            <w:tcW w:w="1980" w:type="dxa"/>
            <w:vMerge/>
            <w:tcBorders>
              <w:top w:val="nil"/>
              <w:left w:val="single" w:sz="4" w:space="0" w:color="auto"/>
              <w:bottom w:val="single" w:sz="4" w:space="0" w:color="auto"/>
              <w:right w:val="single" w:sz="4" w:space="0" w:color="auto"/>
            </w:tcBorders>
            <w:vAlign w:val="center"/>
            <w:hideMark/>
          </w:tcPr>
          <w:p w14:paraId="76B420F7" w14:textId="77777777" w:rsidR="00246D68" w:rsidRPr="00C13866" w:rsidRDefault="00246D68" w:rsidP="0010224C">
            <w:pPr>
              <w:spacing w:after="0" w:line="240" w:lineRule="auto"/>
              <w:rPr>
                <w:rFonts w:ascii="Myriad Pro" w:eastAsia="Times New Roman" w:hAnsi="Myriad Pro" w:cs="Calibri"/>
                <w:sz w:val="18"/>
                <w:szCs w:val="18"/>
                <w:lang w:eastAsia="ru-RU"/>
              </w:rPr>
            </w:pPr>
          </w:p>
        </w:tc>
        <w:tc>
          <w:tcPr>
            <w:tcW w:w="1267" w:type="dxa"/>
            <w:tcBorders>
              <w:top w:val="nil"/>
              <w:left w:val="nil"/>
              <w:bottom w:val="single" w:sz="4" w:space="0" w:color="auto"/>
              <w:right w:val="single" w:sz="4" w:space="0" w:color="auto"/>
            </w:tcBorders>
            <w:shd w:val="clear" w:color="auto" w:fill="auto"/>
            <w:vAlign w:val="center"/>
            <w:hideMark/>
          </w:tcPr>
          <w:p w14:paraId="77619C96"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00-1661/2014 АДХ/14-16755 от 09.01.2014</w:t>
            </w:r>
          </w:p>
        </w:tc>
        <w:tc>
          <w:tcPr>
            <w:tcW w:w="1195" w:type="dxa"/>
            <w:tcBorders>
              <w:top w:val="nil"/>
              <w:left w:val="nil"/>
              <w:bottom w:val="single" w:sz="4" w:space="0" w:color="auto"/>
              <w:right w:val="single" w:sz="4" w:space="0" w:color="auto"/>
            </w:tcBorders>
            <w:shd w:val="clear" w:color="auto" w:fill="auto"/>
            <w:vAlign w:val="center"/>
            <w:hideMark/>
          </w:tcPr>
          <w:p w14:paraId="76C1263E"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2,68</w:t>
            </w:r>
          </w:p>
        </w:tc>
        <w:tc>
          <w:tcPr>
            <w:tcW w:w="349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AE50D2F"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 представлено</w:t>
            </w: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7037BD3B"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2,682</w:t>
            </w:r>
          </w:p>
        </w:tc>
      </w:tr>
      <w:tr w:rsidR="00246D68" w:rsidRPr="00C13866" w14:paraId="68951E68" w14:textId="77777777" w:rsidTr="00B56146">
        <w:trPr>
          <w:trHeight w:val="20"/>
        </w:trPr>
        <w:tc>
          <w:tcPr>
            <w:tcW w:w="1980" w:type="dxa"/>
            <w:vMerge/>
            <w:tcBorders>
              <w:top w:val="nil"/>
              <w:left w:val="single" w:sz="4" w:space="0" w:color="auto"/>
              <w:bottom w:val="single" w:sz="4" w:space="0" w:color="auto"/>
              <w:right w:val="single" w:sz="4" w:space="0" w:color="auto"/>
            </w:tcBorders>
            <w:vAlign w:val="center"/>
            <w:hideMark/>
          </w:tcPr>
          <w:p w14:paraId="73A711D7" w14:textId="77777777" w:rsidR="00246D68" w:rsidRPr="00C13866" w:rsidRDefault="00246D68" w:rsidP="0010224C">
            <w:pPr>
              <w:spacing w:after="0" w:line="240" w:lineRule="auto"/>
              <w:rPr>
                <w:rFonts w:ascii="Myriad Pro" w:eastAsia="Times New Roman" w:hAnsi="Myriad Pro" w:cs="Calibri"/>
                <w:sz w:val="18"/>
                <w:szCs w:val="18"/>
                <w:lang w:eastAsia="ru-RU"/>
              </w:rPr>
            </w:pPr>
          </w:p>
        </w:tc>
        <w:tc>
          <w:tcPr>
            <w:tcW w:w="1267" w:type="dxa"/>
            <w:tcBorders>
              <w:top w:val="nil"/>
              <w:left w:val="nil"/>
              <w:bottom w:val="single" w:sz="4" w:space="0" w:color="auto"/>
              <w:right w:val="single" w:sz="4" w:space="0" w:color="auto"/>
            </w:tcBorders>
            <w:shd w:val="clear" w:color="auto" w:fill="auto"/>
            <w:vAlign w:val="center"/>
            <w:hideMark/>
          </w:tcPr>
          <w:p w14:paraId="6B645FB0"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00-1662/2014 АДХ/14-16757 от 09.01.2014</w:t>
            </w:r>
          </w:p>
        </w:tc>
        <w:tc>
          <w:tcPr>
            <w:tcW w:w="1195" w:type="dxa"/>
            <w:tcBorders>
              <w:top w:val="nil"/>
              <w:left w:val="nil"/>
              <w:bottom w:val="single" w:sz="4" w:space="0" w:color="auto"/>
              <w:right w:val="single" w:sz="4" w:space="0" w:color="auto"/>
            </w:tcBorders>
            <w:shd w:val="clear" w:color="auto" w:fill="auto"/>
            <w:vAlign w:val="center"/>
            <w:hideMark/>
          </w:tcPr>
          <w:p w14:paraId="04B7C313"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13,20</w:t>
            </w:r>
          </w:p>
        </w:tc>
        <w:tc>
          <w:tcPr>
            <w:tcW w:w="349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8C3652E"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 представлено</w:t>
            </w: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1B0D4ECF"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13,198</w:t>
            </w:r>
          </w:p>
        </w:tc>
      </w:tr>
      <w:tr w:rsidR="00246D68" w:rsidRPr="00C13866" w14:paraId="7134A793" w14:textId="77777777" w:rsidTr="00B56146">
        <w:trPr>
          <w:trHeight w:val="2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BBC795D" w14:textId="77777777" w:rsidR="00246D68" w:rsidRPr="00C13866" w:rsidRDefault="00246D68" w:rsidP="0010224C">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ООО "Старопановские</w:t>
            </w:r>
            <w:r w:rsidRPr="00C13866">
              <w:rPr>
                <w:rFonts w:ascii="Myriad Pro" w:eastAsia="Times New Roman" w:hAnsi="Myriad Pro" w:cs="Calibri"/>
                <w:sz w:val="18"/>
                <w:szCs w:val="18"/>
                <w:lang w:eastAsia="ru-RU"/>
              </w:rPr>
              <w:t xml:space="preserve"> строительные материалы и конструкции"</w:t>
            </w:r>
          </w:p>
        </w:tc>
        <w:tc>
          <w:tcPr>
            <w:tcW w:w="1267" w:type="dxa"/>
            <w:tcBorders>
              <w:top w:val="nil"/>
              <w:left w:val="nil"/>
              <w:bottom w:val="single" w:sz="4" w:space="0" w:color="auto"/>
              <w:right w:val="single" w:sz="4" w:space="0" w:color="auto"/>
            </w:tcBorders>
            <w:shd w:val="clear" w:color="auto" w:fill="auto"/>
            <w:noWrap/>
            <w:vAlign w:val="center"/>
            <w:hideMark/>
          </w:tcPr>
          <w:p w14:paraId="4888A8BF"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17-6197 от 01.09.2017</w:t>
            </w:r>
          </w:p>
        </w:tc>
        <w:tc>
          <w:tcPr>
            <w:tcW w:w="1195" w:type="dxa"/>
            <w:tcBorders>
              <w:top w:val="nil"/>
              <w:left w:val="nil"/>
              <w:bottom w:val="single" w:sz="4" w:space="0" w:color="auto"/>
              <w:right w:val="single" w:sz="4" w:space="0" w:color="auto"/>
            </w:tcBorders>
            <w:shd w:val="clear" w:color="auto" w:fill="auto"/>
            <w:vAlign w:val="center"/>
            <w:hideMark/>
          </w:tcPr>
          <w:p w14:paraId="3DBE778F"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50,85</w:t>
            </w:r>
          </w:p>
        </w:tc>
        <w:tc>
          <w:tcPr>
            <w:tcW w:w="3491" w:type="dxa"/>
            <w:gridSpan w:val="3"/>
            <w:tcBorders>
              <w:top w:val="single" w:sz="4" w:space="0" w:color="auto"/>
              <w:left w:val="nil"/>
              <w:bottom w:val="single" w:sz="4" w:space="0" w:color="auto"/>
              <w:right w:val="single" w:sz="4" w:space="0" w:color="000000"/>
            </w:tcBorders>
            <w:shd w:val="clear" w:color="auto" w:fill="auto"/>
            <w:vAlign w:val="center"/>
            <w:hideMark/>
          </w:tcPr>
          <w:p w14:paraId="4EFD906D"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 представлено</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709A7984"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50,847</w:t>
            </w:r>
          </w:p>
        </w:tc>
      </w:tr>
      <w:tr w:rsidR="00246D68" w:rsidRPr="00C13866" w14:paraId="12D8BB29" w14:textId="77777777" w:rsidTr="00B56146">
        <w:trPr>
          <w:trHeight w:val="2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C0D9E87" w14:textId="2EB8C795" w:rsidR="00246D68" w:rsidRPr="00C13866" w:rsidRDefault="00246D68" w:rsidP="0010224C">
            <w:pPr>
              <w:spacing w:after="0" w:line="240" w:lineRule="auto"/>
              <w:rPr>
                <w:rFonts w:ascii="Myriad Pro" w:eastAsia="Times New Roman" w:hAnsi="Myriad Pro" w:cs="Calibri"/>
                <w:sz w:val="18"/>
                <w:szCs w:val="18"/>
                <w:lang w:eastAsia="ru-RU"/>
              </w:rPr>
            </w:pPr>
            <w:bookmarkStart w:id="81" w:name="_Hlk37173064"/>
            <w:r w:rsidRPr="00644874">
              <w:rPr>
                <w:rFonts w:ascii="Myriad Pro" w:eastAsia="Times New Roman" w:hAnsi="Myriad Pro" w:cs="Calibri"/>
                <w:sz w:val="18"/>
                <w:szCs w:val="18"/>
                <w:lang w:eastAsia="ru-RU"/>
              </w:rPr>
              <w:t>ООО «ТФЗ» ПС-398</w:t>
            </w:r>
            <w:bookmarkEnd w:id="81"/>
          </w:p>
        </w:tc>
        <w:tc>
          <w:tcPr>
            <w:tcW w:w="1267" w:type="dxa"/>
            <w:tcBorders>
              <w:top w:val="nil"/>
              <w:left w:val="nil"/>
              <w:bottom w:val="single" w:sz="4" w:space="0" w:color="auto"/>
              <w:right w:val="single" w:sz="4" w:space="0" w:color="auto"/>
            </w:tcBorders>
            <w:shd w:val="clear" w:color="auto" w:fill="auto"/>
            <w:noWrap/>
            <w:vAlign w:val="center"/>
            <w:hideMark/>
          </w:tcPr>
          <w:p w14:paraId="018758B8"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№А-50/14/14-16648 от 01.12.2014</w:t>
            </w:r>
          </w:p>
        </w:tc>
        <w:tc>
          <w:tcPr>
            <w:tcW w:w="1195" w:type="dxa"/>
            <w:tcBorders>
              <w:top w:val="nil"/>
              <w:left w:val="nil"/>
              <w:bottom w:val="single" w:sz="4" w:space="0" w:color="auto"/>
              <w:right w:val="single" w:sz="4" w:space="0" w:color="auto"/>
            </w:tcBorders>
            <w:shd w:val="clear" w:color="auto" w:fill="auto"/>
            <w:vAlign w:val="center"/>
            <w:hideMark/>
          </w:tcPr>
          <w:p w14:paraId="40633CBF"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18 305</w:t>
            </w:r>
          </w:p>
        </w:tc>
        <w:tc>
          <w:tcPr>
            <w:tcW w:w="3491" w:type="dxa"/>
            <w:gridSpan w:val="3"/>
            <w:tcBorders>
              <w:top w:val="single" w:sz="4" w:space="0" w:color="auto"/>
              <w:left w:val="nil"/>
              <w:bottom w:val="single" w:sz="4" w:space="0" w:color="auto"/>
              <w:right w:val="single" w:sz="4" w:space="0" w:color="000000"/>
            </w:tcBorders>
            <w:shd w:val="clear" w:color="auto" w:fill="auto"/>
            <w:vAlign w:val="center"/>
            <w:hideMark/>
          </w:tcPr>
          <w:p w14:paraId="3A1E442E"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 представлено</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62A6105"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18 305</w:t>
            </w:r>
          </w:p>
        </w:tc>
      </w:tr>
      <w:tr w:rsidR="00246D68" w:rsidRPr="00C13866" w14:paraId="23F105F8" w14:textId="77777777" w:rsidTr="00B56146">
        <w:trPr>
          <w:trHeight w:val="2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F90CC2B" w14:textId="77777777" w:rsidR="00246D68" w:rsidRPr="00C13866" w:rsidRDefault="00246D68" w:rsidP="0010224C">
            <w:pPr>
              <w:spacing w:after="0" w:line="240" w:lineRule="auto"/>
              <w:rPr>
                <w:rFonts w:ascii="Myriad Pro" w:eastAsia="Times New Roman" w:hAnsi="Myriad Pro" w:cs="Calibri"/>
                <w:sz w:val="18"/>
                <w:szCs w:val="18"/>
                <w:lang w:eastAsia="ru-RU"/>
              </w:rPr>
            </w:pPr>
            <w:r w:rsidRPr="00644874">
              <w:rPr>
                <w:rFonts w:ascii="Myriad Pro" w:eastAsia="Times New Roman" w:hAnsi="Myriad Pro" w:cs="Calibri"/>
                <w:sz w:val="18"/>
                <w:szCs w:val="18"/>
                <w:lang w:eastAsia="ru-RU"/>
              </w:rPr>
              <w:t>СПБ ГУП «ИНПРЕДСЕРВИС»</w:t>
            </w:r>
          </w:p>
        </w:tc>
        <w:tc>
          <w:tcPr>
            <w:tcW w:w="1267" w:type="dxa"/>
            <w:tcBorders>
              <w:top w:val="nil"/>
              <w:left w:val="nil"/>
              <w:bottom w:val="single" w:sz="4" w:space="0" w:color="auto"/>
              <w:right w:val="single" w:sz="4" w:space="0" w:color="auto"/>
            </w:tcBorders>
            <w:shd w:val="clear" w:color="auto" w:fill="auto"/>
            <w:noWrap/>
            <w:vAlign w:val="center"/>
            <w:hideMark/>
          </w:tcPr>
          <w:p w14:paraId="10F550E9"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16-15508 от 01.03.2017</w:t>
            </w:r>
          </w:p>
        </w:tc>
        <w:tc>
          <w:tcPr>
            <w:tcW w:w="1195" w:type="dxa"/>
            <w:tcBorders>
              <w:top w:val="nil"/>
              <w:left w:val="nil"/>
              <w:bottom w:val="single" w:sz="4" w:space="0" w:color="auto"/>
              <w:right w:val="single" w:sz="4" w:space="0" w:color="auto"/>
            </w:tcBorders>
            <w:shd w:val="clear" w:color="auto" w:fill="auto"/>
            <w:vAlign w:val="center"/>
            <w:hideMark/>
          </w:tcPr>
          <w:p w14:paraId="2E2DB278"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33,22</w:t>
            </w:r>
          </w:p>
        </w:tc>
        <w:tc>
          <w:tcPr>
            <w:tcW w:w="3491" w:type="dxa"/>
            <w:gridSpan w:val="3"/>
            <w:tcBorders>
              <w:top w:val="single" w:sz="4" w:space="0" w:color="auto"/>
              <w:left w:val="nil"/>
              <w:bottom w:val="single" w:sz="4" w:space="0" w:color="auto"/>
              <w:right w:val="single" w:sz="4" w:space="0" w:color="000000"/>
            </w:tcBorders>
            <w:shd w:val="clear" w:color="auto" w:fill="auto"/>
            <w:vAlign w:val="center"/>
            <w:hideMark/>
          </w:tcPr>
          <w:p w14:paraId="2A24656F"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 представлено</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15423DF"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24,92</w:t>
            </w:r>
          </w:p>
        </w:tc>
      </w:tr>
      <w:tr w:rsidR="00246D68" w:rsidRPr="00C13866" w14:paraId="5890C23B" w14:textId="77777777" w:rsidTr="00B56146">
        <w:trPr>
          <w:trHeight w:val="709"/>
        </w:trPr>
        <w:tc>
          <w:tcPr>
            <w:tcW w:w="7933"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707EBA68" w14:textId="77777777" w:rsidR="00246D68" w:rsidRPr="00C13866" w:rsidRDefault="00246D68" w:rsidP="0010224C">
            <w:pPr>
              <w:spacing w:after="0" w:line="240" w:lineRule="auto"/>
              <w:jc w:val="center"/>
              <w:rPr>
                <w:rFonts w:ascii="Myriad Pro" w:eastAsia="Times New Roman" w:hAnsi="Myriad Pro" w:cs="Calibri"/>
                <w:sz w:val="18"/>
                <w:szCs w:val="18"/>
                <w:lang w:eastAsia="ru-RU"/>
              </w:rPr>
            </w:pPr>
            <w:r w:rsidRPr="00644874">
              <w:rPr>
                <w:rFonts w:ascii="Myriad Pro" w:eastAsia="Times New Roman" w:hAnsi="Myriad Pro" w:cs="Calibri"/>
                <w:b/>
                <w:bCs/>
                <w:sz w:val="18"/>
                <w:szCs w:val="18"/>
                <w:lang w:eastAsia="ru-RU"/>
              </w:rPr>
              <w:t>ВСЕГО аренда электросетевого оборудования</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C21447" w14:textId="77777777" w:rsidR="00246D68" w:rsidRPr="00C13866" w:rsidRDefault="00246D68" w:rsidP="0010224C">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104 265,03</w:t>
            </w:r>
          </w:p>
        </w:tc>
      </w:tr>
    </w:tbl>
    <w:p w14:paraId="52827E32" w14:textId="6D8B07A4" w:rsidR="00246D68" w:rsidRPr="00922F1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bookmarkStart w:id="82" w:name="_Hlk37890626"/>
      <w:r w:rsidRPr="00922F11">
        <w:rPr>
          <w:rFonts w:ascii="Myriad Pro" w:eastAsia="Calibri" w:hAnsi="Myriad Pro" w:cs="Times New Roman"/>
          <w:sz w:val="26"/>
          <w:szCs w:val="26"/>
        </w:rPr>
        <w:t>Корректировка по данной статье определена Исполнителем в размере</w:t>
      </w:r>
      <w:r w:rsidRPr="00922F11">
        <w:rPr>
          <w:rFonts w:ascii="Calibri" w:eastAsia="Calibri" w:hAnsi="Calibri" w:cs="Times New Roman"/>
        </w:rPr>
        <w:t xml:space="preserve"> </w:t>
      </w:r>
      <w:r w:rsidRPr="00922F11">
        <w:rPr>
          <w:rFonts w:ascii="Myriad Pro" w:eastAsia="Calibri" w:hAnsi="Myriad Pro" w:cs="Times New Roman"/>
          <w:sz w:val="26"/>
          <w:szCs w:val="26"/>
        </w:rPr>
        <w:t>83</w:t>
      </w:r>
      <w:r w:rsidR="00861285" w:rsidRPr="00922F11">
        <w:rPr>
          <w:rFonts w:ascii="Myriad Pro" w:eastAsia="Calibri" w:hAnsi="Myriad Pro" w:cs="Times New Roman"/>
          <w:sz w:val="26"/>
          <w:szCs w:val="26"/>
        </w:rPr>
        <w:t> 353 </w:t>
      </w:r>
      <w:r w:rsidRPr="00922F11">
        <w:rPr>
          <w:rFonts w:ascii="Myriad Pro" w:eastAsia="Calibri" w:hAnsi="Myriad Pro" w:cs="Times New Roman"/>
          <w:sz w:val="26"/>
          <w:szCs w:val="26"/>
        </w:rPr>
        <w:t>тыс. руб. против 80 309 тыс. руб., принятых Комитетом</w:t>
      </w:r>
      <w:r w:rsidR="003852E8" w:rsidRPr="00922F11">
        <w:rPr>
          <w:rFonts w:ascii="Myriad Pro" w:eastAsia="Calibri" w:hAnsi="Myriad Pro" w:cs="Times New Roman"/>
          <w:sz w:val="26"/>
          <w:szCs w:val="26"/>
        </w:rPr>
        <w:t xml:space="preserve"> </w:t>
      </w:r>
      <w:r w:rsidR="00B56146" w:rsidRPr="00922F11">
        <w:rPr>
          <w:rFonts w:ascii="Myriad Pro" w:eastAsia="Calibri" w:hAnsi="Myriad Pro" w:cs="Times New Roman"/>
          <w:sz w:val="26"/>
          <w:szCs w:val="26"/>
        </w:rPr>
        <w:t xml:space="preserve">(отклонение составляет </w:t>
      </w:r>
      <w:r w:rsidR="003852E8" w:rsidRPr="00922F11">
        <w:rPr>
          <w:rFonts w:ascii="Myriad Pro" w:eastAsia="Calibri" w:hAnsi="Myriad Pro" w:cs="Times New Roman"/>
          <w:sz w:val="26"/>
          <w:szCs w:val="26"/>
        </w:rPr>
        <w:t>3 044</w:t>
      </w:r>
      <w:r w:rsidR="00B56146" w:rsidRPr="00922F11">
        <w:rPr>
          <w:rFonts w:ascii="Myriad Pro" w:eastAsia="Calibri" w:hAnsi="Myriad Pro" w:cs="Times New Roman"/>
          <w:sz w:val="26"/>
          <w:szCs w:val="26"/>
        </w:rPr>
        <w:t xml:space="preserve"> тыс. руб.)</w:t>
      </w:r>
      <w:r w:rsidRPr="00922F11">
        <w:rPr>
          <w:rFonts w:ascii="Myriad Pro" w:eastAsia="Calibri" w:hAnsi="Myriad Pro" w:cs="Times New Roman"/>
          <w:sz w:val="26"/>
          <w:szCs w:val="26"/>
        </w:rPr>
        <w:t>.</w:t>
      </w:r>
    </w:p>
    <w:p w14:paraId="73301562" w14:textId="03BD1F01" w:rsidR="00246D68" w:rsidRPr="00922F11" w:rsidRDefault="00246D68" w:rsidP="00DD4F61">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Исполнитель обоснованно полагает, что Комитетом по тарифам и ценовой политике Ленинградской области </w:t>
      </w:r>
      <w:r w:rsidR="0010224C" w:rsidRPr="00922F11">
        <w:rPr>
          <w:rFonts w:ascii="Myriad Pro" w:eastAsia="Calibri" w:hAnsi="Myriad Pro" w:cs="Times New Roman"/>
          <w:sz w:val="26"/>
          <w:szCs w:val="26"/>
        </w:rPr>
        <w:t xml:space="preserve">при расчете </w:t>
      </w:r>
      <w:r w:rsidRPr="00922F11">
        <w:rPr>
          <w:rFonts w:ascii="Myriad Pro" w:eastAsia="Calibri" w:hAnsi="Myriad Pro" w:cs="Times New Roman"/>
          <w:sz w:val="26"/>
          <w:szCs w:val="26"/>
        </w:rPr>
        <w:t xml:space="preserve">корректировки неподконтрольных расходов </w:t>
      </w:r>
      <w:r w:rsidR="003852E8" w:rsidRPr="00922F11">
        <w:rPr>
          <w:rFonts w:ascii="Myriad Pro" w:eastAsia="Calibri" w:hAnsi="Myriad Pro" w:cs="Times New Roman"/>
          <w:sz w:val="26"/>
          <w:szCs w:val="26"/>
        </w:rPr>
        <w:t xml:space="preserve">ПАО «Ленэнерго» </w:t>
      </w:r>
      <w:r w:rsidRPr="00922F11">
        <w:rPr>
          <w:rFonts w:ascii="Myriad Pro" w:eastAsia="Calibri" w:hAnsi="Myriad Pro" w:cs="Times New Roman"/>
          <w:sz w:val="26"/>
          <w:szCs w:val="26"/>
        </w:rPr>
        <w:t>по статье «Плата за аренду электросетевого имущества»</w:t>
      </w:r>
      <w:r w:rsidR="0010224C" w:rsidRPr="00922F11">
        <w:rPr>
          <w:rFonts w:ascii="Myriad Pro" w:eastAsia="Calibri" w:hAnsi="Myriad Pro" w:cs="Times New Roman"/>
          <w:sz w:val="26"/>
          <w:szCs w:val="26"/>
        </w:rPr>
        <w:t xml:space="preserve"> не обоснованно не учтены неподконтрольные расходы</w:t>
      </w:r>
      <w:r w:rsidRPr="00922F11">
        <w:rPr>
          <w:rFonts w:ascii="Myriad Pro" w:eastAsia="Calibri" w:hAnsi="Myriad Pro" w:cs="Times New Roman"/>
          <w:sz w:val="26"/>
          <w:szCs w:val="26"/>
        </w:rPr>
        <w:t xml:space="preserve"> в размере</w:t>
      </w:r>
      <w:r w:rsidR="00DD4F61" w:rsidRPr="00922F11">
        <w:rPr>
          <w:rFonts w:ascii="Myriad Pro" w:eastAsia="Calibri" w:hAnsi="Myriad Pro" w:cs="Times New Roman"/>
          <w:sz w:val="26"/>
          <w:szCs w:val="26"/>
        </w:rPr>
        <w:t xml:space="preserve"> </w:t>
      </w:r>
      <w:r w:rsidRPr="00922F11">
        <w:rPr>
          <w:rFonts w:ascii="Myriad Pro" w:eastAsia="Calibri" w:hAnsi="Myriad Pro" w:cs="Times New Roman"/>
          <w:sz w:val="26"/>
          <w:szCs w:val="26"/>
        </w:rPr>
        <w:t>3</w:t>
      </w:r>
      <w:r w:rsidR="001E47D5">
        <w:rPr>
          <w:rFonts w:ascii="Myriad Pro" w:eastAsia="Calibri" w:hAnsi="Myriad Pro" w:cs="Times New Roman"/>
          <w:sz w:val="26"/>
          <w:szCs w:val="26"/>
        </w:rPr>
        <w:t> </w:t>
      </w:r>
      <w:r w:rsidRPr="00922F11">
        <w:rPr>
          <w:rFonts w:ascii="Myriad Pro" w:eastAsia="Calibri" w:hAnsi="Myriad Pro" w:cs="Times New Roman"/>
          <w:sz w:val="26"/>
          <w:szCs w:val="26"/>
        </w:rPr>
        <w:t xml:space="preserve">044 тыс. руб. </w:t>
      </w:r>
      <w:r w:rsidR="003852E8" w:rsidRPr="00922F11">
        <w:rPr>
          <w:rFonts w:ascii="Myriad Pro" w:eastAsia="Calibri" w:hAnsi="Myriad Pro" w:cs="Times New Roman"/>
          <w:sz w:val="26"/>
          <w:szCs w:val="26"/>
        </w:rPr>
        <w:t>(в соответствии с документально подтвержденными расходами за 2017 г</w:t>
      </w:r>
      <w:r w:rsidR="00FD3B48" w:rsidRPr="00922F11">
        <w:rPr>
          <w:rFonts w:ascii="Myriad Pro" w:eastAsia="Calibri" w:hAnsi="Myriad Pro" w:cs="Times New Roman"/>
          <w:sz w:val="26"/>
          <w:szCs w:val="26"/>
        </w:rPr>
        <w:t>од</w:t>
      </w:r>
      <w:r w:rsidR="003852E8" w:rsidRPr="00922F11">
        <w:rPr>
          <w:rFonts w:ascii="Myriad Pro" w:eastAsia="Calibri" w:hAnsi="Myriad Pro" w:cs="Times New Roman"/>
          <w:sz w:val="26"/>
          <w:szCs w:val="26"/>
        </w:rPr>
        <w:t>)</w:t>
      </w:r>
      <w:r w:rsidRPr="00922F11">
        <w:rPr>
          <w:rFonts w:ascii="Myriad Pro" w:eastAsia="Calibri" w:hAnsi="Myriad Pro" w:cs="Times New Roman"/>
          <w:sz w:val="26"/>
          <w:szCs w:val="26"/>
        </w:rPr>
        <w:t>.</w:t>
      </w:r>
    </w:p>
    <w:p w14:paraId="16B14CE9" w14:textId="6A8F350E" w:rsidR="0010224C" w:rsidRPr="00922F11" w:rsidRDefault="0010224C" w:rsidP="00246D68">
      <w:pPr>
        <w:autoSpaceDE w:val="0"/>
        <w:autoSpaceDN w:val="0"/>
        <w:adjustRightInd w:val="0"/>
        <w:spacing w:after="0" w:line="360" w:lineRule="auto"/>
        <w:ind w:firstLine="709"/>
        <w:jc w:val="both"/>
        <w:rPr>
          <w:rFonts w:ascii="Myriad Pro" w:eastAsia="Calibri" w:hAnsi="Myriad Pro" w:cs="Times New Roman"/>
          <w:sz w:val="26"/>
          <w:szCs w:val="26"/>
        </w:rPr>
      </w:pPr>
      <w:r w:rsidRPr="00922F11">
        <w:rPr>
          <w:rFonts w:ascii="Myriad Pro" w:eastAsia="Calibri" w:hAnsi="Myriad Pro" w:cs="Times New Roman"/>
          <w:sz w:val="26"/>
          <w:szCs w:val="26"/>
        </w:rPr>
        <w:br w:type="page"/>
      </w:r>
    </w:p>
    <w:p w14:paraId="2AE0474F" w14:textId="77777777" w:rsidR="00246D68" w:rsidRPr="00922F11" w:rsidRDefault="00246D68" w:rsidP="00861285">
      <w:pPr>
        <w:numPr>
          <w:ilvl w:val="0"/>
          <w:numId w:val="60"/>
        </w:numPr>
        <w:autoSpaceDE w:val="0"/>
        <w:autoSpaceDN w:val="0"/>
        <w:adjustRightInd w:val="0"/>
        <w:spacing w:after="0" w:line="360" w:lineRule="auto"/>
        <w:ind w:left="1134" w:hanging="567"/>
        <w:contextualSpacing/>
        <w:jc w:val="both"/>
        <w:rPr>
          <w:rFonts w:ascii="Myriad Pro" w:eastAsia="Calibri" w:hAnsi="Myriad Pro" w:cs="Times New Roman"/>
          <w:i/>
          <w:sz w:val="26"/>
          <w:szCs w:val="26"/>
        </w:rPr>
      </w:pPr>
      <w:r w:rsidRPr="00922F11">
        <w:rPr>
          <w:rFonts w:ascii="Myriad Pro" w:eastAsia="Calibri" w:hAnsi="Myriad Pro" w:cs="Times New Roman"/>
          <w:i/>
          <w:sz w:val="26"/>
          <w:szCs w:val="26"/>
        </w:rPr>
        <w:lastRenderedPageBreak/>
        <w:t>Налоги</w:t>
      </w:r>
    </w:p>
    <w:p w14:paraId="791C722B" w14:textId="77777777" w:rsidR="00246D68" w:rsidRPr="00922F11" w:rsidRDefault="00246D68" w:rsidP="00246D68">
      <w:pPr>
        <w:autoSpaceDE w:val="0"/>
        <w:autoSpaceDN w:val="0"/>
        <w:adjustRightInd w:val="0"/>
        <w:spacing w:after="0" w:line="360" w:lineRule="auto"/>
        <w:ind w:left="993"/>
        <w:contextualSpacing/>
        <w:jc w:val="both"/>
        <w:rPr>
          <w:rFonts w:ascii="Myriad Pro" w:eastAsia="Calibri" w:hAnsi="Myriad Pro" w:cs="Times New Roman"/>
          <w:i/>
          <w:sz w:val="26"/>
          <w:szCs w:val="26"/>
        </w:rPr>
      </w:pPr>
    </w:p>
    <w:p w14:paraId="5354DEF8" w14:textId="4527C4A9" w:rsidR="00246D68" w:rsidRPr="00922F11" w:rsidRDefault="00246D68" w:rsidP="00246D68">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Корректировка по статье «Налоги» заявлена ПАО «Ленэнерго» в размере </w:t>
      </w:r>
      <w:r w:rsidR="00BE2A05" w:rsidRPr="00922F11">
        <w:rPr>
          <w:rFonts w:ascii="Myriad Pro" w:eastAsia="Calibri" w:hAnsi="Myriad Pro" w:cs="Times New Roman"/>
          <w:sz w:val="26"/>
          <w:szCs w:val="26"/>
        </w:rPr>
        <w:br/>
      </w:r>
      <w:r w:rsidR="003A67EB" w:rsidRPr="00922F11">
        <w:rPr>
          <w:rFonts w:ascii="Myriad Pro" w:eastAsia="Calibri" w:hAnsi="Myriad Pro" w:cs="Times New Roman"/>
          <w:sz w:val="26"/>
          <w:szCs w:val="26"/>
        </w:rPr>
        <w:t>(</w:t>
      </w:r>
      <w:r w:rsidRPr="00922F11">
        <w:rPr>
          <w:rFonts w:ascii="Myriad Pro" w:eastAsia="Calibri" w:hAnsi="Myriad Pro" w:cs="Times New Roman"/>
          <w:sz w:val="26"/>
          <w:szCs w:val="26"/>
        </w:rPr>
        <w:t>-975</w:t>
      </w:r>
      <w:r w:rsidR="003A67EB" w:rsidRPr="00922F11">
        <w:rPr>
          <w:rFonts w:ascii="Myriad Pro" w:eastAsia="Calibri" w:hAnsi="Myriad Pro" w:cs="Times New Roman"/>
          <w:sz w:val="26"/>
          <w:szCs w:val="26"/>
        </w:rPr>
        <w:t>)</w:t>
      </w:r>
      <w:r w:rsidRPr="00922F11">
        <w:rPr>
          <w:rFonts w:ascii="Myriad Pro" w:eastAsia="Calibri" w:hAnsi="Myriad Pro" w:cs="Times New Roman"/>
          <w:sz w:val="26"/>
          <w:szCs w:val="26"/>
        </w:rPr>
        <w:t xml:space="preserve"> тыс. руб., включая следующие виды налогов:</w:t>
      </w:r>
    </w:p>
    <w:p w14:paraId="79FAB9F7" w14:textId="25D6EF0C" w:rsidR="00246D68" w:rsidRPr="00922F11" w:rsidRDefault="00EE4CD5" w:rsidP="00861285">
      <w:pPr>
        <w:numPr>
          <w:ilvl w:val="0"/>
          <w:numId w:val="61"/>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плата </w:t>
      </w:r>
      <w:r w:rsidR="00246D68" w:rsidRPr="00922F11">
        <w:rPr>
          <w:rFonts w:ascii="Myriad Pro" w:eastAsia="Calibri" w:hAnsi="Myriad Pro" w:cs="Times New Roman"/>
          <w:sz w:val="26"/>
          <w:szCs w:val="26"/>
        </w:rPr>
        <w:t>за землю – (-411) тыс. руб.;</w:t>
      </w:r>
    </w:p>
    <w:p w14:paraId="22BD2BD3" w14:textId="47A7F74F" w:rsidR="00246D68" w:rsidRPr="00922F11" w:rsidRDefault="00EE4CD5" w:rsidP="00861285">
      <w:pPr>
        <w:numPr>
          <w:ilvl w:val="0"/>
          <w:numId w:val="61"/>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налог </w:t>
      </w:r>
      <w:r w:rsidR="00246D68" w:rsidRPr="00922F11">
        <w:rPr>
          <w:rFonts w:ascii="Myriad Pro" w:eastAsia="Calibri" w:hAnsi="Myriad Pro" w:cs="Times New Roman"/>
          <w:sz w:val="26"/>
          <w:szCs w:val="26"/>
        </w:rPr>
        <w:t>на имущество – (-434) тыс. руб.;</w:t>
      </w:r>
    </w:p>
    <w:p w14:paraId="4E46F121" w14:textId="2EF6371A" w:rsidR="00246D68" w:rsidRPr="00922F11" w:rsidRDefault="00EE4CD5" w:rsidP="00861285">
      <w:pPr>
        <w:numPr>
          <w:ilvl w:val="0"/>
          <w:numId w:val="61"/>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прочие </w:t>
      </w:r>
      <w:r w:rsidR="00246D68" w:rsidRPr="00922F11">
        <w:rPr>
          <w:rFonts w:ascii="Myriad Pro" w:eastAsia="Calibri" w:hAnsi="Myriad Pro" w:cs="Times New Roman"/>
          <w:sz w:val="26"/>
          <w:szCs w:val="26"/>
        </w:rPr>
        <w:t>налоги и сборы – (-131) тыс. руб.</w:t>
      </w:r>
    </w:p>
    <w:p w14:paraId="129D50AA" w14:textId="77777777" w:rsidR="00246D68" w:rsidRPr="00922F11" w:rsidRDefault="00246D68" w:rsidP="00246D68">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Комитетом по тарифам и ценовой политике Ленинградкой области величина корректировки принята в полном объеме.</w:t>
      </w:r>
    </w:p>
    <w:p w14:paraId="382C3CC9" w14:textId="6FD6F67C" w:rsidR="00246D68" w:rsidRPr="00922F11" w:rsidRDefault="00246D68" w:rsidP="00246D68">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Исполнителем на основе представленных данных </w:t>
      </w:r>
      <w:r w:rsidR="003A67EB" w:rsidRPr="00922F11">
        <w:rPr>
          <w:rFonts w:ascii="Myriad Pro" w:eastAsia="Calibri" w:hAnsi="Myriad Pro" w:cs="Times New Roman"/>
          <w:sz w:val="26"/>
          <w:szCs w:val="26"/>
        </w:rPr>
        <w:t>и обосновывающих материалов проведен анализ фактических расходов ПАО «Ленэнерго» по статье за 2017 год. В соответствии с данными оборотно-сальдовой ведомости по счету 20 за 2017 год и налоговыми декларациями за аналогичный период Исполнителем определены следующие величины налогов, оплаченные ПАО</w:t>
      </w:r>
      <w:r w:rsidR="001E47D5">
        <w:rPr>
          <w:rFonts w:ascii="Myriad Pro" w:eastAsia="Calibri" w:hAnsi="Myriad Pro" w:cs="Times New Roman"/>
          <w:sz w:val="26"/>
          <w:szCs w:val="26"/>
        </w:rPr>
        <w:t> </w:t>
      </w:r>
      <w:r w:rsidR="003A67EB" w:rsidRPr="00922F11">
        <w:rPr>
          <w:rFonts w:ascii="Myriad Pro" w:eastAsia="Calibri" w:hAnsi="Myriad Pro" w:cs="Times New Roman"/>
          <w:sz w:val="26"/>
          <w:szCs w:val="26"/>
        </w:rPr>
        <w:t>«Ленэнерго» в 2017 году</w:t>
      </w:r>
      <w:r w:rsidRPr="00922F11">
        <w:rPr>
          <w:rFonts w:ascii="Myriad Pro" w:eastAsia="Calibri" w:hAnsi="Myriad Pro" w:cs="Times New Roman"/>
          <w:sz w:val="26"/>
          <w:szCs w:val="26"/>
        </w:rPr>
        <w:t>:</w:t>
      </w:r>
    </w:p>
    <w:p w14:paraId="1424B93F" w14:textId="32324D1C" w:rsidR="00246D68" w:rsidRPr="00922F11" w:rsidRDefault="00EE4CD5" w:rsidP="00861285">
      <w:pPr>
        <w:numPr>
          <w:ilvl w:val="0"/>
          <w:numId w:val="6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плата </w:t>
      </w:r>
      <w:r w:rsidR="00246D68" w:rsidRPr="00922F11">
        <w:rPr>
          <w:rFonts w:ascii="Myriad Pro" w:eastAsia="Calibri" w:hAnsi="Myriad Pro" w:cs="Times New Roman"/>
          <w:sz w:val="26"/>
          <w:szCs w:val="26"/>
        </w:rPr>
        <w:t>за землю – 5 053 тыс. руб. (</w:t>
      </w:r>
      <w:r w:rsidR="003A67EB" w:rsidRPr="00922F11">
        <w:rPr>
          <w:rFonts w:ascii="Myriad Pro" w:eastAsia="Calibri" w:hAnsi="Myriad Pro" w:cs="Times New Roman"/>
          <w:sz w:val="26"/>
          <w:szCs w:val="26"/>
        </w:rPr>
        <w:t>соответствует уровню, принятому Комитетом в расчет корректировки</w:t>
      </w:r>
      <w:r w:rsidR="00246D68" w:rsidRPr="00922F11">
        <w:rPr>
          <w:rFonts w:ascii="Myriad Pro" w:eastAsia="Calibri" w:hAnsi="Myriad Pro" w:cs="Times New Roman"/>
          <w:sz w:val="26"/>
          <w:szCs w:val="26"/>
        </w:rPr>
        <w:t>);</w:t>
      </w:r>
    </w:p>
    <w:p w14:paraId="5FE371A3" w14:textId="44EE402A" w:rsidR="00246D68" w:rsidRPr="00922F11" w:rsidRDefault="00EE4CD5" w:rsidP="00861285">
      <w:pPr>
        <w:numPr>
          <w:ilvl w:val="0"/>
          <w:numId w:val="6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налог </w:t>
      </w:r>
      <w:r w:rsidR="00246D68" w:rsidRPr="00922F11">
        <w:rPr>
          <w:rFonts w:ascii="Myriad Pro" w:eastAsia="Calibri" w:hAnsi="Myriad Pro" w:cs="Times New Roman"/>
          <w:sz w:val="26"/>
          <w:szCs w:val="26"/>
        </w:rPr>
        <w:t>на имущество – 153 980 тыс. руб. (</w:t>
      </w:r>
      <w:r w:rsidR="003A67EB" w:rsidRPr="00922F11">
        <w:rPr>
          <w:rFonts w:ascii="Myriad Pro" w:eastAsia="Calibri" w:hAnsi="Myriad Pro" w:cs="Times New Roman"/>
          <w:sz w:val="26"/>
          <w:szCs w:val="26"/>
        </w:rPr>
        <w:t>соответствует уровню, принятому Комитетом в расчет корректировки</w:t>
      </w:r>
      <w:r w:rsidR="00246D68" w:rsidRPr="00922F11">
        <w:rPr>
          <w:rFonts w:ascii="Myriad Pro" w:eastAsia="Calibri" w:hAnsi="Myriad Pro" w:cs="Times New Roman"/>
          <w:sz w:val="26"/>
          <w:szCs w:val="26"/>
        </w:rPr>
        <w:t>);</w:t>
      </w:r>
    </w:p>
    <w:p w14:paraId="338B6C8E" w14:textId="71FA90C8" w:rsidR="00246D68" w:rsidRPr="00922F11" w:rsidRDefault="00EE4CD5" w:rsidP="00861285">
      <w:pPr>
        <w:numPr>
          <w:ilvl w:val="0"/>
          <w:numId w:val="6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транспортный </w:t>
      </w:r>
      <w:r w:rsidR="00246D68" w:rsidRPr="00922F11">
        <w:rPr>
          <w:rFonts w:ascii="Myriad Pro" w:eastAsia="Calibri" w:hAnsi="Myriad Pro" w:cs="Times New Roman"/>
          <w:sz w:val="26"/>
          <w:szCs w:val="26"/>
        </w:rPr>
        <w:t>налог – 3 656,6 тыс. руб. (</w:t>
      </w:r>
      <w:r w:rsidR="003A67EB" w:rsidRPr="00922F11">
        <w:rPr>
          <w:rFonts w:ascii="Myriad Pro" w:eastAsia="Calibri" w:hAnsi="Myriad Pro" w:cs="Times New Roman"/>
          <w:sz w:val="26"/>
          <w:szCs w:val="26"/>
        </w:rPr>
        <w:t>соответствует уровню, принятому Комитетом в расчет корректировки</w:t>
      </w:r>
      <w:r w:rsidR="00246D68" w:rsidRPr="00922F11">
        <w:rPr>
          <w:rFonts w:ascii="Myriad Pro" w:eastAsia="Calibri" w:hAnsi="Myriad Pro" w:cs="Times New Roman"/>
          <w:sz w:val="26"/>
          <w:szCs w:val="26"/>
        </w:rPr>
        <w:t>);</w:t>
      </w:r>
    </w:p>
    <w:p w14:paraId="06D06479" w14:textId="1B6A4DEE" w:rsidR="00246D68" w:rsidRPr="00922F11" w:rsidRDefault="00246D68" w:rsidP="00861285">
      <w:pPr>
        <w:numPr>
          <w:ilvl w:val="0"/>
          <w:numId w:val="6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922F11">
        <w:rPr>
          <w:rFonts w:ascii="Myriad Pro" w:eastAsia="Calibri" w:hAnsi="Myriad Pro" w:cs="Times New Roman"/>
          <w:sz w:val="26"/>
          <w:szCs w:val="26"/>
        </w:rPr>
        <w:t>экологические платежи – 477,8 тыс. руб. (</w:t>
      </w:r>
      <w:r w:rsidR="003A67EB" w:rsidRPr="00922F11">
        <w:rPr>
          <w:rFonts w:ascii="Myriad Pro" w:eastAsia="Calibri" w:hAnsi="Myriad Pro" w:cs="Times New Roman"/>
          <w:sz w:val="26"/>
          <w:szCs w:val="26"/>
        </w:rPr>
        <w:t>соответствует уровню, принятому Комитетом в расчет корректировки</w:t>
      </w:r>
      <w:r w:rsidRPr="00922F11">
        <w:rPr>
          <w:rFonts w:ascii="Myriad Pro" w:eastAsia="Calibri" w:hAnsi="Myriad Pro" w:cs="Times New Roman"/>
          <w:sz w:val="26"/>
          <w:szCs w:val="26"/>
        </w:rPr>
        <w:t>).</w:t>
      </w:r>
    </w:p>
    <w:p w14:paraId="62B17F01" w14:textId="3032D11B" w:rsidR="003A67EB" w:rsidRPr="00922F11" w:rsidRDefault="00246D68" w:rsidP="00246D68">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Таким образо</w:t>
      </w:r>
      <w:r w:rsidR="002B6EF8">
        <w:rPr>
          <w:rFonts w:ascii="Myriad Pro" w:eastAsia="Calibri" w:hAnsi="Myriad Pro" w:cs="Times New Roman"/>
          <w:sz w:val="26"/>
          <w:szCs w:val="26"/>
        </w:rPr>
        <w:t>м</w:t>
      </w:r>
      <w:r w:rsidRPr="00922F11">
        <w:rPr>
          <w:rFonts w:ascii="Myriad Pro" w:eastAsia="Calibri" w:hAnsi="Myriad Pro" w:cs="Times New Roman"/>
          <w:sz w:val="26"/>
          <w:szCs w:val="26"/>
        </w:rPr>
        <w:t xml:space="preserve">, </w:t>
      </w:r>
      <w:r w:rsidR="003A67EB" w:rsidRPr="00922F11">
        <w:rPr>
          <w:rFonts w:ascii="Myriad Pro" w:eastAsia="Calibri" w:hAnsi="Myriad Pro" w:cs="Times New Roman"/>
          <w:sz w:val="26"/>
          <w:szCs w:val="26"/>
        </w:rPr>
        <w:t xml:space="preserve">с учетом утвержденной величины рассматриваемых расходов ПАО «Ленэнерго» на 2017 год в размере </w:t>
      </w:r>
      <w:r w:rsidR="00AA006A" w:rsidRPr="00922F11">
        <w:rPr>
          <w:rFonts w:ascii="Myriad Pro" w:eastAsia="Calibri" w:hAnsi="Myriad Pro" w:cs="Times New Roman"/>
          <w:sz w:val="26"/>
          <w:szCs w:val="26"/>
        </w:rPr>
        <w:t xml:space="preserve">158 051 тыс. руб. </w:t>
      </w:r>
      <w:r w:rsidR="003A67EB" w:rsidRPr="00922F11">
        <w:rPr>
          <w:rFonts w:ascii="Myriad Pro" w:eastAsia="Calibri" w:hAnsi="Myriad Pro" w:cs="Times New Roman"/>
          <w:sz w:val="26"/>
          <w:szCs w:val="26"/>
        </w:rPr>
        <w:t>корректировка по статье «Налоги» по расчету Исполнителя составит (+</w:t>
      </w:r>
      <w:r w:rsidR="00AA006A" w:rsidRPr="00922F11">
        <w:rPr>
          <w:rFonts w:ascii="Myriad Pro" w:eastAsia="Calibri" w:hAnsi="Myriad Pro" w:cs="Times New Roman"/>
          <w:sz w:val="26"/>
          <w:szCs w:val="26"/>
        </w:rPr>
        <w:t>5 116</w:t>
      </w:r>
      <w:r w:rsidR="003A67EB" w:rsidRPr="00922F11">
        <w:rPr>
          <w:rFonts w:ascii="Myriad Pro" w:eastAsia="Calibri" w:hAnsi="Myriad Pro" w:cs="Times New Roman"/>
          <w:sz w:val="26"/>
          <w:szCs w:val="26"/>
        </w:rPr>
        <w:t xml:space="preserve">) тыс. руб. против принятой Комитетом по тарифам </w:t>
      </w:r>
      <w:r w:rsidR="00232A14" w:rsidRPr="00922F11">
        <w:rPr>
          <w:rFonts w:ascii="Myriad Pro" w:eastAsia="Calibri" w:hAnsi="Myriad Pro" w:cs="Times New Roman"/>
          <w:sz w:val="26"/>
          <w:szCs w:val="26"/>
        </w:rPr>
        <w:t>и ценовой политике Ленинградской области</w:t>
      </w:r>
      <w:r w:rsidR="003A67EB" w:rsidRPr="00922F11">
        <w:rPr>
          <w:rFonts w:ascii="Myriad Pro" w:eastAsia="Calibri" w:hAnsi="Myriad Pro" w:cs="Times New Roman"/>
          <w:sz w:val="26"/>
          <w:szCs w:val="26"/>
        </w:rPr>
        <w:t xml:space="preserve"> величины </w:t>
      </w:r>
      <w:r w:rsidR="00AA006A" w:rsidRPr="00922F11">
        <w:rPr>
          <w:rFonts w:ascii="Myriad Pro" w:eastAsia="Calibri" w:hAnsi="Myriad Pro" w:cs="Times New Roman"/>
          <w:sz w:val="26"/>
          <w:szCs w:val="26"/>
        </w:rPr>
        <w:t>(- 975</w:t>
      </w:r>
      <w:r w:rsidR="003A67EB" w:rsidRPr="00922F11">
        <w:rPr>
          <w:rFonts w:ascii="Myriad Pro" w:eastAsia="Calibri" w:hAnsi="Myriad Pro" w:cs="Times New Roman"/>
          <w:sz w:val="26"/>
          <w:szCs w:val="26"/>
        </w:rPr>
        <w:t>) тыс. руб</w:t>
      </w:r>
      <w:r w:rsidR="00AA006A" w:rsidRPr="00922F11">
        <w:rPr>
          <w:rFonts w:ascii="Myriad Pro" w:eastAsia="Calibri" w:hAnsi="Myriad Pro" w:cs="Times New Roman"/>
          <w:sz w:val="26"/>
          <w:szCs w:val="26"/>
        </w:rPr>
        <w:t>.</w:t>
      </w:r>
    </w:p>
    <w:p w14:paraId="6298E44C" w14:textId="38E9AB77" w:rsidR="00AA006A" w:rsidRPr="00922F11" w:rsidRDefault="00AA006A" w:rsidP="00AA006A">
      <w:pPr>
        <w:spacing w:after="0" w:line="360" w:lineRule="auto"/>
        <w:ind w:firstLine="709"/>
        <w:contextualSpacing/>
        <w:jc w:val="both"/>
        <w:rPr>
          <w:rFonts w:ascii="Myriad Pro" w:eastAsia="Calibri" w:hAnsi="Myriad Pro" w:cs="Times New Roman"/>
          <w:bCs/>
          <w:sz w:val="26"/>
          <w:szCs w:val="26"/>
        </w:rPr>
      </w:pPr>
      <w:r w:rsidRPr="00922F11">
        <w:rPr>
          <w:rFonts w:ascii="Myriad Pro" w:eastAsia="Calibri" w:hAnsi="Myriad Pro" w:cs="Times New Roman"/>
          <w:bCs/>
          <w:sz w:val="26"/>
          <w:szCs w:val="26"/>
        </w:rPr>
        <w:t xml:space="preserve">Исполнитель отмечает, что расчет соответствующей корректировки НВВ ПАО «Ленэнерго» выполнен Комитетом </w:t>
      </w:r>
      <w:r w:rsidRPr="00922F11">
        <w:rPr>
          <w:rFonts w:ascii="Myriad Pro" w:eastAsia="Calibri" w:hAnsi="Myriad Pro" w:cs="Times New Roman"/>
          <w:sz w:val="26"/>
          <w:szCs w:val="26"/>
        </w:rPr>
        <w:t>по тарифам и ценовой политике Ленинградкой области</w:t>
      </w:r>
      <w:r w:rsidRPr="00922F11">
        <w:rPr>
          <w:rFonts w:ascii="Myriad Pro" w:eastAsia="Calibri" w:hAnsi="Myriad Pro" w:cs="Times New Roman"/>
          <w:bCs/>
          <w:sz w:val="26"/>
          <w:szCs w:val="26"/>
        </w:rPr>
        <w:t xml:space="preserve"> с учетом утвержденных показателей АО «СПбЭС».</w:t>
      </w:r>
    </w:p>
    <w:p w14:paraId="5795422D" w14:textId="0923530A" w:rsidR="00246D68" w:rsidRPr="00922F11" w:rsidRDefault="00246D68" w:rsidP="00246D68">
      <w:pPr>
        <w:autoSpaceDE w:val="0"/>
        <w:autoSpaceDN w:val="0"/>
        <w:adjustRightInd w:val="0"/>
        <w:spacing w:after="0" w:line="360" w:lineRule="auto"/>
        <w:ind w:firstLine="709"/>
        <w:jc w:val="both"/>
        <w:rPr>
          <w:rFonts w:ascii="Myriad Pro" w:eastAsia="Calibri" w:hAnsi="Myriad Pro" w:cs="Times New Roman"/>
          <w:sz w:val="26"/>
          <w:szCs w:val="26"/>
        </w:rPr>
      </w:pPr>
      <w:r w:rsidRPr="00922F11">
        <w:rPr>
          <w:rFonts w:ascii="Myriad Pro" w:eastAsia="Calibri" w:hAnsi="Myriad Pro" w:cs="Times New Roman"/>
          <w:sz w:val="26"/>
          <w:szCs w:val="26"/>
        </w:rPr>
        <w:lastRenderedPageBreak/>
        <w:t>Исполнитель обоснованно полагает, что Комитетом по тарифам и ценовой политике Ленинградкой области</w:t>
      </w:r>
      <w:r w:rsidR="0010224C" w:rsidRPr="00922F11">
        <w:rPr>
          <w:rFonts w:ascii="Myriad Pro" w:eastAsia="Calibri" w:hAnsi="Myriad Pro" w:cs="Times New Roman"/>
          <w:sz w:val="26"/>
          <w:szCs w:val="26"/>
        </w:rPr>
        <w:t xml:space="preserve"> при расчете</w:t>
      </w:r>
      <w:r w:rsidRPr="00922F11">
        <w:rPr>
          <w:rFonts w:ascii="Myriad Pro" w:eastAsia="Calibri" w:hAnsi="Myriad Pro" w:cs="Times New Roman"/>
          <w:sz w:val="26"/>
          <w:szCs w:val="26"/>
        </w:rPr>
        <w:t xml:space="preserve"> </w:t>
      </w:r>
      <w:r w:rsidR="00AA006A" w:rsidRPr="00922F11">
        <w:rPr>
          <w:rFonts w:ascii="Myriad Pro" w:eastAsia="Calibri" w:hAnsi="Myriad Pro" w:cs="Times New Roman"/>
          <w:sz w:val="26"/>
          <w:szCs w:val="26"/>
        </w:rPr>
        <w:t xml:space="preserve">величины </w:t>
      </w:r>
      <w:r w:rsidRPr="00922F11">
        <w:rPr>
          <w:rFonts w:ascii="Myriad Pro" w:eastAsia="Calibri" w:hAnsi="Myriad Pro" w:cs="Times New Roman"/>
          <w:sz w:val="26"/>
          <w:szCs w:val="26"/>
        </w:rPr>
        <w:t>корректировки неподконтрольных расходов по статье «Налоги»</w:t>
      </w:r>
      <w:r w:rsidR="003F237B" w:rsidRPr="00922F11">
        <w:rPr>
          <w:rFonts w:ascii="Myriad Pro" w:eastAsia="Calibri" w:hAnsi="Myriad Pro" w:cs="Times New Roman"/>
          <w:sz w:val="26"/>
          <w:szCs w:val="26"/>
        </w:rPr>
        <w:t>,</w:t>
      </w:r>
      <w:r w:rsidRPr="00922F11">
        <w:rPr>
          <w:rFonts w:ascii="Myriad Pro" w:eastAsia="Calibri" w:hAnsi="Myriad Pro" w:cs="Times New Roman"/>
          <w:sz w:val="26"/>
          <w:szCs w:val="26"/>
        </w:rPr>
        <w:t xml:space="preserve"> </w:t>
      </w:r>
      <w:r w:rsidR="003F237B" w:rsidRPr="00922F11">
        <w:rPr>
          <w:rFonts w:ascii="Myriad Pro" w:eastAsia="Calibri" w:hAnsi="Myriad Pro" w:cs="Times New Roman"/>
          <w:sz w:val="26"/>
          <w:szCs w:val="26"/>
        </w:rPr>
        <w:t xml:space="preserve">определенной исходя из расчетной величины (а не утвержденной) соответствующих расходов за 2017 год, </w:t>
      </w:r>
      <w:r w:rsidR="0010224C" w:rsidRPr="00922F11">
        <w:rPr>
          <w:rFonts w:ascii="Myriad Pro" w:eastAsia="Calibri" w:hAnsi="Myriad Pro" w:cs="Times New Roman"/>
          <w:sz w:val="26"/>
          <w:szCs w:val="26"/>
        </w:rPr>
        <w:t>необоснованно не учтены неподконтрольные расходы в размере 6 091 тыс. руб</w:t>
      </w:r>
      <w:r w:rsidRPr="00922F11">
        <w:rPr>
          <w:rFonts w:ascii="Myriad Pro" w:eastAsia="Calibri" w:hAnsi="Myriad Pro" w:cs="Times New Roman"/>
          <w:sz w:val="26"/>
          <w:szCs w:val="26"/>
        </w:rPr>
        <w:t>.</w:t>
      </w:r>
    </w:p>
    <w:p w14:paraId="1418A9CB" w14:textId="583C653F" w:rsidR="00246D68" w:rsidRPr="00922F11" w:rsidRDefault="00246D68" w:rsidP="00246D68">
      <w:pPr>
        <w:autoSpaceDE w:val="0"/>
        <w:autoSpaceDN w:val="0"/>
        <w:adjustRightInd w:val="0"/>
        <w:spacing w:after="0" w:line="360" w:lineRule="auto"/>
        <w:ind w:firstLine="709"/>
        <w:jc w:val="both"/>
        <w:rPr>
          <w:rFonts w:ascii="Myriad Pro" w:eastAsia="Calibri" w:hAnsi="Myriad Pro" w:cs="Times New Roman"/>
          <w:sz w:val="26"/>
          <w:szCs w:val="26"/>
        </w:rPr>
      </w:pPr>
    </w:p>
    <w:p w14:paraId="11368460" w14:textId="77777777" w:rsidR="00246D68" w:rsidRPr="00922F11" w:rsidRDefault="00246D68" w:rsidP="00861285">
      <w:pPr>
        <w:numPr>
          <w:ilvl w:val="0"/>
          <w:numId w:val="63"/>
        </w:numPr>
        <w:autoSpaceDE w:val="0"/>
        <w:autoSpaceDN w:val="0"/>
        <w:adjustRightInd w:val="0"/>
        <w:spacing w:after="0" w:line="360" w:lineRule="auto"/>
        <w:ind w:left="1134" w:hanging="567"/>
        <w:contextualSpacing/>
        <w:jc w:val="both"/>
        <w:rPr>
          <w:rFonts w:ascii="Myriad Pro" w:eastAsia="Calibri" w:hAnsi="Myriad Pro" w:cs="Times New Roman"/>
          <w:i/>
          <w:sz w:val="26"/>
          <w:szCs w:val="26"/>
        </w:rPr>
      </w:pPr>
      <w:r w:rsidRPr="00922F11">
        <w:rPr>
          <w:rFonts w:ascii="Myriad Pro" w:eastAsia="Calibri" w:hAnsi="Myriad Pro" w:cs="Times New Roman"/>
          <w:i/>
          <w:sz w:val="26"/>
          <w:szCs w:val="26"/>
        </w:rPr>
        <w:t>Отчисления на социальные нужды</w:t>
      </w:r>
    </w:p>
    <w:p w14:paraId="7381101E" w14:textId="77777777" w:rsidR="00246D68" w:rsidRPr="00922F11" w:rsidRDefault="00246D68" w:rsidP="00246D68">
      <w:pPr>
        <w:autoSpaceDE w:val="0"/>
        <w:autoSpaceDN w:val="0"/>
        <w:adjustRightInd w:val="0"/>
        <w:spacing w:after="0" w:line="360" w:lineRule="auto"/>
        <w:ind w:left="993"/>
        <w:contextualSpacing/>
        <w:jc w:val="both"/>
        <w:rPr>
          <w:rFonts w:ascii="Myriad Pro" w:eastAsia="Calibri" w:hAnsi="Myriad Pro" w:cs="Times New Roman"/>
          <w:i/>
          <w:sz w:val="26"/>
          <w:szCs w:val="26"/>
        </w:rPr>
      </w:pPr>
    </w:p>
    <w:p w14:paraId="39544669" w14:textId="2B43F389" w:rsidR="00246D68" w:rsidRPr="00922F11" w:rsidRDefault="003F237B"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Заявленная ПАО «Ленэнерго» сумма корректировки по данной статье расходов составила 141 691 тыс. руб. и определена исходя из фактических значений соответствующего показателя за 2017 год. Комитетом по тарифам и ценовой политике Ленинградской области корректировка неподконтрольных расходов ПАО «Ленэнерго» по статье «Отчисления на социальные нужды (страховые взносы)» принята в размере</w:t>
      </w:r>
      <w:r w:rsidR="00246D68" w:rsidRPr="00922F11">
        <w:rPr>
          <w:rFonts w:ascii="Myriad Pro" w:eastAsia="Calibri" w:hAnsi="Myriad Pro" w:cs="Times New Roman"/>
          <w:sz w:val="26"/>
          <w:szCs w:val="26"/>
        </w:rPr>
        <w:t xml:space="preserve"> 37 489 тыс. руб. </w:t>
      </w:r>
    </w:p>
    <w:p w14:paraId="711DF931" w14:textId="712152E5" w:rsidR="00246D68" w:rsidRPr="00E65CE1" w:rsidRDefault="003F237B"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В соответствии с официальной позицией ФАС России фактическая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в случае если фактический уровень подконтрольных расходов не превышает</w:t>
      </w:r>
      <w:r w:rsidRPr="007C6422">
        <w:rPr>
          <w:rFonts w:ascii="Myriad Pro" w:eastAsia="Calibri" w:hAnsi="Myriad Pro" w:cs="Times New Roman"/>
          <w:sz w:val="26"/>
          <w:szCs w:val="26"/>
        </w:rPr>
        <w:t xml:space="preserve"> утвержденный уров</w:t>
      </w:r>
      <w:r>
        <w:rPr>
          <w:rFonts w:ascii="Myriad Pro" w:eastAsia="Calibri" w:hAnsi="Myriad Pro" w:cs="Times New Roman"/>
          <w:sz w:val="26"/>
          <w:szCs w:val="26"/>
        </w:rPr>
        <w:t>ень</w:t>
      </w:r>
      <w:r w:rsidR="00246D68" w:rsidRPr="00E65CE1">
        <w:rPr>
          <w:rFonts w:ascii="Myriad Pro" w:eastAsia="Calibri" w:hAnsi="Myriad Pro" w:cs="Times New Roman"/>
          <w:sz w:val="26"/>
          <w:szCs w:val="26"/>
        </w:rPr>
        <w:t>.</w:t>
      </w:r>
    </w:p>
    <w:p w14:paraId="25EDBED8" w14:textId="75B00FB5" w:rsidR="00246D68" w:rsidRPr="00E65CE1" w:rsidRDefault="003F237B"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7C6422">
        <w:rPr>
          <w:rFonts w:ascii="Myriad Pro" w:eastAsia="Calibri" w:hAnsi="Myriad Pro" w:cs="Times New Roman"/>
          <w:sz w:val="26"/>
          <w:szCs w:val="26"/>
        </w:rPr>
        <w:t>Величина отчислений на социальные нужды, подлежащая учету в составе неподконтрольных расходов при корректировке необходимой валовой выручки</w:t>
      </w:r>
      <w:r>
        <w:rPr>
          <w:rFonts w:ascii="Myriad Pro" w:eastAsia="Calibri" w:hAnsi="Myriad Pro" w:cs="Times New Roman"/>
          <w:sz w:val="26"/>
          <w:szCs w:val="26"/>
        </w:rPr>
        <w:t xml:space="preserve"> на 2019 год</w:t>
      </w:r>
      <w:r w:rsidRPr="007C6422">
        <w:rPr>
          <w:rFonts w:ascii="Myriad Pro" w:eastAsia="Calibri" w:hAnsi="Myriad Pro" w:cs="Times New Roman"/>
          <w:sz w:val="26"/>
          <w:szCs w:val="26"/>
        </w:rPr>
        <w:t>, рассчитывается от уровня расходов на оплату труда, учтенного в составе подконтрольных расходов на 2017 год</w:t>
      </w:r>
      <w:r>
        <w:rPr>
          <w:rFonts w:ascii="Myriad Pro" w:eastAsia="Calibri" w:hAnsi="Myriad Pro" w:cs="Times New Roman"/>
          <w:sz w:val="26"/>
          <w:szCs w:val="26"/>
        </w:rPr>
        <w:t xml:space="preserve"> (скорректированного исходя из фактических показателей ИПЦ и изменения количества условных единиц электросетевого оборудования)</w:t>
      </w:r>
      <w:r w:rsidRPr="007C6422">
        <w:rPr>
          <w:rFonts w:ascii="Myriad Pro" w:eastAsia="Calibri" w:hAnsi="Myriad Pro" w:cs="Times New Roman"/>
          <w:sz w:val="26"/>
          <w:szCs w:val="26"/>
        </w:rPr>
        <w:t>, по фактически сложившейся ставке отчислений на социальные нужды в 2017 году</w:t>
      </w:r>
      <w:r w:rsidR="00246D68" w:rsidRPr="00E65CE1">
        <w:rPr>
          <w:rFonts w:ascii="Myriad Pro" w:eastAsia="Calibri" w:hAnsi="Myriad Pro" w:cs="Times New Roman"/>
          <w:sz w:val="26"/>
          <w:szCs w:val="26"/>
        </w:rPr>
        <w:t>.</w:t>
      </w:r>
    </w:p>
    <w:p w14:paraId="2CBF29A1" w14:textId="060B2A04" w:rsidR="00246D68" w:rsidRPr="00E65CE1" w:rsidRDefault="003F237B"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7C6422">
        <w:rPr>
          <w:rFonts w:ascii="Myriad Pro" w:eastAsia="Calibri" w:hAnsi="Myriad Pro" w:cs="Times New Roman"/>
          <w:sz w:val="26"/>
          <w:szCs w:val="26"/>
        </w:rPr>
        <w:lastRenderedPageBreak/>
        <w:t xml:space="preserve">Фактический уровень </w:t>
      </w:r>
      <w:r>
        <w:rPr>
          <w:rFonts w:ascii="Myriad Pro" w:eastAsia="Calibri" w:hAnsi="Myriad Pro" w:cs="Times New Roman"/>
          <w:sz w:val="26"/>
          <w:szCs w:val="26"/>
        </w:rPr>
        <w:t xml:space="preserve">ставки отчислений на </w:t>
      </w:r>
      <w:r w:rsidRPr="007C6422">
        <w:rPr>
          <w:rFonts w:ascii="Myriad Pro" w:eastAsia="Calibri" w:hAnsi="Myriad Pro" w:cs="Times New Roman"/>
          <w:sz w:val="26"/>
          <w:szCs w:val="26"/>
        </w:rPr>
        <w:t>социальны</w:t>
      </w:r>
      <w:r>
        <w:rPr>
          <w:rFonts w:ascii="Myriad Pro" w:eastAsia="Calibri" w:hAnsi="Myriad Pro" w:cs="Times New Roman"/>
          <w:sz w:val="26"/>
          <w:szCs w:val="26"/>
        </w:rPr>
        <w:t>е</w:t>
      </w:r>
      <w:r w:rsidRPr="007C6422">
        <w:rPr>
          <w:rFonts w:ascii="Myriad Pro" w:eastAsia="Calibri" w:hAnsi="Myriad Pro" w:cs="Times New Roman"/>
          <w:sz w:val="26"/>
          <w:szCs w:val="26"/>
        </w:rPr>
        <w:t xml:space="preserve"> </w:t>
      </w:r>
      <w:r>
        <w:rPr>
          <w:rFonts w:ascii="Myriad Pro" w:eastAsia="Calibri" w:hAnsi="Myriad Pro" w:cs="Times New Roman"/>
          <w:sz w:val="26"/>
          <w:szCs w:val="26"/>
        </w:rPr>
        <w:t xml:space="preserve">нужды </w:t>
      </w:r>
      <w:r w:rsidR="00BE2A05">
        <w:rPr>
          <w:rFonts w:ascii="Myriad Pro" w:eastAsia="Calibri" w:hAnsi="Myriad Pro" w:cs="Times New Roman"/>
          <w:sz w:val="26"/>
          <w:szCs w:val="26"/>
        </w:rPr>
        <w:t>ПАО </w:t>
      </w:r>
      <w:r>
        <w:rPr>
          <w:rFonts w:ascii="Myriad Pro" w:eastAsia="Calibri" w:hAnsi="Myriad Pro" w:cs="Times New Roman"/>
          <w:sz w:val="26"/>
          <w:szCs w:val="26"/>
        </w:rPr>
        <w:t>«Ленэнерго»</w:t>
      </w:r>
      <w:r w:rsidRPr="007C6422">
        <w:rPr>
          <w:rFonts w:ascii="Myriad Pro" w:eastAsia="Calibri" w:hAnsi="Myriad Pro" w:cs="Times New Roman"/>
          <w:sz w:val="26"/>
          <w:szCs w:val="26"/>
        </w:rPr>
        <w:t xml:space="preserve"> в 2017 году составил 28,</w:t>
      </w:r>
      <w:r>
        <w:rPr>
          <w:rFonts w:ascii="Myriad Pro" w:eastAsia="Calibri" w:hAnsi="Myriad Pro" w:cs="Times New Roman"/>
          <w:sz w:val="26"/>
          <w:szCs w:val="26"/>
        </w:rPr>
        <w:t>7</w:t>
      </w:r>
      <w:r w:rsidRPr="007C6422">
        <w:rPr>
          <w:rFonts w:ascii="Myriad Pro" w:eastAsia="Calibri" w:hAnsi="Myriad Pro" w:cs="Times New Roman"/>
          <w:sz w:val="26"/>
          <w:szCs w:val="26"/>
        </w:rPr>
        <w:t>% от расходов на оплату труда</w:t>
      </w:r>
      <w:r w:rsidR="00246D68" w:rsidRPr="00E65CE1">
        <w:rPr>
          <w:rFonts w:ascii="Myriad Pro" w:eastAsia="Calibri" w:hAnsi="Myriad Pro" w:cs="Times New Roman"/>
          <w:sz w:val="26"/>
          <w:szCs w:val="26"/>
        </w:rPr>
        <w:t xml:space="preserve">. </w:t>
      </w:r>
    </w:p>
    <w:p w14:paraId="3CACD211" w14:textId="75579645" w:rsidR="00246D68" w:rsidRPr="00E65CE1" w:rsidRDefault="003F237B"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7C6422">
        <w:rPr>
          <w:rFonts w:ascii="Myriad Pro" w:eastAsia="Calibri" w:hAnsi="Myriad Pro" w:cs="Times New Roman"/>
          <w:sz w:val="26"/>
          <w:szCs w:val="26"/>
        </w:rPr>
        <w:t xml:space="preserve">В </w:t>
      </w:r>
      <w:r>
        <w:rPr>
          <w:rFonts w:ascii="Myriad Pro" w:eastAsia="Calibri" w:hAnsi="Myriad Pro" w:cs="Times New Roman"/>
          <w:sz w:val="26"/>
          <w:szCs w:val="26"/>
        </w:rPr>
        <w:t xml:space="preserve">соответствии с </w:t>
      </w:r>
      <w:r w:rsidRPr="007C6422">
        <w:rPr>
          <w:rFonts w:ascii="Myriad Pro" w:eastAsia="Calibri" w:hAnsi="Myriad Pro" w:cs="Times New Roman"/>
          <w:sz w:val="26"/>
          <w:szCs w:val="26"/>
        </w:rPr>
        <w:t>Экспертн</w:t>
      </w:r>
      <w:r>
        <w:rPr>
          <w:rFonts w:ascii="Myriad Pro" w:eastAsia="Calibri" w:hAnsi="Myriad Pro" w:cs="Times New Roman"/>
          <w:sz w:val="26"/>
          <w:szCs w:val="26"/>
        </w:rPr>
        <w:t>ым</w:t>
      </w:r>
      <w:r w:rsidRPr="007C6422">
        <w:rPr>
          <w:rFonts w:ascii="Myriad Pro" w:eastAsia="Calibri" w:hAnsi="Myriad Pro" w:cs="Times New Roman"/>
          <w:sz w:val="26"/>
          <w:szCs w:val="26"/>
        </w:rPr>
        <w:t xml:space="preserve"> заключени</w:t>
      </w:r>
      <w:r>
        <w:rPr>
          <w:rFonts w:ascii="Myriad Pro" w:eastAsia="Calibri" w:hAnsi="Myriad Pro" w:cs="Times New Roman"/>
          <w:sz w:val="26"/>
          <w:szCs w:val="26"/>
        </w:rPr>
        <w:t xml:space="preserve">ем Комитета по тарифам и ценовой политике Ленинградской области </w:t>
      </w:r>
      <w:r w:rsidR="00246D68" w:rsidRPr="00E65CE1">
        <w:rPr>
          <w:rFonts w:ascii="Myriad Pro" w:eastAsia="Calibri" w:hAnsi="Myriad Pro" w:cs="Times New Roman"/>
          <w:sz w:val="26"/>
          <w:szCs w:val="26"/>
        </w:rPr>
        <w:t>от 2016 года расходы на оплату труда, учтенные в составе подконтрольных расходов на 2017 год</w:t>
      </w:r>
      <w:r>
        <w:rPr>
          <w:rFonts w:ascii="Myriad Pro" w:eastAsia="Calibri" w:hAnsi="Myriad Pro" w:cs="Times New Roman"/>
          <w:sz w:val="26"/>
          <w:szCs w:val="26"/>
        </w:rPr>
        <w:t>,</w:t>
      </w:r>
      <w:r w:rsidR="00246D68" w:rsidRPr="00E65CE1">
        <w:rPr>
          <w:rFonts w:ascii="Myriad Pro" w:eastAsia="Calibri" w:hAnsi="Myriad Pro" w:cs="Times New Roman"/>
          <w:sz w:val="26"/>
          <w:szCs w:val="26"/>
        </w:rPr>
        <w:t xml:space="preserve"> составляют 1 560 422 тыс. руб., </w:t>
      </w:r>
      <w:r>
        <w:rPr>
          <w:rFonts w:ascii="Myriad Pro" w:eastAsia="Calibri" w:hAnsi="Myriad Pro" w:cs="Times New Roman"/>
          <w:sz w:val="26"/>
          <w:szCs w:val="26"/>
        </w:rPr>
        <w:t xml:space="preserve">расходы на </w:t>
      </w:r>
      <w:r w:rsidRPr="007C6422">
        <w:rPr>
          <w:rFonts w:ascii="Myriad Pro" w:eastAsia="Calibri" w:hAnsi="Myriad Pro" w:cs="Times New Roman"/>
          <w:sz w:val="26"/>
          <w:szCs w:val="26"/>
        </w:rPr>
        <w:t>социальные</w:t>
      </w:r>
      <w:r w:rsidR="00246D68" w:rsidRPr="00E65CE1">
        <w:rPr>
          <w:rFonts w:ascii="Myriad Pro" w:eastAsia="Calibri" w:hAnsi="Myriad Pro" w:cs="Times New Roman"/>
          <w:sz w:val="26"/>
          <w:szCs w:val="26"/>
        </w:rPr>
        <w:t xml:space="preserve"> нужды приняты </w:t>
      </w:r>
      <w:r>
        <w:rPr>
          <w:rFonts w:ascii="Myriad Pro" w:eastAsia="Calibri" w:hAnsi="Myriad Pro" w:cs="Times New Roman"/>
          <w:sz w:val="26"/>
          <w:szCs w:val="26"/>
        </w:rPr>
        <w:t>Комитетом</w:t>
      </w:r>
      <w:r w:rsidRPr="007C6422">
        <w:rPr>
          <w:rFonts w:ascii="Myriad Pro" w:eastAsia="Calibri" w:hAnsi="Myriad Pro" w:cs="Times New Roman"/>
          <w:sz w:val="26"/>
          <w:szCs w:val="26"/>
        </w:rPr>
        <w:t xml:space="preserve"> </w:t>
      </w:r>
      <w:r w:rsidR="00246D68" w:rsidRPr="00E65CE1">
        <w:rPr>
          <w:rFonts w:ascii="Myriad Pro" w:eastAsia="Calibri" w:hAnsi="Myriad Pro" w:cs="Times New Roman"/>
          <w:sz w:val="26"/>
          <w:szCs w:val="26"/>
        </w:rPr>
        <w:t>в размере 5</w:t>
      </w:r>
      <w:r w:rsidR="001C2621">
        <w:rPr>
          <w:rFonts w:ascii="Myriad Pro" w:eastAsia="Calibri" w:hAnsi="Myriad Pro" w:cs="Times New Roman"/>
          <w:sz w:val="26"/>
          <w:szCs w:val="26"/>
        </w:rPr>
        <w:t>46</w:t>
      </w:r>
      <w:r w:rsidR="00246D68" w:rsidRPr="00E65CE1">
        <w:rPr>
          <w:rFonts w:ascii="Myriad Pro" w:eastAsia="Calibri" w:hAnsi="Myriad Pro" w:cs="Times New Roman"/>
          <w:sz w:val="26"/>
          <w:szCs w:val="26"/>
        </w:rPr>
        <w:t> </w:t>
      </w:r>
      <w:r w:rsidR="001C2621">
        <w:rPr>
          <w:rFonts w:ascii="Myriad Pro" w:eastAsia="Calibri" w:hAnsi="Myriad Pro" w:cs="Times New Roman"/>
          <w:sz w:val="26"/>
          <w:szCs w:val="26"/>
        </w:rPr>
        <w:t>416</w:t>
      </w:r>
      <w:r w:rsidR="00246D68" w:rsidRPr="00E65CE1">
        <w:rPr>
          <w:rFonts w:ascii="Myriad Pro" w:eastAsia="Calibri" w:hAnsi="Myriad Pro" w:cs="Times New Roman"/>
          <w:sz w:val="26"/>
          <w:szCs w:val="26"/>
        </w:rPr>
        <w:t xml:space="preserve"> тыс. руб. Анализ представленных ПАО «Ленэнерго» материалов к заявке об установлении тарифов </w:t>
      </w:r>
      <w:r w:rsidR="001C2621">
        <w:rPr>
          <w:rFonts w:ascii="Myriad Pro" w:eastAsia="Calibri" w:hAnsi="Myriad Pro" w:cs="Times New Roman"/>
          <w:sz w:val="26"/>
          <w:szCs w:val="26"/>
        </w:rPr>
        <w:t>на услуги по передаче электрической энергии</w:t>
      </w:r>
      <w:r w:rsidR="001C2621" w:rsidRPr="007C6422">
        <w:rPr>
          <w:rFonts w:ascii="Myriad Pro" w:eastAsia="Calibri" w:hAnsi="Myriad Pro" w:cs="Times New Roman"/>
          <w:sz w:val="26"/>
          <w:szCs w:val="26"/>
        </w:rPr>
        <w:t xml:space="preserve"> </w:t>
      </w:r>
      <w:r w:rsidR="00246D68" w:rsidRPr="00E65CE1">
        <w:rPr>
          <w:rFonts w:ascii="Myriad Pro" w:eastAsia="Calibri" w:hAnsi="Myriad Pro" w:cs="Times New Roman"/>
          <w:sz w:val="26"/>
          <w:szCs w:val="26"/>
        </w:rPr>
        <w:t>на 2017 г</w:t>
      </w:r>
      <w:r w:rsidR="00FD3B48">
        <w:rPr>
          <w:rFonts w:ascii="Myriad Pro" w:eastAsia="Calibri" w:hAnsi="Myriad Pro" w:cs="Times New Roman"/>
          <w:sz w:val="26"/>
          <w:szCs w:val="26"/>
        </w:rPr>
        <w:t>од</w:t>
      </w:r>
      <w:r w:rsidR="00246D68" w:rsidRPr="00E65CE1">
        <w:rPr>
          <w:rFonts w:ascii="Myriad Pro" w:eastAsia="Calibri" w:hAnsi="Myriad Pro" w:cs="Times New Roman"/>
          <w:sz w:val="26"/>
          <w:szCs w:val="26"/>
        </w:rPr>
        <w:t xml:space="preserve"> показал, что социальные взносы утверждены в размере 35% от оплаты труда. </w:t>
      </w:r>
    </w:p>
    <w:p w14:paraId="69EED2A0" w14:textId="3C2CC576" w:rsidR="001C2621" w:rsidRPr="00B10CD0" w:rsidRDefault="001C2621"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7C6422">
        <w:rPr>
          <w:rFonts w:ascii="Myriad Pro" w:eastAsia="Calibri" w:hAnsi="Myriad Pro" w:cs="Times New Roman"/>
          <w:sz w:val="26"/>
          <w:szCs w:val="26"/>
        </w:rPr>
        <w:t>Исполнителем</w:t>
      </w:r>
      <w:r>
        <w:rPr>
          <w:rFonts w:ascii="Myriad Pro" w:eastAsia="Calibri" w:hAnsi="Myriad Pro" w:cs="Times New Roman"/>
          <w:sz w:val="26"/>
          <w:szCs w:val="26"/>
        </w:rPr>
        <w:t xml:space="preserve"> выполнен </w:t>
      </w:r>
      <w:r w:rsidRPr="007C6422">
        <w:rPr>
          <w:rFonts w:ascii="Myriad Pro" w:eastAsia="Calibri" w:hAnsi="Myriad Pro" w:cs="Times New Roman"/>
          <w:sz w:val="26"/>
          <w:szCs w:val="26"/>
        </w:rPr>
        <w:t>расчет</w:t>
      </w:r>
      <w:r>
        <w:rPr>
          <w:rFonts w:ascii="Myriad Pro" w:eastAsia="Calibri" w:hAnsi="Myriad Pro" w:cs="Times New Roman"/>
          <w:sz w:val="26"/>
          <w:szCs w:val="26"/>
        </w:rPr>
        <w:t xml:space="preserve"> величины</w:t>
      </w:r>
      <w:r w:rsidRPr="007C6422">
        <w:rPr>
          <w:rFonts w:ascii="Myriad Pro" w:eastAsia="Calibri" w:hAnsi="Myriad Pro" w:cs="Times New Roman"/>
          <w:sz w:val="26"/>
          <w:szCs w:val="26"/>
        </w:rPr>
        <w:t xml:space="preserve"> страховых взносов </w:t>
      </w:r>
      <w:r w:rsidR="00BE2A05">
        <w:rPr>
          <w:rFonts w:ascii="Myriad Pro" w:eastAsia="Calibri" w:hAnsi="Myriad Pro" w:cs="Times New Roman"/>
          <w:sz w:val="26"/>
          <w:szCs w:val="26"/>
        </w:rPr>
        <w:t>ПАО </w:t>
      </w:r>
      <w:r w:rsidRPr="00B10CD0">
        <w:rPr>
          <w:rFonts w:ascii="Myriad Pro" w:eastAsia="Calibri" w:hAnsi="Myriad Pro" w:cs="Times New Roman"/>
          <w:sz w:val="26"/>
          <w:szCs w:val="26"/>
        </w:rPr>
        <w:t>«Ленэнерго» (в целях учета соответствующей корректировки) исходя из следующих условий:</w:t>
      </w:r>
    </w:p>
    <w:p w14:paraId="0A132D2E" w14:textId="1CA00507" w:rsidR="001C2621" w:rsidRPr="00740C06" w:rsidRDefault="001C2621" w:rsidP="00861285">
      <w:pPr>
        <w:numPr>
          <w:ilvl w:val="0"/>
          <w:numId w:val="39"/>
        </w:numPr>
        <w:spacing w:after="0" w:line="360" w:lineRule="auto"/>
        <w:ind w:left="1281" w:hanging="357"/>
        <w:contextualSpacing/>
        <w:jc w:val="both"/>
        <w:rPr>
          <w:rFonts w:ascii="Myriad Pro" w:eastAsia="Calibri" w:hAnsi="Myriad Pro" w:cs="Times New Roman"/>
          <w:sz w:val="26"/>
          <w:szCs w:val="26"/>
        </w:rPr>
      </w:pPr>
      <w:r w:rsidRPr="00DC7BB9">
        <w:rPr>
          <w:rFonts w:ascii="Myriad Pro" w:hAnsi="Myriad Pro"/>
          <w:sz w:val="26"/>
          <w:szCs w:val="26"/>
        </w:rPr>
        <w:t>размер фонда оплаты труда на 201</w:t>
      </w:r>
      <w:r>
        <w:rPr>
          <w:rFonts w:ascii="Myriad Pro" w:hAnsi="Myriad Pro"/>
          <w:sz w:val="26"/>
          <w:szCs w:val="26"/>
        </w:rPr>
        <w:t>7</w:t>
      </w:r>
      <w:r w:rsidRPr="00DC7BB9">
        <w:rPr>
          <w:rFonts w:ascii="Myriad Pro" w:hAnsi="Myriad Pro"/>
          <w:sz w:val="26"/>
          <w:szCs w:val="26"/>
        </w:rPr>
        <w:t xml:space="preserve"> год</w:t>
      </w:r>
      <w:r>
        <w:rPr>
          <w:rFonts w:ascii="Myriad Pro" w:hAnsi="Myriad Pro"/>
          <w:sz w:val="26"/>
          <w:szCs w:val="26"/>
        </w:rPr>
        <w:t>,</w:t>
      </w:r>
      <w:r w:rsidRPr="00DC7BB9">
        <w:rPr>
          <w:rFonts w:ascii="Myriad Pro" w:hAnsi="Myriad Pro"/>
          <w:sz w:val="26"/>
          <w:szCs w:val="26"/>
        </w:rPr>
        <w:t xml:space="preserve"> определен</w:t>
      </w:r>
      <w:r>
        <w:rPr>
          <w:rFonts w:ascii="Myriad Pro" w:hAnsi="Myriad Pro"/>
          <w:sz w:val="26"/>
          <w:szCs w:val="26"/>
        </w:rPr>
        <w:t>ного</w:t>
      </w:r>
      <w:r w:rsidRPr="00DC7BB9">
        <w:rPr>
          <w:rFonts w:ascii="Myriad Pro" w:hAnsi="Myriad Pro"/>
          <w:sz w:val="26"/>
          <w:szCs w:val="26"/>
        </w:rPr>
        <w:t xml:space="preserve"> Исполнителем исходя из уровня фонда оплаты труда, принятого в расчет </w:t>
      </w:r>
      <w:r>
        <w:rPr>
          <w:rFonts w:ascii="Myriad Pro" w:hAnsi="Myriad Pro"/>
          <w:sz w:val="26"/>
          <w:szCs w:val="26"/>
        </w:rPr>
        <w:t>операционных</w:t>
      </w:r>
      <w:r w:rsidRPr="00DC7BB9">
        <w:rPr>
          <w:rFonts w:ascii="Myriad Pro" w:hAnsi="Myriad Pro"/>
          <w:sz w:val="26"/>
          <w:szCs w:val="26"/>
        </w:rPr>
        <w:t xml:space="preserve"> расходов на 201</w:t>
      </w:r>
      <w:r>
        <w:rPr>
          <w:rFonts w:ascii="Myriad Pro" w:hAnsi="Myriad Pro"/>
          <w:sz w:val="26"/>
          <w:szCs w:val="26"/>
        </w:rPr>
        <w:t>2</w:t>
      </w:r>
      <w:r w:rsidRPr="00DC7BB9">
        <w:rPr>
          <w:rFonts w:ascii="Myriad Pro" w:hAnsi="Myriad Pro"/>
          <w:sz w:val="26"/>
          <w:szCs w:val="26"/>
        </w:rPr>
        <w:t xml:space="preserve"> год в размере </w:t>
      </w:r>
      <w:r>
        <w:rPr>
          <w:rFonts w:ascii="Myriad Pro" w:hAnsi="Myriad Pro"/>
          <w:color w:val="000000" w:themeColor="text1"/>
          <w:sz w:val="26"/>
          <w:szCs w:val="26"/>
        </w:rPr>
        <w:t>1 146 120</w:t>
      </w:r>
      <w:r w:rsidRPr="00DC7BB9">
        <w:rPr>
          <w:rFonts w:ascii="Myriad Pro" w:hAnsi="Myriad Pro"/>
          <w:color w:val="000000" w:themeColor="text1"/>
          <w:sz w:val="26"/>
          <w:szCs w:val="26"/>
        </w:rPr>
        <w:t xml:space="preserve"> тыс. руб. </w:t>
      </w:r>
      <w:r w:rsidR="00BE2A05">
        <w:rPr>
          <w:rFonts w:ascii="Myriad Pro" w:hAnsi="Myriad Pro"/>
          <w:color w:val="000000" w:themeColor="text1"/>
          <w:sz w:val="26"/>
          <w:szCs w:val="26"/>
        </w:rPr>
        <w:br/>
      </w:r>
      <w:r w:rsidRPr="00DC7BB9">
        <w:rPr>
          <w:rFonts w:ascii="Myriad Pro" w:hAnsi="Myriad Pro"/>
          <w:color w:val="000000" w:themeColor="text1"/>
          <w:sz w:val="26"/>
          <w:szCs w:val="26"/>
        </w:rPr>
        <w:t>(в соответствии с Экспертным заключением</w:t>
      </w:r>
      <w:r w:rsidRPr="006D3C0F">
        <w:rPr>
          <w:rFonts w:ascii="Myriad Pro" w:hAnsi="Myriad Pro"/>
          <w:color w:val="000000" w:themeColor="text1"/>
          <w:sz w:val="26"/>
          <w:szCs w:val="26"/>
        </w:rPr>
        <w:t xml:space="preserve"> </w:t>
      </w:r>
      <w:r>
        <w:rPr>
          <w:rFonts w:ascii="Myriad Pro" w:hAnsi="Myriad Pro"/>
          <w:color w:val="000000" w:themeColor="text1"/>
          <w:sz w:val="26"/>
          <w:szCs w:val="26"/>
        </w:rPr>
        <w:t xml:space="preserve">от 30.01.2019 г. по результатам исполнения Предписания ФАС России от 18.01.2019 </w:t>
      </w:r>
      <w:r w:rsidR="00BE2A05">
        <w:rPr>
          <w:rFonts w:ascii="Myriad Pro" w:hAnsi="Myriad Pro"/>
          <w:color w:val="000000" w:themeColor="text1"/>
          <w:sz w:val="26"/>
          <w:szCs w:val="26"/>
        </w:rPr>
        <w:t>№ </w:t>
      </w:r>
      <w:r>
        <w:rPr>
          <w:rFonts w:ascii="Myriad Pro" w:hAnsi="Myriad Pro"/>
          <w:color w:val="000000" w:themeColor="text1"/>
          <w:sz w:val="26"/>
          <w:szCs w:val="26"/>
        </w:rPr>
        <w:t>СП/2720/19</w:t>
      </w:r>
      <w:r w:rsidRPr="005C6DE9">
        <w:rPr>
          <w:rFonts w:ascii="Myriad Pro" w:hAnsi="Myriad Pro"/>
          <w:color w:val="000000" w:themeColor="text1"/>
          <w:sz w:val="26"/>
          <w:szCs w:val="26"/>
        </w:rPr>
        <w:t xml:space="preserve">, в рамках пересмотра базового уровня операционных расходов </w:t>
      </w:r>
      <w:r>
        <w:rPr>
          <w:rFonts w:ascii="Myriad Pro" w:hAnsi="Myriad Pro"/>
          <w:color w:val="000000" w:themeColor="text1"/>
          <w:sz w:val="26"/>
          <w:szCs w:val="26"/>
        </w:rPr>
        <w:t>в 2012 и 2015 гг.</w:t>
      </w:r>
      <w:r w:rsidRPr="00DC7BB9">
        <w:rPr>
          <w:rFonts w:ascii="Myriad Pro" w:hAnsi="Myriad Pro"/>
          <w:color w:val="000000" w:themeColor="text1"/>
          <w:sz w:val="26"/>
          <w:szCs w:val="26"/>
        </w:rPr>
        <w:t xml:space="preserve">), </w:t>
      </w:r>
      <w:r w:rsidRPr="00DC7BB9">
        <w:rPr>
          <w:rFonts w:ascii="Myriad Pro" w:hAnsi="Myriad Pro"/>
          <w:sz w:val="26"/>
          <w:szCs w:val="26"/>
        </w:rPr>
        <w:t xml:space="preserve">с учетом </w:t>
      </w:r>
      <w:r w:rsidRPr="00B10CD0">
        <w:rPr>
          <w:rFonts w:ascii="Myriad Pro" w:eastAsia="Calibri" w:hAnsi="Myriad Pro" w:cs="Times New Roman"/>
          <w:sz w:val="26"/>
          <w:szCs w:val="26"/>
        </w:rPr>
        <w:t xml:space="preserve">фактических </w:t>
      </w:r>
      <w:r w:rsidRPr="00740C06">
        <w:rPr>
          <w:rFonts w:ascii="Myriad Pro" w:eastAsia="Calibri" w:hAnsi="Myriad Pro" w:cs="Times New Roman"/>
          <w:sz w:val="26"/>
          <w:szCs w:val="26"/>
        </w:rPr>
        <w:t>коэффициентов индексации</w:t>
      </w:r>
      <w:r w:rsidRPr="00B10CD0">
        <w:rPr>
          <w:rFonts w:ascii="Myriad Pro" w:eastAsia="Calibri" w:hAnsi="Myriad Pro" w:cs="Times New Roman"/>
          <w:sz w:val="26"/>
          <w:szCs w:val="26"/>
        </w:rPr>
        <w:t xml:space="preserve"> (представлены в отчете по этапу 1.1.1., раздел 5)</w:t>
      </w:r>
      <w:r w:rsidRPr="00740C06">
        <w:rPr>
          <w:rFonts w:ascii="Myriad Pro" w:eastAsia="Calibri" w:hAnsi="Myriad Pro" w:cs="Times New Roman"/>
          <w:sz w:val="26"/>
          <w:szCs w:val="26"/>
        </w:rPr>
        <w:t>;</w:t>
      </w:r>
    </w:p>
    <w:p w14:paraId="1CB8E427" w14:textId="7A7CBFAD" w:rsidR="001C2621" w:rsidRPr="00740C06" w:rsidRDefault="001C2621" w:rsidP="00861285">
      <w:pPr>
        <w:numPr>
          <w:ilvl w:val="0"/>
          <w:numId w:val="39"/>
        </w:numPr>
        <w:spacing w:after="0" w:line="360" w:lineRule="auto"/>
        <w:ind w:left="1281" w:hanging="357"/>
        <w:contextualSpacing/>
        <w:jc w:val="both"/>
        <w:rPr>
          <w:rFonts w:ascii="Myriad Pro" w:eastAsia="Calibri" w:hAnsi="Myriad Pro" w:cs="Times New Roman"/>
          <w:sz w:val="26"/>
          <w:szCs w:val="26"/>
        </w:rPr>
      </w:pPr>
      <w:r w:rsidRPr="00740C06">
        <w:rPr>
          <w:rFonts w:ascii="Myriad Pro" w:eastAsia="Calibri" w:hAnsi="Myriad Pro" w:cs="Times New Roman"/>
          <w:sz w:val="26"/>
          <w:szCs w:val="26"/>
        </w:rPr>
        <w:t xml:space="preserve">фактической ставки страховых взносов </w:t>
      </w:r>
      <w:r w:rsidRPr="00B10CD0">
        <w:rPr>
          <w:rFonts w:ascii="Myriad Pro" w:eastAsia="Calibri" w:hAnsi="Myriad Pro" w:cs="Times New Roman"/>
          <w:sz w:val="26"/>
          <w:szCs w:val="26"/>
        </w:rPr>
        <w:t xml:space="preserve">за 2017 год </w:t>
      </w:r>
      <w:r w:rsidRPr="00740C06">
        <w:rPr>
          <w:rFonts w:ascii="Myriad Pro" w:eastAsia="Calibri" w:hAnsi="Myriad Pro" w:cs="Times New Roman"/>
          <w:sz w:val="26"/>
          <w:szCs w:val="26"/>
        </w:rPr>
        <w:t>в размере 28,</w:t>
      </w:r>
      <w:r>
        <w:rPr>
          <w:rFonts w:ascii="Myriad Pro" w:eastAsia="Calibri" w:hAnsi="Myriad Pro" w:cs="Times New Roman"/>
          <w:sz w:val="26"/>
          <w:szCs w:val="26"/>
        </w:rPr>
        <w:t>7</w:t>
      </w:r>
      <w:r w:rsidRPr="00740C06">
        <w:rPr>
          <w:rFonts w:ascii="Myriad Pro" w:eastAsia="Calibri" w:hAnsi="Myriad Pro" w:cs="Times New Roman"/>
          <w:sz w:val="26"/>
          <w:szCs w:val="26"/>
        </w:rPr>
        <w:t>%.</w:t>
      </w:r>
    </w:p>
    <w:tbl>
      <w:tblPr>
        <w:tblW w:w="9373" w:type="dxa"/>
        <w:tblInd w:w="91" w:type="dxa"/>
        <w:tblLook w:val="04A0" w:firstRow="1" w:lastRow="0" w:firstColumn="1" w:lastColumn="0" w:noHBand="0" w:noVBand="1"/>
      </w:tblPr>
      <w:tblGrid>
        <w:gridCol w:w="7247"/>
        <w:gridCol w:w="2126"/>
      </w:tblGrid>
      <w:tr w:rsidR="001C2621" w:rsidRPr="00C13866" w14:paraId="390C048D" w14:textId="77777777" w:rsidTr="009F2118">
        <w:trPr>
          <w:trHeight w:val="315"/>
          <w:tblHeader/>
        </w:trPr>
        <w:tc>
          <w:tcPr>
            <w:tcW w:w="7247"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5C0E6296" w14:textId="77777777" w:rsidR="001C2621" w:rsidRPr="00C13866" w:rsidRDefault="001C2621" w:rsidP="009F2118">
            <w:pPr>
              <w:jc w:val="center"/>
              <w:rPr>
                <w:rFonts w:ascii="Myriad Pro" w:eastAsia="Calibri" w:hAnsi="Myriad Pro" w:cs="Calibri"/>
                <w:b/>
                <w:bCs/>
                <w:color w:val="FFFFFF"/>
              </w:rPr>
            </w:pPr>
            <w:r w:rsidRPr="00644874">
              <w:rPr>
                <w:rFonts w:ascii="Myriad Pro" w:eastAsia="Calibri" w:hAnsi="Myriad Pro" w:cs="Calibri"/>
                <w:b/>
                <w:bCs/>
                <w:color w:val="FFFFFF"/>
              </w:rPr>
              <w:t>Наименование</w:t>
            </w:r>
            <w:r w:rsidRPr="00C13866">
              <w:rPr>
                <w:rFonts w:ascii="Myriad Pro" w:eastAsia="Calibri" w:hAnsi="Myriad Pro" w:cs="Calibri"/>
                <w:b/>
                <w:bCs/>
                <w:color w:val="FFFFFF"/>
              </w:rPr>
              <w:t xml:space="preserve"> показателя</w:t>
            </w:r>
          </w:p>
        </w:tc>
        <w:tc>
          <w:tcPr>
            <w:tcW w:w="2126"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EE8EE55" w14:textId="77777777" w:rsidR="001C2621" w:rsidRPr="00C13866" w:rsidRDefault="001C2621" w:rsidP="009F2118">
            <w:pPr>
              <w:jc w:val="center"/>
              <w:rPr>
                <w:rFonts w:ascii="Myriad Pro" w:eastAsia="Calibri" w:hAnsi="Myriad Pro" w:cs="Calibri"/>
                <w:b/>
                <w:bCs/>
                <w:color w:val="FFFFFF"/>
              </w:rPr>
            </w:pPr>
            <w:r w:rsidRPr="00C13866">
              <w:rPr>
                <w:rFonts w:ascii="Myriad Pro" w:eastAsia="Calibri" w:hAnsi="Myriad Pro" w:cs="Calibri"/>
                <w:b/>
                <w:bCs/>
                <w:color w:val="FFFFFF"/>
              </w:rPr>
              <w:t>2017 год</w:t>
            </w:r>
          </w:p>
        </w:tc>
      </w:tr>
      <w:tr w:rsidR="001C2621" w:rsidRPr="00C13866" w14:paraId="11831518" w14:textId="77777777" w:rsidTr="009F2118">
        <w:trPr>
          <w:trHeight w:val="524"/>
        </w:trPr>
        <w:tc>
          <w:tcPr>
            <w:tcW w:w="7247"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1D176E9D" w14:textId="77777777" w:rsidR="001C2621" w:rsidRPr="00C13866" w:rsidRDefault="001C2621" w:rsidP="009F2118">
            <w:pPr>
              <w:spacing w:after="0"/>
              <w:rPr>
                <w:rFonts w:ascii="Myriad Pro" w:eastAsia="Calibri" w:hAnsi="Myriad Pro" w:cs="Calibri"/>
              </w:rPr>
            </w:pPr>
            <w:r w:rsidRPr="00644874">
              <w:rPr>
                <w:rFonts w:ascii="Myriad Pro" w:eastAsia="Calibri" w:hAnsi="Myriad Pro" w:cs="Calibri"/>
              </w:rPr>
              <w:t>Расходы на оплату труда, учтенные в составе операцио</w:t>
            </w:r>
            <w:r w:rsidRPr="00C13866">
              <w:rPr>
                <w:rFonts w:ascii="Myriad Pro" w:eastAsia="Calibri" w:hAnsi="Myriad Pro" w:cs="Calibri"/>
              </w:rPr>
              <w:t>нных расходов ПАО «Ленэнерго» на 2017 г. (в соответствии с Экспертным заключением от 2016 года), тыс. руб.</w:t>
            </w:r>
          </w:p>
        </w:tc>
        <w:tc>
          <w:tcPr>
            <w:tcW w:w="2126" w:type="dxa"/>
            <w:tcBorders>
              <w:top w:val="single" w:sz="4" w:space="0" w:color="FFFFFF"/>
              <w:left w:val="nil"/>
              <w:bottom w:val="single" w:sz="4" w:space="0" w:color="auto"/>
              <w:right w:val="single" w:sz="4" w:space="0" w:color="auto"/>
            </w:tcBorders>
            <w:shd w:val="clear" w:color="auto" w:fill="auto"/>
            <w:vAlign w:val="center"/>
            <w:hideMark/>
          </w:tcPr>
          <w:p w14:paraId="26FB4B43" w14:textId="6E12FBB6" w:rsidR="001C2621" w:rsidRPr="00C13866" w:rsidRDefault="001C2621" w:rsidP="009F2118">
            <w:pPr>
              <w:jc w:val="center"/>
              <w:rPr>
                <w:rFonts w:ascii="Myriad Pro" w:eastAsia="Calibri" w:hAnsi="Myriad Pro" w:cs="Calibri"/>
                <w:color w:val="000000"/>
              </w:rPr>
            </w:pPr>
            <w:r w:rsidRPr="00C13866">
              <w:rPr>
                <w:rFonts w:ascii="Myriad Pro" w:eastAsia="Calibri" w:hAnsi="Myriad Pro" w:cs="Calibri"/>
                <w:color w:val="000000"/>
              </w:rPr>
              <w:t>1 560 422</w:t>
            </w:r>
          </w:p>
        </w:tc>
      </w:tr>
      <w:tr w:rsidR="001C2621" w:rsidRPr="00C13866" w14:paraId="5C17F574" w14:textId="77777777" w:rsidTr="009F2118">
        <w:trPr>
          <w:trHeight w:val="524"/>
        </w:trPr>
        <w:tc>
          <w:tcPr>
            <w:tcW w:w="7247" w:type="dxa"/>
            <w:tcBorders>
              <w:top w:val="single" w:sz="4" w:space="0" w:color="FFFFFF"/>
              <w:left w:val="single" w:sz="4" w:space="0" w:color="auto"/>
              <w:bottom w:val="single" w:sz="4" w:space="0" w:color="auto"/>
              <w:right w:val="single" w:sz="4" w:space="0" w:color="auto"/>
            </w:tcBorders>
            <w:shd w:val="clear" w:color="auto" w:fill="auto"/>
            <w:vAlign w:val="center"/>
          </w:tcPr>
          <w:p w14:paraId="6CCD05B2" w14:textId="77777777" w:rsidR="001C2621" w:rsidRPr="00C13866" w:rsidRDefault="001C2621" w:rsidP="009F2118">
            <w:pPr>
              <w:spacing w:after="0"/>
              <w:rPr>
                <w:rFonts w:ascii="Myriad Pro" w:eastAsia="Calibri" w:hAnsi="Myriad Pro" w:cs="Calibri"/>
              </w:rPr>
            </w:pPr>
            <w:r w:rsidRPr="00644874">
              <w:rPr>
                <w:rFonts w:ascii="Myriad Pro" w:eastAsia="Calibri" w:hAnsi="Myriad Pro" w:cs="Calibri"/>
              </w:rPr>
              <w:t>Расходы на оплату труда, рассчитанные Исполнителем от уровня соотв</w:t>
            </w:r>
            <w:r w:rsidRPr="00C13866">
              <w:rPr>
                <w:rFonts w:ascii="Myriad Pro" w:eastAsia="Calibri" w:hAnsi="Myriad Pro" w:cs="Calibri"/>
              </w:rPr>
              <w:t>етствующих расходов, учтенных в базовом уровне операционных расходов, с учетом фактических коэффициентов индексации, тыс. руб.</w:t>
            </w:r>
          </w:p>
        </w:tc>
        <w:tc>
          <w:tcPr>
            <w:tcW w:w="2126" w:type="dxa"/>
            <w:tcBorders>
              <w:top w:val="single" w:sz="4" w:space="0" w:color="FFFFFF"/>
              <w:left w:val="nil"/>
              <w:bottom w:val="single" w:sz="4" w:space="0" w:color="auto"/>
              <w:right w:val="single" w:sz="4" w:space="0" w:color="auto"/>
            </w:tcBorders>
            <w:shd w:val="clear" w:color="auto" w:fill="auto"/>
            <w:vAlign w:val="center"/>
          </w:tcPr>
          <w:p w14:paraId="10605E8D" w14:textId="43806D95" w:rsidR="001C2621" w:rsidRPr="00C13866" w:rsidRDefault="001C2621" w:rsidP="009F2118">
            <w:pPr>
              <w:jc w:val="center"/>
              <w:rPr>
                <w:rFonts w:ascii="Myriad Pro" w:eastAsia="Calibri" w:hAnsi="Myriad Pro" w:cs="Calibri"/>
                <w:color w:val="000000"/>
              </w:rPr>
            </w:pPr>
            <w:r w:rsidRPr="00C13866">
              <w:rPr>
                <w:rFonts w:ascii="Myriad Pro" w:eastAsia="Calibri" w:hAnsi="Myriad Pro" w:cs="Calibri"/>
                <w:color w:val="000000"/>
              </w:rPr>
              <w:t>1 684 429</w:t>
            </w:r>
          </w:p>
        </w:tc>
      </w:tr>
      <w:tr w:rsidR="001C2621" w:rsidRPr="00C13866" w14:paraId="7D2C0AE6" w14:textId="77777777" w:rsidTr="009F2118">
        <w:trPr>
          <w:trHeight w:val="315"/>
        </w:trPr>
        <w:tc>
          <w:tcPr>
            <w:tcW w:w="7247" w:type="dxa"/>
            <w:tcBorders>
              <w:top w:val="nil"/>
              <w:left w:val="single" w:sz="4" w:space="0" w:color="auto"/>
              <w:bottom w:val="single" w:sz="4" w:space="0" w:color="auto"/>
              <w:right w:val="single" w:sz="4" w:space="0" w:color="auto"/>
            </w:tcBorders>
            <w:shd w:val="clear" w:color="auto" w:fill="auto"/>
            <w:vAlign w:val="center"/>
          </w:tcPr>
          <w:p w14:paraId="1E303FC1" w14:textId="77777777" w:rsidR="001C2621" w:rsidRPr="00C13866" w:rsidRDefault="001C2621" w:rsidP="009F2118">
            <w:pPr>
              <w:spacing w:after="0"/>
              <w:rPr>
                <w:rFonts w:ascii="Myriad Pro" w:eastAsia="Calibri" w:hAnsi="Myriad Pro" w:cs="Calibri"/>
                <w:color w:val="000000"/>
              </w:rPr>
            </w:pPr>
            <w:r w:rsidRPr="00644874">
              <w:rPr>
                <w:rFonts w:ascii="Myriad Pro" w:eastAsia="Calibri" w:hAnsi="Myriad Pro" w:cs="Calibri"/>
                <w:color w:val="000000"/>
              </w:rPr>
              <w:t>Процент отчислений на социальные нужды, фа</w:t>
            </w:r>
            <w:r w:rsidRPr="00C13866">
              <w:rPr>
                <w:rFonts w:ascii="Myriad Pro" w:eastAsia="Calibri" w:hAnsi="Myriad Pro" w:cs="Calibri"/>
                <w:color w:val="000000"/>
              </w:rPr>
              <w:t>кт 2017 год</w:t>
            </w:r>
          </w:p>
        </w:tc>
        <w:tc>
          <w:tcPr>
            <w:tcW w:w="2126" w:type="dxa"/>
            <w:tcBorders>
              <w:top w:val="nil"/>
              <w:left w:val="nil"/>
              <w:bottom w:val="single" w:sz="4" w:space="0" w:color="auto"/>
              <w:right w:val="single" w:sz="4" w:space="0" w:color="auto"/>
            </w:tcBorders>
            <w:shd w:val="clear" w:color="auto" w:fill="auto"/>
            <w:vAlign w:val="center"/>
          </w:tcPr>
          <w:p w14:paraId="3C0A9612" w14:textId="4336C5EF" w:rsidR="001C2621" w:rsidRPr="00C13866" w:rsidRDefault="001C2621" w:rsidP="009F2118">
            <w:pPr>
              <w:jc w:val="center"/>
              <w:rPr>
                <w:rFonts w:ascii="Myriad Pro" w:eastAsia="Calibri" w:hAnsi="Myriad Pro" w:cs="Calibri"/>
                <w:color w:val="000000"/>
              </w:rPr>
            </w:pPr>
            <w:r w:rsidRPr="00C13866">
              <w:rPr>
                <w:rFonts w:ascii="Myriad Pro" w:eastAsia="Calibri" w:hAnsi="Myriad Pro" w:cs="Calibri"/>
                <w:color w:val="000000"/>
              </w:rPr>
              <w:t>28,</w:t>
            </w:r>
            <w:r w:rsidR="0066427D" w:rsidRPr="00C13866">
              <w:rPr>
                <w:rFonts w:ascii="Myriad Pro" w:eastAsia="Calibri" w:hAnsi="Myriad Pro" w:cs="Calibri"/>
                <w:color w:val="000000"/>
              </w:rPr>
              <w:t>7</w:t>
            </w:r>
            <w:r w:rsidRPr="00C13866">
              <w:rPr>
                <w:rFonts w:ascii="Myriad Pro" w:eastAsia="Calibri" w:hAnsi="Myriad Pro" w:cs="Calibri"/>
                <w:color w:val="000000"/>
              </w:rPr>
              <w:t>%</w:t>
            </w:r>
          </w:p>
        </w:tc>
      </w:tr>
      <w:tr w:rsidR="001C2621" w:rsidRPr="00C13866" w14:paraId="613148C8" w14:textId="77777777" w:rsidTr="009F2118">
        <w:trPr>
          <w:trHeight w:val="390"/>
        </w:trPr>
        <w:tc>
          <w:tcPr>
            <w:tcW w:w="7247" w:type="dxa"/>
            <w:tcBorders>
              <w:top w:val="nil"/>
              <w:left w:val="single" w:sz="4" w:space="0" w:color="auto"/>
              <w:bottom w:val="single" w:sz="4" w:space="0" w:color="auto"/>
              <w:right w:val="single" w:sz="4" w:space="0" w:color="auto"/>
            </w:tcBorders>
            <w:shd w:val="clear" w:color="auto" w:fill="auto"/>
            <w:vAlign w:val="center"/>
          </w:tcPr>
          <w:p w14:paraId="1DAB1C02" w14:textId="77777777" w:rsidR="001C2621" w:rsidRPr="00C13866" w:rsidRDefault="001C2621" w:rsidP="009F2118">
            <w:pPr>
              <w:spacing w:after="0"/>
              <w:rPr>
                <w:rFonts w:ascii="Myriad Pro" w:eastAsia="Calibri" w:hAnsi="Myriad Pro" w:cs="Calibri"/>
                <w:color w:val="000000"/>
              </w:rPr>
            </w:pPr>
            <w:r w:rsidRPr="00644874">
              <w:rPr>
                <w:rFonts w:ascii="Myriad Pro" w:eastAsia="Calibri" w:hAnsi="Myriad Pro" w:cs="Calibri"/>
                <w:color w:val="000000"/>
              </w:rPr>
              <w:t>Отчисления на социальные нужды</w:t>
            </w:r>
            <w:r w:rsidRPr="00C13866">
              <w:rPr>
                <w:rFonts w:ascii="Myriad Pro" w:eastAsia="Calibri" w:hAnsi="Myriad Pro" w:cs="Calibri"/>
                <w:color w:val="000000"/>
              </w:rPr>
              <w:t xml:space="preserve"> (расчет Исполнителя), тыс. руб.</w:t>
            </w:r>
          </w:p>
        </w:tc>
        <w:tc>
          <w:tcPr>
            <w:tcW w:w="2126" w:type="dxa"/>
            <w:tcBorders>
              <w:top w:val="nil"/>
              <w:left w:val="nil"/>
              <w:bottom w:val="single" w:sz="4" w:space="0" w:color="auto"/>
              <w:right w:val="single" w:sz="4" w:space="0" w:color="auto"/>
            </w:tcBorders>
            <w:shd w:val="clear" w:color="auto" w:fill="auto"/>
            <w:vAlign w:val="center"/>
          </w:tcPr>
          <w:p w14:paraId="485E3558" w14:textId="7FB2E102" w:rsidR="001C2621" w:rsidRPr="00C13866" w:rsidRDefault="0066427D" w:rsidP="009F2118">
            <w:pPr>
              <w:jc w:val="center"/>
              <w:rPr>
                <w:rFonts w:ascii="Myriad Pro" w:eastAsia="Calibri" w:hAnsi="Myriad Pro" w:cs="Calibri"/>
                <w:color w:val="000000"/>
              </w:rPr>
            </w:pPr>
            <w:r w:rsidRPr="00C13866">
              <w:rPr>
                <w:rFonts w:ascii="Myriad Pro" w:eastAsia="Calibri" w:hAnsi="Myriad Pro" w:cs="Calibri"/>
                <w:color w:val="000000"/>
              </w:rPr>
              <w:t>483 297</w:t>
            </w:r>
          </w:p>
        </w:tc>
      </w:tr>
    </w:tbl>
    <w:p w14:paraId="3AC21C5D" w14:textId="77777777" w:rsidR="001C2621" w:rsidRPr="007C6422" w:rsidRDefault="001C2621" w:rsidP="001C2621">
      <w:pPr>
        <w:tabs>
          <w:tab w:val="left" w:pos="709"/>
        </w:tabs>
        <w:autoSpaceDE w:val="0"/>
        <w:autoSpaceDN w:val="0"/>
        <w:adjustRightInd w:val="0"/>
        <w:spacing w:line="360" w:lineRule="auto"/>
        <w:ind w:firstLine="567"/>
        <w:contextualSpacing/>
        <w:jc w:val="both"/>
        <w:rPr>
          <w:rFonts w:ascii="Myriad Pro" w:eastAsia="Calibri" w:hAnsi="Myriad Pro" w:cs="Times New Roman"/>
          <w:sz w:val="26"/>
          <w:szCs w:val="26"/>
        </w:rPr>
      </w:pPr>
    </w:p>
    <w:p w14:paraId="43C6F15A" w14:textId="288CC5FD" w:rsidR="001C2621" w:rsidRPr="00922F11" w:rsidRDefault="001C2621">
      <w:pPr>
        <w:spacing w:after="0" w:line="360" w:lineRule="auto"/>
        <w:ind w:firstLine="567"/>
        <w:jc w:val="both"/>
        <w:rPr>
          <w:rFonts w:ascii="Myriad Pro" w:hAnsi="Myriad Pro" w:cs="Times New Roman"/>
          <w:sz w:val="26"/>
          <w:szCs w:val="26"/>
        </w:rPr>
      </w:pPr>
      <w:r w:rsidRPr="00922F11">
        <w:rPr>
          <w:rFonts w:ascii="Myriad Pro" w:eastAsia="Calibri" w:hAnsi="Myriad Pro" w:cs="Times New Roman"/>
          <w:sz w:val="26"/>
          <w:szCs w:val="26"/>
        </w:rPr>
        <w:lastRenderedPageBreak/>
        <w:t xml:space="preserve">По расчету Исполнителя величина отчислений на социальные нужды </w:t>
      </w:r>
      <w:r w:rsidR="00BE2A05" w:rsidRPr="00922F11">
        <w:rPr>
          <w:rFonts w:ascii="Myriad Pro" w:eastAsia="Calibri" w:hAnsi="Myriad Pro" w:cs="Times New Roman"/>
          <w:sz w:val="26"/>
          <w:szCs w:val="26"/>
        </w:rPr>
        <w:t>ПАО </w:t>
      </w:r>
      <w:r w:rsidRPr="00922F11">
        <w:rPr>
          <w:rFonts w:ascii="Myriad Pro" w:eastAsia="Calibri" w:hAnsi="Myriad Pro" w:cs="Times New Roman"/>
          <w:sz w:val="26"/>
          <w:szCs w:val="26"/>
        </w:rPr>
        <w:t xml:space="preserve">«Ленэнерго» за 2017 год, включаемая в расчет корректировки НВВ </w:t>
      </w:r>
      <w:r w:rsidR="00BE2A05" w:rsidRPr="00922F11">
        <w:rPr>
          <w:rFonts w:ascii="Myriad Pro" w:eastAsia="Calibri" w:hAnsi="Myriad Pro" w:cs="Times New Roman"/>
          <w:sz w:val="26"/>
          <w:szCs w:val="26"/>
        </w:rPr>
        <w:t>ПАО </w:t>
      </w:r>
      <w:r w:rsidRPr="00922F11">
        <w:rPr>
          <w:rFonts w:ascii="Myriad Pro" w:eastAsia="Calibri" w:hAnsi="Myriad Pro" w:cs="Times New Roman"/>
          <w:sz w:val="26"/>
          <w:szCs w:val="26"/>
        </w:rPr>
        <w:t xml:space="preserve">«Ленэнерго» на 2019 год, составляет </w:t>
      </w:r>
      <w:r w:rsidR="0066427D" w:rsidRPr="00922F11">
        <w:rPr>
          <w:rFonts w:ascii="Myriad Pro" w:eastAsia="Calibri" w:hAnsi="Myriad Pro" w:cs="Times New Roman"/>
          <w:sz w:val="26"/>
          <w:szCs w:val="26"/>
        </w:rPr>
        <w:t>483 297</w:t>
      </w:r>
      <w:r w:rsidRPr="00922F11">
        <w:rPr>
          <w:rFonts w:ascii="Myriad Pro" w:eastAsia="Calibri" w:hAnsi="Myriad Pro" w:cs="Times New Roman"/>
          <w:sz w:val="26"/>
          <w:szCs w:val="26"/>
        </w:rPr>
        <w:t xml:space="preserve"> тыс. руб., </w:t>
      </w:r>
      <w:r w:rsidRPr="00922F11">
        <w:rPr>
          <w:rFonts w:ascii="Myriad Pro" w:hAnsi="Myriad Pro" w:cs="Times New Roman"/>
          <w:sz w:val="26"/>
          <w:szCs w:val="26"/>
        </w:rPr>
        <w:t xml:space="preserve">что </w:t>
      </w:r>
      <w:r w:rsidR="0066427D" w:rsidRPr="00922F11">
        <w:rPr>
          <w:rFonts w:ascii="Myriad Pro" w:hAnsi="Myriad Pro" w:cs="Times New Roman"/>
          <w:sz w:val="26"/>
          <w:szCs w:val="26"/>
        </w:rPr>
        <w:t>ниже</w:t>
      </w:r>
      <w:r w:rsidRPr="00922F11">
        <w:rPr>
          <w:rFonts w:ascii="Myriad Pro" w:hAnsi="Myriad Pro" w:cs="Times New Roman"/>
          <w:sz w:val="26"/>
          <w:szCs w:val="26"/>
        </w:rPr>
        <w:t xml:space="preserve"> соответствующей утвержденной величины на 2017 год в размере </w:t>
      </w:r>
      <w:r w:rsidR="0066427D" w:rsidRPr="00922F11">
        <w:rPr>
          <w:rFonts w:ascii="Myriad Pro" w:hAnsi="Myriad Pro" w:cs="Times New Roman"/>
          <w:sz w:val="26"/>
          <w:szCs w:val="26"/>
        </w:rPr>
        <w:t>546 416</w:t>
      </w:r>
      <w:r w:rsidRPr="00922F11">
        <w:rPr>
          <w:rFonts w:ascii="Myriad Pro" w:hAnsi="Myriad Pro" w:cs="Times New Roman"/>
          <w:sz w:val="26"/>
          <w:szCs w:val="26"/>
        </w:rPr>
        <w:t xml:space="preserve"> тыс. руб. Корректировка по данной статье по расчетам Исполнителя составляет </w:t>
      </w:r>
      <w:r w:rsidR="002B6EF8">
        <w:rPr>
          <w:rFonts w:ascii="Myriad Pro" w:hAnsi="Myriad Pro" w:cs="Times New Roman"/>
          <w:sz w:val="26"/>
          <w:szCs w:val="26"/>
        </w:rPr>
        <w:br/>
      </w:r>
      <w:r w:rsidR="0066427D" w:rsidRPr="00922F11">
        <w:rPr>
          <w:rFonts w:ascii="Myriad Pro" w:hAnsi="Myriad Pro" w:cs="Times New Roman"/>
          <w:sz w:val="26"/>
          <w:szCs w:val="26"/>
        </w:rPr>
        <w:t>(-63 119)</w:t>
      </w:r>
      <w:r w:rsidRPr="00922F11">
        <w:rPr>
          <w:rFonts w:ascii="Myriad Pro" w:hAnsi="Myriad Pro" w:cs="Times New Roman"/>
          <w:sz w:val="26"/>
          <w:szCs w:val="26"/>
        </w:rPr>
        <w:t xml:space="preserve"> тыс. руб.</w:t>
      </w:r>
    </w:p>
    <w:p w14:paraId="40CF409E" w14:textId="34318A6A" w:rsidR="001C2621" w:rsidRPr="00922F11" w:rsidRDefault="001C2621"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Исполнитель обоснованно полагает, что отсутствие учета Комитетом по тарифам </w:t>
      </w:r>
      <w:r w:rsidR="0066427D" w:rsidRPr="00922F11">
        <w:rPr>
          <w:rFonts w:ascii="Myriad Pro" w:eastAsia="Calibri" w:hAnsi="Myriad Pro" w:cs="Times New Roman"/>
          <w:sz w:val="26"/>
          <w:szCs w:val="26"/>
        </w:rPr>
        <w:t>и ценовой политике Ленинградской области</w:t>
      </w:r>
      <w:r w:rsidRPr="00922F11">
        <w:rPr>
          <w:rFonts w:ascii="Myriad Pro" w:eastAsia="Calibri" w:hAnsi="Myriad Pro" w:cs="Times New Roman"/>
          <w:sz w:val="26"/>
          <w:szCs w:val="26"/>
        </w:rPr>
        <w:t xml:space="preserve"> при расчете корректировки неподконтрольных расходов по статье «Отчисления на социальные нужды» регресси</w:t>
      </w:r>
      <w:r w:rsidR="00177B38" w:rsidRPr="00922F11">
        <w:rPr>
          <w:rFonts w:ascii="Myriad Pro" w:eastAsia="Calibri" w:hAnsi="Myriad Pro" w:cs="Times New Roman"/>
          <w:sz w:val="26"/>
          <w:szCs w:val="26"/>
        </w:rPr>
        <w:t>в</w:t>
      </w:r>
      <w:r w:rsidRPr="00922F11">
        <w:rPr>
          <w:rFonts w:ascii="Myriad Pro" w:eastAsia="Calibri" w:hAnsi="Myriad Pro" w:cs="Times New Roman"/>
          <w:sz w:val="26"/>
          <w:szCs w:val="26"/>
        </w:rPr>
        <w:t xml:space="preserve">ной шкалы по выплатам социальных взносов, а также проведение расчетов соответствующих расходов от фактического фонда оплаты труда (при наличии превышения фактических операционных расходов над плановыми показателями)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Комитета по тарифам </w:t>
      </w:r>
      <w:r w:rsidR="0066427D" w:rsidRPr="00922F11">
        <w:rPr>
          <w:rFonts w:ascii="Myriad Pro" w:eastAsia="Calibri" w:hAnsi="Myriad Pro" w:cs="Times New Roman"/>
          <w:sz w:val="26"/>
          <w:szCs w:val="26"/>
        </w:rPr>
        <w:t>и ценовой политике Ленинградской области</w:t>
      </w:r>
      <w:r w:rsidRPr="00922F11">
        <w:rPr>
          <w:rFonts w:ascii="Myriad Pro" w:eastAsia="Calibri" w:hAnsi="Myriad Pro" w:cs="Times New Roman"/>
          <w:sz w:val="26"/>
          <w:szCs w:val="26"/>
        </w:rPr>
        <w:t>.</w:t>
      </w:r>
    </w:p>
    <w:p w14:paraId="33CEB7DD" w14:textId="77777777" w:rsidR="00246D68" w:rsidRPr="00922F11" w:rsidRDefault="00246D68" w:rsidP="00246D68">
      <w:pPr>
        <w:autoSpaceDE w:val="0"/>
        <w:autoSpaceDN w:val="0"/>
        <w:adjustRightInd w:val="0"/>
        <w:spacing w:after="0" w:line="360" w:lineRule="auto"/>
        <w:jc w:val="both"/>
        <w:rPr>
          <w:rFonts w:ascii="Myriad Pro" w:eastAsia="Calibri" w:hAnsi="Myriad Pro" w:cs="Times New Roman"/>
          <w:i/>
          <w:sz w:val="26"/>
          <w:szCs w:val="26"/>
        </w:rPr>
      </w:pPr>
    </w:p>
    <w:p w14:paraId="1C706ACF" w14:textId="77777777" w:rsidR="00246D68" w:rsidRPr="00922F11" w:rsidRDefault="00246D68" w:rsidP="00861285">
      <w:pPr>
        <w:numPr>
          <w:ilvl w:val="0"/>
          <w:numId w:val="64"/>
        </w:numPr>
        <w:autoSpaceDE w:val="0"/>
        <w:autoSpaceDN w:val="0"/>
        <w:adjustRightInd w:val="0"/>
        <w:spacing w:after="0" w:line="360" w:lineRule="auto"/>
        <w:ind w:left="1134" w:hanging="567"/>
        <w:contextualSpacing/>
        <w:jc w:val="both"/>
        <w:rPr>
          <w:rFonts w:ascii="Myriad Pro" w:eastAsia="Calibri" w:hAnsi="Myriad Pro" w:cs="Times New Roman"/>
          <w:i/>
          <w:sz w:val="26"/>
          <w:szCs w:val="26"/>
        </w:rPr>
      </w:pPr>
      <w:r w:rsidRPr="00922F11">
        <w:rPr>
          <w:rFonts w:ascii="Myriad Pro" w:eastAsia="Calibri" w:hAnsi="Myriad Pro" w:cs="Times New Roman"/>
          <w:i/>
          <w:sz w:val="26"/>
          <w:szCs w:val="26"/>
        </w:rPr>
        <w:t>Налог на прибыль</w:t>
      </w:r>
    </w:p>
    <w:p w14:paraId="1FBE52A8" w14:textId="77777777" w:rsidR="00246D68" w:rsidRPr="00922F11" w:rsidRDefault="00246D68" w:rsidP="00246D68">
      <w:pPr>
        <w:ind w:left="720"/>
        <w:contextualSpacing/>
        <w:rPr>
          <w:rFonts w:ascii="Myriad Pro" w:eastAsia="Calibri" w:hAnsi="Myriad Pro" w:cs="Times New Roman"/>
          <w:i/>
          <w:sz w:val="26"/>
          <w:szCs w:val="26"/>
        </w:rPr>
      </w:pPr>
    </w:p>
    <w:p w14:paraId="5CB7C7A7" w14:textId="4D18ECA0" w:rsidR="003E0D28" w:rsidRPr="00922F1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Фактические расходы по налогу на прибыль за 2017 г</w:t>
      </w:r>
      <w:r w:rsidR="00FD3B48" w:rsidRPr="00922F11">
        <w:rPr>
          <w:rFonts w:ascii="Myriad Pro" w:eastAsia="Calibri" w:hAnsi="Myriad Pro" w:cs="Times New Roman"/>
          <w:sz w:val="26"/>
          <w:szCs w:val="26"/>
        </w:rPr>
        <w:t>од</w:t>
      </w:r>
      <w:r w:rsidRPr="00922F11">
        <w:rPr>
          <w:rFonts w:ascii="Myriad Pro" w:eastAsia="Calibri" w:hAnsi="Myriad Pro" w:cs="Times New Roman"/>
          <w:sz w:val="26"/>
          <w:szCs w:val="26"/>
        </w:rPr>
        <w:t xml:space="preserve"> заявлены </w:t>
      </w:r>
      <w:r w:rsidR="00BE2A05" w:rsidRPr="00922F11">
        <w:rPr>
          <w:rFonts w:ascii="Myriad Pro" w:eastAsia="Calibri" w:hAnsi="Myriad Pro" w:cs="Times New Roman"/>
          <w:sz w:val="26"/>
          <w:szCs w:val="26"/>
        </w:rPr>
        <w:t>ПАО </w:t>
      </w:r>
      <w:r w:rsidRPr="00922F11">
        <w:rPr>
          <w:rFonts w:ascii="Myriad Pro" w:eastAsia="Calibri" w:hAnsi="Myriad Pro" w:cs="Times New Roman"/>
          <w:sz w:val="26"/>
          <w:szCs w:val="26"/>
        </w:rPr>
        <w:t xml:space="preserve">«Ленэнерго» в размере 471 628 тыс.  руб., </w:t>
      </w:r>
      <w:r w:rsidR="0066427D" w:rsidRPr="00922F11">
        <w:rPr>
          <w:rFonts w:ascii="Myriad Pro" w:eastAsia="Calibri" w:hAnsi="Myriad Pro" w:cs="Times New Roman"/>
          <w:sz w:val="26"/>
          <w:szCs w:val="26"/>
        </w:rPr>
        <w:t xml:space="preserve">соответствующая </w:t>
      </w:r>
      <w:r w:rsidRPr="00922F11">
        <w:rPr>
          <w:rFonts w:ascii="Myriad Pro" w:eastAsia="Calibri" w:hAnsi="Myriad Pro" w:cs="Times New Roman"/>
          <w:sz w:val="26"/>
          <w:szCs w:val="26"/>
        </w:rPr>
        <w:t>корректировка по статье</w:t>
      </w:r>
      <w:r w:rsidR="0066427D" w:rsidRPr="00922F11">
        <w:rPr>
          <w:rFonts w:ascii="Myriad Pro" w:eastAsia="Calibri" w:hAnsi="Myriad Pro" w:cs="Times New Roman"/>
          <w:sz w:val="26"/>
          <w:szCs w:val="26"/>
        </w:rPr>
        <w:t xml:space="preserve"> заявлена в размере</w:t>
      </w:r>
      <w:r w:rsidRPr="00922F11">
        <w:rPr>
          <w:rFonts w:ascii="Myriad Pro" w:eastAsia="Calibri" w:hAnsi="Myriad Pro" w:cs="Times New Roman"/>
          <w:sz w:val="26"/>
          <w:szCs w:val="26"/>
        </w:rPr>
        <w:t xml:space="preserve"> 471 628 тыс. руб. Комитетом </w:t>
      </w:r>
      <w:r w:rsidR="0066427D" w:rsidRPr="00922F11">
        <w:rPr>
          <w:rFonts w:ascii="Myriad Pro" w:eastAsia="Calibri" w:hAnsi="Myriad Pro" w:cs="Times New Roman"/>
          <w:sz w:val="26"/>
          <w:szCs w:val="26"/>
        </w:rPr>
        <w:t xml:space="preserve">по тарифам и ценовой политике Ленинградской области </w:t>
      </w:r>
      <w:r w:rsidRPr="00922F11">
        <w:rPr>
          <w:rFonts w:ascii="Myriad Pro" w:eastAsia="Calibri" w:hAnsi="Myriad Pro" w:cs="Times New Roman"/>
          <w:sz w:val="26"/>
          <w:szCs w:val="26"/>
        </w:rPr>
        <w:t>данная корректировка учтена в полном объеме.</w:t>
      </w:r>
      <w:r w:rsidR="00C450F9" w:rsidRPr="00922F11">
        <w:rPr>
          <w:rFonts w:ascii="Myriad Pro" w:eastAsia="Calibri" w:hAnsi="Myriad Pro" w:cs="Times New Roman"/>
          <w:sz w:val="26"/>
          <w:szCs w:val="26"/>
        </w:rPr>
        <w:t xml:space="preserve"> </w:t>
      </w:r>
    </w:p>
    <w:p w14:paraId="6375A722" w14:textId="503A8B65" w:rsidR="00246D68" w:rsidRPr="00922F11" w:rsidRDefault="00AB7603"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Исполнитель отмечает, что п</w:t>
      </w:r>
      <w:r w:rsidR="00C450F9" w:rsidRPr="00922F11">
        <w:rPr>
          <w:rFonts w:ascii="Myriad Pro" w:eastAsia="Calibri" w:hAnsi="Myriad Pro" w:cs="Times New Roman"/>
          <w:sz w:val="26"/>
          <w:szCs w:val="26"/>
        </w:rPr>
        <w:t>исьмом от 30.05.2019 №</w:t>
      </w:r>
      <w:r w:rsidR="007705B9" w:rsidRPr="00922F11">
        <w:rPr>
          <w:rFonts w:ascii="Myriad Pro" w:eastAsia="Calibri" w:hAnsi="Myriad Pro" w:cs="Times New Roman"/>
          <w:sz w:val="26"/>
          <w:szCs w:val="26"/>
        </w:rPr>
        <w:t xml:space="preserve"> </w:t>
      </w:r>
      <w:r w:rsidR="00C450F9" w:rsidRPr="00922F11">
        <w:rPr>
          <w:rFonts w:ascii="Myriad Pro" w:eastAsia="Calibri" w:hAnsi="Myriad Pro" w:cs="Times New Roman"/>
          <w:sz w:val="26"/>
          <w:szCs w:val="26"/>
        </w:rPr>
        <w:t xml:space="preserve">КТ-3-2251/2019 Комитет по тарифам и ценовой политике Ленинградской области уведомил </w:t>
      </w:r>
      <w:r w:rsidR="00BE2A05" w:rsidRPr="00922F11">
        <w:rPr>
          <w:rFonts w:ascii="Myriad Pro" w:eastAsia="Calibri" w:hAnsi="Myriad Pro" w:cs="Times New Roman"/>
          <w:sz w:val="26"/>
          <w:szCs w:val="26"/>
        </w:rPr>
        <w:t>ПАО </w:t>
      </w:r>
      <w:r w:rsidR="00C450F9" w:rsidRPr="00922F11">
        <w:rPr>
          <w:rFonts w:ascii="Myriad Pro" w:eastAsia="Calibri" w:hAnsi="Myriad Pro" w:cs="Times New Roman"/>
          <w:sz w:val="26"/>
          <w:szCs w:val="26"/>
        </w:rPr>
        <w:t xml:space="preserve">«Ленэнерго» о </w:t>
      </w:r>
      <w:r w:rsidR="003E0D28" w:rsidRPr="00922F11">
        <w:rPr>
          <w:rFonts w:ascii="Myriad Pro" w:eastAsia="Calibri" w:hAnsi="Myriad Pro" w:cs="Times New Roman"/>
          <w:sz w:val="26"/>
          <w:szCs w:val="26"/>
        </w:rPr>
        <w:t xml:space="preserve">включении в </w:t>
      </w:r>
      <w:r w:rsidR="003E0D28" w:rsidRPr="00922F11">
        <w:rPr>
          <w:rFonts w:ascii="Myriad Pro" w:eastAsia="Calibri" w:hAnsi="Myriad Pro" w:cs="Times New Roman"/>
          <w:sz w:val="26"/>
          <w:szCs w:val="26"/>
          <w:shd w:val="clear" w:color="auto" w:fill="FFFFFF" w:themeFill="background1"/>
        </w:rPr>
        <w:t xml:space="preserve">состав </w:t>
      </w:r>
      <w:r w:rsidR="007705B9" w:rsidRPr="00922F11">
        <w:rPr>
          <w:rFonts w:ascii="Myriad Pro" w:hAnsi="Myriad Pro"/>
          <w:color w:val="201F1E"/>
          <w:sz w:val="26"/>
          <w:szCs w:val="26"/>
          <w:shd w:val="clear" w:color="auto" w:fill="FFFFFF" w:themeFill="background1"/>
        </w:rPr>
        <w:t>суммарной величины корректировки при формировании </w:t>
      </w:r>
      <w:r w:rsidR="003E0D28" w:rsidRPr="00922F11">
        <w:rPr>
          <w:rFonts w:ascii="Myriad Pro" w:eastAsia="Calibri" w:hAnsi="Myriad Pro" w:cs="Times New Roman"/>
          <w:sz w:val="26"/>
          <w:szCs w:val="26"/>
          <w:shd w:val="clear" w:color="auto" w:fill="FFFFFF" w:themeFill="background1"/>
        </w:rPr>
        <w:t>НВВ на 2019 год</w:t>
      </w:r>
      <w:r w:rsidR="007705B9" w:rsidRPr="00922F11">
        <w:rPr>
          <w:rFonts w:ascii="Myriad Pro" w:eastAsia="Calibri" w:hAnsi="Myriad Pro" w:cs="Times New Roman"/>
          <w:sz w:val="26"/>
          <w:szCs w:val="26"/>
          <w:shd w:val="clear" w:color="auto" w:fill="FFFFFF" w:themeFill="background1"/>
        </w:rPr>
        <w:t xml:space="preserve"> (Пр</w:t>
      </w:r>
      <w:r w:rsidR="007705B9" w:rsidRPr="00922F11">
        <w:rPr>
          <w:rFonts w:ascii="Myriad Pro" w:eastAsia="Calibri" w:hAnsi="Myriad Pro" w:cs="Times New Roman"/>
          <w:sz w:val="26"/>
          <w:szCs w:val="26"/>
        </w:rPr>
        <w:t xml:space="preserve">иказ Комитета по тарифам и ценовой политике Ленинградской области от 29.12.2018 № 727-п) </w:t>
      </w:r>
      <w:r w:rsidR="003E0D28" w:rsidRPr="00922F11">
        <w:rPr>
          <w:rFonts w:ascii="Myriad Pro" w:eastAsia="Calibri" w:hAnsi="Myriad Pro" w:cs="Times New Roman"/>
          <w:sz w:val="26"/>
          <w:szCs w:val="26"/>
        </w:rPr>
        <w:t xml:space="preserve">расходов по итогам </w:t>
      </w:r>
      <w:r w:rsidR="003E0D28" w:rsidRPr="00922F11">
        <w:rPr>
          <w:rFonts w:ascii="Myriad Pro" w:eastAsia="Calibri" w:hAnsi="Myriad Pro" w:cs="Times New Roman"/>
          <w:sz w:val="26"/>
          <w:szCs w:val="26"/>
        </w:rPr>
        <w:lastRenderedPageBreak/>
        <w:t xml:space="preserve">регулирования 2016 года в части </w:t>
      </w:r>
      <w:r w:rsidR="00C450F9" w:rsidRPr="00922F11">
        <w:rPr>
          <w:rFonts w:ascii="Myriad Pro" w:eastAsia="Calibri" w:hAnsi="Myriad Pro" w:cs="Times New Roman"/>
          <w:sz w:val="26"/>
          <w:szCs w:val="26"/>
        </w:rPr>
        <w:t>налога на прибыль от деятельности по технологическому присоединению в размере 238 394 тыс. руб</w:t>
      </w:r>
      <w:r w:rsidR="003E0D28" w:rsidRPr="00922F11">
        <w:rPr>
          <w:rFonts w:ascii="Myriad Pro" w:eastAsia="Calibri" w:hAnsi="Myriad Pro" w:cs="Times New Roman"/>
          <w:sz w:val="26"/>
          <w:szCs w:val="26"/>
        </w:rPr>
        <w:t>.</w:t>
      </w:r>
    </w:p>
    <w:p w14:paraId="3D8A2F8C" w14:textId="001E0E38" w:rsidR="003E0D28" w:rsidRPr="00922F11" w:rsidRDefault="007705B9"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В целях подтверждения обоснованности указанного решения Комитета Исполнителем будет выполнена соответствующая комплексная оценка данных расходов за 2016 год в рамках экспертизы тарифно-балансового решения в отношении ПАО «Ленэнерго» за 2017-2018 гг. </w:t>
      </w:r>
    </w:p>
    <w:p w14:paraId="3399B4B8" w14:textId="77777777" w:rsidR="00246D68" w:rsidRPr="00922F1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 xml:space="preserve">Согласно пункту 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2AB6C9DE" w14:textId="77777777" w:rsidR="00246D68" w:rsidRPr="00922F1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922F11">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EC19FF3" w14:textId="1B30E70F" w:rsidR="0066427D" w:rsidRPr="00922F11" w:rsidRDefault="0066427D">
      <w:pPr>
        <w:spacing w:after="0" w:line="360" w:lineRule="auto"/>
        <w:ind w:firstLine="567"/>
        <w:contextualSpacing/>
        <w:jc w:val="both"/>
        <w:rPr>
          <w:rFonts w:ascii="Myriad Pro" w:eastAsia="Calibri" w:hAnsi="Myriad Pro" w:cs="Times New Roman"/>
          <w:sz w:val="26"/>
          <w:szCs w:val="26"/>
        </w:rPr>
      </w:pPr>
      <w:r w:rsidRPr="00922F11">
        <w:rPr>
          <w:rFonts w:ascii="Myriad Pro" w:eastAsia="Calibri" w:hAnsi="Myriad Pro"/>
          <w:sz w:val="26"/>
          <w:szCs w:val="26"/>
        </w:rPr>
        <w:t>На основе данных управленческого учета ПАО «Ленэнерго» формирует отчетность в соответствии с требованиями приказа Минэнерго России от 13.12.2011 № 585. В соответствии с Формой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к Порядку ведения раздельного учета доходов и расходов субъектами естественных монополий в сфере услуг по передаче электрической энергии</w:t>
      </w:r>
      <w:r w:rsidRPr="00922F11">
        <w:rPr>
          <w:rFonts w:ascii="Myriad Pro" w:eastAsia="Calibri" w:hAnsi="Myriad Pro" w:cs="Times New Roman"/>
          <w:sz w:val="26"/>
          <w:szCs w:val="26"/>
        </w:rPr>
        <w:t xml:space="preserve"> и оперативно-диспетчерскому управлению в электроэнергетике, ПАО «Ленэнерго» на деятельность по передаче электроэнергии и технологическому присоединению отнесена сумма налога на прибыль за 2017 год в размере 471 628 тыс. руб., в том числе 237 416 тыс. руб. </w:t>
      </w:r>
      <w:r w:rsidR="00BE2A05" w:rsidRPr="00922F11">
        <w:rPr>
          <w:rFonts w:ascii="Myriad Pro" w:eastAsia="Calibri" w:hAnsi="Myriad Pro" w:cs="Times New Roman"/>
          <w:sz w:val="26"/>
          <w:szCs w:val="26"/>
        </w:rPr>
        <w:t>–</w:t>
      </w:r>
      <w:r w:rsidRPr="00922F11">
        <w:rPr>
          <w:rFonts w:ascii="Myriad Pro" w:eastAsia="Calibri" w:hAnsi="Myriad Pro" w:cs="Times New Roman"/>
          <w:sz w:val="26"/>
          <w:szCs w:val="26"/>
        </w:rPr>
        <w:t>от оказания услуг по передаче электрической энергии, 234</w:t>
      </w:r>
      <w:r w:rsidR="00BE2A05" w:rsidRPr="00922F11">
        <w:rPr>
          <w:rFonts w:ascii="Myriad Pro" w:eastAsia="Calibri" w:hAnsi="Myriad Pro" w:cs="Times New Roman"/>
          <w:sz w:val="26"/>
          <w:szCs w:val="26"/>
        </w:rPr>
        <w:t> </w:t>
      </w:r>
      <w:r w:rsidRPr="00922F11">
        <w:rPr>
          <w:rFonts w:ascii="Myriad Pro" w:eastAsia="Calibri" w:hAnsi="Myriad Pro" w:cs="Times New Roman"/>
          <w:sz w:val="26"/>
          <w:szCs w:val="26"/>
        </w:rPr>
        <w:t>213</w:t>
      </w:r>
      <w:r w:rsidR="00BE2A05" w:rsidRPr="00922F11">
        <w:rPr>
          <w:rFonts w:ascii="Myriad Pro" w:eastAsia="Calibri" w:hAnsi="Myriad Pro" w:cs="Times New Roman"/>
          <w:sz w:val="26"/>
          <w:szCs w:val="26"/>
        </w:rPr>
        <w:t xml:space="preserve"> </w:t>
      </w:r>
      <w:r w:rsidRPr="00922F11">
        <w:rPr>
          <w:rFonts w:ascii="Myriad Pro" w:eastAsia="Calibri" w:hAnsi="Myriad Pro" w:cs="Times New Roman"/>
          <w:sz w:val="26"/>
          <w:szCs w:val="26"/>
        </w:rPr>
        <w:t>тыс. руб. – от оказания услуг по технологическому присоединению.</w:t>
      </w:r>
    </w:p>
    <w:p w14:paraId="1522325A" w14:textId="6B97CB8A" w:rsidR="0066427D" w:rsidRDefault="0066427D">
      <w:pPr>
        <w:shd w:val="clear" w:color="auto" w:fill="FFFFFF" w:themeFill="background1"/>
        <w:spacing w:after="0" w:line="360" w:lineRule="auto"/>
        <w:ind w:firstLine="567"/>
        <w:contextualSpacing/>
        <w:jc w:val="both"/>
        <w:rPr>
          <w:rFonts w:ascii="Myriad Pro" w:eastAsia="Calibri" w:hAnsi="Myriad Pro" w:cs="Times New Roman"/>
          <w:sz w:val="26"/>
          <w:szCs w:val="26"/>
        </w:rPr>
      </w:pPr>
      <w:r w:rsidRPr="00922F11">
        <w:rPr>
          <w:rFonts w:ascii="Myriad Pro" w:eastAsia="Calibri" w:hAnsi="Myriad Pro"/>
          <w:sz w:val="26"/>
          <w:szCs w:val="26"/>
        </w:rPr>
        <w:t xml:space="preserve">При этом Исполнитель отмечает, что в соответствии с данными бухгалтерского учета </w:t>
      </w:r>
      <w:r w:rsidRPr="00922F11">
        <w:rPr>
          <w:rFonts w:ascii="Myriad Pro" w:eastAsia="Calibri" w:hAnsi="Myriad Pro" w:cs="Times New Roman"/>
          <w:sz w:val="26"/>
          <w:szCs w:val="26"/>
        </w:rPr>
        <w:t xml:space="preserve">«Отчет о финансовых результатах» </w:t>
      </w:r>
      <w:r w:rsidRPr="00922F11">
        <w:rPr>
          <w:rFonts w:ascii="Myriad Pro" w:eastAsia="Calibri" w:hAnsi="Myriad Pro"/>
          <w:sz w:val="26"/>
          <w:szCs w:val="26"/>
        </w:rPr>
        <w:t xml:space="preserve">и налоговой декларации </w:t>
      </w:r>
      <w:r w:rsidRPr="00922F11">
        <w:rPr>
          <w:rFonts w:ascii="Myriad Pro" w:eastAsia="Calibri" w:hAnsi="Myriad Pro"/>
          <w:sz w:val="26"/>
          <w:szCs w:val="26"/>
        </w:rPr>
        <w:lastRenderedPageBreak/>
        <w:t xml:space="preserve">по налогу на прибыль за 2017 год сумма текущего налога на прибыль, уплаченная ПАО «Ленэнерго», составила 3 176 128 тыс. руб.  </w:t>
      </w:r>
      <w:r w:rsidRPr="00922F11">
        <w:rPr>
          <w:rFonts w:ascii="Myriad Pro" w:eastAsia="Calibri" w:hAnsi="Myriad Pro" w:cs="Times New Roman"/>
          <w:sz w:val="26"/>
          <w:szCs w:val="26"/>
        </w:rPr>
        <w:t>Данная величина подтверждается</w:t>
      </w:r>
      <w:r w:rsidRPr="007C6422">
        <w:rPr>
          <w:rFonts w:ascii="Myriad Pro" w:eastAsia="Calibri" w:hAnsi="Myriad Pro" w:cs="Times New Roman"/>
          <w:sz w:val="26"/>
          <w:szCs w:val="26"/>
        </w:rPr>
        <w:t xml:space="preserve"> </w:t>
      </w:r>
      <w:r>
        <w:rPr>
          <w:rFonts w:ascii="Myriad Pro" w:eastAsia="Calibri" w:hAnsi="Myriad Pro" w:cs="Times New Roman"/>
          <w:sz w:val="26"/>
          <w:szCs w:val="26"/>
        </w:rPr>
        <w:t>значениями соответствующих показателей, представленных в</w:t>
      </w:r>
      <w:r w:rsidRPr="007C6422">
        <w:rPr>
          <w:rFonts w:ascii="Myriad Pro" w:eastAsia="Calibri" w:hAnsi="Myriad Pro" w:cs="Times New Roman"/>
          <w:sz w:val="26"/>
          <w:szCs w:val="26"/>
        </w:rPr>
        <w:t xml:space="preserve"> Аудиторско</w:t>
      </w:r>
      <w:r>
        <w:rPr>
          <w:rFonts w:ascii="Myriad Pro" w:eastAsia="Calibri" w:hAnsi="Myriad Pro" w:cs="Times New Roman"/>
          <w:sz w:val="26"/>
          <w:szCs w:val="26"/>
        </w:rPr>
        <w:t>м</w:t>
      </w:r>
      <w:r w:rsidRPr="007C6422">
        <w:rPr>
          <w:rFonts w:ascii="Myriad Pro" w:eastAsia="Calibri" w:hAnsi="Myriad Pro" w:cs="Times New Roman"/>
          <w:sz w:val="26"/>
          <w:szCs w:val="26"/>
        </w:rPr>
        <w:t xml:space="preserve"> заключени</w:t>
      </w:r>
      <w:r>
        <w:rPr>
          <w:rFonts w:ascii="Myriad Pro" w:eastAsia="Calibri" w:hAnsi="Myriad Pro" w:cs="Times New Roman"/>
          <w:sz w:val="26"/>
          <w:szCs w:val="26"/>
        </w:rPr>
        <w:t>и</w:t>
      </w:r>
      <w:r w:rsidRPr="007C6422">
        <w:rPr>
          <w:rFonts w:ascii="Myriad Pro" w:eastAsia="Calibri" w:hAnsi="Myriad Pro" w:cs="Times New Roman"/>
          <w:sz w:val="26"/>
          <w:szCs w:val="26"/>
        </w:rPr>
        <w:t xml:space="preserve"> за 2017</w:t>
      </w:r>
      <w:r>
        <w:rPr>
          <w:rFonts w:ascii="Myriad Pro" w:eastAsia="Calibri" w:hAnsi="Myriad Pro" w:cs="Times New Roman"/>
          <w:sz w:val="26"/>
          <w:szCs w:val="26"/>
        </w:rPr>
        <w:t xml:space="preserve"> год</w:t>
      </w:r>
      <w:r w:rsidRPr="007C6422">
        <w:rPr>
          <w:rFonts w:ascii="Myriad Pro" w:eastAsia="Calibri" w:hAnsi="Myriad Pro" w:cs="Times New Roman"/>
          <w:sz w:val="26"/>
          <w:szCs w:val="26"/>
        </w:rPr>
        <w:t>.</w:t>
      </w:r>
    </w:p>
    <w:p w14:paraId="06E48492" w14:textId="77777777" w:rsidR="00246D68" w:rsidRPr="00E65CE1" w:rsidRDefault="00246D68" w:rsidP="00246D68">
      <w:pPr>
        <w:autoSpaceDE w:val="0"/>
        <w:autoSpaceDN w:val="0"/>
        <w:adjustRightInd w:val="0"/>
        <w:spacing w:after="0" w:line="360" w:lineRule="auto"/>
        <w:ind w:firstLine="709"/>
        <w:jc w:val="both"/>
        <w:rPr>
          <w:rFonts w:ascii="Myriad Pro" w:eastAsia="Calibri" w:hAnsi="Myriad Pro" w:cs="Times New Roman"/>
          <w:sz w:val="26"/>
          <w:szCs w:val="26"/>
        </w:rPr>
      </w:pPr>
    </w:p>
    <w:tbl>
      <w:tblPr>
        <w:tblOverlap w:val="never"/>
        <w:tblW w:w="934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6648"/>
        <w:gridCol w:w="2693"/>
      </w:tblGrid>
      <w:tr w:rsidR="00246D68" w:rsidRPr="00C13866" w14:paraId="7FC64B47" w14:textId="77777777" w:rsidTr="00861285">
        <w:trPr>
          <w:trHeight w:val="340"/>
          <w:tblHeader/>
        </w:trPr>
        <w:tc>
          <w:tcPr>
            <w:tcW w:w="6648" w:type="dxa"/>
            <w:tcBorders>
              <w:top w:val="nil"/>
              <w:left w:val="nil"/>
              <w:bottom w:val="nil"/>
              <w:right w:val="single" w:sz="4" w:space="0" w:color="FFFFFF" w:themeColor="background1"/>
            </w:tcBorders>
            <w:shd w:val="clear" w:color="auto" w:fill="4F6228"/>
            <w:vAlign w:val="center"/>
          </w:tcPr>
          <w:p w14:paraId="07BE87FE" w14:textId="77777777" w:rsidR="00246D68" w:rsidRPr="00644874" w:rsidRDefault="00246D68" w:rsidP="00246D68">
            <w:pPr>
              <w:spacing w:after="0" w:line="240" w:lineRule="auto"/>
              <w:jc w:val="center"/>
              <w:rPr>
                <w:rFonts w:ascii="Myriad Pro" w:eastAsia="Times New Roman" w:hAnsi="Myriad Pro" w:cs="Calibri"/>
                <w:b/>
                <w:bCs/>
                <w:color w:val="FFFFFF"/>
                <w:lang w:eastAsia="ru-RU"/>
              </w:rPr>
            </w:pPr>
            <w:r w:rsidRPr="00644874">
              <w:rPr>
                <w:rFonts w:ascii="Myriad Pro" w:eastAsia="Times New Roman" w:hAnsi="Myriad Pro" w:cs="Calibri"/>
                <w:b/>
                <w:bCs/>
                <w:color w:val="FFFFFF"/>
                <w:lang w:eastAsia="ru-RU"/>
              </w:rPr>
              <w:t>Наименование показателя</w:t>
            </w:r>
          </w:p>
        </w:tc>
        <w:tc>
          <w:tcPr>
            <w:tcW w:w="2693" w:type="dxa"/>
            <w:tcBorders>
              <w:top w:val="nil"/>
              <w:left w:val="single" w:sz="4" w:space="0" w:color="FFFFFF" w:themeColor="background1"/>
              <w:bottom w:val="nil"/>
              <w:right w:val="nil"/>
            </w:tcBorders>
            <w:shd w:val="clear" w:color="auto" w:fill="4F6228"/>
            <w:vAlign w:val="center"/>
          </w:tcPr>
          <w:p w14:paraId="3373E288" w14:textId="77777777" w:rsidR="00246D68" w:rsidRPr="00C13866" w:rsidRDefault="00246D68" w:rsidP="00246D68">
            <w:pPr>
              <w:spacing w:after="0" w:line="240" w:lineRule="auto"/>
              <w:jc w:val="center"/>
              <w:rPr>
                <w:rFonts w:ascii="Myriad Pro" w:eastAsia="Times New Roman" w:hAnsi="Myriad Pro" w:cs="Calibri"/>
                <w:b/>
                <w:bCs/>
                <w:color w:val="FFFFFF"/>
                <w:lang w:eastAsia="ru-RU"/>
              </w:rPr>
            </w:pPr>
            <w:r w:rsidRPr="00C13866">
              <w:rPr>
                <w:rFonts w:ascii="Myriad Pro" w:eastAsia="Times New Roman" w:hAnsi="Myriad Pro" w:cs="Calibri"/>
                <w:b/>
                <w:bCs/>
                <w:color w:val="FFFFFF"/>
                <w:lang w:eastAsia="ru-RU"/>
              </w:rPr>
              <w:t>За январь-декабрь 2017 г.</w:t>
            </w:r>
          </w:p>
        </w:tc>
      </w:tr>
      <w:tr w:rsidR="00246D68" w:rsidRPr="00C13866" w14:paraId="47F052CF" w14:textId="77777777" w:rsidTr="00861285">
        <w:trPr>
          <w:trHeight w:val="340"/>
        </w:trPr>
        <w:tc>
          <w:tcPr>
            <w:tcW w:w="6648" w:type="dxa"/>
            <w:tcBorders>
              <w:top w:val="nil"/>
            </w:tcBorders>
            <w:shd w:val="clear" w:color="auto" w:fill="FFFFFF"/>
            <w:vAlign w:val="center"/>
          </w:tcPr>
          <w:p w14:paraId="7542D4C2" w14:textId="77777777" w:rsidR="00246D68" w:rsidRPr="00C13866" w:rsidRDefault="00246D68" w:rsidP="00246D68">
            <w:pPr>
              <w:widowControl w:val="0"/>
              <w:spacing w:after="0" w:line="240" w:lineRule="auto"/>
              <w:rPr>
                <w:rFonts w:ascii="Myriad Pro" w:eastAsia="Times New Roman" w:hAnsi="Myriad Pro" w:cs="Calibri"/>
                <w:b/>
                <w:color w:val="000000"/>
                <w:lang w:eastAsia="ru-RU"/>
              </w:rPr>
            </w:pPr>
            <w:r w:rsidRPr="00644874">
              <w:rPr>
                <w:rFonts w:ascii="Myriad Pro" w:eastAsia="Times New Roman" w:hAnsi="Myriad Pro" w:cs="Calibri"/>
                <w:b/>
                <w:color w:val="000000"/>
                <w:lang w:eastAsia="ru-RU"/>
              </w:rPr>
              <w:t>Выручка,</w:t>
            </w:r>
            <w:r w:rsidRPr="00C13866">
              <w:rPr>
                <w:rFonts w:ascii="Myriad Pro" w:eastAsia="Times New Roman" w:hAnsi="Myriad Pro" w:cs="Calibri"/>
                <w:color w:val="000000"/>
                <w:lang w:eastAsia="ru-RU"/>
              </w:rPr>
              <w:t xml:space="preserve"> в том числе</w:t>
            </w:r>
          </w:p>
        </w:tc>
        <w:tc>
          <w:tcPr>
            <w:tcW w:w="2693" w:type="dxa"/>
            <w:tcBorders>
              <w:top w:val="nil"/>
            </w:tcBorders>
            <w:shd w:val="clear" w:color="auto" w:fill="FFFFFF"/>
            <w:vAlign w:val="center"/>
          </w:tcPr>
          <w:p w14:paraId="1FE8FAF5" w14:textId="77777777" w:rsidR="00246D68" w:rsidRPr="00C13866" w:rsidRDefault="00246D68" w:rsidP="00246D68">
            <w:pPr>
              <w:widowControl w:val="0"/>
              <w:spacing w:after="0" w:line="240" w:lineRule="auto"/>
              <w:jc w:val="center"/>
              <w:rPr>
                <w:rFonts w:ascii="Myriad Pro" w:eastAsia="Times New Roman" w:hAnsi="Myriad Pro" w:cs="Calibri"/>
                <w:b/>
                <w:color w:val="000000"/>
                <w:lang w:eastAsia="ru-RU"/>
              </w:rPr>
            </w:pPr>
            <w:r w:rsidRPr="00C13866">
              <w:rPr>
                <w:rFonts w:ascii="Myriad Pro" w:eastAsia="Times New Roman" w:hAnsi="Myriad Pro" w:cs="Calibri"/>
                <w:b/>
                <w:color w:val="000000"/>
                <w:lang w:eastAsia="ru-RU"/>
              </w:rPr>
              <w:t>74 681 890</w:t>
            </w:r>
          </w:p>
        </w:tc>
      </w:tr>
      <w:tr w:rsidR="00246D68" w:rsidRPr="00C13866" w14:paraId="6154DE6D" w14:textId="77777777" w:rsidTr="00246D68">
        <w:trPr>
          <w:trHeight w:val="340"/>
        </w:trPr>
        <w:tc>
          <w:tcPr>
            <w:tcW w:w="6648" w:type="dxa"/>
            <w:shd w:val="clear" w:color="auto" w:fill="FFFFFF"/>
            <w:vAlign w:val="center"/>
          </w:tcPr>
          <w:p w14:paraId="69A5A5D0" w14:textId="77777777" w:rsidR="00246D68" w:rsidRPr="00C13866" w:rsidRDefault="00246D68" w:rsidP="00246D68">
            <w:pPr>
              <w:widowControl w:val="0"/>
              <w:spacing w:after="0" w:line="240" w:lineRule="auto"/>
              <w:ind w:left="259"/>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выручка от передачи электроэнергии</w:t>
            </w:r>
          </w:p>
        </w:tc>
        <w:tc>
          <w:tcPr>
            <w:tcW w:w="2693" w:type="dxa"/>
            <w:shd w:val="clear" w:color="auto" w:fill="FFFFFF"/>
            <w:vAlign w:val="center"/>
          </w:tcPr>
          <w:p w14:paraId="12D71BDE" w14:textId="77777777" w:rsidR="00246D68" w:rsidRPr="00C13866" w:rsidRDefault="00246D68" w:rsidP="00246D68">
            <w:pPr>
              <w:widowControl w:val="0"/>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60 600 165</w:t>
            </w:r>
          </w:p>
        </w:tc>
      </w:tr>
      <w:tr w:rsidR="00246D68" w:rsidRPr="00C13866" w14:paraId="197B8E4A" w14:textId="77777777" w:rsidTr="00246D68">
        <w:trPr>
          <w:trHeight w:val="340"/>
        </w:trPr>
        <w:tc>
          <w:tcPr>
            <w:tcW w:w="6648" w:type="dxa"/>
            <w:shd w:val="clear" w:color="auto" w:fill="FFFFFF"/>
            <w:vAlign w:val="center"/>
          </w:tcPr>
          <w:p w14:paraId="0FE5E014" w14:textId="77777777" w:rsidR="00246D68" w:rsidRPr="00C13866" w:rsidRDefault="00246D68" w:rsidP="00246D68">
            <w:pPr>
              <w:widowControl w:val="0"/>
              <w:spacing w:after="0" w:line="240" w:lineRule="auto"/>
              <w:ind w:left="259"/>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 xml:space="preserve">выручка от </w:t>
            </w:r>
            <w:r w:rsidRPr="00C13866">
              <w:rPr>
                <w:rFonts w:ascii="Myriad Pro" w:eastAsia="Times New Roman" w:hAnsi="Myriad Pro" w:cs="Calibri"/>
                <w:color w:val="000000"/>
                <w:lang w:eastAsia="ru-RU"/>
              </w:rPr>
              <w:t>тех. присоединения</w:t>
            </w:r>
          </w:p>
        </w:tc>
        <w:tc>
          <w:tcPr>
            <w:tcW w:w="2693" w:type="dxa"/>
            <w:shd w:val="clear" w:color="auto" w:fill="FFFFFF"/>
            <w:vAlign w:val="center"/>
          </w:tcPr>
          <w:p w14:paraId="00D22900" w14:textId="77777777" w:rsidR="00246D68" w:rsidRPr="00C13866" w:rsidRDefault="00246D68" w:rsidP="00246D68">
            <w:pPr>
              <w:widowControl w:val="0"/>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13 376 771</w:t>
            </w:r>
          </w:p>
        </w:tc>
      </w:tr>
      <w:tr w:rsidR="00246D68" w:rsidRPr="00C13866" w14:paraId="0A73268F" w14:textId="77777777" w:rsidTr="00246D68">
        <w:trPr>
          <w:trHeight w:val="340"/>
        </w:trPr>
        <w:tc>
          <w:tcPr>
            <w:tcW w:w="6648" w:type="dxa"/>
            <w:shd w:val="clear" w:color="auto" w:fill="FFFFFF"/>
            <w:vAlign w:val="center"/>
          </w:tcPr>
          <w:p w14:paraId="340E6395" w14:textId="77777777" w:rsidR="00246D68" w:rsidRPr="00C13866" w:rsidRDefault="00246D68" w:rsidP="00246D68">
            <w:pPr>
              <w:widowControl w:val="0"/>
              <w:spacing w:after="0" w:line="240" w:lineRule="auto"/>
              <w:ind w:left="259"/>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доходы от аренды</w:t>
            </w:r>
          </w:p>
        </w:tc>
        <w:tc>
          <w:tcPr>
            <w:tcW w:w="2693" w:type="dxa"/>
            <w:shd w:val="clear" w:color="auto" w:fill="FFFFFF"/>
            <w:vAlign w:val="center"/>
          </w:tcPr>
          <w:p w14:paraId="270F2109" w14:textId="77777777" w:rsidR="00246D68" w:rsidRPr="00C13866" w:rsidRDefault="00246D68" w:rsidP="00246D68">
            <w:pPr>
              <w:widowControl w:val="0"/>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179 379</w:t>
            </w:r>
          </w:p>
        </w:tc>
      </w:tr>
      <w:tr w:rsidR="00246D68" w:rsidRPr="00C13866" w14:paraId="1A951A56" w14:textId="77777777" w:rsidTr="00246D68">
        <w:trPr>
          <w:trHeight w:val="340"/>
        </w:trPr>
        <w:tc>
          <w:tcPr>
            <w:tcW w:w="6648" w:type="dxa"/>
            <w:shd w:val="clear" w:color="auto" w:fill="FFFFFF"/>
            <w:vAlign w:val="center"/>
          </w:tcPr>
          <w:p w14:paraId="7E9AF454" w14:textId="77777777" w:rsidR="00246D68" w:rsidRPr="00C13866" w:rsidRDefault="00246D68" w:rsidP="00246D68">
            <w:pPr>
              <w:widowControl w:val="0"/>
              <w:spacing w:after="0" w:line="240" w:lineRule="auto"/>
              <w:ind w:left="259"/>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 xml:space="preserve">выручка от продажи </w:t>
            </w:r>
            <w:r w:rsidRPr="00C13866">
              <w:rPr>
                <w:rFonts w:ascii="Myriad Pro" w:eastAsia="Times New Roman" w:hAnsi="Myriad Pro" w:cs="Calibri"/>
                <w:color w:val="000000"/>
                <w:lang w:eastAsia="ru-RU"/>
              </w:rPr>
              <w:t>прочей продукции, товаров, работ, услуг промышленного характера</w:t>
            </w:r>
          </w:p>
        </w:tc>
        <w:tc>
          <w:tcPr>
            <w:tcW w:w="2693" w:type="dxa"/>
            <w:shd w:val="clear" w:color="auto" w:fill="FFFFFF"/>
            <w:vAlign w:val="center"/>
          </w:tcPr>
          <w:p w14:paraId="199C41CD" w14:textId="77777777" w:rsidR="00246D68" w:rsidRPr="00C13866" w:rsidRDefault="00246D68" w:rsidP="00246D68">
            <w:pPr>
              <w:widowControl w:val="0"/>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525 575</w:t>
            </w:r>
          </w:p>
        </w:tc>
      </w:tr>
      <w:tr w:rsidR="00246D68" w:rsidRPr="00C13866" w14:paraId="0B85EF64" w14:textId="77777777" w:rsidTr="00246D68">
        <w:trPr>
          <w:trHeight w:val="340"/>
        </w:trPr>
        <w:tc>
          <w:tcPr>
            <w:tcW w:w="6648" w:type="dxa"/>
            <w:shd w:val="clear" w:color="auto" w:fill="FFFFFF"/>
            <w:vAlign w:val="center"/>
          </w:tcPr>
          <w:p w14:paraId="652005F2" w14:textId="77777777" w:rsidR="00246D68" w:rsidRPr="00C13866" w:rsidRDefault="00246D68" w:rsidP="00246D68">
            <w:pPr>
              <w:spacing w:after="0" w:line="240" w:lineRule="auto"/>
              <w:rPr>
                <w:rFonts w:ascii="Myriad Pro" w:eastAsia="Times New Roman" w:hAnsi="Myriad Pro" w:cs="Calibri"/>
                <w:b/>
                <w:color w:val="000000"/>
                <w:lang w:eastAsia="ru-RU"/>
              </w:rPr>
            </w:pPr>
            <w:r w:rsidRPr="00644874">
              <w:rPr>
                <w:rFonts w:ascii="Myriad Pro" w:eastAsia="Times New Roman" w:hAnsi="Myriad Pro" w:cs="Calibri"/>
                <w:b/>
                <w:color w:val="000000"/>
                <w:lang w:eastAsia="ru-RU"/>
              </w:rPr>
              <w:t>Себ</w:t>
            </w:r>
            <w:r w:rsidRPr="00C13866">
              <w:rPr>
                <w:rFonts w:ascii="Myriad Pro" w:eastAsia="Times New Roman" w:hAnsi="Myriad Pro" w:cs="Calibri"/>
                <w:b/>
                <w:color w:val="000000"/>
                <w:lang w:eastAsia="ru-RU"/>
              </w:rPr>
              <w:t>естоимость продаж</w:t>
            </w:r>
          </w:p>
        </w:tc>
        <w:tc>
          <w:tcPr>
            <w:tcW w:w="2693" w:type="dxa"/>
            <w:shd w:val="clear" w:color="auto" w:fill="FFFFFF"/>
            <w:vAlign w:val="center"/>
          </w:tcPr>
          <w:p w14:paraId="1890F14E" w14:textId="77777777" w:rsidR="00246D68" w:rsidRPr="00C13866" w:rsidRDefault="00246D68" w:rsidP="00246D68">
            <w:pPr>
              <w:spacing w:after="0" w:line="240" w:lineRule="auto"/>
              <w:jc w:val="center"/>
              <w:rPr>
                <w:rFonts w:ascii="Myriad Pro" w:eastAsia="Times New Roman" w:hAnsi="Myriad Pro" w:cs="Calibri"/>
                <w:b/>
                <w:color w:val="000000"/>
                <w:lang w:eastAsia="ru-RU"/>
              </w:rPr>
            </w:pPr>
            <w:r w:rsidRPr="00C13866">
              <w:rPr>
                <w:rFonts w:ascii="Myriad Pro" w:eastAsia="Times New Roman" w:hAnsi="Myriad Pro" w:cs="Calibri"/>
                <w:b/>
                <w:color w:val="000000"/>
                <w:lang w:eastAsia="ru-RU"/>
              </w:rPr>
              <w:t>(53 916 794)</w:t>
            </w:r>
          </w:p>
        </w:tc>
      </w:tr>
      <w:tr w:rsidR="00246D68" w:rsidRPr="00C13866" w14:paraId="30B37BD0" w14:textId="77777777" w:rsidTr="00246D68">
        <w:trPr>
          <w:trHeight w:val="340"/>
        </w:trPr>
        <w:tc>
          <w:tcPr>
            <w:tcW w:w="6648" w:type="dxa"/>
            <w:shd w:val="clear" w:color="auto" w:fill="FFFFFF"/>
            <w:vAlign w:val="center"/>
          </w:tcPr>
          <w:p w14:paraId="2C3D8FB1" w14:textId="77777777" w:rsidR="00246D68" w:rsidRPr="00C13866" w:rsidRDefault="00246D68" w:rsidP="00246D68">
            <w:pPr>
              <w:widowControl w:val="0"/>
              <w:spacing w:after="0" w:line="240" w:lineRule="auto"/>
              <w:ind w:left="259"/>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в том числе</w:t>
            </w:r>
          </w:p>
        </w:tc>
        <w:tc>
          <w:tcPr>
            <w:tcW w:w="2693" w:type="dxa"/>
            <w:shd w:val="clear" w:color="auto" w:fill="FFFFFF"/>
            <w:vAlign w:val="center"/>
          </w:tcPr>
          <w:p w14:paraId="50BE5443" w14:textId="77777777" w:rsidR="00246D68" w:rsidRPr="00C13866" w:rsidRDefault="00246D68" w:rsidP="00246D68">
            <w:pPr>
              <w:spacing w:after="0" w:line="240" w:lineRule="auto"/>
              <w:jc w:val="center"/>
              <w:rPr>
                <w:rFonts w:ascii="Myriad Pro" w:eastAsia="Times New Roman" w:hAnsi="Myriad Pro" w:cs="Calibri"/>
                <w:color w:val="000000"/>
                <w:lang w:eastAsia="ru-RU"/>
              </w:rPr>
            </w:pPr>
          </w:p>
        </w:tc>
      </w:tr>
      <w:tr w:rsidR="00246D68" w:rsidRPr="00C13866" w14:paraId="591649B2" w14:textId="77777777" w:rsidTr="00246D68">
        <w:trPr>
          <w:trHeight w:val="340"/>
        </w:trPr>
        <w:tc>
          <w:tcPr>
            <w:tcW w:w="6648" w:type="dxa"/>
            <w:shd w:val="clear" w:color="auto" w:fill="FFFFFF"/>
            <w:vAlign w:val="center"/>
          </w:tcPr>
          <w:p w14:paraId="70A19C7F" w14:textId="77777777" w:rsidR="00246D68" w:rsidRPr="00C13866" w:rsidRDefault="00246D68" w:rsidP="00246D68">
            <w:pPr>
              <w:widowControl w:val="0"/>
              <w:spacing w:after="0" w:line="240" w:lineRule="auto"/>
              <w:ind w:left="259"/>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себестоимость передачи электроэнергии</w:t>
            </w:r>
          </w:p>
        </w:tc>
        <w:tc>
          <w:tcPr>
            <w:tcW w:w="2693" w:type="dxa"/>
            <w:shd w:val="clear" w:color="auto" w:fill="FFFFFF"/>
            <w:vAlign w:val="center"/>
          </w:tcPr>
          <w:p w14:paraId="02FDAE59" w14:textId="77777777" w:rsidR="00246D68" w:rsidRPr="00C13866" w:rsidRDefault="00246D68" w:rsidP="00246D68">
            <w:pPr>
              <w:widowControl w:val="0"/>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(52 970 421)</w:t>
            </w:r>
          </w:p>
        </w:tc>
      </w:tr>
      <w:tr w:rsidR="00246D68" w:rsidRPr="00C13866" w14:paraId="77DF05B4" w14:textId="77777777" w:rsidTr="00246D68">
        <w:trPr>
          <w:trHeight w:val="340"/>
        </w:trPr>
        <w:tc>
          <w:tcPr>
            <w:tcW w:w="6648" w:type="dxa"/>
            <w:shd w:val="clear" w:color="auto" w:fill="FFFFFF"/>
            <w:vAlign w:val="center"/>
          </w:tcPr>
          <w:p w14:paraId="471628CD" w14:textId="77777777" w:rsidR="00246D68" w:rsidRPr="00C13866" w:rsidRDefault="00246D68" w:rsidP="00246D68">
            <w:pPr>
              <w:widowControl w:val="0"/>
              <w:spacing w:after="0" w:line="240" w:lineRule="auto"/>
              <w:ind w:left="259"/>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себест</w:t>
            </w:r>
            <w:r w:rsidRPr="00C13866">
              <w:rPr>
                <w:rFonts w:ascii="Myriad Pro" w:eastAsia="Times New Roman" w:hAnsi="Myriad Pro" w:cs="Calibri"/>
                <w:color w:val="000000"/>
                <w:lang w:eastAsia="ru-RU"/>
              </w:rPr>
              <w:t>оимость тех. присоединения</w:t>
            </w:r>
          </w:p>
        </w:tc>
        <w:tc>
          <w:tcPr>
            <w:tcW w:w="2693" w:type="dxa"/>
            <w:shd w:val="clear" w:color="auto" w:fill="FFFFFF"/>
            <w:vAlign w:val="center"/>
          </w:tcPr>
          <w:p w14:paraId="382829F9" w14:textId="77777777" w:rsidR="00246D68" w:rsidRPr="00C13866" w:rsidRDefault="00246D68" w:rsidP="00246D68">
            <w:pPr>
              <w:widowControl w:val="0"/>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(589 173)</w:t>
            </w:r>
          </w:p>
        </w:tc>
      </w:tr>
      <w:tr w:rsidR="00246D68" w:rsidRPr="00C13866" w14:paraId="76FD8DDE" w14:textId="77777777" w:rsidTr="00246D68">
        <w:trPr>
          <w:trHeight w:val="340"/>
        </w:trPr>
        <w:tc>
          <w:tcPr>
            <w:tcW w:w="6648" w:type="dxa"/>
            <w:shd w:val="clear" w:color="auto" w:fill="FFFFFF"/>
            <w:vAlign w:val="center"/>
          </w:tcPr>
          <w:p w14:paraId="41EAB8D6" w14:textId="77777777" w:rsidR="00246D68" w:rsidRPr="00C13866" w:rsidRDefault="00246D68" w:rsidP="00246D68">
            <w:pPr>
              <w:widowControl w:val="0"/>
              <w:spacing w:after="0" w:line="240" w:lineRule="auto"/>
              <w:ind w:left="259"/>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себестоимость услуг аренды</w:t>
            </w:r>
          </w:p>
        </w:tc>
        <w:tc>
          <w:tcPr>
            <w:tcW w:w="2693" w:type="dxa"/>
            <w:shd w:val="clear" w:color="auto" w:fill="FFFFFF"/>
            <w:vAlign w:val="center"/>
          </w:tcPr>
          <w:p w14:paraId="64C1B9B0" w14:textId="77777777" w:rsidR="00246D68" w:rsidRPr="00C13866" w:rsidRDefault="00246D68" w:rsidP="00246D68">
            <w:pPr>
              <w:widowControl w:val="0"/>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(131 737)</w:t>
            </w:r>
          </w:p>
        </w:tc>
      </w:tr>
      <w:tr w:rsidR="00246D68" w:rsidRPr="00C13866" w14:paraId="2269C195" w14:textId="77777777" w:rsidTr="00246D68">
        <w:trPr>
          <w:trHeight w:val="340"/>
        </w:trPr>
        <w:tc>
          <w:tcPr>
            <w:tcW w:w="6648" w:type="dxa"/>
            <w:shd w:val="clear" w:color="auto" w:fill="FFFFFF"/>
            <w:vAlign w:val="center"/>
          </w:tcPr>
          <w:p w14:paraId="7838844B" w14:textId="77777777" w:rsidR="00246D68" w:rsidRPr="00C13866" w:rsidRDefault="00246D68" w:rsidP="00246D68">
            <w:pPr>
              <w:widowControl w:val="0"/>
              <w:spacing w:after="0" w:line="240" w:lineRule="auto"/>
              <w:ind w:left="259"/>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себестоимость прочей продукции, товаров, работ, услуг промышленного хара</w:t>
            </w:r>
            <w:r w:rsidRPr="00C13866">
              <w:rPr>
                <w:rFonts w:ascii="Myriad Pro" w:eastAsia="Times New Roman" w:hAnsi="Myriad Pro" w:cs="Calibri"/>
                <w:color w:val="000000"/>
                <w:lang w:eastAsia="ru-RU"/>
              </w:rPr>
              <w:t>ктера</w:t>
            </w:r>
          </w:p>
        </w:tc>
        <w:tc>
          <w:tcPr>
            <w:tcW w:w="2693" w:type="dxa"/>
            <w:shd w:val="clear" w:color="auto" w:fill="FFFFFF"/>
            <w:vAlign w:val="center"/>
          </w:tcPr>
          <w:p w14:paraId="2B381AD2" w14:textId="77777777" w:rsidR="00246D68" w:rsidRPr="00C13866" w:rsidRDefault="00246D68" w:rsidP="00246D68">
            <w:pPr>
              <w:widowControl w:val="0"/>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(225 463)</w:t>
            </w:r>
          </w:p>
        </w:tc>
      </w:tr>
      <w:tr w:rsidR="00246D68" w:rsidRPr="00C13866" w14:paraId="66883159" w14:textId="77777777" w:rsidTr="00246D68">
        <w:trPr>
          <w:trHeight w:val="340"/>
        </w:trPr>
        <w:tc>
          <w:tcPr>
            <w:tcW w:w="6648" w:type="dxa"/>
            <w:shd w:val="clear" w:color="auto" w:fill="FFFFFF"/>
            <w:vAlign w:val="center"/>
          </w:tcPr>
          <w:p w14:paraId="4E343C0F" w14:textId="77777777" w:rsidR="00246D68" w:rsidRPr="00C13866" w:rsidRDefault="00246D68" w:rsidP="00246D68">
            <w:pPr>
              <w:widowControl w:val="0"/>
              <w:spacing w:after="0" w:line="240" w:lineRule="auto"/>
              <w:rPr>
                <w:rFonts w:ascii="Myriad Pro" w:eastAsia="Times New Roman" w:hAnsi="Myriad Pro" w:cs="Calibri"/>
                <w:b/>
                <w:color w:val="000000"/>
                <w:lang w:eastAsia="ru-RU"/>
              </w:rPr>
            </w:pPr>
            <w:r w:rsidRPr="00644874">
              <w:rPr>
                <w:rFonts w:ascii="Myriad Pro" w:eastAsia="Times New Roman" w:hAnsi="Myriad Pro" w:cs="Calibri"/>
                <w:b/>
                <w:color w:val="000000"/>
                <w:lang w:eastAsia="ru-RU"/>
              </w:rPr>
              <w:t>Валовая прибыль (убыток)</w:t>
            </w:r>
          </w:p>
        </w:tc>
        <w:tc>
          <w:tcPr>
            <w:tcW w:w="2693" w:type="dxa"/>
            <w:shd w:val="clear" w:color="auto" w:fill="FFFFFF"/>
            <w:vAlign w:val="center"/>
          </w:tcPr>
          <w:p w14:paraId="44F0D780" w14:textId="77777777" w:rsidR="00246D68" w:rsidRPr="00C13866" w:rsidRDefault="00246D68" w:rsidP="00246D68">
            <w:pPr>
              <w:widowControl w:val="0"/>
              <w:spacing w:after="0" w:line="240" w:lineRule="auto"/>
              <w:jc w:val="center"/>
              <w:rPr>
                <w:rFonts w:ascii="Myriad Pro" w:eastAsia="Times New Roman" w:hAnsi="Myriad Pro" w:cs="Calibri"/>
                <w:b/>
                <w:color w:val="000000"/>
                <w:lang w:eastAsia="ru-RU"/>
              </w:rPr>
            </w:pPr>
            <w:r w:rsidRPr="00C13866">
              <w:rPr>
                <w:rFonts w:ascii="Myriad Pro" w:eastAsia="Times New Roman" w:hAnsi="Myriad Pro" w:cs="Calibri"/>
                <w:b/>
                <w:color w:val="000000"/>
                <w:lang w:eastAsia="ru-RU"/>
              </w:rPr>
              <w:t>20 765 096</w:t>
            </w:r>
          </w:p>
        </w:tc>
      </w:tr>
      <w:tr w:rsidR="00246D68" w:rsidRPr="00C13866" w14:paraId="4FE57A37" w14:textId="77777777" w:rsidTr="00246D68">
        <w:trPr>
          <w:trHeight w:val="340"/>
        </w:trPr>
        <w:tc>
          <w:tcPr>
            <w:tcW w:w="6648" w:type="dxa"/>
            <w:shd w:val="clear" w:color="auto" w:fill="FFFFFF"/>
            <w:vAlign w:val="center"/>
          </w:tcPr>
          <w:p w14:paraId="11DA1A19" w14:textId="77777777" w:rsidR="00246D68" w:rsidRPr="00C13866" w:rsidRDefault="00246D68" w:rsidP="00246D68">
            <w:pPr>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Коммерческие расходы</w:t>
            </w:r>
          </w:p>
        </w:tc>
        <w:tc>
          <w:tcPr>
            <w:tcW w:w="2693" w:type="dxa"/>
            <w:shd w:val="clear" w:color="auto" w:fill="FFFFFF"/>
            <w:vAlign w:val="center"/>
          </w:tcPr>
          <w:p w14:paraId="7727E0BC" w14:textId="77777777" w:rsidR="00246D68" w:rsidRPr="00C13866" w:rsidRDefault="00246D68" w:rsidP="00246D68">
            <w:pPr>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w:t>
            </w:r>
          </w:p>
        </w:tc>
      </w:tr>
      <w:tr w:rsidR="00246D68" w:rsidRPr="00C13866" w14:paraId="5276F284" w14:textId="77777777" w:rsidTr="00246D68">
        <w:trPr>
          <w:trHeight w:val="340"/>
        </w:trPr>
        <w:tc>
          <w:tcPr>
            <w:tcW w:w="6648" w:type="dxa"/>
            <w:shd w:val="clear" w:color="auto" w:fill="FFFFFF"/>
            <w:vAlign w:val="center"/>
          </w:tcPr>
          <w:p w14:paraId="318E7BCE" w14:textId="77777777" w:rsidR="00246D68" w:rsidRPr="00C13866" w:rsidRDefault="00246D68" w:rsidP="00246D68">
            <w:pPr>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Управленческие расходы</w:t>
            </w:r>
          </w:p>
        </w:tc>
        <w:tc>
          <w:tcPr>
            <w:tcW w:w="2693" w:type="dxa"/>
            <w:shd w:val="clear" w:color="auto" w:fill="FFFFFF"/>
            <w:vAlign w:val="center"/>
          </w:tcPr>
          <w:p w14:paraId="42304FEC" w14:textId="77777777" w:rsidR="00246D68" w:rsidRPr="00C13866" w:rsidRDefault="00246D68" w:rsidP="00246D68">
            <w:pPr>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(106 160)</w:t>
            </w:r>
          </w:p>
        </w:tc>
      </w:tr>
      <w:tr w:rsidR="00246D68" w:rsidRPr="00C13866" w14:paraId="7284DDF6" w14:textId="77777777" w:rsidTr="00246D68">
        <w:trPr>
          <w:trHeight w:val="340"/>
        </w:trPr>
        <w:tc>
          <w:tcPr>
            <w:tcW w:w="6648" w:type="dxa"/>
            <w:shd w:val="clear" w:color="auto" w:fill="FFFFFF"/>
            <w:vAlign w:val="center"/>
          </w:tcPr>
          <w:p w14:paraId="38428D5E" w14:textId="77777777" w:rsidR="00246D68" w:rsidRPr="00C13866" w:rsidRDefault="00246D68" w:rsidP="00246D68">
            <w:pPr>
              <w:widowControl w:val="0"/>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Прибыль (убыток) от продаж</w:t>
            </w:r>
          </w:p>
        </w:tc>
        <w:tc>
          <w:tcPr>
            <w:tcW w:w="2693" w:type="dxa"/>
            <w:shd w:val="clear" w:color="auto" w:fill="FFFFFF"/>
            <w:vAlign w:val="center"/>
          </w:tcPr>
          <w:p w14:paraId="6C3619B3" w14:textId="77777777" w:rsidR="00246D68" w:rsidRPr="00C13866" w:rsidRDefault="00246D68" w:rsidP="00246D68">
            <w:pPr>
              <w:widowControl w:val="0"/>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20 658 936</w:t>
            </w:r>
          </w:p>
        </w:tc>
      </w:tr>
      <w:tr w:rsidR="00246D68" w:rsidRPr="00C13866" w14:paraId="2D8DA4B4" w14:textId="77777777" w:rsidTr="00246D68">
        <w:trPr>
          <w:trHeight w:val="340"/>
        </w:trPr>
        <w:tc>
          <w:tcPr>
            <w:tcW w:w="6648" w:type="dxa"/>
            <w:shd w:val="clear" w:color="auto" w:fill="FFFFFF"/>
            <w:vAlign w:val="center"/>
          </w:tcPr>
          <w:p w14:paraId="6E4422F8" w14:textId="77777777" w:rsidR="00246D68" w:rsidRPr="00C13866" w:rsidRDefault="00246D68" w:rsidP="00246D68">
            <w:pPr>
              <w:widowControl w:val="0"/>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Доходы от участия в других органи</w:t>
            </w:r>
            <w:r w:rsidRPr="00C13866">
              <w:rPr>
                <w:rFonts w:ascii="Myriad Pro" w:eastAsia="Times New Roman" w:hAnsi="Myriad Pro" w:cs="Calibri"/>
                <w:color w:val="000000"/>
                <w:lang w:eastAsia="ru-RU"/>
              </w:rPr>
              <w:t>зациях</w:t>
            </w:r>
          </w:p>
        </w:tc>
        <w:tc>
          <w:tcPr>
            <w:tcW w:w="2693" w:type="dxa"/>
            <w:shd w:val="clear" w:color="auto" w:fill="FFFFFF"/>
            <w:vAlign w:val="center"/>
          </w:tcPr>
          <w:p w14:paraId="46FE86FE" w14:textId="77777777" w:rsidR="00246D68" w:rsidRPr="00C13866" w:rsidRDefault="00246D68" w:rsidP="00246D68">
            <w:pPr>
              <w:widowControl w:val="0"/>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808</w:t>
            </w:r>
          </w:p>
        </w:tc>
      </w:tr>
      <w:tr w:rsidR="00246D68" w:rsidRPr="00C13866" w14:paraId="3EC37E3B" w14:textId="77777777" w:rsidTr="00246D68">
        <w:trPr>
          <w:trHeight w:val="340"/>
        </w:trPr>
        <w:tc>
          <w:tcPr>
            <w:tcW w:w="6648" w:type="dxa"/>
            <w:shd w:val="clear" w:color="auto" w:fill="FFFFFF"/>
            <w:vAlign w:val="center"/>
          </w:tcPr>
          <w:p w14:paraId="2DF44C7B" w14:textId="77777777" w:rsidR="00246D68" w:rsidRPr="00C13866" w:rsidRDefault="00246D68" w:rsidP="00246D68">
            <w:pPr>
              <w:widowControl w:val="0"/>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Проценты к получению</w:t>
            </w:r>
          </w:p>
        </w:tc>
        <w:tc>
          <w:tcPr>
            <w:tcW w:w="2693" w:type="dxa"/>
            <w:shd w:val="clear" w:color="auto" w:fill="FFFFFF"/>
            <w:vAlign w:val="center"/>
          </w:tcPr>
          <w:p w14:paraId="1026E247" w14:textId="77777777" w:rsidR="00246D68" w:rsidRPr="00C13866" w:rsidRDefault="00246D68" w:rsidP="00246D68">
            <w:pPr>
              <w:widowControl w:val="0"/>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547 314</w:t>
            </w:r>
          </w:p>
        </w:tc>
      </w:tr>
      <w:tr w:rsidR="00246D68" w:rsidRPr="00C13866" w14:paraId="12ED8D2E" w14:textId="77777777" w:rsidTr="00246D68">
        <w:trPr>
          <w:trHeight w:val="340"/>
        </w:trPr>
        <w:tc>
          <w:tcPr>
            <w:tcW w:w="6648" w:type="dxa"/>
            <w:shd w:val="clear" w:color="auto" w:fill="FFFFFF"/>
            <w:vAlign w:val="center"/>
          </w:tcPr>
          <w:p w14:paraId="6CCE7F5D" w14:textId="77777777" w:rsidR="00246D68" w:rsidRPr="00C13866" w:rsidRDefault="00246D68" w:rsidP="00246D68">
            <w:pPr>
              <w:widowControl w:val="0"/>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Проценты к уплате</w:t>
            </w:r>
          </w:p>
        </w:tc>
        <w:tc>
          <w:tcPr>
            <w:tcW w:w="2693" w:type="dxa"/>
            <w:shd w:val="clear" w:color="auto" w:fill="FFFFFF"/>
            <w:vAlign w:val="center"/>
          </w:tcPr>
          <w:p w14:paraId="48F8FC22" w14:textId="77777777" w:rsidR="00246D68" w:rsidRPr="00C13866" w:rsidRDefault="00246D68" w:rsidP="00246D68">
            <w:pPr>
              <w:widowControl w:val="0"/>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(1 382 576)</w:t>
            </w:r>
          </w:p>
        </w:tc>
      </w:tr>
      <w:tr w:rsidR="00246D68" w:rsidRPr="00C13866" w14:paraId="2168A31D" w14:textId="77777777" w:rsidTr="00246D68">
        <w:trPr>
          <w:trHeight w:val="340"/>
        </w:trPr>
        <w:tc>
          <w:tcPr>
            <w:tcW w:w="6648" w:type="dxa"/>
            <w:shd w:val="clear" w:color="auto" w:fill="FFFFFF"/>
            <w:vAlign w:val="center"/>
          </w:tcPr>
          <w:p w14:paraId="3E4DD59C" w14:textId="77777777" w:rsidR="00246D68" w:rsidRPr="00C13866" w:rsidRDefault="00246D68" w:rsidP="00246D68">
            <w:pPr>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Про</w:t>
            </w:r>
            <w:r w:rsidRPr="00C13866">
              <w:rPr>
                <w:rFonts w:ascii="Myriad Pro" w:eastAsia="Times New Roman" w:hAnsi="Myriad Pro" w:cs="Calibri"/>
                <w:color w:val="000000"/>
                <w:lang w:eastAsia="ru-RU"/>
              </w:rPr>
              <w:t>чие доходы</w:t>
            </w:r>
          </w:p>
        </w:tc>
        <w:tc>
          <w:tcPr>
            <w:tcW w:w="2693" w:type="dxa"/>
            <w:shd w:val="clear" w:color="auto" w:fill="FFFFFF"/>
            <w:vAlign w:val="center"/>
          </w:tcPr>
          <w:p w14:paraId="4B08887B" w14:textId="77777777" w:rsidR="00246D68" w:rsidRPr="00C13866" w:rsidRDefault="00246D68" w:rsidP="00246D68">
            <w:pPr>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5 173 926</w:t>
            </w:r>
          </w:p>
        </w:tc>
      </w:tr>
      <w:tr w:rsidR="00246D68" w:rsidRPr="00C13866" w14:paraId="3F3749EC" w14:textId="77777777" w:rsidTr="00246D68">
        <w:trPr>
          <w:trHeight w:val="340"/>
        </w:trPr>
        <w:tc>
          <w:tcPr>
            <w:tcW w:w="6648" w:type="dxa"/>
            <w:shd w:val="clear" w:color="auto" w:fill="FFFFFF"/>
            <w:vAlign w:val="center"/>
          </w:tcPr>
          <w:p w14:paraId="46464D80" w14:textId="77777777" w:rsidR="00246D68" w:rsidRPr="00C13866" w:rsidRDefault="00246D68" w:rsidP="00246D68">
            <w:pPr>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Прочие расходы</w:t>
            </w:r>
          </w:p>
        </w:tc>
        <w:tc>
          <w:tcPr>
            <w:tcW w:w="2693" w:type="dxa"/>
            <w:shd w:val="clear" w:color="auto" w:fill="FFFFFF"/>
            <w:vAlign w:val="center"/>
          </w:tcPr>
          <w:p w14:paraId="121809A9" w14:textId="77777777" w:rsidR="00246D68" w:rsidRPr="00C13866" w:rsidRDefault="00246D68" w:rsidP="00246D68">
            <w:pPr>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(8 280 984)</w:t>
            </w:r>
          </w:p>
        </w:tc>
      </w:tr>
      <w:tr w:rsidR="00246D68" w:rsidRPr="00C13866" w14:paraId="6C94C9AE" w14:textId="77777777" w:rsidTr="00246D68">
        <w:trPr>
          <w:trHeight w:val="340"/>
        </w:trPr>
        <w:tc>
          <w:tcPr>
            <w:tcW w:w="6648" w:type="dxa"/>
            <w:shd w:val="clear" w:color="auto" w:fill="FFFFFF"/>
            <w:vAlign w:val="center"/>
          </w:tcPr>
          <w:p w14:paraId="471BBF0C" w14:textId="77777777" w:rsidR="00246D68" w:rsidRPr="00C13866" w:rsidRDefault="00246D68" w:rsidP="00246D68">
            <w:pPr>
              <w:widowControl w:val="0"/>
              <w:spacing w:after="0" w:line="240" w:lineRule="auto"/>
              <w:rPr>
                <w:rFonts w:ascii="Myriad Pro" w:eastAsia="Times New Roman" w:hAnsi="Myriad Pro" w:cs="Calibri"/>
                <w:b/>
                <w:color w:val="000000"/>
                <w:lang w:eastAsia="ru-RU"/>
              </w:rPr>
            </w:pPr>
            <w:r w:rsidRPr="00644874">
              <w:rPr>
                <w:rFonts w:ascii="Myriad Pro" w:eastAsia="Times New Roman" w:hAnsi="Myriad Pro" w:cs="Calibri"/>
                <w:b/>
                <w:color w:val="000000"/>
                <w:lang w:eastAsia="ru-RU"/>
              </w:rPr>
              <w:t>Прибыль (убыток) до налогообложения</w:t>
            </w:r>
          </w:p>
        </w:tc>
        <w:tc>
          <w:tcPr>
            <w:tcW w:w="2693" w:type="dxa"/>
            <w:shd w:val="clear" w:color="auto" w:fill="FFFFFF"/>
            <w:vAlign w:val="center"/>
          </w:tcPr>
          <w:p w14:paraId="0E7D00CF" w14:textId="77777777" w:rsidR="00246D68" w:rsidRPr="00C13866" w:rsidRDefault="00246D68" w:rsidP="00246D68">
            <w:pPr>
              <w:widowControl w:val="0"/>
              <w:spacing w:after="0" w:line="240" w:lineRule="auto"/>
              <w:jc w:val="center"/>
              <w:rPr>
                <w:rFonts w:ascii="Myriad Pro" w:eastAsia="Times New Roman" w:hAnsi="Myriad Pro" w:cs="Calibri"/>
                <w:b/>
                <w:color w:val="000000"/>
                <w:lang w:eastAsia="ru-RU"/>
              </w:rPr>
            </w:pPr>
            <w:r w:rsidRPr="00C13866">
              <w:rPr>
                <w:rFonts w:ascii="Myriad Pro" w:eastAsia="Times New Roman" w:hAnsi="Myriad Pro" w:cs="Calibri"/>
                <w:b/>
                <w:color w:val="000000"/>
                <w:lang w:eastAsia="ru-RU"/>
              </w:rPr>
              <w:t>16 717 424</w:t>
            </w:r>
          </w:p>
        </w:tc>
      </w:tr>
      <w:tr w:rsidR="00246D68" w:rsidRPr="00C13866" w14:paraId="64A0FCE0" w14:textId="77777777" w:rsidTr="00246D68">
        <w:trPr>
          <w:trHeight w:val="340"/>
        </w:trPr>
        <w:tc>
          <w:tcPr>
            <w:tcW w:w="6648" w:type="dxa"/>
            <w:shd w:val="clear" w:color="auto" w:fill="FFFFFF"/>
            <w:vAlign w:val="center"/>
          </w:tcPr>
          <w:p w14:paraId="230A192A" w14:textId="77777777" w:rsidR="00246D68" w:rsidRPr="00C13866" w:rsidRDefault="00246D68" w:rsidP="00246D68">
            <w:pPr>
              <w:widowControl w:val="0"/>
              <w:spacing w:after="0" w:line="240" w:lineRule="auto"/>
              <w:rPr>
                <w:rFonts w:ascii="Myriad Pro" w:eastAsia="Times New Roman" w:hAnsi="Myriad Pro" w:cs="Calibri"/>
                <w:b/>
                <w:color w:val="000000"/>
                <w:lang w:eastAsia="ru-RU"/>
              </w:rPr>
            </w:pPr>
            <w:r w:rsidRPr="00644874">
              <w:rPr>
                <w:rFonts w:ascii="Myriad Pro" w:eastAsia="Times New Roman" w:hAnsi="Myriad Pro" w:cs="Calibri"/>
                <w:b/>
                <w:color w:val="000000"/>
                <w:lang w:eastAsia="ru-RU"/>
              </w:rPr>
              <w:t>Постоя</w:t>
            </w:r>
            <w:r w:rsidRPr="00C13866">
              <w:rPr>
                <w:rFonts w:ascii="Myriad Pro" w:eastAsia="Times New Roman" w:hAnsi="Myriad Pro" w:cs="Calibri"/>
                <w:b/>
                <w:color w:val="000000"/>
                <w:lang w:eastAsia="ru-RU"/>
              </w:rPr>
              <w:t>нные разницы</w:t>
            </w:r>
          </w:p>
        </w:tc>
        <w:tc>
          <w:tcPr>
            <w:tcW w:w="2693" w:type="dxa"/>
            <w:shd w:val="clear" w:color="auto" w:fill="FFFFFF"/>
            <w:vAlign w:val="center"/>
          </w:tcPr>
          <w:p w14:paraId="55742AF6" w14:textId="77777777" w:rsidR="00246D68" w:rsidRPr="00C13866" w:rsidRDefault="00246D68" w:rsidP="00246D68">
            <w:pPr>
              <w:widowControl w:val="0"/>
              <w:spacing w:after="0" w:line="240" w:lineRule="auto"/>
              <w:jc w:val="center"/>
              <w:rPr>
                <w:rFonts w:ascii="Myriad Pro" w:eastAsia="Times New Roman" w:hAnsi="Myriad Pro" w:cs="Calibri"/>
                <w:b/>
                <w:color w:val="000000"/>
                <w:lang w:eastAsia="ru-RU"/>
              </w:rPr>
            </w:pPr>
            <w:r w:rsidRPr="00C13866">
              <w:rPr>
                <w:rFonts w:ascii="Myriad Pro" w:eastAsia="Times New Roman" w:hAnsi="Myriad Pro" w:cs="Calibri"/>
                <w:b/>
                <w:color w:val="000000"/>
                <w:lang w:eastAsia="ru-RU"/>
              </w:rPr>
              <w:t>6 242 748</w:t>
            </w:r>
          </w:p>
        </w:tc>
      </w:tr>
      <w:tr w:rsidR="00246D68" w:rsidRPr="00C13866" w14:paraId="144DDB93" w14:textId="77777777" w:rsidTr="00246D68">
        <w:trPr>
          <w:trHeight w:val="340"/>
        </w:trPr>
        <w:tc>
          <w:tcPr>
            <w:tcW w:w="6648" w:type="dxa"/>
            <w:shd w:val="clear" w:color="auto" w:fill="FFFFFF"/>
            <w:vAlign w:val="center"/>
          </w:tcPr>
          <w:p w14:paraId="0F121198" w14:textId="77777777" w:rsidR="00246D68" w:rsidRPr="00C13866" w:rsidRDefault="00246D68" w:rsidP="00246D68">
            <w:pPr>
              <w:widowControl w:val="0"/>
              <w:spacing w:after="0" w:line="240" w:lineRule="auto"/>
              <w:rPr>
                <w:rFonts w:ascii="Myriad Pro" w:eastAsia="Times New Roman" w:hAnsi="Myriad Pro" w:cs="Calibri"/>
                <w:b/>
                <w:color w:val="000000"/>
                <w:lang w:eastAsia="ru-RU"/>
              </w:rPr>
            </w:pPr>
            <w:r w:rsidRPr="00644874">
              <w:rPr>
                <w:rFonts w:ascii="Myriad Pro" w:eastAsia="Times New Roman" w:hAnsi="Myriad Pro" w:cs="Calibri"/>
                <w:b/>
                <w:color w:val="000000"/>
                <w:lang w:eastAsia="ru-RU"/>
              </w:rPr>
              <w:t>Налоговая база</w:t>
            </w:r>
          </w:p>
        </w:tc>
        <w:tc>
          <w:tcPr>
            <w:tcW w:w="2693" w:type="dxa"/>
            <w:shd w:val="clear" w:color="auto" w:fill="FFFFFF"/>
            <w:vAlign w:val="center"/>
          </w:tcPr>
          <w:p w14:paraId="43399D21" w14:textId="77777777" w:rsidR="00246D68" w:rsidRPr="00C13866" w:rsidRDefault="00246D68" w:rsidP="00246D68">
            <w:pPr>
              <w:widowControl w:val="0"/>
              <w:spacing w:after="0" w:line="240" w:lineRule="auto"/>
              <w:jc w:val="center"/>
              <w:rPr>
                <w:rFonts w:ascii="Myriad Pro" w:eastAsia="Times New Roman" w:hAnsi="Myriad Pro" w:cs="Calibri"/>
                <w:b/>
                <w:color w:val="000000"/>
                <w:lang w:eastAsia="ru-RU"/>
              </w:rPr>
            </w:pPr>
            <w:r w:rsidRPr="00C13866">
              <w:rPr>
                <w:rFonts w:ascii="Myriad Pro" w:eastAsia="Times New Roman" w:hAnsi="Myriad Pro" w:cs="Calibri"/>
                <w:b/>
                <w:color w:val="000000"/>
                <w:lang w:eastAsia="ru-RU"/>
              </w:rPr>
              <w:t>18 058 700</w:t>
            </w:r>
          </w:p>
        </w:tc>
      </w:tr>
      <w:tr w:rsidR="00246D68" w:rsidRPr="00C13866" w14:paraId="0D8835FE" w14:textId="77777777" w:rsidTr="00246D68">
        <w:trPr>
          <w:trHeight w:val="340"/>
        </w:trPr>
        <w:tc>
          <w:tcPr>
            <w:tcW w:w="6648" w:type="dxa"/>
            <w:shd w:val="clear" w:color="auto" w:fill="FFFFFF"/>
            <w:vAlign w:val="center"/>
          </w:tcPr>
          <w:p w14:paraId="09ED4F0D" w14:textId="77777777" w:rsidR="00246D68" w:rsidRPr="00C13866" w:rsidRDefault="00246D68" w:rsidP="00246D68">
            <w:pPr>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Текущий налог на прибыль</w:t>
            </w:r>
          </w:p>
        </w:tc>
        <w:tc>
          <w:tcPr>
            <w:tcW w:w="2693" w:type="dxa"/>
            <w:shd w:val="clear" w:color="auto" w:fill="FFFFFF"/>
            <w:vAlign w:val="center"/>
          </w:tcPr>
          <w:p w14:paraId="6FFE657C" w14:textId="77777777" w:rsidR="00246D68" w:rsidRPr="00C13866" w:rsidRDefault="00246D68" w:rsidP="00246D68">
            <w:pPr>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(3 176 128)</w:t>
            </w:r>
          </w:p>
        </w:tc>
      </w:tr>
      <w:tr w:rsidR="00246D68" w:rsidRPr="00C13866" w14:paraId="085572A3" w14:textId="77777777" w:rsidTr="00246D68">
        <w:trPr>
          <w:trHeight w:val="340"/>
        </w:trPr>
        <w:tc>
          <w:tcPr>
            <w:tcW w:w="6648" w:type="dxa"/>
            <w:shd w:val="clear" w:color="auto" w:fill="FFFFFF"/>
            <w:vAlign w:val="center"/>
          </w:tcPr>
          <w:p w14:paraId="3D8C1323" w14:textId="77777777" w:rsidR="00246D68" w:rsidRPr="00C13866" w:rsidRDefault="00246D68" w:rsidP="00246D68">
            <w:pPr>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в т.ч. постоянные налоговые обязательства (активы)</w:t>
            </w:r>
          </w:p>
        </w:tc>
        <w:tc>
          <w:tcPr>
            <w:tcW w:w="2693" w:type="dxa"/>
            <w:shd w:val="clear" w:color="auto" w:fill="FFFFFF"/>
            <w:vAlign w:val="center"/>
          </w:tcPr>
          <w:p w14:paraId="41C6F297" w14:textId="77777777" w:rsidR="00246D68" w:rsidRPr="00C13866" w:rsidRDefault="00246D68" w:rsidP="00246D68">
            <w:pPr>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1 248 550</w:t>
            </w:r>
          </w:p>
        </w:tc>
      </w:tr>
      <w:tr w:rsidR="00246D68" w:rsidRPr="00C13866" w14:paraId="72AB88CA" w14:textId="77777777" w:rsidTr="00246D68">
        <w:trPr>
          <w:trHeight w:val="340"/>
        </w:trPr>
        <w:tc>
          <w:tcPr>
            <w:tcW w:w="6648" w:type="dxa"/>
            <w:shd w:val="clear" w:color="auto" w:fill="FFFFFF"/>
            <w:vAlign w:val="center"/>
          </w:tcPr>
          <w:p w14:paraId="511B7A48" w14:textId="77777777" w:rsidR="00246D68" w:rsidRPr="00C13866" w:rsidRDefault="00246D68" w:rsidP="00246D68">
            <w:pPr>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И</w:t>
            </w:r>
            <w:r w:rsidRPr="00C13866">
              <w:rPr>
                <w:rFonts w:ascii="Myriad Pro" w:eastAsia="Times New Roman" w:hAnsi="Myriad Pro" w:cs="Calibri"/>
                <w:color w:val="000000"/>
                <w:lang w:eastAsia="ru-RU"/>
              </w:rPr>
              <w:t>зменение отложенных налоговых обязательств</w:t>
            </w:r>
          </w:p>
        </w:tc>
        <w:tc>
          <w:tcPr>
            <w:tcW w:w="2693" w:type="dxa"/>
            <w:shd w:val="clear" w:color="auto" w:fill="FFFFFF"/>
            <w:vAlign w:val="center"/>
          </w:tcPr>
          <w:p w14:paraId="262EF64C" w14:textId="77777777" w:rsidR="00246D68" w:rsidRPr="00C13866" w:rsidRDefault="00246D68" w:rsidP="00246D68">
            <w:pPr>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(1 032 837)</w:t>
            </w:r>
          </w:p>
        </w:tc>
      </w:tr>
      <w:tr w:rsidR="00246D68" w:rsidRPr="00C13866" w14:paraId="738AFA3A" w14:textId="77777777" w:rsidTr="00246D68">
        <w:trPr>
          <w:trHeight w:val="340"/>
        </w:trPr>
        <w:tc>
          <w:tcPr>
            <w:tcW w:w="6648" w:type="dxa"/>
            <w:shd w:val="clear" w:color="auto" w:fill="FFFFFF"/>
            <w:vAlign w:val="center"/>
          </w:tcPr>
          <w:p w14:paraId="39AB9CA7" w14:textId="77777777" w:rsidR="00246D68" w:rsidRPr="00C13866" w:rsidRDefault="00246D68" w:rsidP="00246D68">
            <w:pPr>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Изменение отложенных налоговых активов</w:t>
            </w:r>
          </w:p>
        </w:tc>
        <w:tc>
          <w:tcPr>
            <w:tcW w:w="2693" w:type="dxa"/>
            <w:shd w:val="clear" w:color="auto" w:fill="FFFFFF"/>
            <w:vAlign w:val="center"/>
          </w:tcPr>
          <w:p w14:paraId="07A58278" w14:textId="77777777" w:rsidR="00246D68" w:rsidRPr="00C13866" w:rsidRDefault="00246D68" w:rsidP="00246D68">
            <w:pPr>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52 543</w:t>
            </w:r>
          </w:p>
        </w:tc>
      </w:tr>
      <w:tr w:rsidR="00246D68" w:rsidRPr="00C13866" w14:paraId="03167743" w14:textId="77777777" w:rsidTr="00246D68">
        <w:trPr>
          <w:trHeight w:val="340"/>
        </w:trPr>
        <w:tc>
          <w:tcPr>
            <w:tcW w:w="6648" w:type="dxa"/>
            <w:shd w:val="clear" w:color="auto" w:fill="FFFFFF"/>
            <w:vAlign w:val="center"/>
          </w:tcPr>
          <w:p w14:paraId="35AE6B99" w14:textId="77777777" w:rsidR="00246D68" w:rsidRPr="00C13866" w:rsidRDefault="00246D68" w:rsidP="00246D68">
            <w:pPr>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П</w:t>
            </w:r>
            <w:r w:rsidRPr="00C13866">
              <w:rPr>
                <w:rFonts w:ascii="Myriad Pro" w:eastAsia="Times New Roman" w:hAnsi="Myriad Pro" w:cs="Calibri"/>
                <w:color w:val="000000"/>
                <w:lang w:eastAsia="ru-RU"/>
              </w:rPr>
              <w:t>рочее</w:t>
            </w:r>
          </w:p>
        </w:tc>
        <w:tc>
          <w:tcPr>
            <w:tcW w:w="2693" w:type="dxa"/>
            <w:shd w:val="clear" w:color="auto" w:fill="FFFFFF"/>
            <w:vAlign w:val="center"/>
          </w:tcPr>
          <w:p w14:paraId="7F628F0A" w14:textId="77777777" w:rsidR="00246D68" w:rsidRPr="00C13866" w:rsidRDefault="00246D68" w:rsidP="00246D68">
            <w:pPr>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(4)</w:t>
            </w:r>
          </w:p>
        </w:tc>
      </w:tr>
      <w:tr w:rsidR="00246D68" w:rsidRPr="00C13866" w14:paraId="3CDA1087" w14:textId="77777777" w:rsidTr="00246D68">
        <w:trPr>
          <w:trHeight w:val="340"/>
        </w:trPr>
        <w:tc>
          <w:tcPr>
            <w:tcW w:w="6648" w:type="dxa"/>
            <w:shd w:val="clear" w:color="auto" w:fill="FFFFFF"/>
            <w:vAlign w:val="center"/>
          </w:tcPr>
          <w:p w14:paraId="0FE9E5F0" w14:textId="77777777" w:rsidR="00246D68" w:rsidRPr="00C13866" w:rsidRDefault="00246D68" w:rsidP="00246D68">
            <w:pPr>
              <w:widowControl w:val="0"/>
              <w:spacing w:after="0" w:line="240" w:lineRule="auto"/>
              <w:rPr>
                <w:rFonts w:ascii="Myriad Pro" w:eastAsia="Times New Roman" w:hAnsi="Myriad Pro" w:cs="Calibri"/>
                <w:color w:val="000000"/>
                <w:lang w:eastAsia="ru-RU"/>
              </w:rPr>
            </w:pPr>
            <w:r w:rsidRPr="00644874">
              <w:rPr>
                <w:rFonts w:ascii="Myriad Pro" w:eastAsia="Times New Roman" w:hAnsi="Myriad Pro" w:cs="Calibri"/>
                <w:color w:val="000000"/>
                <w:lang w:eastAsia="ru-RU"/>
              </w:rPr>
              <w:t xml:space="preserve">Чистая </w:t>
            </w:r>
            <w:r w:rsidRPr="00C13866">
              <w:rPr>
                <w:rFonts w:ascii="Myriad Pro" w:eastAsia="Times New Roman" w:hAnsi="Myriad Pro" w:cs="Calibri"/>
                <w:color w:val="000000"/>
                <w:lang w:eastAsia="ru-RU"/>
              </w:rPr>
              <w:t>прибыль (убыток)</w:t>
            </w:r>
          </w:p>
        </w:tc>
        <w:tc>
          <w:tcPr>
            <w:tcW w:w="2693" w:type="dxa"/>
            <w:shd w:val="clear" w:color="auto" w:fill="FFFFFF"/>
            <w:vAlign w:val="center"/>
          </w:tcPr>
          <w:p w14:paraId="1B26DC31" w14:textId="77777777" w:rsidR="00246D68" w:rsidRPr="00C13866" w:rsidRDefault="00246D68" w:rsidP="00246D68">
            <w:pPr>
              <w:widowControl w:val="0"/>
              <w:spacing w:after="0" w:line="240" w:lineRule="auto"/>
              <w:jc w:val="center"/>
              <w:rPr>
                <w:rFonts w:ascii="Myriad Pro" w:eastAsia="Times New Roman" w:hAnsi="Myriad Pro" w:cs="Calibri"/>
                <w:color w:val="000000"/>
                <w:lang w:eastAsia="ru-RU"/>
              </w:rPr>
            </w:pPr>
            <w:r w:rsidRPr="00C13866">
              <w:rPr>
                <w:rFonts w:ascii="Myriad Pro" w:eastAsia="Times New Roman" w:hAnsi="Myriad Pro" w:cs="Calibri"/>
                <w:color w:val="000000"/>
                <w:lang w:eastAsia="ru-RU"/>
              </w:rPr>
              <w:t>12 560 998</w:t>
            </w:r>
          </w:p>
        </w:tc>
      </w:tr>
    </w:tbl>
    <w:p w14:paraId="14B8E4E3" w14:textId="77777777" w:rsidR="00246D68" w:rsidRPr="00E65CE1" w:rsidRDefault="00246D68" w:rsidP="00246D68">
      <w:pPr>
        <w:autoSpaceDE w:val="0"/>
        <w:autoSpaceDN w:val="0"/>
        <w:adjustRightInd w:val="0"/>
        <w:spacing w:after="0" w:line="360" w:lineRule="auto"/>
        <w:ind w:firstLine="709"/>
        <w:jc w:val="both"/>
        <w:rPr>
          <w:rFonts w:ascii="Myriad Pro" w:eastAsia="Calibri" w:hAnsi="Myriad Pro" w:cs="Times New Roman"/>
          <w:sz w:val="26"/>
          <w:szCs w:val="26"/>
        </w:rPr>
      </w:pPr>
    </w:p>
    <w:p w14:paraId="6D287B97" w14:textId="75D0AF60" w:rsidR="0066427D" w:rsidRPr="002F124F" w:rsidRDefault="0066427D" w:rsidP="00861285">
      <w:pPr>
        <w:shd w:val="clear" w:color="auto" w:fill="FFFFFF"/>
        <w:spacing w:after="0" w:line="360" w:lineRule="auto"/>
        <w:ind w:firstLine="567"/>
        <w:jc w:val="both"/>
        <w:rPr>
          <w:rFonts w:ascii="Calibri" w:eastAsia="Times New Roman" w:hAnsi="Calibri" w:cs="Calibri"/>
          <w:color w:val="000000"/>
          <w:lang w:eastAsia="ru-RU"/>
        </w:rPr>
      </w:pPr>
      <w:r w:rsidRPr="002F124F">
        <w:rPr>
          <w:rFonts w:ascii="Myriad Pro" w:eastAsia="Times New Roman" w:hAnsi="Myriad Pro" w:cs="Calibri"/>
          <w:color w:val="000000"/>
          <w:sz w:val="26"/>
          <w:szCs w:val="26"/>
          <w:lang w:eastAsia="ru-RU"/>
        </w:rPr>
        <w:lastRenderedPageBreak/>
        <w:t>В соответствии с официальной позицией ФАС России от сентября 2017 года: «Организации, в состав которых входят обособленные подразделения (филиалы), исчисляют и уплачивают налог на прибыль с учетом положений ст. 288 Н</w:t>
      </w:r>
      <w:r>
        <w:rPr>
          <w:rFonts w:ascii="Myriad Pro" w:eastAsia="Times New Roman" w:hAnsi="Myriad Pro" w:cs="Calibri"/>
          <w:color w:val="000000"/>
          <w:sz w:val="26"/>
          <w:szCs w:val="26"/>
          <w:lang w:eastAsia="ru-RU"/>
        </w:rPr>
        <w:t xml:space="preserve">алогового </w:t>
      </w:r>
      <w:r w:rsidRPr="002F124F">
        <w:rPr>
          <w:rFonts w:ascii="Myriad Pro" w:eastAsia="Times New Roman" w:hAnsi="Myriad Pro" w:cs="Calibri"/>
          <w:color w:val="000000"/>
          <w:sz w:val="26"/>
          <w:szCs w:val="26"/>
          <w:lang w:eastAsia="ru-RU"/>
        </w:rPr>
        <w:t>К</w:t>
      </w:r>
      <w:r>
        <w:rPr>
          <w:rFonts w:ascii="Myriad Pro" w:eastAsia="Times New Roman" w:hAnsi="Myriad Pro" w:cs="Calibri"/>
          <w:color w:val="000000"/>
          <w:sz w:val="26"/>
          <w:szCs w:val="26"/>
          <w:lang w:eastAsia="ru-RU"/>
        </w:rPr>
        <w:t xml:space="preserve">одекса </w:t>
      </w:r>
      <w:r w:rsidRPr="002F124F">
        <w:rPr>
          <w:rFonts w:ascii="Myriad Pro" w:eastAsia="Times New Roman" w:hAnsi="Myriad Pro" w:cs="Calibri"/>
          <w:color w:val="000000"/>
          <w:sz w:val="26"/>
          <w:szCs w:val="26"/>
          <w:lang w:eastAsia="ru-RU"/>
        </w:rPr>
        <w:t>Р</w:t>
      </w:r>
      <w:r>
        <w:rPr>
          <w:rFonts w:ascii="Myriad Pro" w:eastAsia="Times New Roman" w:hAnsi="Myriad Pro" w:cs="Calibri"/>
          <w:color w:val="000000"/>
          <w:sz w:val="26"/>
          <w:szCs w:val="26"/>
          <w:lang w:eastAsia="ru-RU"/>
        </w:rPr>
        <w:t xml:space="preserve">оссийской </w:t>
      </w:r>
      <w:r w:rsidRPr="002F124F">
        <w:rPr>
          <w:rFonts w:ascii="Myriad Pro" w:eastAsia="Times New Roman" w:hAnsi="Myriad Pro" w:cs="Calibri"/>
          <w:color w:val="000000"/>
          <w:sz w:val="26"/>
          <w:szCs w:val="26"/>
          <w:lang w:eastAsia="ru-RU"/>
        </w:rPr>
        <w:t>Ф</w:t>
      </w:r>
      <w:r>
        <w:rPr>
          <w:rFonts w:ascii="Myriad Pro" w:eastAsia="Times New Roman" w:hAnsi="Myriad Pro" w:cs="Calibri"/>
          <w:color w:val="000000"/>
          <w:sz w:val="26"/>
          <w:szCs w:val="26"/>
          <w:lang w:eastAsia="ru-RU"/>
        </w:rPr>
        <w:t>едерации</w:t>
      </w:r>
      <w:r w:rsidRPr="002F124F">
        <w:rPr>
          <w:rFonts w:ascii="Myriad Pro" w:eastAsia="Times New Roman" w:hAnsi="Myriad Pro" w:cs="Calibri"/>
          <w:color w:val="000000"/>
          <w:sz w:val="26"/>
          <w:szCs w:val="26"/>
          <w:lang w:eastAsia="ru-RU"/>
        </w:rPr>
        <w:t>,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налогоплательщиками-российскими организациями по месту нахождения организации, а также по месту нахождения каждого из ее обособленных подразделений исходя из доли прибыли, приходящейся на эти обособленные подразделения, определяемой как средняя арифметическая величина удельного веса среднесписочной численности работников (расходов на оплату труда) и удельного веса остаточной стоимости амортизируемого имущества этого обособленного подразделения соответственно в среднесписочной численности работников (расходах на оплату труда) и остаточной стоимости амортизируемого имущества, определенной в соответствии с пунктом 1 ст. 257 Н</w:t>
      </w:r>
      <w:r>
        <w:rPr>
          <w:rFonts w:ascii="Myriad Pro" w:eastAsia="Times New Roman" w:hAnsi="Myriad Pro" w:cs="Calibri"/>
          <w:color w:val="000000"/>
          <w:sz w:val="26"/>
          <w:szCs w:val="26"/>
          <w:lang w:eastAsia="ru-RU"/>
        </w:rPr>
        <w:t xml:space="preserve">алогового </w:t>
      </w:r>
      <w:r w:rsidRPr="002F124F">
        <w:rPr>
          <w:rFonts w:ascii="Myriad Pro" w:eastAsia="Times New Roman" w:hAnsi="Myriad Pro" w:cs="Calibri"/>
          <w:color w:val="000000"/>
          <w:sz w:val="26"/>
          <w:szCs w:val="26"/>
          <w:lang w:eastAsia="ru-RU"/>
        </w:rPr>
        <w:t>К</w:t>
      </w:r>
      <w:r>
        <w:rPr>
          <w:rFonts w:ascii="Myriad Pro" w:eastAsia="Times New Roman" w:hAnsi="Myriad Pro" w:cs="Calibri"/>
          <w:color w:val="000000"/>
          <w:sz w:val="26"/>
          <w:szCs w:val="26"/>
          <w:lang w:eastAsia="ru-RU"/>
        </w:rPr>
        <w:t>одекса Российской Федерации</w:t>
      </w:r>
      <w:r w:rsidRPr="002F124F">
        <w:rPr>
          <w:rFonts w:ascii="Myriad Pro" w:eastAsia="Times New Roman" w:hAnsi="Myriad Pro" w:cs="Calibri"/>
          <w:color w:val="000000"/>
          <w:sz w:val="26"/>
          <w:szCs w:val="26"/>
          <w:lang w:eastAsia="ru-RU"/>
        </w:rPr>
        <w:t>, в целом по налогоплательщику.</w:t>
      </w:r>
    </w:p>
    <w:p w14:paraId="451A5394" w14:textId="77777777" w:rsidR="0066427D" w:rsidRPr="002F124F" w:rsidRDefault="0066427D" w:rsidP="00861285">
      <w:pPr>
        <w:shd w:val="clear" w:color="auto" w:fill="FFFFFF"/>
        <w:spacing w:after="0" w:line="360" w:lineRule="auto"/>
        <w:ind w:firstLine="567"/>
        <w:jc w:val="both"/>
        <w:rPr>
          <w:rFonts w:ascii="Calibri" w:eastAsia="Times New Roman" w:hAnsi="Calibri" w:cs="Calibri"/>
          <w:color w:val="000000"/>
          <w:lang w:eastAsia="ru-RU"/>
        </w:rPr>
      </w:pPr>
      <w:r w:rsidRPr="002F124F">
        <w:rPr>
          <w:rFonts w:ascii="Myriad Pro" w:eastAsia="Times New Roman" w:hAnsi="Myriad Pro" w:cs="Calibri"/>
          <w:color w:val="000000"/>
          <w:sz w:val="26"/>
          <w:szCs w:val="26"/>
          <w:lang w:eastAsia="ru-RU"/>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 5 ст. 289 Н</w:t>
      </w:r>
      <w:r>
        <w:rPr>
          <w:rFonts w:ascii="Myriad Pro" w:eastAsia="Times New Roman" w:hAnsi="Myriad Pro" w:cs="Calibri"/>
          <w:color w:val="000000"/>
          <w:sz w:val="26"/>
          <w:szCs w:val="26"/>
          <w:lang w:eastAsia="ru-RU"/>
        </w:rPr>
        <w:t xml:space="preserve">алогового </w:t>
      </w:r>
      <w:r w:rsidRPr="002F124F">
        <w:rPr>
          <w:rFonts w:ascii="Myriad Pro" w:eastAsia="Times New Roman" w:hAnsi="Myriad Pro" w:cs="Calibri"/>
          <w:color w:val="000000"/>
          <w:sz w:val="26"/>
          <w:szCs w:val="26"/>
          <w:lang w:eastAsia="ru-RU"/>
        </w:rPr>
        <w:t>К</w:t>
      </w:r>
      <w:r>
        <w:rPr>
          <w:rFonts w:ascii="Myriad Pro" w:eastAsia="Times New Roman" w:hAnsi="Myriad Pro" w:cs="Calibri"/>
          <w:color w:val="000000"/>
          <w:sz w:val="26"/>
          <w:szCs w:val="26"/>
          <w:lang w:eastAsia="ru-RU"/>
        </w:rPr>
        <w:t xml:space="preserve">одекса </w:t>
      </w:r>
      <w:r w:rsidRPr="002F124F">
        <w:rPr>
          <w:rFonts w:ascii="Myriad Pro" w:eastAsia="Times New Roman" w:hAnsi="Myriad Pro" w:cs="Calibri"/>
          <w:color w:val="000000"/>
          <w:sz w:val="26"/>
          <w:szCs w:val="26"/>
          <w:lang w:eastAsia="ru-RU"/>
        </w:rPr>
        <w:t>Р</w:t>
      </w:r>
      <w:r>
        <w:rPr>
          <w:rFonts w:ascii="Myriad Pro" w:eastAsia="Times New Roman" w:hAnsi="Myriad Pro" w:cs="Calibri"/>
          <w:color w:val="000000"/>
          <w:sz w:val="26"/>
          <w:szCs w:val="26"/>
          <w:lang w:eastAsia="ru-RU"/>
        </w:rPr>
        <w:t xml:space="preserve">оссийской </w:t>
      </w:r>
      <w:r w:rsidRPr="002F124F">
        <w:rPr>
          <w:rFonts w:ascii="Myriad Pro" w:eastAsia="Times New Roman" w:hAnsi="Myriad Pro" w:cs="Calibri"/>
          <w:color w:val="000000"/>
          <w:sz w:val="26"/>
          <w:szCs w:val="26"/>
          <w:lang w:eastAsia="ru-RU"/>
        </w:rPr>
        <w:t>Ф</w:t>
      </w:r>
      <w:r>
        <w:rPr>
          <w:rFonts w:ascii="Myriad Pro" w:eastAsia="Times New Roman" w:hAnsi="Myriad Pro" w:cs="Calibri"/>
          <w:color w:val="000000"/>
          <w:sz w:val="26"/>
          <w:szCs w:val="26"/>
          <w:lang w:eastAsia="ru-RU"/>
        </w:rPr>
        <w:t>едерации</w:t>
      </w:r>
      <w:r w:rsidRPr="002F124F">
        <w:rPr>
          <w:rFonts w:ascii="Myriad Pro" w:eastAsia="Times New Roman" w:hAnsi="Myriad Pro" w:cs="Calibri"/>
          <w:color w:val="000000"/>
          <w:sz w:val="26"/>
          <w:szCs w:val="26"/>
          <w:lang w:eastAsia="ru-RU"/>
        </w:rPr>
        <w:t>).</w:t>
      </w:r>
    </w:p>
    <w:p w14:paraId="1E053B32" w14:textId="61E4FDF1" w:rsidR="0066427D" w:rsidRPr="002F124F" w:rsidRDefault="0066427D" w:rsidP="00861285">
      <w:pPr>
        <w:shd w:val="clear" w:color="auto" w:fill="FFFFFF"/>
        <w:spacing w:after="0" w:line="360" w:lineRule="auto"/>
        <w:ind w:firstLine="567"/>
        <w:jc w:val="both"/>
        <w:rPr>
          <w:rFonts w:ascii="Calibri" w:eastAsia="Times New Roman" w:hAnsi="Calibri" w:cs="Calibri"/>
          <w:color w:val="000000"/>
          <w:lang w:eastAsia="ru-RU"/>
        </w:rPr>
      </w:pPr>
      <w:r w:rsidRPr="002F124F">
        <w:rPr>
          <w:rFonts w:ascii="Myriad Pro" w:eastAsia="Times New Roman" w:hAnsi="Myriad Pro" w:cs="Calibri"/>
          <w:color w:val="000000"/>
          <w:sz w:val="26"/>
          <w:szCs w:val="26"/>
          <w:lang w:eastAsia="ru-RU"/>
        </w:rPr>
        <w:t>Формат декларации по налогу на прибыль</w:t>
      </w:r>
      <w:r>
        <w:rPr>
          <w:rFonts w:ascii="Myriad Pro" w:eastAsia="Times New Roman" w:hAnsi="Myriad Pro" w:cs="Calibri"/>
          <w:color w:val="000000"/>
          <w:sz w:val="26"/>
          <w:szCs w:val="26"/>
          <w:lang w:eastAsia="ru-RU"/>
        </w:rPr>
        <w:t>, утвержденный</w:t>
      </w:r>
      <w:r w:rsidRPr="002F124F">
        <w:rPr>
          <w:rFonts w:ascii="Myriad Pro" w:eastAsia="Times New Roman" w:hAnsi="Myriad Pro" w:cs="Calibri"/>
          <w:color w:val="000000"/>
          <w:sz w:val="26"/>
          <w:szCs w:val="26"/>
          <w:lang w:eastAsia="ru-RU"/>
        </w:rPr>
        <w:t xml:space="preserve"> Приказом </w:t>
      </w:r>
      <w:r w:rsidR="00BE2A05" w:rsidRPr="002F124F">
        <w:rPr>
          <w:rFonts w:ascii="Myriad Pro" w:eastAsia="Times New Roman" w:hAnsi="Myriad Pro" w:cs="Calibri"/>
          <w:color w:val="000000"/>
          <w:sz w:val="26"/>
          <w:szCs w:val="26"/>
          <w:lang w:eastAsia="ru-RU"/>
        </w:rPr>
        <w:t>ФНС</w:t>
      </w:r>
      <w:r w:rsidR="00BE2A05">
        <w:rPr>
          <w:rFonts w:ascii="Myriad Pro" w:eastAsia="Times New Roman" w:hAnsi="Myriad Pro" w:cs="Calibri"/>
          <w:color w:val="000000"/>
          <w:sz w:val="26"/>
          <w:szCs w:val="26"/>
          <w:lang w:eastAsia="ru-RU"/>
        </w:rPr>
        <w:t> </w:t>
      </w:r>
      <w:r w:rsidRPr="002F124F">
        <w:rPr>
          <w:rFonts w:ascii="Myriad Pro" w:eastAsia="Times New Roman" w:hAnsi="Myriad Pro" w:cs="Calibri"/>
          <w:color w:val="000000"/>
          <w:sz w:val="26"/>
          <w:szCs w:val="26"/>
          <w:lang w:eastAsia="ru-RU"/>
        </w:rPr>
        <w:t>России от 26.11.2014 № ММВ-7-3/600</w:t>
      </w:r>
      <w:r>
        <w:rPr>
          <w:rFonts w:ascii="Myriad Pro" w:eastAsia="Times New Roman" w:hAnsi="Myriad Pro" w:cs="Calibri"/>
          <w:color w:val="000000"/>
          <w:sz w:val="26"/>
          <w:szCs w:val="26"/>
          <w:lang w:eastAsia="ru-RU"/>
        </w:rPr>
        <w:t xml:space="preserve">, </w:t>
      </w:r>
      <w:r w:rsidRPr="002F124F">
        <w:rPr>
          <w:rFonts w:ascii="Myriad Pro" w:eastAsia="Times New Roman" w:hAnsi="Myriad Pro" w:cs="Calibri"/>
          <w:color w:val="000000"/>
          <w:sz w:val="26"/>
          <w:szCs w:val="26"/>
          <w:lang w:eastAsia="ru-RU"/>
        </w:rPr>
        <w:t>не предусматривает раздельного учета по видам деятельности</w:t>
      </w:r>
      <w:r w:rsidR="00C450F9">
        <w:rPr>
          <w:rFonts w:ascii="Myriad Pro" w:eastAsia="Times New Roman" w:hAnsi="Myriad Pro" w:cs="Calibri"/>
          <w:color w:val="000000"/>
          <w:sz w:val="26"/>
          <w:szCs w:val="26"/>
          <w:lang w:eastAsia="ru-RU"/>
        </w:rPr>
        <w:t>»</w:t>
      </w:r>
      <w:r w:rsidRPr="002F124F">
        <w:rPr>
          <w:rFonts w:ascii="Myriad Pro" w:eastAsia="Times New Roman" w:hAnsi="Myriad Pro" w:cs="Calibri"/>
          <w:color w:val="000000"/>
          <w:sz w:val="26"/>
          <w:szCs w:val="26"/>
          <w:lang w:eastAsia="ru-RU"/>
        </w:rPr>
        <w:t>.</w:t>
      </w:r>
    </w:p>
    <w:p w14:paraId="49BCAC41" w14:textId="5CCC2C33" w:rsidR="0066427D" w:rsidRDefault="0066427D" w:rsidP="00861285">
      <w:pPr>
        <w:shd w:val="clear" w:color="auto" w:fill="FFFFFF"/>
        <w:spacing w:after="0" w:line="360" w:lineRule="auto"/>
        <w:ind w:firstLine="567"/>
        <w:jc w:val="both"/>
        <w:rPr>
          <w:rFonts w:ascii="Myriad Pro" w:eastAsia="Times New Roman" w:hAnsi="Myriad Pro" w:cs="Calibri"/>
          <w:color w:val="000000"/>
          <w:sz w:val="26"/>
          <w:szCs w:val="26"/>
          <w:lang w:eastAsia="ru-RU"/>
        </w:rPr>
      </w:pPr>
      <w:r w:rsidRPr="002F124F">
        <w:rPr>
          <w:rFonts w:ascii="Myriad Pro" w:eastAsia="Times New Roman" w:hAnsi="Myriad Pro" w:cs="Calibri"/>
          <w:color w:val="000000"/>
          <w:sz w:val="26"/>
          <w:szCs w:val="26"/>
          <w:lang w:eastAsia="ru-RU"/>
        </w:rPr>
        <w:t xml:space="preserve">На основании налоговой декларации по налогу на прибыль за 2017 год от 20.08.2019, представленной </w:t>
      </w:r>
      <w:r>
        <w:rPr>
          <w:rFonts w:ascii="Myriad Pro" w:eastAsia="Times New Roman" w:hAnsi="Myriad Pro" w:cs="Calibri"/>
          <w:color w:val="000000"/>
          <w:sz w:val="26"/>
          <w:szCs w:val="26"/>
          <w:lang w:eastAsia="ru-RU"/>
        </w:rPr>
        <w:t>ПАО «Ленэнерго»</w:t>
      </w:r>
      <w:r w:rsidRPr="002F124F">
        <w:rPr>
          <w:rFonts w:ascii="Myriad Pro" w:eastAsia="Times New Roman" w:hAnsi="Myriad Pro" w:cs="Calibri"/>
          <w:color w:val="000000"/>
          <w:sz w:val="26"/>
          <w:szCs w:val="26"/>
          <w:lang w:eastAsia="ru-RU"/>
        </w:rPr>
        <w:t>, Исполнитель произвел расчет «текущего налога на прибыль»</w:t>
      </w:r>
      <w:r>
        <w:rPr>
          <w:rFonts w:ascii="Myriad Pro" w:eastAsia="Times New Roman" w:hAnsi="Myriad Pro" w:cs="Calibri"/>
          <w:color w:val="000000"/>
          <w:sz w:val="26"/>
          <w:szCs w:val="26"/>
          <w:lang w:eastAsia="ru-RU"/>
        </w:rPr>
        <w:t xml:space="preserve"> в части субъекта </w:t>
      </w:r>
      <w:r w:rsidR="00C450F9">
        <w:rPr>
          <w:rFonts w:ascii="Myriad Pro" w:eastAsia="Times New Roman" w:hAnsi="Myriad Pro" w:cs="Calibri"/>
          <w:color w:val="000000"/>
          <w:sz w:val="26"/>
          <w:szCs w:val="26"/>
          <w:lang w:eastAsia="ru-RU"/>
        </w:rPr>
        <w:t>Ленинградская область</w:t>
      </w:r>
      <w:r>
        <w:rPr>
          <w:rFonts w:ascii="Myriad Pro" w:eastAsia="Times New Roman" w:hAnsi="Myriad Pro" w:cs="Calibri"/>
          <w:color w:val="000000"/>
          <w:sz w:val="26"/>
          <w:szCs w:val="26"/>
          <w:lang w:eastAsia="ru-RU"/>
        </w:rPr>
        <w:t xml:space="preserve"> исходя из общей величины налога, уплаченной ПАО «Ленэнерго», в размере </w:t>
      </w:r>
      <w:r w:rsidRPr="002F124F">
        <w:rPr>
          <w:rFonts w:ascii="Myriad Pro" w:eastAsia="Times New Roman" w:hAnsi="Myriad Pro" w:cs="Calibri"/>
          <w:color w:val="000000"/>
          <w:sz w:val="26"/>
          <w:szCs w:val="26"/>
          <w:lang w:eastAsia="ru-RU"/>
        </w:rPr>
        <w:t>3 176 128 тыс. руб.</w:t>
      </w:r>
      <w:r>
        <w:rPr>
          <w:rFonts w:ascii="Myriad Pro" w:eastAsia="Times New Roman" w:hAnsi="Myriad Pro" w:cs="Calibri"/>
          <w:color w:val="000000"/>
          <w:sz w:val="26"/>
          <w:szCs w:val="26"/>
          <w:lang w:eastAsia="ru-RU"/>
        </w:rPr>
        <w:t xml:space="preserve"> и долей распределения соответствующих расходов по обособленным подразделениям:</w:t>
      </w:r>
    </w:p>
    <w:p w14:paraId="66291134" w14:textId="77777777" w:rsidR="0066427D" w:rsidRPr="003F69F6" w:rsidRDefault="0066427D" w:rsidP="00861285">
      <w:pPr>
        <w:pStyle w:val="a3"/>
        <w:numPr>
          <w:ilvl w:val="0"/>
          <w:numId w:val="65"/>
        </w:numPr>
        <w:shd w:val="clear" w:color="auto" w:fill="FFFFFF"/>
        <w:spacing w:after="0" w:line="360" w:lineRule="auto"/>
        <w:ind w:left="1281" w:hanging="357"/>
        <w:jc w:val="both"/>
        <w:rPr>
          <w:rFonts w:eastAsia="Times New Roman" w:cs="Calibri"/>
          <w:color w:val="000000"/>
          <w:lang w:eastAsia="ru-RU"/>
        </w:rPr>
      </w:pPr>
      <w:r w:rsidRPr="003F69F6">
        <w:rPr>
          <w:rFonts w:ascii="Myriad Pro" w:eastAsia="Times New Roman" w:hAnsi="Myriad Pro" w:cs="Calibri"/>
          <w:color w:val="000000"/>
          <w:sz w:val="26"/>
          <w:szCs w:val="26"/>
          <w:lang w:eastAsia="ru-RU"/>
        </w:rPr>
        <w:t>доля налоговой базы в части г. Санкт-Петербурга – 68,92%;</w:t>
      </w:r>
    </w:p>
    <w:p w14:paraId="5085DEB1" w14:textId="77777777" w:rsidR="0066427D" w:rsidRPr="003F69F6" w:rsidRDefault="0066427D" w:rsidP="00861285">
      <w:pPr>
        <w:pStyle w:val="a3"/>
        <w:numPr>
          <w:ilvl w:val="0"/>
          <w:numId w:val="65"/>
        </w:numPr>
        <w:shd w:val="clear" w:color="auto" w:fill="FFFFFF"/>
        <w:spacing w:after="0" w:line="360" w:lineRule="auto"/>
        <w:ind w:left="1281" w:hanging="357"/>
        <w:jc w:val="both"/>
        <w:rPr>
          <w:rFonts w:eastAsia="Times New Roman" w:cs="Calibri"/>
          <w:color w:val="000000"/>
          <w:lang w:eastAsia="ru-RU"/>
        </w:rPr>
      </w:pPr>
      <w:r w:rsidRPr="003F69F6">
        <w:rPr>
          <w:rFonts w:ascii="Myriad Pro" w:eastAsia="Times New Roman" w:hAnsi="Myriad Pro" w:cs="Calibri"/>
          <w:color w:val="000000"/>
          <w:sz w:val="26"/>
          <w:szCs w:val="26"/>
          <w:lang w:eastAsia="ru-RU"/>
        </w:rPr>
        <w:lastRenderedPageBreak/>
        <w:t>доля налоговой базы в части Ленинградской области – 31,08%.</w:t>
      </w:r>
    </w:p>
    <w:p w14:paraId="3ABD0E3C" w14:textId="0FBB96D9" w:rsidR="0066427D" w:rsidRPr="00922F11" w:rsidRDefault="0066427D" w:rsidP="0066427D">
      <w:pPr>
        <w:shd w:val="clear" w:color="auto" w:fill="FFFFFF"/>
        <w:spacing w:after="0" w:line="360" w:lineRule="auto"/>
        <w:ind w:firstLine="709"/>
        <w:jc w:val="both"/>
        <w:rPr>
          <w:rFonts w:ascii="Myriad Pro" w:hAnsi="Myriad Pro" w:cs="Times New Roman"/>
          <w:sz w:val="26"/>
          <w:szCs w:val="26"/>
        </w:rPr>
      </w:pPr>
      <w:r w:rsidRPr="002F124F">
        <w:rPr>
          <w:rFonts w:ascii="Myriad Pro" w:eastAsia="Times New Roman" w:hAnsi="Myriad Pro" w:cs="Calibri"/>
          <w:color w:val="000000"/>
          <w:sz w:val="26"/>
          <w:szCs w:val="26"/>
          <w:lang w:eastAsia="ru-RU"/>
        </w:rPr>
        <w:t xml:space="preserve">Величина </w:t>
      </w:r>
      <w:r>
        <w:rPr>
          <w:rFonts w:ascii="Myriad Pro" w:eastAsia="Times New Roman" w:hAnsi="Myriad Pro" w:cs="Calibri"/>
          <w:color w:val="000000"/>
          <w:sz w:val="26"/>
          <w:szCs w:val="26"/>
          <w:lang w:eastAsia="ru-RU"/>
        </w:rPr>
        <w:t xml:space="preserve">фактических </w:t>
      </w:r>
      <w:r w:rsidRPr="002F124F">
        <w:rPr>
          <w:rFonts w:ascii="Myriad Pro" w:eastAsia="Times New Roman" w:hAnsi="Myriad Pro" w:cs="Calibri"/>
          <w:color w:val="000000"/>
          <w:sz w:val="26"/>
          <w:szCs w:val="26"/>
          <w:lang w:eastAsia="ru-RU"/>
        </w:rPr>
        <w:t xml:space="preserve">расходов ПАО «Ленэнерго» по налогу на прибыль </w:t>
      </w:r>
      <w:r>
        <w:rPr>
          <w:rFonts w:ascii="Myriad Pro" w:eastAsia="Times New Roman" w:hAnsi="Myriad Pro" w:cs="Calibri"/>
          <w:color w:val="000000"/>
          <w:sz w:val="26"/>
          <w:szCs w:val="26"/>
          <w:lang w:eastAsia="ru-RU"/>
        </w:rPr>
        <w:t>за</w:t>
      </w:r>
      <w:r w:rsidRPr="002F124F">
        <w:rPr>
          <w:rFonts w:ascii="Myriad Pro" w:eastAsia="Times New Roman" w:hAnsi="Myriad Pro" w:cs="Calibri"/>
          <w:color w:val="000000"/>
          <w:sz w:val="26"/>
          <w:szCs w:val="26"/>
          <w:lang w:eastAsia="ru-RU"/>
        </w:rPr>
        <w:t xml:space="preserve"> 2017 </w:t>
      </w:r>
      <w:r>
        <w:rPr>
          <w:rFonts w:ascii="Myriad Pro" w:eastAsia="Times New Roman" w:hAnsi="Myriad Pro" w:cs="Calibri"/>
          <w:color w:val="000000"/>
          <w:sz w:val="26"/>
          <w:szCs w:val="26"/>
          <w:lang w:eastAsia="ru-RU"/>
        </w:rPr>
        <w:t xml:space="preserve">год по </w:t>
      </w:r>
      <w:r w:rsidR="00C450F9">
        <w:rPr>
          <w:rFonts w:ascii="Myriad Pro" w:eastAsia="Times New Roman" w:hAnsi="Myriad Pro" w:cs="Calibri"/>
          <w:color w:val="000000"/>
          <w:sz w:val="26"/>
          <w:szCs w:val="26"/>
          <w:lang w:eastAsia="ru-RU"/>
        </w:rPr>
        <w:t>Ленинградской области</w:t>
      </w:r>
      <w:r w:rsidRPr="002F124F">
        <w:rPr>
          <w:rFonts w:ascii="Myriad Pro" w:eastAsia="Times New Roman" w:hAnsi="Myriad Pro" w:cs="Calibri"/>
          <w:color w:val="000000"/>
          <w:sz w:val="26"/>
          <w:szCs w:val="26"/>
          <w:lang w:eastAsia="ru-RU"/>
        </w:rPr>
        <w:t xml:space="preserve"> по расчету Исполнителя составила </w:t>
      </w:r>
      <w:r w:rsidR="00C450F9" w:rsidRPr="00922F11">
        <w:rPr>
          <w:rFonts w:ascii="Myriad Pro" w:eastAsia="Times New Roman" w:hAnsi="Myriad Pro" w:cs="Calibri"/>
          <w:color w:val="000000"/>
          <w:sz w:val="26"/>
          <w:szCs w:val="26"/>
          <w:lang w:eastAsia="ru-RU"/>
        </w:rPr>
        <w:t>987</w:t>
      </w:r>
      <w:r w:rsidR="006C400C" w:rsidRPr="00922F11">
        <w:rPr>
          <w:rFonts w:ascii="Myriad Pro" w:eastAsia="Times New Roman" w:hAnsi="Myriad Pro" w:cs="Calibri"/>
          <w:color w:val="000000"/>
          <w:sz w:val="26"/>
          <w:szCs w:val="26"/>
          <w:lang w:eastAsia="ru-RU"/>
        </w:rPr>
        <w:t> </w:t>
      </w:r>
      <w:r w:rsidR="00C450F9" w:rsidRPr="00922F11">
        <w:rPr>
          <w:rFonts w:ascii="Myriad Pro" w:eastAsia="Times New Roman" w:hAnsi="Myriad Pro" w:cs="Calibri"/>
          <w:color w:val="000000"/>
          <w:sz w:val="26"/>
          <w:szCs w:val="26"/>
          <w:lang w:eastAsia="ru-RU"/>
        </w:rPr>
        <w:t>141</w:t>
      </w:r>
      <w:r w:rsidR="006C400C" w:rsidRPr="00922F11">
        <w:rPr>
          <w:rFonts w:ascii="Myriad Pro" w:eastAsia="Times New Roman" w:hAnsi="Myriad Pro" w:cs="Calibri"/>
          <w:color w:val="000000"/>
          <w:sz w:val="26"/>
          <w:szCs w:val="26"/>
          <w:lang w:eastAsia="ru-RU"/>
        </w:rPr>
        <w:t> </w:t>
      </w:r>
      <w:r w:rsidRPr="00922F11">
        <w:rPr>
          <w:rFonts w:ascii="Myriad Pro" w:eastAsia="Times New Roman" w:hAnsi="Myriad Pro" w:cs="Calibri"/>
          <w:color w:val="000000"/>
          <w:sz w:val="26"/>
          <w:szCs w:val="26"/>
          <w:lang w:eastAsia="ru-RU"/>
        </w:rPr>
        <w:t xml:space="preserve">тыс. руб. </w:t>
      </w:r>
      <w:r w:rsidRPr="00922F11">
        <w:rPr>
          <w:rFonts w:ascii="Myriad Pro" w:hAnsi="Myriad Pro" w:cs="Times New Roman"/>
          <w:sz w:val="26"/>
          <w:szCs w:val="26"/>
        </w:rPr>
        <w:t xml:space="preserve">Корректировка по налогу на прибыль рассчитана Исполнителем в размере </w:t>
      </w:r>
      <w:r w:rsidR="00C450F9" w:rsidRPr="00922F11">
        <w:rPr>
          <w:rFonts w:ascii="Myriad Pro" w:hAnsi="Myriad Pro" w:cs="Times New Roman"/>
          <w:sz w:val="26"/>
          <w:szCs w:val="26"/>
        </w:rPr>
        <w:t>987 141</w:t>
      </w:r>
      <w:r w:rsidRPr="00922F11">
        <w:rPr>
          <w:rFonts w:ascii="Myriad Pro" w:hAnsi="Myriad Pro" w:cs="Times New Roman"/>
          <w:sz w:val="26"/>
          <w:szCs w:val="26"/>
        </w:rPr>
        <w:t xml:space="preserve"> тыс. руб. против принятого Комитетом по тарифам </w:t>
      </w:r>
      <w:r w:rsidR="00C450F9" w:rsidRPr="00922F11">
        <w:rPr>
          <w:rFonts w:ascii="Myriad Pro" w:hAnsi="Myriad Pro" w:cs="Times New Roman"/>
          <w:sz w:val="26"/>
          <w:szCs w:val="26"/>
        </w:rPr>
        <w:t>и ценовой политике Ленинградской области</w:t>
      </w:r>
      <w:r w:rsidRPr="00922F11">
        <w:rPr>
          <w:rFonts w:ascii="Myriad Pro" w:hAnsi="Myriad Pro" w:cs="Times New Roman"/>
          <w:sz w:val="26"/>
          <w:szCs w:val="26"/>
        </w:rPr>
        <w:t xml:space="preserve"> уровня соответствующего показателя в размере </w:t>
      </w:r>
      <w:r w:rsidR="00C450F9" w:rsidRPr="00922F11">
        <w:rPr>
          <w:rFonts w:ascii="Myriad Pro" w:hAnsi="Myriad Pro" w:cs="Times New Roman"/>
          <w:sz w:val="26"/>
          <w:szCs w:val="26"/>
        </w:rPr>
        <w:t>710</w:t>
      </w:r>
      <w:r w:rsidR="006C400C" w:rsidRPr="00922F11">
        <w:rPr>
          <w:rFonts w:ascii="Myriad Pro" w:hAnsi="Myriad Pro" w:cs="Times New Roman"/>
          <w:sz w:val="26"/>
          <w:szCs w:val="26"/>
        </w:rPr>
        <w:t> </w:t>
      </w:r>
      <w:r w:rsidR="00C450F9" w:rsidRPr="00922F11">
        <w:rPr>
          <w:rFonts w:ascii="Myriad Pro" w:hAnsi="Myriad Pro" w:cs="Times New Roman"/>
          <w:sz w:val="26"/>
          <w:szCs w:val="26"/>
        </w:rPr>
        <w:t>023</w:t>
      </w:r>
      <w:r w:rsidR="006C400C" w:rsidRPr="00922F11">
        <w:rPr>
          <w:rFonts w:ascii="Myriad Pro" w:hAnsi="Myriad Pro" w:cs="Times New Roman"/>
          <w:sz w:val="26"/>
          <w:szCs w:val="26"/>
        </w:rPr>
        <w:t> </w:t>
      </w:r>
      <w:r w:rsidRPr="00922F11">
        <w:rPr>
          <w:rFonts w:ascii="Myriad Pro" w:hAnsi="Myriad Pro" w:cs="Times New Roman"/>
          <w:sz w:val="26"/>
          <w:szCs w:val="26"/>
        </w:rPr>
        <w:t xml:space="preserve">тыс. руб. </w:t>
      </w:r>
    </w:p>
    <w:p w14:paraId="01D7D6C9" w14:textId="14F1E79F" w:rsidR="0066427D" w:rsidRPr="00922F11" w:rsidRDefault="0066427D" w:rsidP="0066427D">
      <w:pPr>
        <w:autoSpaceDE w:val="0"/>
        <w:autoSpaceDN w:val="0"/>
        <w:adjustRightInd w:val="0"/>
        <w:spacing w:after="0" w:line="360" w:lineRule="auto"/>
        <w:ind w:firstLine="709"/>
        <w:jc w:val="both"/>
        <w:rPr>
          <w:rFonts w:ascii="Myriad Pro" w:hAnsi="Myriad Pro" w:cs="Times New Roman"/>
          <w:sz w:val="26"/>
          <w:szCs w:val="26"/>
        </w:rPr>
      </w:pPr>
      <w:r w:rsidRPr="00922F11">
        <w:rPr>
          <w:rFonts w:ascii="Myriad Pro" w:hAnsi="Myriad Pro" w:cs="Times New Roman"/>
          <w:sz w:val="26"/>
          <w:szCs w:val="26"/>
        </w:rPr>
        <w:t xml:space="preserve">Исполнитель обоснованно полагает, что учет Комитетом по тарифам </w:t>
      </w:r>
      <w:r w:rsidR="00C450F9" w:rsidRPr="00922F11">
        <w:rPr>
          <w:rFonts w:ascii="Myriad Pro" w:hAnsi="Myriad Pro" w:cs="Times New Roman"/>
          <w:sz w:val="26"/>
          <w:szCs w:val="26"/>
        </w:rPr>
        <w:t xml:space="preserve">и ценовой политике Ленинградской </w:t>
      </w:r>
      <w:r w:rsidRPr="00922F11">
        <w:rPr>
          <w:rFonts w:ascii="Myriad Pro" w:hAnsi="Myriad Pro" w:cs="Times New Roman"/>
          <w:sz w:val="26"/>
          <w:szCs w:val="26"/>
        </w:rPr>
        <w:t>корректировки неподконтрольных расходов по статье «Налог на прибыль» в условиях нарушения действующего законодательства в части налоговых обязательств налогоплательщиков,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Комитета.</w:t>
      </w:r>
    </w:p>
    <w:p w14:paraId="50579F55" w14:textId="77777777" w:rsidR="0066427D" w:rsidRPr="00922F11" w:rsidRDefault="0066427D" w:rsidP="0066427D">
      <w:pPr>
        <w:autoSpaceDE w:val="0"/>
        <w:autoSpaceDN w:val="0"/>
        <w:adjustRightInd w:val="0"/>
        <w:spacing w:after="0" w:line="360" w:lineRule="auto"/>
        <w:ind w:firstLine="709"/>
        <w:jc w:val="both"/>
        <w:rPr>
          <w:rFonts w:ascii="Myriad Pro" w:eastAsia="Times New Roman" w:hAnsi="Myriad Pro" w:cs="Times New Roman"/>
          <w:sz w:val="26"/>
          <w:szCs w:val="26"/>
          <w:lang w:eastAsia="ru-RU"/>
        </w:rPr>
      </w:pPr>
      <w:r w:rsidRPr="00922F11">
        <w:rPr>
          <w:rFonts w:ascii="Myriad Pro" w:eastAsia="Times New Roman" w:hAnsi="Myriad Pro" w:cs="Times New Roman"/>
          <w:sz w:val="26"/>
          <w:szCs w:val="26"/>
          <w:lang w:eastAsia="ru-RU"/>
        </w:rPr>
        <w:t>Исполнитель рекомендует ПАО «Ленэнерго» при расчете величины корректировки по статье «Налог на прибыль» на очередной период регулирования руководствоваться п. 20 Основ ценообразования № 1178 в части определения соответствующих фактических расходов по налогу на прибыль за истекший период.</w:t>
      </w:r>
    </w:p>
    <w:p w14:paraId="2C9E1935" w14:textId="77777777" w:rsidR="00246D68" w:rsidRPr="00922F11" w:rsidRDefault="00246D68" w:rsidP="00246D68">
      <w:pPr>
        <w:autoSpaceDE w:val="0"/>
        <w:autoSpaceDN w:val="0"/>
        <w:adjustRightInd w:val="0"/>
        <w:spacing w:after="0" w:line="360" w:lineRule="auto"/>
        <w:ind w:firstLine="709"/>
        <w:jc w:val="both"/>
        <w:rPr>
          <w:rFonts w:ascii="Myriad Pro" w:eastAsia="Calibri" w:hAnsi="Myriad Pro" w:cs="Times New Roman"/>
          <w:i/>
          <w:sz w:val="26"/>
          <w:szCs w:val="26"/>
        </w:rPr>
      </w:pPr>
    </w:p>
    <w:bookmarkEnd w:id="82"/>
    <w:p w14:paraId="4839D24E" w14:textId="77777777" w:rsidR="00246D68" w:rsidRPr="00E65CE1" w:rsidRDefault="00246D68" w:rsidP="00861285">
      <w:pPr>
        <w:numPr>
          <w:ilvl w:val="0"/>
          <w:numId w:val="66"/>
        </w:numPr>
        <w:autoSpaceDE w:val="0"/>
        <w:autoSpaceDN w:val="0"/>
        <w:adjustRightInd w:val="0"/>
        <w:spacing w:after="0" w:line="360" w:lineRule="auto"/>
        <w:ind w:left="1134" w:hanging="567"/>
        <w:contextualSpacing/>
        <w:jc w:val="both"/>
        <w:rPr>
          <w:rFonts w:ascii="Myriad Pro" w:eastAsia="Calibri" w:hAnsi="Myriad Pro" w:cs="Times New Roman"/>
          <w:i/>
          <w:sz w:val="26"/>
          <w:szCs w:val="26"/>
        </w:rPr>
      </w:pPr>
      <w:r w:rsidRPr="00922F11">
        <w:rPr>
          <w:rFonts w:ascii="Myriad Pro" w:eastAsia="Calibri" w:hAnsi="Myriad Pro" w:cs="Times New Roman"/>
          <w:i/>
          <w:sz w:val="26"/>
          <w:szCs w:val="26"/>
        </w:rPr>
        <w:t>Выпадающие доходы от льготного</w:t>
      </w:r>
      <w:r w:rsidRPr="00E65CE1">
        <w:rPr>
          <w:rFonts w:ascii="Myriad Pro" w:eastAsia="Calibri" w:hAnsi="Myriad Pro" w:cs="Times New Roman"/>
          <w:i/>
          <w:sz w:val="26"/>
          <w:szCs w:val="26"/>
        </w:rPr>
        <w:t xml:space="preserve"> ТП</w:t>
      </w:r>
    </w:p>
    <w:p w14:paraId="13E249B2" w14:textId="77777777" w:rsidR="006C400C" w:rsidRDefault="006C400C" w:rsidP="00EB7F3D">
      <w:pPr>
        <w:autoSpaceDE w:val="0"/>
        <w:autoSpaceDN w:val="0"/>
        <w:adjustRightInd w:val="0"/>
        <w:spacing w:after="0" w:line="360" w:lineRule="auto"/>
        <w:ind w:firstLine="633"/>
        <w:jc w:val="both"/>
        <w:rPr>
          <w:rFonts w:ascii="Myriad Pro" w:eastAsia="Calibri" w:hAnsi="Myriad Pro" w:cs="Times New Roman"/>
          <w:sz w:val="26"/>
          <w:szCs w:val="26"/>
        </w:rPr>
      </w:pPr>
    </w:p>
    <w:p w14:paraId="0094D1CD" w14:textId="2C597F4B" w:rsidR="00EB7F3D" w:rsidRDefault="00EB7F3D"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7C6422">
        <w:rPr>
          <w:rFonts w:ascii="Myriad Pro" w:eastAsia="Calibri" w:hAnsi="Myriad Pro" w:cs="Times New Roman"/>
          <w:sz w:val="26"/>
          <w:szCs w:val="26"/>
        </w:rPr>
        <w:t>Выпадающие доходы по статье «</w:t>
      </w:r>
      <w:r>
        <w:rPr>
          <w:rFonts w:ascii="Myriad Pro" w:eastAsia="Calibri" w:hAnsi="Myriad Pro" w:cs="Times New Roman"/>
          <w:sz w:val="26"/>
          <w:szCs w:val="26"/>
        </w:rPr>
        <w:t>Выпадающие доходы от льготного технологического присоединения</w:t>
      </w:r>
      <w:r w:rsidRPr="007C6422">
        <w:rPr>
          <w:rFonts w:ascii="Myriad Pro" w:eastAsia="Calibri" w:hAnsi="Myriad Pro" w:cs="Times New Roman"/>
          <w:sz w:val="26"/>
          <w:szCs w:val="26"/>
        </w:rPr>
        <w:t xml:space="preserve">» заявлены ПАО «Ленэнерго» </w:t>
      </w:r>
      <w:bookmarkStart w:id="83" w:name="_Hlk39861643"/>
      <w:r>
        <w:rPr>
          <w:rFonts w:ascii="Myriad Pro" w:hAnsi="Myriad Pro" w:cs="Times New Roman"/>
          <w:sz w:val="26"/>
          <w:szCs w:val="26"/>
        </w:rPr>
        <w:t>на 2019 год</w:t>
      </w:r>
      <w:bookmarkEnd w:id="83"/>
      <w:r>
        <w:rPr>
          <w:rFonts w:ascii="Myriad Pro" w:hAnsi="Myriad Pro" w:cs="Times New Roman"/>
          <w:sz w:val="26"/>
          <w:szCs w:val="26"/>
        </w:rPr>
        <w:t xml:space="preserve"> </w:t>
      </w:r>
      <w:r w:rsidRPr="007C6422">
        <w:rPr>
          <w:rFonts w:ascii="Myriad Pro" w:eastAsia="Calibri" w:hAnsi="Myriad Pro" w:cs="Times New Roman"/>
          <w:sz w:val="26"/>
          <w:szCs w:val="26"/>
        </w:rPr>
        <w:t xml:space="preserve">в размере </w:t>
      </w:r>
      <w:r>
        <w:rPr>
          <w:rFonts w:ascii="Myriad Pro" w:eastAsia="Calibri" w:hAnsi="Myriad Pro" w:cs="Times New Roman"/>
          <w:sz w:val="26"/>
          <w:szCs w:val="26"/>
        </w:rPr>
        <w:t xml:space="preserve">72 306 </w:t>
      </w:r>
      <w:r w:rsidRPr="007C6422">
        <w:rPr>
          <w:rFonts w:ascii="Myriad Pro" w:eastAsia="Calibri" w:hAnsi="Myriad Pro" w:cs="Times New Roman"/>
          <w:sz w:val="26"/>
          <w:szCs w:val="26"/>
        </w:rPr>
        <w:t xml:space="preserve">тыс. руб. при фактических затратах </w:t>
      </w:r>
      <w:r>
        <w:rPr>
          <w:rFonts w:ascii="Myriad Pro" w:eastAsia="Calibri" w:hAnsi="Myriad Pro" w:cs="Times New Roman"/>
          <w:sz w:val="26"/>
          <w:szCs w:val="26"/>
        </w:rPr>
        <w:t>за 2017 г</w:t>
      </w:r>
      <w:r w:rsidR="00FD3B48">
        <w:rPr>
          <w:rFonts w:ascii="Myriad Pro" w:eastAsia="Calibri" w:hAnsi="Myriad Pro" w:cs="Times New Roman"/>
          <w:sz w:val="26"/>
          <w:szCs w:val="26"/>
        </w:rPr>
        <w:t>од</w:t>
      </w:r>
      <w:r>
        <w:rPr>
          <w:rFonts w:ascii="Myriad Pro" w:eastAsia="Calibri" w:hAnsi="Myriad Pro" w:cs="Times New Roman"/>
          <w:sz w:val="26"/>
          <w:szCs w:val="26"/>
        </w:rPr>
        <w:t xml:space="preserve"> в размере 165</w:t>
      </w:r>
      <w:r w:rsidR="006C400C">
        <w:rPr>
          <w:rFonts w:ascii="Myriad Pro" w:eastAsia="Calibri" w:hAnsi="Myriad Pro" w:cs="Times New Roman"/>
          <w:sz w:val="26"/>
          <w:szCs w:val="26"/>
        </w:rPr>
        <w:t> </w:t>
      </w:r>
      <w:r>
        <w:rPr>
          <w:rFonts w:ascii="Myriad Pro" w:eastAsia="Calibri" w:hAnsi="Myriad Pro" w:cs="Times New Roman"/>
          <w:sz w:val="26"/>
          <w:szCs w:val="26"/>
        </w:rPr>
        <w:t>803</w:t>
      </w:r>
      <w:r w:rsidR="006C400C">
        <w:rPr>
          <w:rFonts w:ascii="Myriad Pro" w:eastAsia="Calibri" w:hAnsi="Myriad Pro" w:cs="Times New Roman"/>
          <w:sz w:val="26"/>
          <w:szCs w:val="26"/>
        </w:rPr>
        <w:t> </w:t>
      </w:r>
      <w:r w:rsidRPr="007C6422">
        <w:rPr>
          <w:rFonts w:ascii="Myriad Pro" w:eastAsia="Calibri" w:hAnsi="Myriad Pro" w:cs="Times New Roman"/>
          <w:sz w:val="26"/>
          <w:szCs w:val="26"/>
        </w:rPr>
        <w:t xml:space="preserve">тыс. </w:t>
      </w:r>
      <w:r w:rsidRPr="00522685">
        <w:rPr>
          <w:rFonts w:ascii="Myriad Pro" w:eastAsia="Calibri" w:hAnsi="Myriad Pro" w:cs="Times New Roman"/>
          <w:sz w:val="26"/>
          <w:szCs w:val="26"/>
        </w:rPr>
        <w:t xml:space="preserve">руб. </w:t>
      </w:r>
    </w:p>
    <w:p w14:paraId="68415892" w14:textId="569AD170" w:rsidR="00EB7F3D" w:rsidRDefault="00FC692C" w:rsidP="00861285">
      <w:pPr>
        <w:autoSpaceDE w:val="0"/>
        <w:autoSpaceDN w:val="0"/>
        <w:adjustRightInd w:val="0"/>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Распоряжением Комитета</w:t>
      </w:r>
      <w:r w:rsidRPr="00522685">
        <w:rPr>
          <w:rFonts w:ascii="Myriad Pro" w:eastAsia="Calibri" w:hAnsi="Myriad Pro" w:cs="Times New Roman"/>
          <w:sz w:val="26"/>
          <w:szCs w:val="26"/>
        </w:rPr>
        <w:t xml:space="preserve"> по тарифам </w:t>
      </w:r>
      <w:r>
        <w:rPr>
          <w:rFonts w:ascii="Myriad Pro" w:eastAsia="Calibri" w:hAnsi="Myriad Pro" w:cs="Times New Roman"/>
          <w:sz w:val="26"/>
          <w:szCs w:val="26"/>
        </w:rPr>
        <w:t>и ценовой политике Ленинградской области от 14.12.2018 № 93-р, установлены выпадающие доходы</w:t>
      </w:r>
      <w:r w:rsidR="00EB7F3D" w:rsidRPr="00D303D5">
        <w:rPr>
          <w:rFonts w:ascii="Myriad Pro" w:eastAsia="Calibri" w:hAnsi="Myriad Pro" w:cs="Times New Roman"/>
          <w:sz w:val="26"/>
          <w:szCs w:val="26"/>
        </w:rPr>
        <w:t xml:space="preserve">, связанные с осуществлением технологического присоединения к электрическим сетям </w:t>
      </w:r>
      <w:r w:rsidR="006C400C">
        <w:rPr>
          <w:rFonts w:ascii="Myriad Pro" w:eastAsia="Calibri" w:hAnsi="Myriad Pro" w:cs="Times New Roman"/>
          <w:sz w:val="26"/>
          <w:szCs w:val="26"/>
        </w:rPr>
        <w:t>ПАО </w:t>
      </w:r>
      <w:r w:rsidR="00EB7F3D">
        <w:rPr>
          <w:rFonts w:ascii="Myriad Pro" w:eastAsia="Calibri" w:hAnsi="Myriad Pro" w:cs="Times New Roman"/>
          <w:sz w:val="26"/>
          <w:szCs w:val="26"/>
        </w:rPr>
        <w:t>«</w:t>
      </w:r>
      <w:r w:rsidR="00EB7F3D" w:rsidRPr="00D303D5">
        <w:rPr>
          <w:rFonts w:ascii="Myriad Pro" w:eastAsia="Calibri" w:hAnsi="Myriad Pro" w:cs="Times New Roman"/>
          <w:sz w:val="26"/>
          <w:szCs w:val="26"/>
        </w:rPr>
        <w:t>Ленэнерго</w:t>
      </w:r>
      <w:r w:rsidR="00EB7F3D">
        <w:rPr>
          <w:rFonts w:ascii="Myriad Pro" w:eastAsia="Calibri" w:hAnsi="Myriad Pro" w:cs="Times New Roman"/>
          <w:sz w:val="26"/>
          <w:szCs w:val="26"/>
        </w:rPr>
        <w:t>»</w:t>
      </w:r>
      <w:r w:rsidR="00EB7F3D" w:rsidRPr="00D303D5">
        <w:rPr>
          <w:rFonts w:ascii="Myriad Pro" w:eastAsia="Calibri" w:hAnsi="Myriad Pro" w:cs="Times New Roman"/>
          <w:sz w:val="26"/>
          <w:szCs w:val="26"/>
        </w:rPr>
        <w:t xml:space="preserve">, не включаемые в плату за технологическое присоединение, </w:t>
      </w:r>
      <w:r w:rsidR="00EB7F3D" w:rsidRPr="00D303D5">
        <w:rPr>
          <w:rFonts w:ascii="Myriad Pro" w:eastAsia="Calibri" w:hAnsi="Myriad Pro" w:cs="Times New Roman"/>
          <w:sz w:val="26"/>
          <w:szCs w:val="26"/>
        </w:rPr>
        <w:lastRenderedPageBreak/>
        <w:t xml:space="preserve">размер которых включается в тариф на оказание услуги по передаче электрической энергии по электрическим сетям </w:t>
      </w:r>
      <w:r w:rsidR="00EB7F3D">
        <w:rPr>
          <w:rFonts w:ascii="Myriad Pro" w:eastAsia="Calibri" w:hAnsi="Myriad Pro" w:cs="Times New Roman"/>
          <w:sz w:val="26"/>
          <w:szCs w:val="26"/>
        </w:rPr>
        <w:t>ПАО</w:t>
      </w:r>
      <w:r w:rsidR="00EB7F3D" w:rsidRPr="00D303D5">
        <w:rPr>
          <w:rFonts w:ascii="Myriad Pro" w:eastAsia="Calibri" w:hAnsi="Myriad Pro" w:cs="Times New Roman"/>
          <w:sz w:val="26"/>
          <w:szCs w:val="26"/>
        </w:rPr>
        <w:t xml:space="preserve"> </w:t>
      </w:r>
      <w:r w:rsidR="00EB7F3D">
        <w:rPr>
          <w:rFonts w:ascii="Myriad Pro" w:eastAsia="Calibri" w:hAnsi="Myriad Pro" w:cs="Times New Roman"/>
          <w:sz w:val="26"/>
          <w:szCs w:val="26"/>
        </w:rPr>
        <w:t>«</w:t>
      </w:r>
      <w:r w:rsidR="00EB7F3D" w:rsidRPr="00D303D5">
        <w:rPr>
          <w:rFonts w:ascii="Myriad Pro" w:eastAsia="Calibri" w:hAnsi="Myriad Pro" w:cs="Times New Roman"/>
          <w:sz w:val="26"/>
          <w:szCs w:val="26"/>
        </w:rPr>
        <w:t>Ленэнерго</w:t>
      </w:r>
      <w:r w:rsidR="00EB7F3D">
        <w:rPr>
          <w:rFonts w:ascii="Myriad Pro" w:eastAsia="Calibri" w:hAnsi="Myriad Pro" w:cs="Times New Roman"/>
          <w:sz w:val="26"/>
          <w:szCs w:val="26"/>
        </w:rPr>
        <w:t>»</w:t>
      </w:r>
      <w:r w:rsidR="00EB7F3D" w:rsidRPr="00D303D5">
        <w:rPr>
          <w:rFonts w:ascii="Myriad Pro" w:eastAsia="Calibri" w:hAnsi="Myriad Pro" w:cs="Times New Roman"/>
          <w:sz w:val="26"/>
          <w:szCs w:val="26"/>
        </w:rPr>
        <w:t xml:space="preserve">, на 2019 год </w:t>
      </w:r>
      <w:r w:rsidR="00EB7F3D">
        <w:rPr>
          <w:rFonts w:ascii="Myriad Pro" w:eastAsia="Calibri" w:hAnsi="Myriad Pro" w:cs="Times New Roman"/>
          <w:sz w:val="26"/>
          <w:szCs w:val="26"/>
        </w:rPr>
        <w:t xml:space="preserve">в размере </w:t>
      </w:r>
      <w:r w:rsidR="00EB7F3D" w:rsidRPr="00D303D5">
        <w:rPr>
          <w:rFonts w:ascii="Myriad Pro" w:eastAsia="Calibri" w:hAnsi="Myriad Pro" w:cs="Times New Roman"/>
          <w:sz w:val="26"/>
          <w:szCs w:val="26"/>
        </w:rPr>
        <w:t xml:space="preserve">89 779,73 тыс. руб., в том числе выпадающие доходы, связанные с осуществлением технологического присоединения к электрическим сетям </w:t>
      </w:r>
      <w:r w:rsidR="006C400C">
        <w:rPr>
          <w:rFonts w:ascii="Myriad Pro" w:eastAsia="Calibri" w:hAnsi="Myriad Pro" w:cs="Times New Roman"/>
          <w:sz w:val="26"/>
          <w:szCs w:val="26"/>
        </w:rPr>
        <w:t>АО </w:t>
      </w:r>
      <w:r w:rsidR="00EB7F3D">
        <w:rPr>
          <w:rFonts w:ascii="Myriad Pro" w:eastAsia="Calibri" w:hAnsi="Myriad Pro" w:cs="Times New Roman"/>
          <w:sz w:val="26"/>
          <w:szCs w:val="26"/>
        </w:rPr>
        <w:t>«</w:t>
      </w:r>
      <w:r w:rsidR="00EB7F3D" w:rsidRPr="00D303D5">
        <w:rPr>
          <w:rFonts w:ascii="Myriad Pro" w:eastAsia="Calibri" w:hAnsi="Myriad Pro" w:cs="Times New Roman"/>
          <w:sz w:val="26"/>
          <w:szCs w:val="26"/>
        </w:rPr>
        <w:t>Санкт-Петербургские электрические сети</w:t>
      </w:r>
      <w:r w:rsidR="00EB7F3D">
        <w:rPr>
          <w:rFonts w:ascii="Myriad Pro" w:eastAsia="Calibri" w:hAnsi="Myriad Pro" w:cs="Times New Roman"/>
          <w:sz w:val="26"/>
          <w:szCs w:val="26"/>
        </w:rPr>
        <w:t>»</w:t>
      </w:r>
      <w:r w:rsidR="00EB7F3D" w:rsidRPr="00D303D5">
        <w:rPr>
          <w:rFonts w:ascii="Myriad Pro" w:eastAsia="Calibri" w:hAnsi="Myriad Pro" w:cs="Times New Roman"/>
          <w:sz w:val="26"/>
          <w:szCs w:val="26"/>
        </w:rPr>
        <w:t xml:space="preserve"> как дочернего и зависимого общества </w:t>
      </w:r>
      <w:r w:rsidR="00EB7F3D">
        <w:rPr>
          <w:rFonts w:ascii="Myriad Pro" w:eastAsia="Calibri" w:hAnsi="Myriad Pro" w:cs="Times New Roman"/>
          <w:sz w:val="26"/>
          <w:szCs w:val="26"/>
        </w:rPr>
        <w:t>ПАО</w:t>
      </w:r>
      <w:r w:rsidR="00EB7F3D" w:rsidRPr="00D303D5">
        <w:rPr>
          <w:rFonts w:ascii="Myriad Pro" w:eastAsia="Calibri" w:hAnsi="Myriad Pro" w:cs="Times New Roman"/>
          <w:sz w:val="26"/>
          <w:szCs w:val="26"/>
        </w:rPr>
        <w:t xml:space="preserve"> </w:t>
      </w:r>
      <w:r w:rsidR="00EB7F3D">
        <w:rPr>
          <w:rFonts w:ascii="Myriad Pro" w:eastAsia="Calibri" w:hAnsi="Myriad Pro" w:cs="Times New Roman"/>
          <w:sz w:val="26"/>
          <w:szCs w:val="26"/>
        </w:rPr>
        <w:t>«</w:t>
      </w:r>
      <w:r w:rsidR="00EB7F3D" w:rsidRPr="00D303D5">
        <w:rPr>
          <w:rFonts w:ascii="Myriad Pro" w:eastAsia="Calibri" w:hAnsi="Myriad Pro" w:cs="Times New Roman"/>
          <w:sz w:val="26"/>
          <w:szCs w:val="26"/>
        </w:rPr>
        <w:t>Ленэнерго</w:t>
      </w:r>
      <w:r w:rsidR="00EB7F3D">
        <w:rPr>
          <w:rFonts w:ascii="Myriad Pro" w:eastAsia="Calibri" w:hAnsi="Myriad Pro" w:cs="Times New Roman"/>
          <w:sz w:val="26"/>
          <w:szCs w:val="26"/>
        </w:rPr>
        <w:t>»</w:t>
      </w:r>
      <w:r w:rsidR="00EB7F3D" w:rsidRPr="00D303D5">
        <w:rPr>
          <w:rFonts w:ascii="Myriad Pro" w:eastAsia="Calibri" w:hAnsi="Myriad Pro" w:cs="Times New Roman"/>
          <w:sz w:val="26"/>
          <w:szCs w:val="26"/>
        </w:rPr>
        <w:t xml:space="preserve">, в размере (-656,92) тыс. руб. </w:t>
      </w:r>
      <w:r>
        <w:rPr>
          <w:rFonts w:ascii="Myriad Pro" w:eastAsia="Calibri" w:hAnsi="Myriad Pro" w:cs="Times New Roman"/>
          <w:sz w:val="26"/>
          <w:szCs w:val="26"/>
        </w:rPr>
        <w:t>Расчет представлен в таблице ниже:</w:t>
      </w:r>
    </w:p>
    <w:p w14:paraId="27622612" w14:textId="77777777" w:rsidR="00FC692C" w:rsidRDefault="00FC692C" w:rsidP="00EB7F3D">
      <w:pPr>
        <w:autoSpaceDE w:val="0"/>
        <w:autoSpaceDN w:val="0"/>
        <w:adjustRightInd w:val="0"/>
        <w:spacing w:after="0" w:line="360" w:lineRule="auto"/>
        <w:ind w:firstLine="633"/>
        <w:jc w:val="both"/>
        <w:rPr>
          <w:rFonts w:ascii="Myriad Pro" w:eastAsia="Calibri" w:hAnsi="Myriad Pro" w:cs="Times New Roman"/>
          <w:sz w:val="26"/>
          <w:szCs w:val="26"/>
        </w:rPr>
      </w:pPr>
    </w:p>
    <w:tbl>
      <w:tblPr>
        <w:tblW w:w="9383" w:type="dxa"/>
        <w:tblLook w:val="04A0" w:firstRow="1" w:lastRow="0" w:firstColumn="1" w:lastColumn="0" w:noHBand="0" w:noVBand="1"/>
      </w:tblPr>
      <w:tblGrid>
        <w:gridCol w:w="699"/>
        <w:gridCol w:w="5670"/>
        <w:gridCol w:w="3006"/>
        <w:gridCol w:w="8"/>
      </w:tblGrid>
      <w:tr w:rsidR="00FC692C" w:rsidRPr="00C13866" w14:paraId="51ABE9FB" w14:textId="77777777" w:rsidTr="00861285">
        <w:trPr>
          <w:trHeight w:val="325"/>
          <w:tblHeader/>
        </w:trPr>
        <w:tc>
          <w:tcPr>
            <w:tcW w:w="6369" w:type="dxa"/>
            <w:gridSpan w:val="2"/>
            <w:tcBorders>
              <w:right w:val="single" w:sz="4" w:space="0" w:color="FFFFFF" w:themeColor="background1"/>
            </w:tcBorders>
            <w:shd w:val="clear" w:color="auto" w:fill="4F6228" w:themeFill="accent3" w:themeFillShade="80"/>
            <w:vAlign w:val="center"/>
          </w:tcPr>
          <w:p w14:paraId="13A3DA6D" w14:textId="0E9F9FDC" w:rsidR="00FC692C" w:rsidRPr="00644874" w:rsidRDefault="00FC692C" w:rsidP="00FC692C">
            <w:pPr>
              <w:spacing w:after="0" w:line="240" w:lineRule="auto"/>
              <w:ind w:left="22" w:right="-113"/>
              <w:jc w:val="center"/>
              <w:rPr>
                <w:rFonts w:ascii="Myriad Pro" w:hAnsi="Myriad Pro"/>
                <w:b/>
                <w:bCs/>
                <w:color w:val="FFFFFF" w:themeColor="background1"/>
              </w:rPr>
            </w:pPr>
            <w:r w:rsidRPr="00644874">
              <w:rPr>
                <w:rFonts w:ascii="Myriad Pro" w:hAnsi="Myriad Pro"/>
                <w:b/>
                <w:bCs/>
                <w:color w:val="FFFFFF" w:themeColor="background1"/>
              </w:rPr>
              <w:t>Наименование</w:t>
            </w:r>
          </w:p>
        </w:tc>
        <w:tc>
          <w:tcPr>
            <w:tcW w:w="3014" w:type="dxa"/>
            <w:gridSpan w:val="2"/>
            <w:tcBorders>
              <w:left w:val="single" w:sz="4" w:space="0" w:color="FFFFFF" w:themeColor="background1"/>
            </w:tcBorders>
            <w:shd w:val="clear" w:color="auto" w:fill="4F6228" w:themeFill="accent3" w:themeFillShade="80"/>
            <w:vAlign w:val="center"/>
          </w:tcPr>
          <w:p w14:paraId="0FFF56A6" w14:textId="0AD45E22" w:rsidR="00FC692C" w:rsidRPr="00C13866" w:rsidRDefault="00FC692C" w:rsidP="00FC692C">
            <w:pPr>
              <w:spacing w:after="0" w:line="240" w:lineRule="auto"/>
              <w:ind w:left="22" w:right="-113"/>
              <w:jc w:val="center"/>
              <w:rPr>
                <w:rFonts w:ascii="Myriad Pro" w:hAnsi="Myriad Pro"/>
                <w:b/>
                <w:bCs/>
                <w:color w:val="FFFFFF" w:themeColor="background1"/>
              </w:rPr>
            </w:pPr>
            <w:r w:rsidRPr="00C13866">
              <w:rPr>
                <w:rFonts w:ascii="Myriad Pro" w:hAnsi="Myriad Pro"/>
                <w:b/>
                <w:bCs/>
                <w:color w:val="FFFFFF" w:themeColor="background1"/>
              </w:rPr>
              <w:t>тыс. руб.</w:t>
            </w:r>
          </w:p>
        </w:tc>
      </w:tr>
      <w:tr w:rsidR="00EB7F3D" w:rsidRPr="00C13866" w14:paraId="12750B8C" w14:textId="77777777" w:rsidTr="00861285">
        <w:trPr>
          <w:trHeight w:val="325"/>
        </w:trPr>
        <w:tc>
          <w:tcPr>
            <w:tcW w:w="6369" w:type="dxa"/>
            <w:gridSpan w:val="2"/>
            <w:tcBorders>
              <w:left w:val="single" w:sz="8" w:space="0" w:color="auto"/>
              <w:bottom w:val="single" w:sz="8" w:space="0" w:color="auto"/>
              <w:right w:val="single" w:sz="8" w:space="0" w:color="000000"/>
            </w:tcBorders>
            <w:shd w:val="clear" w:color="auto" w:fill="auto"/>
            <w:vAlign w:val="center"/>
            <w:hideMark/>
          </w:tcPr>
          <w:p w14:paraId="2DEFD499" w14:textId="77777777" w:rsidR="00EB7F3D" w:rsidRPr="00C13866" w:rsidRDefault="00EB7F3D" w:rsidP="009F2118">
            <w:pPr>
              <w:spacing w:after="0" w:line="240" w:lineRule="auto"/>
              <w:ind w:left="22" w:right="-113"/>
              <w:rPr>
                <w:rFonts w:ascii="Myriad Pro" w:hAnsi="Myriad Pro"/>
              </w:rPr>
            </w:pPr>
            <w:r w:rsidRPr="00644874">
              <w:rPr>
                <w:rFonts w:ascii="Myriad Pro" w:hAnsi="Myriad Pro"/>
              </w:rPr>
              <w:t>ВЫПАДАЮЩИ</w:t>
            </w:r>
            <w:r w:rsidRPr="00C13866">
              <w:rPr>
                <w:rFonts w:ascii="Myriad Pro" w:hAnsi="Myriad Pro"/>
              </w:rPr>
              <w:t>Е ДОХОДЫ, ВСЕГО, в том числе, тыс. руб.</w:t>
            </w:r>
          </w:p>
        </w:tc>
        <w:tc>
          <w:tcPr>
            <w:tcW w:w="3014" w:type="dxa"/>
            <w:gridSpan w:val="2"/>
            <w:tcBorders>
              <w:left w:val="nil"/>
              <w:bottom w:val="single" w:sz="8" w:space="0" w:color="auto"/>
              <w:right w:val="single" w:sz="8" w:space="0" w:color="auto"/>
            </w:tcBorders>
            <w:shd w:val="clear" w:color="auto" w:fill="auto"/>
            <w:vAlign w:val="center"/>
            <w:hideMark/>
          </w:tcPr>
          <w:p w14:paraId="64BBC4AD" w14:textId="77777777" w:rsidR="00EB7F3D" w:rsidRPr="00C13866" w:rsidRDefault="00EB7F3D" w:rsidP="009F2118">
            <w:pPr>
              <w:spacing w:after="0" w:line="240" w:lineRule="auto"/>
              <w:ind w:left="22" w:right="-113"/>
              <w:jc w:val="center"/>
              <w:rPr>
                <w:rFonts w:ascii="Myriad Pro" w:hAnsi="Myriad Pro"/>
              </w:rPr>
            </w:pPr>
            <w:r w:rsidRPr="00C13866">
              <w:rPr>
                <w:rFonts w:ascii="Myriad Pro" w:hAnsi="Myriad Pro"/>
              </w:rPr>
              <w:t>89 779,73</w:t>
            </w:r>
          </w:p>
        </w:tc>
      </w:tr>
      <w:tr w:rsidR="00EB7F3D" w:rsidRPr="00C13866" w14:paraId="5B721EA9" w14:textId="77777777" w:rsidTr="009F2118">
        <w:trPr>
          <w:trHeight w:val="325"/>
        </w:trPr>
        <w:tc>
          <w:tcPr>
            <w:tcW w:w="6369"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F48C683" w14:textId="77777777" w:rsidR="00EB7F3D" w:rsidRPr="00C13866" w:rsidRDefault="00EB7F3D" w:rsidP="009F2118">
            <w:pPr>
              <w:spacing w:after="0" w:line="240" w:lineRule="auto"/>
              <w:ind w:left="22" w:right="-113"/>
              <w:rPr>
                <w:rFonts w:ascii="Myriad Pro" w:hAnsi="Myriad Pro"/>
              </w:rPr>
            </w:pPr>
            <w:r w:rsidRPr="00644874">
              <w:rPr>
                <w:rFonts w:ascii="Myriad Pro" w:hAnsi="Myriad Pro"/>
              </w:rPr>
              <w:t>в том числе недополученный доход по факту 2017 года, тыс.</w:t>
            </w:r>
            <w:r w:rsidRPr="00C13866">
              <w:rPr>
                <w:rFonts w:ascii="Myriad Pro" w:hAnsi="Myriad Pro"/>
              </w:rPr>
              <w:t xml:space="preserve"> руб.</w:t>
            </w:r>
          </w:p>
        </w:tc>
        <w:tc>
          <w:tcPr>
            <w:tcW w:w="3014" w:type="dxa"/>
            <w:gridSpan w:val="2"/>
            <w:tcBorders>
              <w:top w:val="nil"/>
              <w:left w:val="nil"/>
              <w:bottom w:val="single" w:sz="8" w:space="0" w:color="auto"/>
              <w:right w:val="single" w:sz="8" w:space="0" w:color="auto"/>
            </w:tcBorders>
            <w:shd w:val="clear" w:color="auto" w:fill="auto"/>
            <w:vAlign w:val="center"/>
            <w:hideMark/>
          </w:tcPr>
          <w:p w14:paraId="15F46277" w14:textId="77777777" w:rsidR="00EB7F3D" w:rsidRPr="00C13866" w:rsidRDefault="00EB7F3D" w:rsidP="009F2118">
            <w:pPr>
              <w:spacing w:after="0" w:line="240" w:lineRule="auto"/>
              <w:ind w:left="22" w:right="-113"/>
              <w:jc w:val="center"/>
              <w:rPr>
                <w:rFonts w:ascii="Myriad Pro" w:hAnsi="Myriad Pro"/>
              </w:rPr>
            </w:pPr>
            <w:r w:rsidRPr="00C13866">
              <w:rPr>
                <w:rFonts w:ascii="Myriad Pro" w:hAnsi="Myriad Pro"/>
              </w:rPr>
              <w:t>21 054,39</w:t>
            </w:r>
          </w:p>
        </w:tc>
      </w:tr>
      <w:tr w:rsidR="00EB7F3D" w:rsidRPr="00C13866" w14:paraId="77AC098A" w14:textId="77777777" w:rsidTr="009F2118">
        <w:trPr>
          <w:gridAfter w:val="1"/>
          <w:wAfter w:w="8" w:type="dxa"/>
          <w:trHeight w:val="1659"/>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440F1269" w14:textId="77777777" w:rsidR="00EB7F3D" w:rsidRPr="00C13866" w:rsidRDefault="00EB7F3D" w:rsidP="009F2118">
            <w:pPr>
              <w:spacing w:after="0" w:line="240" w:lineRule="auto"/>
              <w:ind w:left="22" w:right="-113"/>
              <w:jc w:val="center"/>
              <w:rPr>
                <w:rFonts w:ascii="Myriad Pro" w:hAnsi="Myriad Pro"/>
              </w:rPr>
            </w:pPr>
            <w:r w:rsidRPr="00644874">
              <w:rPr>
                <w:rFonts w:ascii="Myriad Pro" w:hAnsi="Myriad Pro"/>
              </w:rPr>
              <w:t>1.</w:t>
            </w:r>
          </w:p>
        </w:tc>
        <w:tc>
          <w:tcPr>
            <w:tcW w:w="5670" w:type="dxa"/>
            <w:tcBorders>
              <w:top w:val="nil"/>
              <w:left w:val="nil"/>
              <w:bottom w:val="single" w:sz="8" w:space="0" w:color="auto"/>
              <w:right w:val="single" w:sz="8" w:space="0" w:color="auto"/>
            </w:tcBorders>
            <w:shd w:val="clear" w:color="auto" w:fill="auto"/>
            <w:vAlign w:val="center"/>
            <w:hideMark/>
          </w:tcPr>
          <w:p w14:paraId="114217E5" w14:textId="77777777" w:rsidR="00EB7F3D" w:rsidRPr="00C13866" w:rsidRDefault="00EB7F3D" w:rsidP="009F2118">
            <w:pPr>
              <w:spacing w:after="0" w:line="240" w:lineRule="auto"/>
              <w:ind w:left="22" w:right="-113"/>
              <w:rPr>
                <w:rFonts w:ascii="Myriad Pro" w:hAnsi="Myriad Pro"/>
              </w:rPr>
            </w:pPr>
            <w:r w:rsidRPr="00C13866">
              <w:rPr>
                <w:rFonts w:ascii="Myriad Pro" w:hAnsi="Myriad Pro"/>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к электрическим сетям, не включаемых в состав платы за технологическое присоединение, тыс. руб.</w:t>
            </w:r>
          </w:p>
        </w:tc>
        <w:tc>
          <w:tcPr>
            <w:tcW w:w="3006" w:type="dxa"/>
            <w:tcBorders>
              <w:top w:val="nil"/>
              <w:left w:val="nil"/>
              <w:bottom w:val="single" w:sz="8" w:space="0" w:color="auto"/>
              <w:right w:val="single" w:sz="8" w:space="0" w:color="auto"/>
            </w:tcBorders>
            <w:shd w:val="clear" w:color="auto" w:fill="auto"/>
            <w:vAlign w:val="center"/>
            <w:hideMark/>
          </w:tcPr>
          <w:p w14:paraId="2F9B6630" w14:textId="77777777" w:rsidR="00EB7F3D" w:rsidRPr="00C13866" w:rsidRDefault="00EB7F3D" w:rsidP="009F2118">
            <w:pPr>
              <w:spacing w:after="0" w:line="240" w:lineRule="auto"/>
              <w:ind w:left="22" w:right="-113"/>
              <w:jc w:val="center"/>
              <w:rPr>
                <w:rFonts w:ascii="Myriad Pro" w:hAnsi="Myriad Pro"/>
              </w:rPr>
            </w:pPr>
            <w:r w:rsidRPr="00C13866">
              <w:rPr>
                <w:rFonts w:ascii="Myriad Pro" w:hAnsi="Myriad Pro"/>
              </w:rPr>
              <w:t>89 779,73</w:t>
            </w:r>
          </w:p>
        </w:tc>
      </w:tr>
      <w:tr w:rsidR="00EB7F3D" w:rsidRPr="00C13866" w14:paraId="166FD72D" w14:textId="77777777" w:rsidTr="009F2118">
        <w:trPr>
          <w:gridAfter w:val="1"/>
          <w:wAfter w:w="8" w:type="dxa"/>
          <w:trHeight w:val="63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1DF6E5A0" w14:textId="77777777" w:rsidR="00EB7F3D" w:rsidRPr="00C13866" w:rsidRDefault="00EB7F3D" w:rsidP="009F2118">
            <w:pPr>
              <w:spacing w:after="0" w:line="240" w:lineRule="auto"/>
              <w:ind w:left="22" w:right="-113"/>
              <w:jc w:val="center"/>
              <w:rPr>
                <w:rFonts w:ascii="Myriad Pro" w:hAnsi="Myriad Pro"/>
              </w:rPr>
            </w:pPr>
            <w:r w:rsidRPr="00644874">
              <w:rPr>
                <w:rFonts w:ascii="Myriad Pro" w:hAnsi="Myriad Pro"/>
              </w:rPr>
              <w:t>1.1.</w:t>
            </w:r>
          </w:p>
        </w:tc>
        <w:tc>
          <w:tcPr>
            <w:tcW w:w="5670" w:type="dxa"/>
            <w:tcBorders>
              <w:top w:val="nil"/>
              <w:left w:val="nil"/>
              <w:bottom w:val="single" w:sz="8" w:space="0" w:color="auto"/>
              <w:right w:val="single" w:sz="8" w:space="0" w:color="auto"/>
            </w:tcBorders>
            <w:shd w:val="clear" w:color="auto" w:fill="auto"/>
            <w:vAlign w:val="center"/>
            <w:hideMark/>
          </w:tcPr>
          <w:p w14:paraId="23D3F395" w14:textId="77777777" w:rsidR="00EB7F3D" w:rsidRPr="00C13866" w:rsidRDefault="00EB7F3D" w:rsidP="009F2118">
            <w:pPr>
              <w:spacing w:after="0" w:line="240" w:lineRule="auto"/>
              <w:ind w:left="22" w:right="-113"/>
              <w:rPr>
                <w:rFonts w:ascii="Myriad Pro" w:hAnsi="Myriad Pro"/>
              </w:rPr>
            </w:pPr>
            <w:r w:rsidRPr="00C13866">
              <w:rPr>
                <w:rFonts w:ascii="Myriad Pro" w:hAnsi="Myriad Pro"/>
              </w:rPr>
              <w:t>плановый размер выпадающих доходов на 2019 год, тыс. руб.</w:t>
            </w:r>
          </w:p>
        </w:tc>
        <w:tc>
          <w:tcPr>
            <w:tcW w:w="3006" w:type="dxa"/>
            <w:tcBorders>
              <w:top w:val="nil"/>
              <w:left w:val="nil"/>
              <w:bottom w:val="single" w:sz="8" w:space="0" w:color="auto"/>
              <w:right w:val="single" w:sz="8" w:space="0" w:color="auto"/>
            </w:tcBorders>
            <w:shd w:val="clear" w:color="auto" w:fill="auto"/>
            <w:vAlign w:val="center"/>
            <w:hideMark/>
          </w:tcPr>
          <w:p w14:paraId="15346769" w14:textId="77777777" w:rsidR="00EB7F3D" w:rsidRPr="00C13866" w:rsidRDefault="00EB7F3D" w:rsidP="009F2118">
            <w:pPr>
              <w:spacing w:after="0" w:line="240" w:lineRule="auto"/>
              <w:ind w:left="22" w:right="-113"/>
              <w:jc w:val="center"/>
              <w:rPr>
                <w:rFonts w:ascii="Myriad Pro" w:hAnsi="Myriad Pro"/>
              </w:rPr>
            </w:pPr>
            <w:r w:rsidRPr="00C13866">
              <w:rPr>
                <w:rFonts w:ascii="Myriad Pro" w:hAnsi="Myriad Pro"/>
              </w:rPr>
              <w:t>68 725,35</w:t>
            </w:r>
          </w:p>
        </w:tc>
      </w:tr>
      <w:tr w:rsidR="00EB7F3D" w:rsidRPr="00C13866" w14:paraId="4D1510AF" w14:textId="77777777" w:rsidTr="009F2118">
        <w:trPr>
          <w:gridAfter w:val="1"/>
          <w:wAfter w:w="8" w:type="dxa"/>
          <w:trHeight w:val="94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5B9E9D62" w14:textId="77777777" w:rsidR="00EB7F3D" w:rsidRPr="00C13866" w:rsidRDefault="00EB7F3D" w:rsidP="009F2118">
            <w:pPr>
              <w:spacing w:after="0" w:line="240" w:lineRule="auto"/>
              <w:ind w:left="22" w:right="-113"/>
              <w:jc w:val="center"/>
              <w:rPr>
                <w:rFonts w:ascii="Myriad Pro" w:hAnsi="Myriad Pro"/>
              </w:rPr>
            </w:pPr>
            <w:r w:rsidRPr="00644874">
              <w:rPr>
                <w:rFonts w:ascii="Myriad Pro" w:hAnsi="Myriad Pro"/>
              </w:rPr>
              <w:t>1.2.</w:t>
            </w:r>
          </w:p>
        </w:tc>
        <w:tc>
          <w:tcPr>
            <w:tcW w:w="5670" w:type="dxa"/>
            <w:tcBorders>
              <w:top w:val="nil"/>
              <w:left w:val="nil"/>
              <w:bottom w:val="single" w:sz="8" w:space="0" w:color="auto"/>
              <w:right w:val="single" w:sz="8" w:space="0" w:color="auto"/>
            </w:tcBorders>
            <w:shd w:val="clear" w:color="auto" w:fill="auto"/>
            <w:vAlign w:val="center"/>
            <w:hideMark/>
          </w:tcPr>
          <w:p w14:paraId="6F088FBE" w14:textId="77777777" w:rsidR="00EB7F3D" w:rsidRPr="00C13866" w:rsidRDefault="00EB7F3D" w:rsidP="009F2118">
            <w:pPr>
              <w:spacing w:after="0" w:line="240" w:lineRule="auto"/>
              <w:ind w:left="22" w:right="-113"/>
              <w:rPr>
                <w:rFonts w:ascii="Myriad Pro" w:hAnsi="Myriad Pro"/>
              </w:rPr>
            </w:pPr>
            <w:r w:rsidRPr="00C13866">
              <w:rPr>
                <w:rFonts w:ascii="Myriad Pro" w:hAnsi="Myriad Pro"/>
              </w:rPr>
              <w:t>в соответствии с п. 7 Основ ценообразования - фактически понесенные в 2017 году, не учтенные в тарифе на передачу 2017 года, тыс. руб.</w:t>
            </w:r>
          </w:p>
        </w:tc>
        <w:tc>
          <w:tcPr>
            <w:tcW w:w="3006" w:type="dxa"/>
            <w:tcBorders>
              <w:top w:val="nil"/>
              <w:left w:val="nil"/>
              <w:bottom w:val="single" w:sz="8" w:space="0" w:color="auto"/>
              <w:right w:val="single" w:sz="8" w:space="0" w:color="auto"/>
            </w:tcBorders>
            <w:shd w:val="clear" w:color="auto" w:fill="auto"/>
            <w:vAlign w:val="center"/>
            <w:hideMark/>
          </w:tcPr>
          <w:p w14:paraId="367F4F61" w14:textId="77777777" w:rsidR="00EB7F3D" w:rsidRPr="00C13866" w:rsidRDefault="00EB7F3D" w:rsidP="009F2118">
            <w:pPr>
              <w:spacing w:after="0" w:line="240" w:lineRule="auto"/>
              <w:ind w:left="22" w:right="-113"/>
              <w:jc w:val="center"/>
              <w:rPr>
                <w:rFonts w:ascii="Myriad Pro" w:hAnsi="Myriad Pro"/>
              </w:rPr>
            </w:pPr>
            <w:r w:rsidRPr="00C13866">
              <w:rPr>
                <w:rFonts w:ascii="Myriad Pro" w:hAnsi="Myriad Pro"/>
              </w:rPr>
              <w:t>21 711,31</w:t>
            </w:r>
          </w:p>
        </w:tc>
      </w:tr>
      <w:tr w:rsidR="00EB7F3D" w:rsidRPr="00C13866" w14:paraId="59B0CE75" w14:textId="77777777" w:rsidTr="009F2118">
        <w:trPr>
          <w:gridAfter w:val="1"/>
          <w:wAfter w:w="8" w:type="dxa"/>
          <w:trHeight w:val="913"/>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3C2DD840" w14:textId="77777777" w:rsidR="00EB7F3D" w:rsidRPr="00644874" w:rsidRDefault="00EB7F3D" w:rsidP="009F2118">
            <w:pPr>
              <w:spacing w:after="0" w:line="240" w:lineRule="auto"/>
              <w:ind w:left="22" w:right="-113"/>
              <w:jc w:val="center"/>
              <w:rPr>
                <w:rFonts w:ascii="Myriad Pro" w:hAnsi="Myriad Pro"/>
              </w:rPr>
            </w:pPr>
          </w:p>
        </w:tc>
        <w:tc>
          <w:tcPr>
            <w:tcW w:w="5670" w:type="dxa"/>
            <w:tcBorders>
              <w:top w:val="nil"/>
              <w:left w:val="nil"/>
              <w:bottom w:val="single" w:sz="8" w:space="0" w:color="auto"/>
              <w:right w:val="single" w:sz="8" w:space="0" w:color="auto"/>
            </w:tcBorders>
            <w:shd w:val="clear" w:color="auto" w:fill="auto"/>
            <w:vAlign w:val="center"/>
            <w:hideMark/>
          </w:tcPr>
          <w:p w14:paraId="45CDDE73" w14:textId="0C61A03D" w:rsidR="00EB7F3D" w:rsidRPr="00C13866" w:rsidRDefault="00EB7F3D" w:rsidP="009F2118">
            <w:pPr>
              <w:spacing w:after="0" w:line="240" w:lineRule="auto"/>
              <w:ind w:left="22" w:right="-113"/>
              <w:rPr>
                <w:rFonts w:ascii="Myriad Pro" w:hAnsi="Myriad Pro"/>
              </w:rPr>
            </w:pPr>
            <w:r w:rsidRPr="00C13866">
              <w:rPr>
                <w:rFonts w:ascii="Myriad Pro" w:hAnsi="Myriad Pro"/>
              </w:rPr>
              <w:t xml:space="preserve">плановые показатели на 2017 год (основание: распоряжение ЛенРТК от 23.12.2016 </w:t>
            </w:r>
            <w:r w:rsidR="00E96186" w:rsidRPr="00C13866">
              <w:rPr>
                <w:rFonts w:ascii="Myriad Pro" w:hAnsi="Myriad Pro"/>
              </w:rPr>
              <w:t>№</w:t>
            </w:r>
            <w:r w:rsidRPr="00C13866">
              <w:rPr>
                <w:rFonts w:ascii="Myriad Pro" w:hAnsi="Myriad Pro"/>
              </w:rPr>
              <w:t xml:space="preserve"> 106-р), тыс. руб.</w:t>
            </w:r>
          </w:p>
        </w:tc>
        <w:tc>
          <w:tcPr>
            <w:tcW w:w="3006" w:type="dxa"/>
            <w:tcBorders>
              <w:top w:val="nil"/>
              <w:left w:val="nil"/>
              <w:bottom w:val="single" w:sz="8" w:space="0" w:color="auto"/>
              <w:right w:val="single" w:sz="8" w:space="0" w:color="auto"/>
            </w:tcBorders>
            <w:shd w:val="clear" w:color="auto" w:fill="auto"/>
            <w:vAlign w:val="center"/>
            <w:hideMark/>
          </w:tcPr>
          <w:p w14:paraId="05DBBB65" w14:textId="77777777" w:rsidR="00EB7F3D" w:rsidRPr="00C13866" w:rsidRDefault="00EB7F3D" w:rsidP="009F2118">
            <w:pPr>
              <w:spacing w:after="0" w:line="240" w:lineRule="auto"/>
              <w:ind w:left="22" w:right="-113"/>
              <w:jc w:val="center"/>
              <w:rPr>
                <w:rFonts w:ascii="Myriad Pro" w:hAnsi="Myriad Pro"/>
              </w:rPr>
            </w:pPr>
            <w:r w:rsidRPr="00C13866">
              <w:rPr>
                <w:rFonts w:ascii="Myriad Pro" w:hAnsi="Myriad Pro"/>
              </w:rPr>
              <w:t>70 803,33</w:t>
            </w:r>
          </w:p>
        </w:tc>
      </w:tr>
      <w:tr w:rsidR="00EB7F3D" w:rsidRPr="00C13866" w14:paraId="71C4C56D" w14:textId="77777777" w:rsidTr="009F2118">
        <w:trPr>
          <w:gridAfter w:val="1"/>
          <w:wAfter w:w="8" w:type="dxa"/>
          <w:trHeight w:val="557"/>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6EED4441" w14:textId="77777777" w:rsidR="00EB7F3D" w:rsidRPr="00644874" w:rsidRDefault="00EB7F3D" w:rsidP="009F2118">
            <w:pPr>
              <w:spacing w:after="0" w:line="240" w:lineRule="auto"/>
              <w:ind w:left="22" w:right="-113"/>
              <w:jc w:val="center"/>
              <w:rPr>
                <w:rFonts w:ascii="Myriad Pro" w:hAnsi="Myriad Pro"/>
              </w:rPr>
            </w:pPr>
          </w:p>
        </w:tc>
        <w:tc>
          <w:tcPr>
            <w:tcW w:w="5670" w:type="dxa"/>
            <w:tcBorders>
              <w:top w:val="nil"/>
              <w:left w:val="nil"/>
              <w:bottom w:val="single" w:sz="8" w:space="0" w:color="auto"/>
              <w:right w:val="single" w:sz="8" w:space="0" w:color="auto"/>
            </w:tcBorders>
            <w:shd w:val="clear" w:color="auto" w:fill="auto"/>
            <w:vAlign w:val="center"/>
            <w:hideMark/>
          </w:tcPr>
          <w:p w14:paraId="1F606515" w14:textId="77777777" w:rsidR="00EB7F3D" w:rsidRPr="00C13866" w:rsidRDefault="00EB7F3D" w:rsidP="009F2118">
            <w:pPr>
              <w:spacing w:after="0" w:line="240" w:lineRule="auto"/>
              <w:ind w:left="22" w:right="-113"/>
              <w:rPr>
                <w:rFonts w:ascii="Myriad Pro" w:hAnsi="Myriad Pro"/>
              </w:rPr>
            </w:pPr>
            <w:r w:rsidRPr="00C13866">
              <w:rPr>
                <w:rFonts w:ascii="Myriad Pro" w:hAnsi="Myriad Pro"/>
              </w:rPr>
              <w:t>фактические показатели за 2017 год, тыс. руб.</w:t>
            </w:r>
          </w:p>
        </w:tc>
        <w:tc>
          <w:tcPr>
            <w:tcW w:w="3006" w:type="dxa"/>
            <w:tcBorders>
              <w:top w:val="nil"/>
              <w:left w:val="nil"/>
              <w:bottom w:val="single" w:sz="8" w:space="0" w:color="auto"/>
              <w:right w:val="single" w:sz="8" w:space="0" w:color="auto"/>
            </w:tcBorders>
            <w:shd w:val="clear" w:color="auto" w:fill="auto"/>
            <w:vAlign w:val="center"/>
            <w:hideMark/>
          </w:tcPr>
          <w:p w14:paraId="501286A8" w14:textId="77777777" w:rsidR="00EB7F3D" w:rsidRPr="00C13866" w:rsidRDefault="00EB7F3D" w:rsidP="009F2118">
            <w:pPr>
              <w:spacing w:after="0" w:line="240" w:lineRule="auto"/>
              <w:ind w:left="22" w:right="-113"/>
              <w:jc w:val="center"/>
              <w:rPr>
                <w:rFonts w:ascii="Myriad Pro" w:hAnsi="Myriad Pro"/>
              </w:rPr>
            </w:pPr>
            <w:r w:rsidRPr="00C13866">
              <w:rPr>
                <w:rFonts w:ascii="Myriad Pro" w:hAnsi="Myriad Pro"/>
              </w:rPr>
              <w:t>92 514,64</w:t>
            </w:r>
          </w:p>
        </w:tc>
      </w:tr>
      <w:tr w:rsidR="00EB7F3D" w:rsidRPr="00C13866" w14:paraId="41320832" w14:textId="77777777" w:rsidTr="009F2118">
        <w:trPr>
          <w:gridAfter w:val="1"/>
          <w:wAfter w:w="8" w:type="dxa"/>
          <w:trHeight w:val="491"/>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24D6E41B" w14:textId="77777777" w:rsidR="00EB7F3D" w:rsidRPr="00C13866" w:rsidRDefault="00EB7F3D" w:rsidP="009F2118">
            <w:pPr>
              <w:spacing w:after="0" w:line="240" w:lineRule="auto"/>
              <w:ind w:left="22" w:right="-113"/>
              <w:jc w:val="center"/>
              <w:rPr>
                <w:rFonts w:ascii="Myriad Pro" w:hAnsi="Myriad Pro"/>
              </w:rPr>
            </w:pPr>
            <w:r w:rsidRPr="00644874">
              <w:rPr>
                <w:rFonts w:ascii="Myriad Pro" w:hAnsi="Myriad Pro"/>
              </w:rPr>
              <w:t>1.3.</w:t>
            </w:r>
          </w:p>
        </w:tc>
        <w:tc>
          <w:tcPr>
            <w:tcW w:w="5670" w:type="dxa"/>
            <w:tcBorders>
              <w:top w:val="nil"/>
              <w:left w:val="nil"/>
              <w:bottom w:val="single" w:sz="8" w:space="0" w:color="auto"/>
              <w:right w:val="single" w:sz="8" w:space="0" w:color="auto"/>
            </w:tcBorders>
            <w:shd w:val="clear" w:color="auto" w:fill="auto"/>
            <w:vAlign w:val="center"/>
            <w:hideMark/>
          </w:tcPr>
          <w:p w14:paraId="62F99CE0" w14:textId="77777777" w:rsidR="00EB7F3D" w:rsidRPr="00C13866" w:rsidRDefault="00EB7F3D" w:rsidP="009F2118">
            <w:pPr>
              <w:spacing w:after="0" w:line="240" w:lineRule="auto"/>
              <w:ind w:left="22" w:right="-113"/>
              <w:rPr>
                <w:rFonts w:ascii="Myriad Pro" w:hAnsi="Myriad Pro"/>
              </w:rPr>
            </w:pPr>
            <w:r w:rsidRPr="00C13866">
              <w:rPr>
                <w:rFonts w:ascii="Myriad Pro" w:hAnsi="Myriad Pro"/>
              </w:rPr>
              <w:t>выпадающие доходы АО «СПбЭС», тыс. руб.</w:t>
            </w:r>
          </w:p>
        </w:tc>
        <w:tc>
          <w:tcPr>
            <w:tcW w:w="3006" w:type="dxa"/>
            <w:tcBorders>
              <w:top w:val="nil"/>
              <w:left w:val="nil"/>
              <w:bottom w:val="single" w:sz="8" w:space="0" w:color="auto"/>
              <w:right w:val="single" w:sz="8" w:space="0" w:color="auto"/>
            </w:tcBorders>
            <w:shd w:val="clear" w:color="auto" w:fill="auto"/>
            <w:vAlign w:val="center"/>
            <w:hideMark/>
          </w:tcPr>
          <w:p w14:paraId="1D0418A4" w14:textId="77777777" w:rsidR="00EB7F3D" w:rsidRPr="00C13866" w:rsidRDefault="00EB7F3D" w:rsidP="009F2118">
            <w:pPr>
              <w:spacing w:after="0" w:line="240" w:lineRule="auto"/>
              <w:ind w:left="22" w:right="-113"/>
              <w:jc w:val="center"/>
              <w:rPr>
                <w:rFonts w:ascii="Myriad Pro" w:hAnsi="Myriad Pro"/>
              </w:rPr>
            </w:pPr>
            <w:r w:rsidRPr="00C13866">
              <w:rPr>
                <w:rFonts w:ascii="Myriad Pro" w:hAnsi="Myriad Pro"/>
              </w:rPr>
              <w:t>-656,92</w:t>
            </w:r>
          </w:p>
        </w:tc>
      </w:tr>
    </w:tbl>
    <w:p w14:paraId="37713DFB" w14:textId="77777777" w:rsidR="00EB7F3D" w:rsidRDefault="00EB7F3D" w:rsidP="00EB7F3D">
      <w:pPr>
        <w:autoSpaceDE w:val="0"/>
        <w:autoSpaceDN w:val="0"/>
        <w:adjustRightInd w:val="0"/>
        <w:spacing w:after="0" w:line="360" w:lineRule="auto"/>
        <w:ind w:firstLine="633"/>
        <w:jc w:val="both"/>
        <w:rPr>
          <w:rFonts w:ascii="Myriad Pro" w:eastAsia="Calibri" w:hAnsi="Myriad Pro" w:cs="Times New Roman"/>
          <w:sz w:val="26"/>
          <w:szCs w:val="26"/>
        </w:rPr>
      </w:pPr>
    </w:p>
    <w:p w14:paraId="0E639B88" w14:textId="7AD1B266" w:rsidR="00EB7F3D" w:rsidRDefault="00EB7F3D" w:rsidP="00EB7F3D">
      <w:pPr>
        <w:pStyle w:val="a3"/>
        <w:spacing w:line="360" w:lineRule="auto"/>
        <w:ind w:left="0" w:firstLine="567"/>
        <w:jc w:val="both"/>
        <w:rPr>
          <w:rFonts w:ascii="Myriad Pro" w:hAnsi="Myriad Pro"/>
          <w:sz w:val="26"/>
          <w:szCs w:val="26"/>
        </w:rPr>
      </w:pPr>
      <w:bookmarkStart w:id="84" w:name="_Hlk38398224"/>
      <w:r>
        <w:rPr>
          <w:rFonts w:ascii="Myriad Pro" w:hAnsi="Myriad Pro"/>
          <w:sz w:val="26"/>
          <w:szCs w:val="26"/>
        </w:rPr>
        <w:t>Комитетом по тарифам и ценовой политике Ленинградской области корректировка выпадающих доходов от льготного технологического присоединения не рассчитывается. И</w:t>
      </w:r>
      <w:r w:rsidRPr="00C222A7">
        <w:rPr>
          <w:rFonts w:ascii="Myriad Pro" w:hAnsi="Myriad Pro"/>
          <w:sz w:val="26"/>
          <w:szCs w:val="26"/>
        </w:rPr>
        <w:t xml:space="preserve">тоги выпадающих </w:t>
      </w:r>
      <w:r w:rsidR="00FC692C" w:rsidRPr="00AA194E">
        <w:rPr>
          <w:rFonts w:ascii="Myriad Pro" w:hAnsi="Myriad Pro"/>
          <w:sz w:val="26"/>
          <w:szCs w:val="26"/>
        </w:rPr>
        <w:t>доходы от льготного технологического присоединения</w:t>
      </w:r>
      <w:r w:rsidR="00FC692C">
        <w:rPr>
          <w:rFonts w:ascii="Myriad Pro" w:hAnsi="Myriad Pro"/>
          <w:sz w:val="26"/>
          <w:szCs w:val="26"/>
        </w:rPr>
        <w:t xml:space="preserve"> </w:t>
      </w:r>
      <w:r>
        <w:rPr>
          <w:rFonts w:ascii="Myriad Pro" w:hAnsi="Myriad Pro"/>
          <w:sz w:val="26"/>
          <w:szCs w:val="26"/>
        </w:rPr>
        <w:t>Комитет</w:t>
      </w:r>
      <w:r w:rsidRPr="00C222A7">
        <w:rPr>
          <w:rFonts w:ascii="Myriad Pro" w:hAnsi="Myriad Pro"/>
          <w:sz w:val="26"/>
          <w:szCs w:val="26"/>
        </w:rPr>
        <w:t xml:space="preserve"> каждый год учитывает в </w:t>
      </w:r>
      <w:r w:rsidR="00FC692C">
        <w:rPr>
          <w:rFonts w:ascii="Myriad Pro" w:hAnsi="Myriad Pro"/>
          <w:sz w:val="26"/>
          <w:szCs w:val="26"/>
        </w:rPr>
        <w:t xml:space="preserve">расчете </w:t>
      </w:r>
      <w:r w:rsidRPr="00C222A7">
        <w:rPr>
          <w:rFonts w:ascii="Myriad Pro" w:hAnsi="Myriad Pro"/>
          <w:sz w:val="26"/>
          <w:szCs w:val="26"/>
        </w:rPr>
        <w:t>плановых неподконтрольных</w:t>
      </w:r>
      <w:r w:rsidR="00FC692C">
        <w:rPr>
          <w:rFonts w:ascii="Myriad Pro" w:hAnsi="Myriad Pro"/>
          <w:sz w:val="26"/>
          <w:szCs w:val="26"/>
        </w:rPr>
        <w:t xml:space="preserve"> расходов</w:t>
      </w:r>
      <w:r>
        <w:rPr>
          <w:rFonts w:ascii="Myriad Pro" w:hAnsi="Myriad Pro"/>
          <w:sz w:val="26"/>
          <w:szCs w:val="26"/>
        </w:rPr>
        <w:t>.</w:t>
      </w:r>
    </w:p>
    <w:bookmarkEnd w:id="84"/>
    <w:p w14:paraId="1E525F9D" w14:textId="184D02E1" w:rsidR="00EB7F3D" w:rsidRDefault="00EB7F3D" w:rsidP="00EB7F3D">
      <w:pPr>
        <w:pStyle w:val="a3"/>
        <w:spacing w:line="360" w:lineRule="auto"/>
        <w:ind w:left="0" w:firstLine="567"/>
        <w:jc w:val="both"/>
        <w:rPr>
          <w:rFonts w:ascii="Myriad Pro" w:hAnsi="Myriad Pro"/>
          <w:sz w:val="26"/>
          <w:szCs w:val="26"/>
        </w:rPr>
      </w:pPr>
      <w:r w:rsidRPr="00893E3D">
        <w:rPr>
          <w:rFonts w:ascii="Myriad Pro" w:hAnsi="Myriad Pro"/>
          <w:sz w:val="26"/>
          <w:szCs w:val="26"/>
        </w:rPr>
        <w:t xml:space="preserve">В целях оценки обоснованности заявленной ПАО «Ленэнерго» величины выпадающих доходов от льготного технологического присоединения </w:t>
      </w:r>
      <w:r>
        <w:rPr>
          <w:rFonts w:ascii="Myriad Pro" w:hAnsi="Myriad Pro"/>
          <w:sz w:val="26"/>
          <w:szCs w:val="26"/>
        </w:rPr>
        <w:t>з</w:t>
      </w:r>
      <w:r w:rsidRPr="00893E3D">
        <w:rPr>
          <w:rFonts w:ascii="Myriad Pro" w:hAnsi="Myriad Pro"/>
          <w:sz w:val="26"/>
          <w:szCs w:val="26"/>
        </w:rPr>
        <w:t>а 201</w:t>
      </w:r>
      <w:r>
        <w:rPr>
          <w:rFonts w:ascii="Myriad Pro" w:hAnsi="Myriad Pro"/>
          <w:sz w:val="26"/>
          <w:szCs w:val="26"/>
        </w:rPr>
        <w:t>7</w:t>
      </w:r>
      <w:r w:rsidRPr="00893E3D">
        <w:rPr>
          <w:rFonts w:ascii="Myriad Pro" w:hAnsi="Myriad Pro"/>
          <w:sz w:val="26"/>
          <w:szCs w:val="26"/>
        </w:rPr>
        <w:t xml:space="preserve"> г</w:t>
      </w:r>
      <w:r w:rsidR="00FD3B48">
        <w:rPr>
          <w:rFonts w:ascii="Myriad Pro" w:hAnsi="Myriad Pro"/>
          <w:sz w:val="26"/>
          <w:szCs w:val="26"/>
        </w:rPr>
        <w:t>од</w:t>
      </w:r>
      <w:r w:rsidRPr="00893E3D">
        <w:rPr>
          <w:rFonts w:ascii="Myriad Pro" w:hAnsi="Myriad Pro"/>
          <w:sz w:val="26"/>
          <w:szCs w:val="26"/>
        </w:rPr>
        <w:t xml:space="preserve"> </w:t>
      </w:r>
      <w:r w:rsidRPr="00893E3D">
        <w:rPr>
          <w:rFonts w:ascii="Myriad Pro" w:hAnsi="Myriad Pro"/>
          <w:sz w:val="26"/>
          <w:szCs w:val="26"/>
        </w:rPr>
        <w:lastRenderedPageBreak/>
        <w:t>Исполнителем выполнен альтернативный расчет соответствующих расходов на основании обосновывающих материалов, представленных ПАО «Ленэнерго»</w:t>
      </w:r>
      <w:r>
        <w:rPr>
          <w:rFonts w:ascii="Myriad Pro" w:hAnsi="Myriad Pro"/>
          <w:sz w:val="26"/>
          <w:szCs w:val="26"/>
        </w:rPr>
        <w:t>:</w:t>
      </w:r>
    </w:p>
    <w:p w14:paraId="592ACE25" w14:textId="20050E29" w:rsidR="00EB7F3D" w:rsidRPr="00893E3D" w:rsidRDefault="00EB7F3D" w:rsidP="00861285">
      <w:pPr>
        <w:pStyle w:val="a3"/>
        <w:numPr>
          <w:ilvl w:val="0"/>
          <w:numId w:val="41"/>
        </w:numPr>
        <w:spacing w:line="360" w:lineRule="auto"/>
        <w:ind w:left="1281" w:hanging="357"/>
        <w:jc w:val="both"/>
        <w:rPr>
          <w:rFonts w:ascii="Myriad Pro" w:hAnsi="Myriad Pro"/>
          <w:sz w:val="26"/>
          <w:szCs w:val="26"/>
        </w:rPr>
      </w:pPr>
      <w:r w:rsidRPr="00DB64D1">
        <w:rPr>
          <w:rFonts w:ascii="Myriad Pro" w:hAnsi="Myriad Pro"/>
          <w:sz w:val="26"/>
          <w:szCs w:val="26"/>
        </w:rPr>
        <w:t>Реестр</w:t>
      </w:r>
      <w:r>
        <w:rPr>
          <w:rFonts w:ascii="Myriad Pro" w:hAnsi="Myriad Pro"/>
          <w:sz w:val="26"/>
          <w:szCs w:val="26"/>
        </w:rPr>
        <w:t xml:space="preserve"> договоров технологического присоединения по Ленинградской области, </w:t>
      </w:r>
      <w:r w:rsidR="00EE4CD5">
        <w:rPr>
          <w:rFonts w:ascii="Myriad Pro" w:hAnsi="Myriad Pro"/>
          <w:sz w:val="26"/>
          <w:szCs w:val="26"/>
        </w:rPr>
        <w:t xml:space="preserve">заключенных </w:t>
      </w:r>
      <w:r>
        <w:rPr>
          <w:rFonts w:ascii="Myriad Pro" w:hAnsi="Myriad Pro"/>
          <w:sz w:val="26"/>
          <w:szCs w:val="26"/>
        </w:rPr>
        <w:t>по ставке 550 руб. за присоединение и исполнение за 2017 год,</w:t>
      </w:r>
      <w:r w:rsidRPr="00522685">
        <w:rPr>
          <w:rFonts w:ascii="Myriad Pro" w:hAnsi="Myriad Pro"/>
          <w:sz w:val="26"/>
          <w:szCs w:val="26"/>
        </w:rPr>
        <w:t xml:space="preserve"> </w:t>
      </w:r>
      <w:r w:rsidRPr="00DB64D1">
        <w:rPr>
          <w:rFonts w:ascii="Myriad Pro" w:hAnsi="Myriad Pro"/>
          <w:sz w:val="26"/>
          <w:szCs w:val="26"/>
        </w:rPr>
        <w:t>включающи</w:t>
      </w:r>
      <w:r>
        <w:rPr>
          <w:rFonts w:ascii="Myriad Pro" w:hAnsi="Myriad Pro"/>
          <w:sz w:val="26"/>
          <w:szCs w:val="26"/>
        </w:rPr>
        <w:t>й</w:t>
      </w:r>
      <w:r w:rsidRPr="00DB64D1">
        <w:rPr>
          <w:rFonts w:ascii="Myriad Pro" w:hAnsi="Myriad Pro"/>
          <w:sz w:val="26"/>
          <w:szCs w:val="26"/>
        </w:rPr>
        <w:t xml:space="preserve"> описание характеристик и показателей по каждо</w:t>
      </w:r>
      <w:r>
        <w:rPr>
          <w:rFonts w:ascii="Myriad Pro" w:hAnsi="Myriad Pro"/>
          <w:sz w:val="26"/>
          <w:szCs w:val="26"/>
        </w:rPr>
        <w:t>й</w:t>
      </w:r>
      <w:r w:rsidRPr="00DB64D1">
        <w:rPr>
          <w:rFonts w:ascii="Myriad Pro" w:hAnsi="Myriad Pro"/>
          <w:sz w:val="26"/>
          <w:szCs w:val="26"/>
        </w:rPr>
        <w:t xml:space="preserve"> </w:t>
      </w:r>
      <w:r>
        <w:rPr>
          <w:rFonts w:ascii="Myriad Pro" w:hAnsi="Myriad Pro"/>
          <w:sz w:val="26"/>
          <w:szCs w:val="26"/>
        </w:rPr>
        <w:t>заявке</w:t>
      </w:r>
      <w:r w:rsidRPr="00DB64D1">
        <w:rPr>
          <w:rFonts w:ascii="Myriad Pro" w:hAnsi="Myriad Pro"/>
          <w:sz w:val="26"/>
          <w:szCs w:val="26"/>
        </w:rPr>
        <w:t xml:space="preserve">: данные заявителя, </w:t>
      </w:r>
      <w:r>
        <w:rPr>
          <w:rFonts w:ascii="Myriad Pro" w:hAnsi="Myriad Pro"/>
          <w:sz w:val="26"/>
          <w:szCs w:val="26"/>
        </w:rPr>
        <w:t>период</w:t>
      </w:r>
      <w:r w:rsidRPr="00DB64D1">
        <w:rPr>
          <w:rFonts w:ascii="Myriad Pro" w:hAnsi="Myriad Pro"/>
          <w:sz w:val="26"/>
          <w:szCs w:val="26"/>
        </w:rPr>
        <w:t xml:space="preserve"> оказания услуг, мощность энергопринимающих устройств</w:t>
      </w:r>
      <w:r>
        <w:rPr>
          <w:rFonts w:ascii="Myriad Pro" w:hAnsi="Myriad Pro"/>
          <w:sz w:val="26"/>
          <w:szCs w:val="26"/>
        </w:rPr>
        <w:t>, выручка.</w:t>
      </w:r>
    </w:p>
    <w:p w14:paraId="5A333F8D" w14:textId="1B7582D8" w:rsidR="00EB7F3D" w:rsidRDefault="00EB7F3D" w:rsidP="00861285">
      <w:pPr>
        <w:pStyle w:val="a3"/>
        <w:numPr>
          <w:ilvl w:val="0"/>
          <w:numId w:val="41"/>
        </w:numPr>
        <w:spacing w:line="360" w:lineRule="auto"/>
        <w:ind w:left="1281" w:hanging="357"/>
        <w:jc w:val="both"/>
        <w:rPr>
          <w:rFonts w:ascii="Myriad Pro" w:hAnsi="Myriad Pro"/>
          <w:sz w:val="26"/>
          <w:szCs w:val="26"/>
        </w:rPr>
      </w:pPr>
      <w:r w:rsidRPr="00DB64D1">
        <w:rPr>
          <w:rFonts w:ascii="Myriad Pro" w:hAnsi="Myriad Pro"/>
          <w:sz w:val="26"/>
          <w:szCs w:val="26"/>
        </w:rPr>
        <w:t>Реестр</w:t>
      </w:r>
      <w:r>
        <w:rPr>
          <w:rFonts w:ascii="Myriad Pro" w:hAnsi="Myriad Pro"/>
          <w:sz w:val="26"/>
          <w:szCs w:val="26"/>
        </w:rPr>
        <w:t xml:space="preserve"> </w:t>
      </w:r>
      <w:r w:rsidRPr="00522685">
        <w:rPr>
          <w:rFonts w:ascii="Myriad Pro" w:hAnsi="Myriad Pro"/>
          <w:sz w:val="26"/>
          <w:szCs w:val="26"/>
        </w:rPr>
        <w:t>договор</w:t>
      </w:r>
      <w:r>
        <w:rPr>
          <w:rFonts w:ascii="Myriad Pro" w:hAnsi="Myriad Pro"/>
          <w:sz w:val="26"/>
          <w:szCs w:val="26"/>
        </w:rPr>
        <w:t>ов технологического присоединения по Ленинградской области</w:t>
      </w:r>
      <w:r w:rsidRPr="00522685">
        <w:rPr>
          <w:rFonts w:ascii="Myriad Pro" w:hAnsi="Myriad Pro"/>
          <w:sz w:val="26"/>
          <w:szCs w:val="26"/>
        </w:rPr>
        <w:t xml:space="preserve">, </w:t>
      </w:r>
      <w:r w:rsidR="00EE4CD5" w:rsidRPr="00522685">
        <w:rPr>
          <w:rFonts w:ascii="Myriad Pro" w:hAnsi="Myriad Pro"/>
          <w:sz w:val="26"/>
          <w:szCs w:val="26"/>
        </w:rPr>
        <w:t>заключенны</w:t>
      </w:r>
      <w:r w:rsidR="00EE4CD5">
        <w:rPr>
          <w:rFonts w:ascii="Myriad Pro" w:hAnsi="Myriad Pro"/>
          <w:sz w:val="26"/>
          <w:szCs w:val="26"/>
        </w:rPr>
        <w:t>х</w:t>
      </w:r>
      <w:r w:rsidR="00EE4CD5" w:rsidRPr="00522685">
        <w:rPr>
          <w:rFonts w:ascii="Myriad Pro" w:hAnsi="Myriad Pro"/>
          <w:sz w:val="26"/>
          <w:szCs w:val="26"/>
        </w:rPr>
        <w:t xml:space="preserve"> </w:t>
      </w:r>
      <w:r w:rsidRPr="00522685">
        <w:rPr>
          <w:rFonts w:ascii="Myriad Pro" w:hAnsi="Myriad Pro"/>
          <w:sz w:val="26"/>
          <w:szCs w:val="26"/>
        </w:rPr>
        <w:t>в 2017</w:t>
      </w:r>
      <w:r>
        <w:rPr>
          <w:rFonts w:ascii="Myriad Pro" w:hAnsi="Myriad Pro"/>
          <w:sz w:val="26"/>
          <w:szCs w:val="26"/>
        </w:rPr>
        <w:t xml:space="preserve"> году</w:t>
      </w:r>
      <w:r w:rsidRPr="00522685">
        <w:rPr>
          <w:rFonts w:ascii="Myriad Pro" w:hAnsi="Myriad Pro"/>
          <w:sz w:val="26"/>
          <w:szCs w:val="26"/>
        </w:rPr>
        <w:t xml:space="preserve"> по ставке 550 руб. за присоединение</w:t>
      </w:r>
      <w:r>
        <w:rPr>
          <w:rFonts w:ascii="Myriad Pro" w:hAnsi="Myriad Pro"/>
          <w:sz w:val="26"/>
          <w:szCs w:val="26"/>
        </w:rPr>
        <w:t xml:space="preserve">, </w:t>
      </w:r>
      <w:r w:rsidRPr="00DB64D1">
        <w:rPr>
          <w:rFonts w:ascii="Myriad Pro" w:hAnsi="Myriad Pro"/>
          <w:sz w:val="26"/>
          <w:szCs w:val="26"/>
        </w:rPr>
        <w:t>включающи</w:t>
      </w:r>
      <w:r>
        <w:rPr>
          <w:rFonts w:ascii="Myriad Pro" w:hAnsi="Myriad Pro"/>
          <w:sz w:val="26"/>
          <w:szCs w:val="26"/>
        </w:rPr>
        <w:t>й</w:t>
      </w:r>
      <w:r w:rsidRPr="00DB64D1">
        <w:rPr>
          <w:rFonts w:ascii="Myriad Pro" w:hAnsi="Myriad Pro"/>
          <w:sz w:val="26"/>
          <w:szCs w:val="26"/>
        </w:rPr>
        <w:t xml:space="preserve"> описание характеристик и показателей по каждо</w:t>
      </w:r>
      <w:r>
        <w:rPr>
          <w:rFonts w:ascii="Myriad Pro" w:hAnsi="Myriad Pro"/>
          <w:sz w:val="26"/>
          <w:szCs w:val="26"/>
        </w:rPr>
        <w:t>й</w:t>
      </w:r>
      <w:r w:rsidRPr="00DB64D1">
        <w:rPr>
          <w:rFonts w:ascii="Myriad Pro" w:hAnsi="Myriad Pro"/>
          <w:sz w:val="26"/>
          <w:szCs w:val="26"/>
        </w:rPr>
        <w:t xml:space="preserve"> </w:t>
      </w:r>
      <w:r>
        <w:rPr>
          <w:rFonts w:ascii="Myriad Pro" w:hAnsi="Myriad Pro"/>
          <w:sz w:val="26"/>
          <w:szCs w:val="26"/>
        </w:rPr>
        <w:t>заявке</w:t>
      </w:r>
      <w:r w:rsidRPr="00DB64D1">
        <w:rPr>
          <w:rFonts w:ascii="Myriad Pro" w:hAnsi="Myriad Pro"/>
          <w:sz w:val="26"/>
          <w:szCs w:val="26"/>
        </w:rPr>
        <w:t xml:space="preserve">: данные заявителя, </w:t>
      </w:r>
      <w:r>
        <w:rPr>
          <w:rFonts w:ascii="Myriad Pro" w:hAnsi="Myriad Pro"/>
          <w:sz w:val="26"/>
          <w:szCs w:val="26"/>
        </w:rPr>
        <w:t>период</w:t>
      </w:r>
      <w:r w:rsidRPr="00DB64D1">
        <w:rPr>
          <w:rFonts w:ascii="Myriad Pro" w:hAnsi="Myriad Pro"/>
          <w:sz w:val="26"/>
          <w:szCs w:val="26"/>
        </w:rPr>
        <w:t xml:space="preserve"> оказания услуг, </w:t>
      </w:r>
      <w:r>
        <w:rPr>
          <w:rFonts w:ascii="Myriad Pro" w:hAnsi="Myriad Pro"/>
          <w:sz w:val="26"/>
          <w:szCs w:val="26"/>
        </w:rPr>
        <w:t xml:space="preserve">стоимость, </w:t>
      </w:r>
      <w:r w:rsidRPr="00DB64D1">
        <w:rPr>
          <w:rFonts w:ascii="Myriad Pro" w:hAnsi="Myriad Pro"/>
          <w:sz w:val="26"/>
          <w:szCs w:val="26"/>
        </w:rPr>
        <w:t>заявленная и суммарная мощность энергопринимающих устройств</w:t>
      </w:r>
      <w:r>
        <w:rPr>
          <w:rFonts w:ascii="Myriad Pro" w:hAnsi="Myriad Pro"/>
          <w:sz w:val="26"/>
          <w:szCs w:val="26"/>
        </w:rPr>
        <w:t>.</w:t>
      </w:r>
    </w:p>
    <w:p w14:paraId="7B19E374" w14:textId="77777777" w:rsidR="00EB7F3D" w:rsidRDefault="00EB7F3D" w:rsidP="00861285">
      <w:pPr>
        <w:pStyle w:val="a3"/>
        <w:spacing w:line="360" w:lineRule="auto"/>
        <w:ind w:left="0" w:firstLine="567"/>
        <w:jc w:val="both"/>
        <w:rPr>
          <w:rFonts w:ascii="Myriad Pro" w:hAnsi="Myriad Pro"/>
          <w:sz w:val="26"/>
          <w:szCs w:val="26"/>
        </w:rPr>
      </w:pPr>
      <w:r w:rsidRPr="001C46BF">
        <w:rPr>
          <w:rFonts w:ascii="Myriad Pro" w:hAnsi="Myriad Pro"/>
          <w:sz w:val="26"/>
          <w:szCs w:val="26"/>
        </w:rPr>
        <w:t>Результаты выполненного Исполнителем альтернативного расчета в части расходов на выполнение организационных мероприятий, связанных с осуществлением технологического присоединения, и платы за технологическое присоединение</w:t>
      </w:r>
      <w:r>
        <w:rPr>
          <w:rFonts w:ascii="Myriad Pro" w:hAnsi="Myriad Pro"/>
          <w:sz w:val="26"/>
          <w:szCs w:val="26"/>
        </w:rPr>
        <w:t>, включаемых в НВВ ПАО «Ленэнерго»</w:t>
      </w:r>
      <w:r w:rsidRPr="001C46BF">
        <w:rPr>
          <w:rFonts w:ascii="Myriad Pro" w:hAnsi="Myriad Pro"/>
          <w:sz w:val="26"/>
          <w:szCs w:val="26"/>
        </w:rPr>
        <w:t xml:space="preserve"> представлены в таблицах ниже.</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1701"/>
        <w:gridCol w:w="1417"/>
        <w:gridCol w:w="1706"/>
      </w:tblGrid>
      <w:tr w:rsidR="00EB7F3D" w:rsidRPr="00D56FF4" w14:paraId="27D76041" w14:textId="77777777" w:rsidTr="009F2118">
        <w:trPr>
          <w:cantSplit/>
          <w:trHeight w:val="20"/>
          <w:tblHeader/>
          <w:jc w:val="center"/>
        </w:trPr>
        <w:tc>
          <w:tcPr>
            <w:tcW w:w="42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7D42D" w14:textId="77777777" w:rsidR="00EB7F3D" w:rsidRPr="00D56FF4" w:rsidRDefault="00EB7F3D" w:rsidP="009F2118">
            <w:pPr>
              <w:spacing w:after="0" w:line="240" w:lineRule="auto"/>
              <w:jc w:val="center"/>
              <w:rPr>
                <w:rFonts w:ascii="Myriad Pro" w:hAnsi="Myriad Pro"/>
                <w:b/>
                <w:bCs/>
                <w:color w:val="FFFFFF" w:themeColor="background1"/>
              </w:rPr>
            </w:pPr>
            <w:r w:rsidRPr="00D56FF4">
              <w:rPr>
                <w:rFonts w:ascii="Myriad Pro" w:hAnsi="Myriad Pro"/>
                <w:b/>
                <w:bCs/>
                <w:color w:val="FFFFFF" w:themeColor="background1"/>
              </w:rPr>
              <w:t>Показатели</w:t>
            </w:r>
          </w:p>
        </w:tc>
        <w:tc>
          <w:tcPr>
            <w:tcW w:w="482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D37FB7" w14:textId="77777777" w:rsidR="00EB7F3D" w:rsidRPr="00D56FF4" w:rsidRDefault="00EB7F3D" w:rsidP="009F2118">
            <w:pPr>
              <w:spacing w:after="0" w:line="240" w:lineRule="auto"/>
              <w:jc w:val="center"/>
              <w:rPr>
                <w:rFonts w:ascii="Myriad Pro" w:hAnsi="Myriad Pro"/>
                <w:b/>
                <w:bCs/>
                <w:color w:val="FFFFFF" w:themeColor="background1"/>
              </w:rPr>
            </w:pPr>
            <w:r>
              <w:rPr>
                <w:rFonts w:ascii="Myriad Pro" w:hAnsi="Myriad Pro"/>
                <w:b/>
                <w:bCs/>
                <w:color w:val="FFFFFF" w:themeColor="background1"/>
              </w:rPr>
              <w:t>Расчетные фактические данные за 2017 г.</w:t>
            </w:r>
          </w:p>
        </w:tc>
      </w:tr>
      <w:tr w:rsidR="00EB7F3D" w:rsidRPr="00D56FF4" w14:paraId="20870E64" w14:textId="77777777" w:rsidTr="009F2118">
        <w:trPr>
          <w:cantSplit/>
          <w:trHeight w:val="20"/>
          <w:tblHeader/>
          <w:jc w:val="center"/>
        </w:trPr>
        <w:tc>
          <w:tcPr>
            <w:tcW w:w="42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4701D" w14:textId="77777777" w:rsidR="00EB7F3D" w:rsidRPr="00D56FF4" w:rsidRDefault="00EB7F3D" w:rsidP="009F2118">
            <w:pPr>
              <w:keepNext/>
              <w:keepLines/>
              <w:spacing w:after="0" w:line="240" w:lineRule="auto"/>
              <w:outlineLvl w:val="0"/>
              <w:rPr>
                <w:rFonts w:ascii="Myriad Pro" w:hAnsi="Myriad Pro"/>
                <w:b/>
                <w:bCs/>
                <w:color w:val="FFFFFF" w:themeColor="background1"/>
              </w:rPr>
            </w:pP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9DBB7D" w14:textId="77777777" w:rsidR="00EB7F3D" w:rsidRPr="00D56FF4" w:rsidRDefault="00EB7F3D" w:rsidP="009F2118">
            <w:pPr>
              <w:spacing w:after="0" w:line="240" w:lineRule="auto"/>
              <w:jc w:val="center"/>
              <w:rPr>
                <w:rFonts w:ascii="Myriad Pro" w:hAnsi="Myriad Pro"/>
                <w:b/>
                <w:bCs/>
                <w:color w:val="FFFFFF" w:themeColor="background1"/>
              </w:rPr>
            </w:pPr>
            <w:r w:rsidRPr="00D56FF4">
              <w:rPr>
                <w:rFonts w:ascii="Myriad Pro" w:hAnsi="Myriad Pro"/>
                <w:b/>
                <w:bCs/>
                <w:color w:val="FFFFFF" w:themeColor="background1"/>
              </w:rPr>
              <w:t>Стандарт</w:t>
            </w:r>
            <w:r>
              <w:rPr>
                <w:rFonts w:ascii="Myriad Pro" w:hAnsi="Myriad Pro"/>
                <w:b/>
                <w:bCs/>
                <w:color w:val="FFFFFF" w:themeColor="background1"/>
              </w:rPr>
              <w:t>. т</w:t>
            </w:r>
            <w:r w:rsidRPr="00D56FF4">
              <w:rPr>
                <w:rFonts w:ascii="Myriad Pro" w:hAnsi="Myriad Pro"/>
                <w:b/>
                <w:bCs/>
                <w:color w:val="FFFFFF" w:themeColor="background1"/>
              </w:rPr>
              <w:t>ариф</w:t>
            </w:r>
            <w:r>
              <w:rPr>
                <w:rFonts w:ascii="Myriad Pro" w:hAnsi="Myriad Pro"/>
                <w:b/>
                <w:bCs/>
                <w:color w:val="FFFFFF" w:themeColor="background1"/>
              </w:rPr>
              <w:t xml:space="preserve">ная </w:t>
            </w:r>
            <w:r w:rsidRPr="00D56FF4">
              <w:rPr>
                <w:rFonts w:ascii="Myriad Pro" w:hAnsi="Myriad Pro"/>
                <w:b/>
                <w:bCs/>
                <w:color w:val="FFFFFF" w:themeColor="background1"/>
              </w:rPr>
              <w:t>ставка (руб./кВт, руб./км)</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2E71AA" w14:textId="77777777" w:rsidR="00EB7F3D" w:rsidRPr="00D56FF4" w:rsidRDefault="00EB7F3D" w:rsidP="009F2118">
            <w:pPr>
              <w:spacing w:after="0" w:line="240" w:lineRule="auto"/>
              <w:jc w:val="center"/>
              <w:rPr>
                <w:rFonts w:ascii="Myriad Pro" w:hAnsi="Myriad Pro"/>
                <w:b/>
                <w:bCs/>
                <w:color w:val="FFFFFF" w:themeColor="background1"/>
              </w:rPr>
            </w:pPr>
            <w:r w:rsidRPr="00D56FF4">
              <w:rPr>
                <w:rFonts w:ascii="Myriad Pro" w:hAnsi="Myriad Pro"/>
                <w:b/>
                <w:bCs/>
                <w:color w:val="FFFFFF" w:themeColor="background1"/>
              </w:rPr>
              <w:t>мощность, длина линий (кВт, км)</w:t>
            </w:r>
          </w:p>
        </w:tc>
        <w:tc>
          <w:tcPr>
            <w:tcW w:w="17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B7CFF" w14:textId="77777777" w:rsidR="00EB7F3D" w:rsidRPr="00D56FF4" w:rsidRDefault="00EB7F3D" w:rsidP="009F2118">
            <w:pPr>
              <w:spacing w:after="0" w:line="240" w:lineRule="auto"/>
              <w:jc w:val="center"/>
              <w:rPr>
                <w:rFonts w:ascii="Myriad Pro" w:hAnsi="Myriad Pro"/>
                <w:b/>
                <w:bCs/>
                <w:color w:val="FFFFFF" w:themeColor="background1"/>
              </w:rPr>
            </w:pPr>
            <w:r>
              <w:rPr>
                <w:rFonts w:ascii="Myriad Pro" w:hAnsi="Myriad Pro"/>
                <w:b/>
                <w:bCs/>
                <w:color w:val="FFFFFF" w:themeColor="background1"/>
              </w:rPr>
              <w:t>Р</w:t>
            </w:r>
            <w:r w:rsidRPr="00D56FF4">
              <w:rPr>
                <w:rFonts w:ascii="Myriad Pro" w:hAnsi="Myriad Pro"/>
                <w:b/>
                <w:bCs/>
                <w:color w:val="FFFFFF" w:themeColor="background1"/>
              </w:rPr>
              <w:t>асходы на строительство объекта (тыс. руб.)</w:t>
            </w:r>
          </w:p>
        </w:tc>
      </w:tr>
      <w:tr w:rsidR="00EB7F3D" w:rsidRPr="00C2313A" w14:paraId="4B74316E" w14:textId="77777777" w:rsidTr="009F2118">
        <w:trPr>
          <w:cantSplit/>
          <w:trHeight w:val="20"/>
          <w:jc w:val="center"/>
        </w:trPr>
        <w:tc>
          <w:tcPr>
            <w:tcW w:w="4248" w:type="dxa"/>
            <w:tcBorders>
              <w:top w:val="single" w:sz="4" w:space="0" w:color="FFFFFF" w:themeColor="background1"/>
            </w:tcBorders>
            <w:shd w:val="clear" w:color="auto" w:fill="auto"/>
            <w:vAlign w:val="center"/>
            <w:hideMark/>
          </w:tcPr>
          <w:p w14:paraId="783FDE4D" w14:textId="77777777" w:rsidR="00EB7F3D" w:rsidRPr="00C2313A" w:rsidRDefault="00EB7F3D" w:rsidP="009F2118">
            <w:pPr>
              <w:spacing w:after="0" w:line="240" w:lineRule="auto"/>
              <w:ind w:left="-120" w:right="-113"/>
              <w:rPr>
                <w:rFonts w:ascii="Myriad Pro" w:hAnsi="Myriad Pro"/>
                <w:b/>
                <w:bCs/>
              </w:rPr>
            </w:pPr>
            <w:r w:rsidRPr="00C2313A">
              <w:rPr>
                <w:rFonts w:ascii="Myriad Pro" w:hAnsi="Myriad Pro"/>
                <w:b/>
                <w:bCs/>
              </w:rPr>
              <w:t xml:space="preserve">Расходы </w:t>
            </w:r>
            <w:bookmarkStart w:id="85" w:name="_Hlk37626728"/>
            <w:r w:rsidRPr="00C2313A">
              <w:rPr>
                <w:rFonts w:ascii="Myriad Pro" w:hAnsi="Myriad Pro"/>
                <w:b/>
                <w:bCs/>
              </w:rPr>
              <w:t xml:space="preserve">на выполнение организационных мероприятий, связанные с осуществлением технологического присоединения </w:t>
            </w:r>
            <w:bookmarkEnd w:id="85"/>
          </w:p>
        </w:tc>
        <w:tc>
          <w:tcPr>
            <w:tcW w:w="1701" w:type="dxa"/>
            <w:tcBorders>
              <w:top w:val="single" w:sz="4" w:space="0" w:color="FFFFFF" w:themeColor="background1"/>
            </w:tcBorders>
            <w:shd w:val="clear" w:color="auto" w:fill="auto"/>
            <w:vAlign w:val="center"/>
          </w:tcPr>
          <w:p w14:paraId="45403738" w14:textId="77777777" w:rsidR="00EB7F3D" w:rsidRPr="00C2313A" w:rsidRDefault="00EB7F3D" w:rsidP="009F2118">
            <w:pPr>
              <w:spacing w:after="0" w:line="240" w:lineRule="auto"/>
              <w:jc w:val="center"/>
              <w:rPr>
                <w:rFonts w:ascii="Myriad Pro" w:hAnsi="Myriad Pro"/>
                <w:b/>
                <w:bCs/>
              </w:rPr>
            </w:pPr>
            <w:r>
              <w:rPr>
                <w:rFonts w:ascii="Myriad Pro" w:hAnsi="Myriad Pro"/>
                <w:b/>
                <w:bCs/>
              </w:rPr>
              <w:t>619</w:t>
            </w:r>
          </w:p>
        </w:tc>
        <w:tc>
          <w:tcPr>
            <w:tcW w:w="1417" w:type="dxa"/>
            <w:tcBorders>
              <w:top w:val="single" w:sz="4" w:space="0" w:color="FFFFFF" w:themeColor="background1"/>
            </w:tcBorders>
            <w:shd w:val="clear" w:color="auto" w:fill="auto"/>
            <w:vAlign w:val="center"/>
          </w:tcPr>
          <w:p w14:paraId="4B9333F0" w14:textId="77777777" w:rsidR="00EB7F3D" w:rsidRPr="00C2313A" w:rsidRDefault="00EB7F3D" w:rsidP="009F2118">
            <w:pPr>
              <w:spacing w:after="0" w:line="240" w:lineRule="auto"/>
              <w:jc w:val="center"/>
              <w:rPr>
                <w:rFonts w:ascii="Myriad Pro" w:hAnsi="Myriad Pro"/>
                <w:b/>
                <w:bCs/>
              </w:rPr>
            </w:pPr>
            <w:r>
              <w:rPr>
                <w:rFonts w:ascii="Myriad Pro" w:hAnsi="Myriad Pro"/>
                <w:b/>
                <w:bCs/>
              </w:rPr>
              <w:t>х</w:t>
            </w:r>
          </w:p>
        </w:tc>
        <w:tc>
          <w:tcPr>
            <w:tcW w:w="1706" w:type="dxa"/>
            <w:tcBorders>
              <w:top w:val="single" w:sz="4" w:space="0" w:color="FFFFFF" w:themeColor="background1"/>
            </w:tcBorders>
            <w:shd w:val="clear" w:color="auto" w:fill="auto"/>
            <w:vAlign w:val="center"/>
          </w:tcPr>
          <w:p w14:paraId="693C5ACC" w14:textId="77777777" w:rsidR="00EB7F3D" w:rsidRPr="00C2313A" w:rsidRDefault="00EB7F3D" w:rsidP="009F2118">
            <w:pPr>
              <w:spacing w:after="0" w:line="240" w:lineRule="auto"/>
              <w:jc w:val="center"/>
              <w:rPr>
                <w:rFonts w:ascii="Myriad Pro" w:hAnsi="Myriad Pro"/>
                <w:b/>
                <w:bCs/>
              </w:rPr>
            </w:pPr>
            <w:r>
              <w:rPr>
                <w:rFonts w:ascii="Myriad Pro" w:hAnsi="Myriad Pro"/>
                <w:b/>
                <w:bCs/>
              </w:rPr>
              <w:t>86 975</w:t>
            </w:r>
          </w:p>
        </w:tc>
      </w:tr>
      <w:tr w:rsidR="00EB7F3D" w:rsidRPr="00C2313A" w14:paraId="13E016B9" w14:textId="77777777" w:rsidTr="009F2118">
        <w:trPr>
          <w:cantSplit/>
          <w:trHeight w:val="20"/>
          <w:jc w:val="center"/>
        </w:trPr>
        <w:tc>
          <w:tcPr>
            <w:tcW w:w="4248" w:type="dxa"/>
            <w:shd w:val="clear" w:color="auto" w:fill="auto"/>
            <w:vAlign w:val="center"/>
            <w:hideMark/>
          </w:tcPr>
          <w:p w14:paraId="43992353" w14:textId="77777777" w:rsidR="00EB7F3D" w:rsidRPr="00C2313A" w:rsidRDefault="00EB7F3D" w:rsidP="009F2118">
            <w:pPr>
              <w:spacing w:after="0" w:line="240" w:lineRule="auto"/>
              <w:ind w:left="-120" w:right="-113"/>
              <w:rPr>
                <w:rFonts w:ascii="Myriad Pro" w:hAnsi="Myriad Pro"/>
              </w:rPr>
            </w:pPr>
            <w:r w:rsidRPr="00C2313A">
              <w:rPr>
                <w:rFonts w:ascii="Myriad Pro" w:hAnsi="Myriad Pro"/>
              </w:rPr>
              <w:t>подготовка и выдача сетевой организацией технических условий (ТУ) Заявителю, на уровне напряжения i и (или) диапазоне мощности j</w:t>
            </w:r>
          </w:p>
        </w:tc>
        <w:tc>
          <w:tcPr>
            <w:tcW w:w="1701" w:type="dxa"/>
            <w:shd w:val="clear" w:color="auto" w:fill="auto"/>
            <w:vAlign w:val="center"/>
          </w:tcPr>
          <w:p w14:paraId="64ED033D" w14:textId="77777777" w:rsidR="00EB7F3D" w:rsidRPr="00C2313A" w:rsidRDefault="00EB7F3D" w:rsidP="009F2118">
            <w:pPr>
              <w:spacing w:after="0" w:line="240" w:lineRule="auto"/>
              <w:jc w:val="center"/>
              <w:rPr>
                <w:rFonts w:ascii="Myriad Pro" w:hAnsi="Myriad Pro"/>
              </w:rPr>
            </w:pPr>
            <w:r>
              <w:rPr>
                <w:rFonts w:ascii="Myriad Pro" w:hAnsi="Myriad Pro"/>
              </w:rPr>
              <w:t>325</w:t>
            </w:r>
          </w:p>
        </w:tc>
        <w:tc>
          <w:tcPr>
            <w:tcW w:w="1417" w:type="dxa"/>
            <w:shd w:val="clear" w:color="auto" w:fill="auto"/>
            <w:vAlign w:val="center"/>
          </w:tcPr>
          <w:p w14:paraId="73A21E10" w14:textId="77777777" w:rsidR="00EB7F3D" w:rsidRPr="00C2313A" w:rsidRDefault="00EB7F3D" w:rsidP="009F2118">
            <w:pPr>
              <w:spacing w:after="0" w:line="240" w:lineRule="auto"/>
              <w:jc w:val="center"/>
              <w:rPr>
                <w:rFonts w:ascii="Myriad Pro" w:hAnsi="Myriad Pro"/>
              </w:rPr>
            </w:pPr>
            <w:r>
              <w:rPr>
                <w:rFonts w:ascii="Myriad Pro" w:hAnsi="Myriad Pro"/>
              </w:rPr>
              <w:t>107 136</w:t>
            </w:r>
          </w:p>
        </w:tc>
        <w:tc>
          <w:tcPr>
            <w:tcW w:w="1706" w:type="dxa"/>
            <w:shd w:val="clear" w:color="auto" w:fill="auto"/>
            <w:vAlign w:val="center"/>
          </w:tcPr>
          <w:p w14:paraId="2D684306" w14:textId="77777777" w:rsidR="00EB7F3D" w:rsidRPr="00C2313A" w:rsidRDefault="00EB7F3D" w:rsidP="009F2118">
            <w:pPr>
              <w:spacing w:after="0" w:line="240" w:lineRule="auto"/>
              <w:jc w:val="center"/>
              <w:rPr>
                <w:rFonts w:ascii="Myriad Pro" w:hAnsi="Myriad Pro"/>
              </w:rPr>
            </w:pPr>
            <w:r>
              <w:rPr>
                <w:rFonts w:ascii="Myriad Pro" w:hAnsi="Myriad Pro"/>
              </w:rPr>
              <w:t>34 819</w:t>
            </w:r>
          </w:p>
        </w:tc>
      </w:tr>
      <w:tr w:rsidR="00EB7F3D" w:rsidRPr="00C2313A" w14:paraId="1D85E516" w14:textId="77777777" w:rsidTr="009F2118">
        <w:trPr>
          <w:cantSplit/>
          <w:trHeight w:val="20"/>
          <w:jc w:val="center"/>
        </w:trPr>
        <w:tc>
          <w:tcPr>
            <w:tcW w:w="4248" w:type="dxa"/>
            <w:shd w:val="clear" w:color="auto" w:fill="auto"/>
            <w:vAlign w:val="center"/>
            <w:hideMark/>
          </w:tcPr>
          <w:p w14:paraId="16D46D02" w14:textId="77777777" w:rsidR="00EB7F3D" w:rsidRPr="00C2313A" w:rsidRDefault="00EB7F3D" w:rsidP="009F2118">
            <w:pPr>
              <w:spacing w:after="0" w:line="240" w:lineRule="auto"/>
              <w:ind w:left="-120" w:right="-113"/>
              <w:rPr>
                <w:rFonts w:ascii="Myriad Pro" w:hAnsi="Myriad Pro"/>
              </w:rPr>
            </w:pPr>
            <w:r w:rsidRPr="00C2313A">
              <w:rPr>
                <w:rFonts w:ascii="Myriad Pro" w:hAnsi="Myriad Pro"/>
              </w:rPr>
              <w:t>проверка сетевой организацией выполнения Заявителем ТУ, на уровне напряжения i и (или) диапазоне мощности j</w:t>
            </w:r>
          </w:p>
        </w:tc>
        <w:tc>
          <w:tcPr>
            <w:tcW w:w="1701" w:type="dxa"/>
            <w:shd w:val="clear" w:color="auto" w:fill="auto"/>
            <w:vAlign w:val="center"/>
          </w:tcPr>
          <w:p w14:paraId="6E66A93C" w14:textId="77777777" w:rsidR="00EB7F3D" w:rsidRPr="00C2313A" w:rsidRDefault="00EB7F3D" w:rsidP="009F2118">
            <w:pPr>
              <w:spacing w:after="0" w:line="240" w:lineRule="auto"/>
              <w:jc w:val="center"/>
              <w:rPr>
                <w:rFonts w:ascii="Myriad Pro" w:hAnsi="Myriad Pro"/>
              </w:rPr>
            </w:pPr>
            <w:r>
              <w:rPr>
                <w:rFonts w:ascii="Myriad Pro" w:hAnsi="Myriad Pro"/>
              </w:rPr>
              <w:t>294</w:t>
            </w:r>
          </w:p>
        </w:tc>
        <w:tc>
          <w:tcPr>
            <w:tcW w:w="1417" w:type="dxa"/>
            <w:shd w:val="clear" w:color="auto" w:fill="auto"/>
            <w:vAlign w:val="center"/>
          </w:tcPr>
          <w:p w14:paraId="737755E2" w14:textId="77777777" w:rsidR="00EB7F3D" w:rsidRPr="00C2313A" w:rsidRDefault="00EB7F3D" w:rsidP="009F2118">
            <w:pPr>
              <w:spacing w:after="0" w:line="240" w:lineRule="auto"/>
              <w:jc w:val="center"/>
              <w:rPr>
                <w:rFonts w:ascii="Myriad Pro" w:hAnsi="Myriad Pro"/>
              </w:rPr>
            </w:pPr>
            <w:r>
              <w:rPr>
                <w:rFonts w:ascii="Myriad Pro" w:hAnsi="Myriad Pro"/>
              </w:rPr>
              <w:t>177 402</w:t>
            </w:r>
          </w:p>
        </w:tc>
        <w:tc>
          <w:tcPr>
            <w:tcW w:w="1706" w:type="dxa"/>
            <w:shd w:val="clear" w:color="auto" w:fill="auto"/>
            <w:vAlign w:val="center"/>
          </w:tcPr>
          <w:p w14:paraId="4426BF4E" w14:textId="77777777" w:rsidR="00EB7F3D" w:rsidRPr="00C2313A" w:rsidRDefault="00EB7F3D" w:rsidP="009F2118">
            <w:pPr>
              <w:spacing w:after="0" w:line="240" w:lineRule="auto"/>
              <w:jc w:val="center"/>
              <w:rPr>
                <w:rFonts w:ascii="Myriad Pro" w:hAnsi="Myriad Pro"/>
              </w:rPr>
            </w:pPr>
            <w:r>
              <w:rPr>
                <w:rFonts w:ascii="Myriad Pro" w:hAnsi="Myriad Pro"/>
              </w:rPr>
              <w:t>52 156</w:t>
            </w:r>
          </w:p>
        </w:tc>
      </w:tr>
    </w:tbl>
    <w:p w14:paraId="34B236FD" w14:textId="77777777" w:rsidR="00EB7F3D" w:rsidRDefault="00EB7F3D" w:rsidP="00EB7F3D">
      <w:pPr>
        <w:pStyle w:val="a3"/>
        <w:spacing w:line="360" w:lineRule="auto"/>
        <w:ind w:left="0" w:firstLine="709"/>
        <w:jc w:val="both"/>
        <w:rPr>
          <w:rFonts w:ascii="Myriad Pro" w:hAnsi="Myriad Pro"/>
          <w:sz w:val="26"/>
          <w:szCs w:val="26"/>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2"/>
        <w:gridCol w:w="1702"/>
      </w:tblGrid>
      <w:tr w:rsidR="00EB7F3D" w:rsidRPr="00DD744B" w14:paraId="455D2F96" w14:textId="77777777" w:rsidTr="00C13866">
        <w:trPr>
          <w:cantSplit/>
          <w:trHeight w:val="567"/>
        </w:trPr>
        <w:tc>
          <w:tcPr>
            <w:tcW w:w="7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3F45204" w14:textId="77777777" w:rsidR="00EB7F3D" w:rsidRPr="00DD744B" w:rsidRDefault="00EB7F3D" w:rsidP="009F2118">
            <w:pPr>
              <w:spacing w:after="0" w:line="240" w:lineRule="auto"/>
              <w:jc w:val="center"/>
              <w:rPr>
                <w:rFonts w:ascii="Myriad Pro" w:hAnsi="Myriad Pro"/>
                <w:b/>
                <w:bCs/>
                <w:color w:val="FFFFFF" w:themeColor="background1"/>
                <w:sz w:val="24"/>
                <w:szCs w:val="24"/>
              </w:rPr>
            </w:pPr>
            <w:r w:rsidRPr="00DD744B">
              <w:rPr>
                <w:rFonts w:ascii="Myriad Pro" w:hAnsi="Myriad Pro"/>
                <w:b/>
                <w:bCs/>
                <w:color w:val="FFFFFF" w:themeColor="background1"/>
                <w:sz w:val="24"/>
                <w:szCs w:val="24"/>
              </w:rPr>
              <w:lastRenderedPageBreak/>
              <w:t>Показатели</w:t>
            </w:r>
          </w:p>
        </w:tc>
        <w:tc>
          <w:tcPr>
            <w:tcW w:w="1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EFB2F95" w14:textId="77777777" w:rsidR="00EB7F3D" w:rsidRPr="00DD744B" w:rsidRDefault="00EB7F3D" w:rsidP="009F2118">
            <w:pPr>
              <w:spacing w:after="0" w:line="240" w:lineRule="auto"/>
              <w:jc w:val="center"/>
              <w:rPr>
                <w:rFonts w:ascii="Myriad Pro" w:hAnsi="Myriad Pro"/>
                <w:b/>
                <w:bCs/>
                <w:color w:val="FFFFFF" w:themeColor="background1"/>
                <w:sz w:val="24"/>
                <w:szCs w:val="24"/>
              </w:rPr>
            </w:pPr>
            <w:r w:rsidRPr="00DD744B">
              <w:rPr>
                <w:rFonts w:ascii="Myriad Pro" w:hAnsi="Myriad Pro"/>
                <w:b/>
                <w:bCs/>
                <w:color w:val="FFFFFF" w:themeColor="background1"/>
                <w:sz w:val="24"/>
                <w:szCs w:val="24"/>
              </w:rPr>
              <w:t>Величина</w:t>
            </w:r>
          </w:p>
        </w:tc>
      </w:tr>
      <w:tr w:rsidR="00EB7F3D" w:rsidRPr="00DD744B" w14:paraId="3B009167" w14:textId="77777777" w:rsidTr="009F2118">
        <w:trPr>
          <w:cantSplit/>
          <w:trHeight w:val="20"/>
        </w:trPr>
        <w:tc>
          <w:tcPr>
            <w:tcW w:w="7402" w:type="dxa"/>
            <w:tcBorders>
              <w:top w:val="single" w:sz="4" w:space="0" w:color="FFFFFF" w:themeColor="background1"/>
            </w:tcBorders>
            <w:shd w:val="clear" w:color="auto" w:fill="auto"/>
            <w:vAlign w:val="center"/>
            <w:hideMark/>
          </w:tcPr>
          <w:p w14:paraId="22F759C5" w14:textId="77777777" w:rsidR="00EB7F3D" w:rsidRPr="00DD744B" w:rsidRDefault="00EB7F3D" w:rsidP="009F2118">
            <w:pPr>
              <w:spacing w:after="0" w:line="240" w:lineRule="auto"/>
              <w:rPr>
                <w:rFonts w:ascii="Myriad Pro" w:hAnsi="Myriad Pro"/>
                <w:b/>
                <w:bCs/>
                <w:sz w:val="24"/>
                <w:szCs w:val="24"/>
              </w:rPr>
            </w:pPr>
            <w:r w:rsidRPr="00DD744B">
              <w:rPr>
                <w:rFonts w:ascii="Myriad Pro" w:hAnsi="Myriad Pro"/>
                <w:b/>
                <w:bCs/>
                <w:sz w:val="24"/>
                <w:szCs w:val="24"/>
              </w:rPr>
              <w:t>Суммарный размер платы за технологическое присоединение</w:t>
            </w:r>
            <w:r>
              <w:rPr>
                <w:rFonts w:ascii="Myriad Pro" w:hAnsi="Myriad Pro"/>
                <w:b/>
                <w:bCs/>
                <w:sz w:val="24"/>
                <w:szCs w:val="24"/>
              </w:rPr>
              <w:t xml:space="preserve">, </w:t>
            </w:r>
            <w:r w:rsidRPr="00DD744B">
              <w:rPr>
                <w:rFonts w:ascii="Myriad Pro" w:hAnsi="Myriad Pro"/>
                <w:b/>
                <w:bCs/>
                <w:sz w:val="24"/>
                <w:szCs w:val="24"/>
              </w:rPr>
              <w:t>тыс. руб.</w:t>
            </w:r>
          </w:p>
        </w:tc>
        <w:tc>
          <w:tcPr>
            <w:tcW w:w="1702" w:type="dxa"/>
            <w:tcBorders>
              <w:top w:val="single" w:sz="4" w:space="0" w:color="FFFFFF" w:themeColor="background1"/>
            </w:tcBorders>
            <w:shd w:val="clear" w:color="auto" w:fill="auto"/>
            <w:vAlign w:val="center"/>
            <w:hideMark/>
          </w:tcPr>
          <w:p w14:paraId="063BB0F6" w14:textId="77777777" w:rsidR="00EB7F3D" w:rsidRPr="00DD744B" w:rsidRDefault="00EB7F3D" w:rsidP="009F2118">
            <w:pPr>
              <w:spacing w:after="0" w:line="240" w:lineRule="auto"/>
              <w:jc w:val="center"/>
              <w:rPr>
                <w:rFonts w:ascii="Myriad Pro" w:hAnsi="Myriad Pro"/>
                <w:b/>
                <w:bCs/>
                <w:sz w:val="24"/>
                <w:szCs w:val="24"/>
              </w:rPr>
            </w:pPr>
            <w:r>
              <w:rPr>
                <w:rFonts w:ascii="Myriad Pro" w:hAnsi="Myriad Pro"/>
                <w:b/>
                <w:bCs/>
                <w:sz w:val="24"/>
                <w:szCs w:val="24"/>
              </w:rPr>
              <w:t>6 067</w:t>
            </w:r>
          </w:p>
        </w:tc>
      </w:tr>
      <w:tr w:rsidR="00EB7F3D" w:rsidRPr="00DD744B" w14:paraId="0CC1BCA2" w14:textId="77777777" w:rsidTr="009F2118">
        <w:trPr>
          <w:cantSplit/>
          <w:trHeight w:val="20"/>
        </w:trPr>
        <w:tc>
          <w:tcPr>
            <w:tcW w:w="7402" w:type="dxa"/>
            <w:shd w:val="clear" w:color="auto" w:fill="auto"/>
            <w:vAlign w:val="center"/>
            <w:hideMark/>
          </w:tcPr>
          <w:p w14:paraId="1FD6F390" w14:textId="77777777" w:rsidR="00EB7F3D" w:rsidRPr="00DD744B" w:rsidRDefault="00EB7F3D" w:rsidP="009F2118">
            <w:pPr>
              <w:spacing w:after="0" w:line="240" w:lineRule="auto"/>
              <w:rPr>
                <w:rFonts w:ascii="Myriad Pro" w:hAnsi="Myriad Pro"/>
                <w:sz w:val="24"/>
                <w:szCs w:val="24"/>
              </w:rPr>
            </w:pPr>
            <w:r w:rsidRPr="00DD744B">
              <w:rPr>
                <w:rFonts w:ascii="Myriad Pro" w:hAnsi="Myriad Pro"/>
                <w:sz w:val="24"/>
                <w:szCs w:val="24"/>
              </w:rPr>
              <w:t>Размер платы за технологическое присоединение (руб. без НДС)</w:t>
            </w:r>
          </w:p>
        </w:tc>
        <w:tc>
          <w:tcPr>
            <w:tcW w:w="1702" w:type="dxa"/>
            <w:shd w:val="clear" w:color="auto" w:fill="auto"/>
            <w:vAlign w:val="center"/>
            <w:hideMark/>
          </w:tcPr>
          <w:p w14:paraId="144A984F" w14:textId="77777777" w:rsidR="00EB7F3D" w:rsidRPr="00DD744B" w:rsidRDefault="00EB7F3D" w:rsidP="009F2118">
            <w:pPr>
              <w:spacing w:after="0" w:line="240" w:lineRule="auto"/>
              <w:jc w:val="center"/>
              <w:rPr>
                <w:rFonts w:ascii="Myriad Pro" w:hAnsi="Myriad Pro"/>
                <w:sz w:val="24"/>
                <w:szCs w:val="24"/>
              </w:rPr>
            </w:pPr>
            <w:r>
              <w:rPr>
                <w:rFonts w:ascii="Myriad Pro" w:hAnsi="Myriad Pro"/>
                <w:sz w:val="24"/>
                <w:szCs w:val="24"/>
              </w:rPr>
              <w:t>466,1</w:t>
            </w:r>
          </w:p>
        </w:tc>
      </w:tr>
      <w:tr w:rsidR="00EB7F3D" w:rsidRPr="00DD744B" w14:paraId="28B0FF8D" w14:textId="77777777" w:rsidTr="009F2118">
        <w:trPr>
          <w:cantSplit/>
          <w:trHeight w:val="20"/>
        </w:trPr>
        <w:tc>
          <w:tcPr>
            <w:tcW w:w="7402" w:type="dxa"/>
            <w:shd w:val="clear" w:color="auto" w:fill="auto"/>
            <w:vAlign w:val="center"/>
            <w:hideMark/>
          </w:tcPr>
          <w:p w14:paraId="7F6E5396" w14:textId="77777777" w:rsidR="00EB7F3D" w:rsidRPr="00DD744B" w:rsidRDefault="00EB7F3D" w:rsidP="009F2118">
            <w:pPr>
              <w:spacing w:after="0" w:line="240" w:lineRule="auto"/>
              <w:rPr>
                <w:rFonts w:ascii="Myriad Pro" w:hAnsi="Myriad Pro"/>
                <w:sz w:val="24"/>
                <w:szCs w:val="24"/>
              </w:rPr>
            </w:pPr>
            <w:r>
              <w:rPr>
                <w:rFonts w:ascii="Myriad Pro" w:hAnsi="Myriad Pro"/>
                <w:sz w:val="24"/>
                <w:szCs w:val="24"/>
              </w:rPr>
              <w:t>Фактическое</w:t>
            </w:r>
            <w:r w:rsidRPr="00DD744B">
              <w:rPr>
                <w:rFonts w:ascii="Myriad Pro" w:hAnsi="Myriad Pro"/>
                <w:sz w:val="24"/>
                <w:szCs w:val="24"/>
              </w:rPr>
              <w:t xml:space="preserve"> количество договоров на осуществление технологическо</w:t>
            </w:r>
            <w:r>
              <w:rPr>
                <w:rFonts w:ascii="Myriad Pro" w:hAnsi="Myriad Pro"/>
                <w:sz w:val="24"/>
                <w:szCs w:val="24"/>
              </w:rPr>
              <w:t>го</w:t>
            </w:r>
            <w:r w:rsidRPr="00DD744B">
              <w:rPr>
                <w:rFonts w:ascii="Myriad Pro" w:hAnsi="Myriad Pro"/>
                <w:sz w:val="24"/>
                <w:szCs w:val="24"/>
              </w:rPr>
              <w:t xml:space="preserve"> присоединени</w:t>
            </w:r>
            <w:r>
              <w:rPr>
                <w:rFonts w:ascii="Myriad Pro" w:hAnsi="Myriad Pro"/>
                <w:sz w:val="24"/>
                <w:szCs w:val="24"/>
              </w:rPr>
              <w:t>я</w:t>
            </w:r>
            <w:r w:rsidRPr="00DD744B">
              <w:rPr>
                <w:rFonts w:ascii="Myriad Pro" w:hAnsi="Myriad Pro"/>
                <w:sz w:val="24"/>
                <w:szCs w:val="24"/>
              </w:rPr>
              <w:t xml:space="preserve"> к электрическим сетям</w:t>
            </w:r>
            <w:r>
              <w:rPr>
                <w:rFonts w:ascii="Myriad Pro" w:hAnsi="Myriad Pro"/>
                <w:sz w:val="24"/>
                <w:szCs w:val="24"/>
              </w:rPr>
              <w:t>, шт.</w:t>
            </w:r>
            <w:r w:rsidRPr="00DD744B">
              <w:rPr>
                <w:rFonts w:ascii="Myriad Pro" w:hAnsi="Myriad Pro"/>
                <w:sz w:val="24"/>
                <w:szCs w:val="24"/>
              </w:rPr>
              <w:t xml:space="preserve"> </w:t>
            </w:r>
          </w:p>
        </w:tc>
        <w:tc>
          <w:tcPr>
            <w:tcW w:w="1702" w:type="dxa"/>
            <w:shd w:val="clear" w:color="auto" w:fill="auto"/>
            <w:vAlign w:val="center"/>
            <w:hideMark/>
          </w:tcPr>
          <w:p w14:paraId="46899F4C" w14:textId="77777777" w:rsidR="00EB7F3D" w:rsidRPr="00DD744B" w:rsidRDefault="00EB7F3D" w:rsidP="009F2118">
            <w:pPr>
              <w:spacing w:after="0" w:line="240" w:lineRule="auto"/>
              <w:jc w:val="center"/>
              <w:rPr>
                <w:rFonts w:ascii="Myriad Pro" w:hAnsi="Myriad Pro"/>
                <w:sz w:val="24"/>
                <w:szCs w:val="24"/>
              </w:rPr>
            </w:pPr>
            <w:r>
              <w:rPr>
                <w:rFonts w:ascii="Myriad Pro" w:hAnsi="Myriad Pro"/>
                <w:sz w:val="24"/>
                <w:szCs w:val="24"/>
              </w:rPr>
              <w:t>13 016</w:t>
            </w:r>
          </w:p>
        </w:tc>
      </w:tr>
    </w:tbl>
    <w:p w14:paraId="29488F01" w14:textId="77777777" w:rsidR="00EB7F3D" w:rsidRDefault="00EB7F3D" w:rsidP="00EB7F3D">
      <w:pPr>
        <w:pStyle w:val="a3"/>
        <w:spacing w:line="360" w:lineRule="auto"/>
        <w:ind w:left="0" w:firstLine="709"/>
        <w:jc w:val="both"/>
        <w:rPr>
          <w:rFonts w:ascii="Myriad Pro" w:hAnsi="Myriad Pro"/>
          <w:sz w:val="26"/>
          <w:szCs w:val="26"/>
        </w:rPr>
      </w:pPr>
    </w:p>
    <w:p w14:paraId="5FA2D77A" w14:textId="5D74267D" w:rsidR="00EB7F3D" w:rsidRPr="00FC6E23" w:rsidRDefault="00EB7F3D" w:rsidP="00EB7F3D">
      <w:pPr>
        <w:spacing w:line="360" w:lineRule="auto"/>
        <w:ind w:firstLine="567"/>
        <w:contextualSpacing/>
        <w:jc w:val="both"/>
        <w:rPr>
          <w:rFonts w:ascii="Myriad Pro" w:eastAsia="Calibri" w:hAnsi="Myriad Pro"/>
          <w:sz w:val="26"/>
          <w:szCs w:val="26"/>
        </w:rPr>
      </w:pPr>
      <w:bookmarkStart w:id="86" w:name="_Hlk37769445"/>
      <w:r w:rsidRPr="00FC6E23">
        <w:rPr>
          <w:rFonts w:ascii="Myriad Pro" w:eastAsia="Calibri" w:hAnsi="Myriad Pro"/>
          <w:sz w:val="26"/>
          <w:szCs w:val="26"/>
        </w:rPr>
        <w:t xml:space="preserve">В соответствии с </w:t>
      </w:r>
      <w:r>
        <w:rPr>
          <w:rFonts w:ascii="Myriad Pro" w:eastAsia="Calibri" w:hAnsi="Myriad Pro"/>
          <w:sz w:val="26"/>
          <w:szCs w:val="26"/>
        </w:rPr>
        <w:t xml:space="preserve">анализом представленных документов и </w:t>
      </w:r>
      <w:r w:rsidRPr="00FC6E23">
        <w:rPr>
          <w:rFonts w:ascii="Myriad Pro" w:eastAsia="Calibri" w:hAnsi="Myriad Pro"/>
          <w:sz w:val="26"/>
          <w:szCs w:val="26"/>
        </w:rPr>
        <w:t>расчетом Исполнителя величина</w:t>
      </w:r>
      <w:r>
        <w:rPr>
          <w:rFonts w:ascii="Myriad Pro" w:eastAsia="Calibri" w:hAnsi="Myriad Pro"/>
          <w:sz w:val="26"/>
          <w:szCs w:val="26"/>
        </w:rPr>
        <w:t xml:space="preserve"> </w:t>
      </w:r>
      <w:r w:rsidRPr="00FC6E23">
        <w:rPr>
          <w:rFonts w:ascii="Myriad Pro" w:eastAsia="Calibri" w:hAnsi="Myriad Pro"/>
          <w:sz w:val="26"/>
          <w:szCs w:val="26"/>
        </w:rPr>
        <w:t>выпадающих доходов ПАО</w:t>
      </w:r>
      <w:r>
        <w:rPr>
          <w:rFonts w:ascii="Myriad Pro" w:eastAsia="Calibri" w:hAnsi="Myriad Pro"/>
          <w:sz w:val="26"/>
          <w:szCs w:val="26"/>
        </w:rPr>
        <w:t> </w:t>
      </w:r>
      <w:r w:rsidRPr="00FC6E23">
        <w:rPr>
          <w:rFonts w:ascii="Myriad Pro" w:eastAsia="Calibri" w:hAnsi="Myriad Pro"/>
          <w:sz w:val="26"/>
          <w:szCs w:val="26"/>
        </w:rPr>
        <w:t xml:space="preserve">«Ленэнерго» от присоединения энергопринимающих устройств заявителей с максимальной мощностью до 15 кВт включительно </w:t>
      </w:r>
      <w:r>
        <w:rPr>
          <w:rFonts w:ascii="Myriad Pro" w:eastAsia="Calibri" w:hAnsi="Myriad Pro"/>
          <w:sz w:val="26"/>
          <w:szCs w:val="26"/>
        </w:rPr>
        <w:t>з</w:t>
      </w:r>
      <w:r w:rsidRPr="00FC6E23">
        <w:rPr>
          <w:rFonts w:ascii="Myriad Pro" w:eastAsia="Calibri" w:hAnsi="Myriad Pro"/>
          <w:sz w:val="26"/>
          <w:szCs w:val="26"/>
        </w:rPr>
        <w:t>а 201</w:t>
      </w:r>
      <w:r>
        <w:rPr>
          <w:rFonts w:ascii="Myriad Pro" w:eastAsia="Calibri" w:hAnsi="Myriad Pro"/>
          <w:sz w:val="26"/>
          <w:szCs w:val="26"/>
        </w:rPr>
        <w:t>7</w:t>
      </w:r>
      <w:r w:rsidRPr="00FC6E23">
        <w:rPr>
          <w:rFonts w:ascii="Myriad Pro" w:eastAsia="Calibri" w:hAnsi="Myriad Pro"/>
          <w:sz w:val="26"/>
          <w:szCs w:val="26"/>
        </w:rPr>
        <w:t xml:space="preserve"> г</w:t>
      </w:r>
      <w:r w:rsidR="00FD3B48">
        <w:rPr>
          <w:rFonts w:ascii="Myriad Pro" w:eastAsia="Calibri" w:hAnsi="Myriad Pro"/>
          <w:sz w:val="26"/>
          <w:szCs w:val="26"/>
        </w:rPr>
        <w:t>од</w:t>
      </w:r>
      <w:r w:rsidRPr="00FC6E23">
        <w:rPr>
          <w:rFonts w:ascii="Myriad Pro" w:eastAsia="Calibri" w:hAnsi="Myriad Pro"/>
          <w:sz w:val="26"/>
          <w:szCs w:val="26"/>
        </w:rPr>
        <w:t xml:space="preserve"> составляет </w:t>
      </w:r>
      <w:r>
        <w:rPr>
          <w:rFonts w:ascii="Myriad Pro" w:eastAsia="Calibri" w:hAnsi="Myriad Pro"/>
          <w:sz w:val="26"/>
          <w:szCs w:val="26"/>
        </w:rPr>
        <w:t>80 908</w:t>
      </w:r>
      <w:r w:rsidRPr="00FC6E23">
        <w:rPr>
          <w:rFonts w:ascii="Myriad Pro" w:eastAsia="Calibri" w:hAnsi="Myriad Pro"/>
          <w:sz w:val="26"/>
          <w:szCs w:val="26"/>
        </w:rPr>
        <w:t xml:space="preserve"> тыс. рублей.</w:t>
      </w:r>
    </w:p>
    <w:tbl>
      <w:tblPr>
        <w:tblW w:w="93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3"/>
        <w:gridCol w:w="2137"/>
        <w:gridCol w:w="1876"/>
      </w:tblGrid>
      <w:tr w:rsidR="00EB7F3D" w:rsidRPr="00FC6E23" w14:paraId="103F81A0" w14:textId="77777777" w:rsidTr="00861285">
        <w:trPr>
          <w:cantSplit/>
          <w:trHeight w:val="22"/>
          <w:tblHeader/>
        </w:trPr>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bookmarkEnd w:id="86"/>
          <w:p w14:paraId="0531536B" w14:textId="77777777" w:rsidR="00EB7F3D" w:rsidRPr="00FC6E23" w:rsidRDefault="00EB7F3D" w:rsidP="009F2118">
            <w:pPr>
              <w:spacing w:after="0" w:line="240" w:lineRule="auto"/>
              <w:jc w:val="center"/>
              <w:rPr>
                <w:rFonts w:ascii="Myriad Pro" w:hAnsi="Myriad Pro" w:cs="Arial"/>
                <w:b/>
                <w:bCs/>
                <w:color w:val="FFFFFF" w:themeColor="background1"/>
                <w:sz w:val="24"/>
                <w:szCs w:val="24"/>
              </w:rPr>
            </w:pPr>
            <w:r w:rsidRPr="00FC6E23">
              <w:rPr>
                <w:rFonts w:ascii="Myriad Pro" w:hAnsi="Myriad Pro" w:cs="Calibri"/>
                <w:b/>
                <w:bCs/>
                <w:color w:val="FFFFFF" w:themeColor="background1"/>
                <w:sz w:val="24"/>
                <w:szCs w:val="24"/>
              </w:rPr>
              <w:t>Наименование</w:t>
            </w:r>
          </w:p>
        </w:tc>
        <w:tc>
          <w:tcPr>
            <w:tcW w:w="2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059D928" w14:textId="77777777" w:rsidR="00EB7F3D" w:rsidRPr="00FC6E23" w:rsidRDefault="00EB7F3D" w:rsidP="009F2118">
            <w:pPr>
              <w:spacing w:after="0" w:line="240" w:lineRule="auto"/>
              <w:jc w:val="center"/>
              <w:rPr>
                <w:rFonts w:ascii="Myriad Pro" w:hAnsi="Myriad Pro" w:cs="Arial"/>
                <w:b/>
                <w:bCs/>
                <w:color w:val="FFFFFF" w:themeColor="background1"/>
                <w:sz w:val="24"/>
                <w:szCs w:val="24"/>
              </w:rPr>
            </w:pPr>
            <w:r>
              <w:rPr>
                <w:rFonts w:ascii="Myriad Pro" w:hAnsi="Myriad Pro" w:cs="Calibri"/>
                <w:b/>
                <w:bCs/>
                <w:color w:val="FFFFFF" w:themeColor="background1"/>
                <w:sz w:val="24"/>
                <w:szCs w:val="24"/>
              </w:rPr>
              <w:t>Факт ПАО «Ленэнерго»</w:t>
            </w:r>
            <w:r w:rsidRPr="00FC6E23">
              <w:rPr>
                <w:rFonts w:ascii="Myriad Pro" w:hAnsi="Myriad Pro" w:cs="Calibri"/>
                <w:b/>
                <w:bCs/>
                <w:color w:val="FFFFFF" w:themeColor="background1"/>
                <w:sz w:val="24"/>
                <w:szCs w:val="24"/>
              </w:rPr>
              <w:t xml:space="preserve"> </w:t>
            </w:r>
          </w:p>
        </w:tc>
        <w:tc>
          <w:tcPr>
            <w:tcW w:w="1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1ECB098" w14:textId="77777777" w:rsidR="00EB7F3D" w:rsidRPr="00FC6E23" w:rsidRDefault="00EB7F3D" w:rsidP="009F2118">
            <w:pPr>
              <w:spacing w:after="0" w:line="240" w:lineRule="auto"/>
              <w:jc w:val="center"/>
              <w:rPr>
                <w:rFonts w:ascii="Myriad Pro" w:hAnsi="Myriad Pro" w:cs="Arial"/>
                <w:b/>
                <w:bCs/>
                <w:color w:val="FFFFFF" w:themeColor="background1"/>
                <w:sz w:val="24"/>
                <w:szCs w:val="24"/>
              </w:rPr>
            </w:pPr>
            <w:r w:rsidRPr="00FC6E23">
              <w:rPr>
                <w:rFonts w:ascii="Myriad Pro" w:hAnsi="Myriad Pro" w:cs="Calibri"/>
                <w:b/>
                <w:bCs/>
                <w:color w:val="FFFFFF" w:themeColor="background1"/>
                <w:sz w:val="24"/>
                <w:szCs w:val="24"/>
              </w:rPr>
              <w:t>Расчет Исполнителя</w:t>
            </w:r>
          </w:p>
        </w:tc>
      </w:tr>
      <w:tr w:rsidR="00EB7F3D" w:rsidRPr="00FC6E23" w14:paraId="338C56CD" w14:textId="77777777" w:rsidTr="009F2118">
        <w:trPr>
          <w:cantSplit/>
          <w:trHeight w:val="22"/>
        </w:trPr>
        <w:tc>
          <w:tcPr>
            <w:tcW w:w="5313" w:type="dxa"/>
            <w:tcBorders>
              <w:top w:val="single" w:sz="4" w:space="0" w:color="FFFFFF" w:themeColor="background1"/>
            </w:tcBorders>
            <w:shd w:val="clear" w:color="auto" w:fill="auto"/>
            <w:vAlign w:val="center"/>
            <w:hideMark/>
          </w:tcPr>
          <w:p w14:paraId="6F5C98C2" w14:textId="77777777" w:rsidR="00EB7F3D" w:rsidRPr="00FC6E23" w:rsidRDefault="00EB7F3D" w:rsidP="009F2118">
            <w:pPr>
              <w:spacing w:after="0" w:line="240" w:lineRule="auto"/>
              <w:rPr>
                <w:rFonts w:ascii="Myriad Pro" w:hAnsi="Myriad Pro" w:cs="Arial"/>
                <w:sz w:val="24"/>
                <w:szCs w:val="24"/>
              </w:rPr>
            </w:pPr>
            <w:r w:rsidRPr="00FC6E23">
              <w:rPr>
                <w:rFonts w:ascii="Myriad Pro" w:hAnsi="Myriad Pro" w:cs="Calibri"/>
                <w:bCs/>
                <w:sz w:val="24"/>
                <w:szCs w:val="24"/>
              </w:rPr>
              <w:t>Расходы на выполнение организационно-технических мероприятий, тыс. руб.</w:t>
            </w:r>
          </w:p>
        </w:tc>
        <w:tc>
          <w:tcPr>
            <w:tcW w:w="2137" w:type="dxa"/>
            <w:tcBorders>
              <w:top w:val="single" w:sz="4" w:space="0" w:color="FFFFFF" w:themeColor="background1"/>
            </w:tcBorders>
            <w:shd w:val="clear" w:color="auto" w:fill="auto"/>
            <w:noWrap/>
            <w:vAlign w:val="center"/>
          </w:tcPr>
          <w:p w14:paraId="4E5D4F2D" w14:textId="77777777" w:rsidR="00EB7F3D" w:rsidRPr="00FC6E23" w:rsidRDefault="00EB7F3D" w:rsidP="009F2118">
            <w:pPr>
              <w:spacing w:after="0" w:line="240" w:lineRule="auto"/>
              <w:jc w:val="center"/>
              <w:rPr>
                <w:rFonts w:ascii="Myriad Pro" w:hAnsi="Myriad Pro" w:cs="Arial"/>
                <w:sz w:val="24"/>
                <w:szCs w:val="24"/>
              </w:rPr>
            </w:pPr>
            <w:r>
              <w:rPr>
                <w:rFonts w:ascii="Myriad Pro" w:hAnsi="Myriad Pro" w:cs="Arial"/>
                <w:sz w:val="24"/>
                <w:szCs w:val="24"/>
              </w:rPr>
              <w:t>176 691</w:t>
            </w:r>
          </w:p>
        </w:tc>
        <w:tc>
          <w:tcPr>
            <w:tcW w:w="1876" w:type="dxa"/>
            <w:tcBorders>
              <w:top w:val="single" w:sz="4" w:space="0" w:color="FFFFFF" w:themeColor="background1"/>
            </w:tcBorders>
            <w:shd w:val="clear" w:color="auto" w:fill="auto"/>
            <w:vAlign w:val="center"/>
          </w:tcPr>
          <w:p w14:paraId="6CB33F32" w14:textId="77777777" w:rsidR="00EB7F3D" w:rsidRPr="00FC6E23" w:rsidRDefault="00EB7F3D" w:rsidP="009F2118">
            <w:pPr>
              <w:spacing w:after="0" w:line="240" w:lineRule="auto"/>
              <w:jc w:val="center"/>
              <w:rPr>
                <w:rFonts w:ascii="Myriad Pro" w:hAnsi="Myriad Pro" w:cs="Arial"/>
                <w:sz w:val="24"/>
                <w:szCs w:val="24"/>
              </w:rPr>
            </w:pPr>
            <w:r>
              <w:rPr>
                <w:rFonts w:ascii="Myriad Pro" w:hAnsi="Myriad Pro" w:cs="Arial"/>
                <w:sz w:val="24"/>
                <w:szCs w:val="24"/>
              </w:rPr>
              <w:t>86 975</w:t>
            </w:r>
          </w:p>
        </w:tc>
      </w:tr>
      <w:tr w:rsidR="00EB7F3D" w:rsidRPr="00FC6E23" w14:paraId="3BDE9FD1" w14:textId="77777777" w:rsidTr="009F2118">
        <w:trPr>
          <w:cantSplit/>
          <w:trHeight w:val="22"/>
        </w:trPr>
        <w:tc>
          <w:tcPr>
            <w:tcW w:w="5313" w:type="dxa"/>
            <w:shd w:val="clear" w:color="auto" w:fill="auto"/>
            <w:vAlign w:val="center"/>
            <w:hideMark/>
          </w:tcPr>
          <w:p w14:paraId="29EAD735" w14:textId="77777777" w:rsidR="00EB7F3D" w:rsidRPr="00FC6E23" w:rsidRDefault="00EB7F3D" w:rsidP="009F2118">
            <w:pPr>
              <w:spacing w:after="0" w:line="240" w:lineRule="auto"/>
              <w:rPr>
                <w:rFonts w:ascii="Myriad Pro" w:hAnsi="Myriad Pro" w:cs="Arial"/>
                <w:sz w:val="24"/>
                <w:szCs w:val="24"/>
              </w:rPr>
            </w:pPr>
            <w:r w:rsidRPr="00FC6E23">
              <w:rPr>
                <w:rFonts w:ascii="Myriad Pro" w:hAnsi="Myriad Pro" w:cs="Calibri"/>
                <w:bCs/>
                <w:sz w:val="24"/>
                <w:szCs w:val="24"/>
              </w:rPr>
              <w:t>Суммарный размер платы за технологическое присоединение, тыс. руб.</w:t>
            </w:r>
          </w:p>
        </w:tc>
        <w:tc>
          <w:tcPr>
            <w:tcW w:w="2137" w:type="dxa"/>
            <w:shd w:val="clear" w:color="auto" w:fill="auto"/>
            <w:vAlign w:val="center"/>
          </w:tcPr>
          <w:p w14:paraId="314ED2D6" w14:textId="77777777" w:rsidR="00EB7F3D" w:rsidRPr="00FC6E23" w:rsidRDefault="00EB7F3D" w:rsidP="009F2118">
            <w:pPr>
              <w:spacing w:after="0" w:line="240" w:lineRule="auto"/>
              <w:jc w:val="center"/>
              <w:rPr>
                <w:rFonts w:ascii="Myriad Pro" w:hAnsi="Myriad Pro" w:cs="Arial"/>
                <w:sz w:val="24"/>
                <w:szCs w:val="24"/>
              </w:rPr>
            </w:pPr>
            <w:r>
              <w:rPr>
                <w:rFonts w:ascii="Myriad Pro" w:hAnsi="Myriad Pro" w:cs="Arial"/>
                <w:sz w:val="24"/>
                <w:szCs w:val="24"/>
              </w:rPr>
              <w:t>10 889</w:t>
            </w:r>
          </w:p>
        </w:tc>
        <w:tc>
          <w:tcPr>
            <w:tcW w:w="1876" w:type="dxa"/>
            <w:shd w:val="clear" w:color="auto" w:fill="auto"/>
            <w:vAlign w:val="center"/>
          </w:tcPr>
          <w:p w14:paraId="37FB39A1" w14:textId="77777777" w:rsidR="00EB7F3D" w:rsidRPr="00FC6E23" w:rsidRDefault="00EB7F3D" w:rsidP="009F2118">
            <w:pPr>
              <w:spacing w:after="0" w:line="240" w:lineRule="auto"/>
              <w:jc w:val="center"/>
              <w:rPr>
                <w:rFonts w:ascii="Myriad Pro" w:hAnsi="Myriad Pro" w:cs="Arial"/>
                <w:sz w:val="24"/>
                <w:szCs w:val="24"/>
              </w:rPr>
            </w:pPr>
            <w:r>
              <w:rPr>
                <w:rFonts w:ascii="Myriad Pro" w:hAnsi="Myriad Pro" w:cs="Arial"/>
                <w:sz w:val="24"/>
                <w:szCs w:val="24"/>
              </w:rPr>
              <w:t>6 067</w:t>
            </w:r>
          </w:p>
        </w:tc>
      </w:tr>
      <w:tr w:rsidR="00EB7F3D" w:rsidRPr="00FC6E23" w14:paraId="321E18E5" w14:textId="77777777" w:rsidTr="009F2118">
        <w:trPr>
          <w:cantSplit/>
          <w:trHeight w:val="22"/>
        </w:trPr>
        <w:tc>
          <w:tcPr>
            <w:tcW w:w="5313" w:type="dxa"/>
            <w:shd w:val="clear" w:color="auto" w:fill="auto"/>
            <w:vAlign w:val="center"/>
            <w:hideMark/>
          </w:tcPr>
          <w:p w14:paraId="66A5F5F5" w14:textId="77777777" w:rsidR="00EB7F3D" w:rsidRPr="00FC6E23" w:rsidRDefault="00EB7F3D" w:rsidP="009F2118">
            <w:pPr>
              <w:spacing w:after="0" w:line="240" w:lineRule="auto"/>
              <w:jc w:val="both"/>
              <w:rPr>
                <w:rFonts w:ascii="Myriad Pro" w:hAnsi="Myriad Pro" w:cs="Arial"/>
                <w:b/>
                <w:sz w:val="24"/>
                <w:szCs w:val="24"/>
              </w:rPr>
            </w:pPr>
            <w:r w:rsidRPr="00FC6E23">
              <w:rPr>
                <w:rFonts w:ascii="Myriad Pro" w:hAnsi="Myriad Pro" w:cs="Calibri"/>
                <w:b/>
                <w:sz w:val="24"/>
                <w:szCs w:val="24"/>
              </w:rPr>
              <w:t>Размер расходов, связанных с осуществлением технологического присоединения, не включаемых в состав платы за технологическое присоединение, тыс. руб.</w:t>
            </w:r>
          </w:p>
        </w:tc>
        <w:tc>
          <w:tcPr>
            <w:tcW w:w="2137" w:type="dxa"/>
            <w:shd w:val="clear" w:color="auto" w:fill="auto"/>
            <w:vAlign w:val="center"/>
          </w:tcPr>
          <w:p w14:paraId="07D99A77" w14:textId="77777777" w:rsidR="00EB7F3D" w:rsidRPr="00FC6E23" w:rsidRDefault="00EB7F3D" w:rsidP="009F2118">
            <w:pPr>
              <w:spacing w:after="0" w:line="240" w:lineRule="auto"/>
              <w:jc w:val="center"/>
              <w:rPr>
                <w:rFonts w:ascii="Myriad Pro" w:hAnsi="Myriad Pro" w:cs="Arial"/>
                <w:b/>
                <w:sz w:val="24"/>
                <w:szCs w:val="24"/>
              </w:rPr>
            </w:pPr>
            <w:r>
              <w:rPr>
                <w:rFonts w:ascii="Myriad Pro" w:hAnsi="Myriad Pro" w:cs="Arial"/>
                <w:b/>
                <w:sz w:val="24"/>
                <w:szCs w:val="24"/>
              </w:rPr>
              <w:t>165 803</w:t>
            </w:r>
          </w:p>
        </w:tc>
        <w:tc>
          <w:tcPr>
            <w:tcW w:w="1876" w:type="dxa"/>
            <w:shd w:val="clear" w:color="auto" w:fill="auto"/>
            <w:vAlign w:val="center"/>
          </w:tcPr>
          <w:p w14:paraId="42076E45" w14:textId="77777777" w:rsidR="00EB7F3D" w:rsidRPr="00FC6E23" w:rsidRDefault="00EB7F3D" w:rsidP="009F2118">
            <w:pPr>
              <w:spacing w:after="0" w:line="240" w:lineRule="auto"/>
              <w:jc w:val="center"/>
              <w:rPr>
                <w:rFonts w:ascii="Myriad Pro" w:hAnsi="Myriad Pro" w:cs="Arial"/>
                <w:b/>
                <w:sz w:val="24"/>
                <w:szCs w:val="24"/>
              </w:rPr>
            </w:pPr>
            <w:r>
              <w:rPr>
                <w:rFonts w:ascii="Myriad Pro" w:hAnsi="Myriad Pro" w:cs="Arial"/>
                <w:b/>
                <w:sz w:val="24"/>
                <w:szCs w:val="24"/>
              </w:rPr>
              <w:t>80 908</w:t>
            </w:r>
          </w:p>
        </w:tc>
      </w:tr>
    </w:tbl>
    <w:p w14:paraId="47ADDC23" w14:textId="77777777" w:rsidR="00EB7F3D" w:rsidRDefault="00EB7F3D" w:rsidP="00EB7F3D">
      <w:pPr>
        <w:autoSpaceDE w:val="0"/>
        <w:autoSpaceDN w:val="0"/>
        <w:adjustRightInd w:val="0"/>
        <w:spacing w:after="0" w:line="360" w:lineRule="auto"/>
        <w:ind w:firstLine="567"/>
        <w:jc w:val="both"/>
        <w:rPr>
          <w:rFonts w:ascii="Myriad Pro" w:eastAsia="Calibri" w:hAnsi="Myriad Pro" w:cs="Times New Roman"/>
          <w:color w:val="4F81BD" w:themeColor="accent1"/>
          <w:sz w:val="26"/>
          <w:szCs w:val="26"/>
        </w:rPr>
      </w:pPr>
    </w:p>
    <w:p w14:paraId="00F6C7E7" w14:textId="57B4F076" w:rsidR="00EB7F3D" w:rsidRDefault="00EB7F3D" w:rsidP="00861285">
      <w:pPr>
        <w:pStyle w:val="a3"/>
        <w:spacing w:line="360" w:lineRule="auto"/>
        <w:ind w:left="0" w:firstLine="567"/>
        <w:jc w:val="both"/>
        <w:rPr>
          <w:rFonts w:ascii="Myriad Pro" w:hAnsi="Myriad Pro"/>
          <w:sz w:val="26"/>
          <w:szCs w:val="26"/>
        </w:rPr>
      </w:pPr>
      <w:r>
        <w:rPr>
          <w:rFonts w:ascii="Myriad Pro" w:hAnsi="Myriad Pro"/>
          <w:sz w:val="26"/>
          <w:szCs w:val="26"/>
        </w:rPr>
        <w:t>Таким образом, по расчету Исполнителя в</w:t>
      </w:r>
      <w:r w:rsidRPr="007C6422">
        <w:rPr>
          <w:rFonts w:ascii="Myriad Pro" w:hAnsi="Myriad Pro"/>
          <w:sz w:val="26"/>
          <w:szCs w:val="26"/>
        </w:rPr>
        <w:t>ыпадающие доходы по статье «</w:t>
      </w:r>
      <w:r>
        <w:rPr>
          <w:rFonts w:ascii="Myriad Pro" w:hAnsi="Myriad Pro"/>
          <w:sz w:val="26"/>
          <w:szCs w:val="26"/>
        </w:rPr>
        <w:t>Выпадающие доходы от льготного технологического присоединения</w:t>
      </w:r>
      <w:r w:rsidRPr="007C6422">
        <w:rPr>
          <w:rFonts w:ascii="Myriad Pro" w:hAnsi="Myriad Pro"/>
          <w:sz w:val="26"/>
          <w:szCs w:val="26"/>
        </w:rPr>
        <w:t>»</w:t>
      </w:r>
      <w:r w:rsidR="00FC692C">
        <w:rPr>
          <w:rFonts w:ascii="Myriad Pro" w:hAnsi="Myriad Pro"/>
          <w:sz w:val="26"/>
          <w:szCs w:val="26"/>
        </w:rPr>
        <w:t>,</w:t>
      </w:r>
      <w:r w:rsidR="00FC692C" w:rsidRPr="00FC692C">
        <w:rPr>
          <w:rFonts w:ascii="Myriad Pro" w:hAnsi="Myriad Pro"/>
          <w:sz w:val="26"/>
          <w:szCs w:val="26"/>
        </w:rPr>
        <w:t xml:space="preserve"> </w:t>
      </w:r>
      <w:r w:rsidR="00FC692C">
        <w:rPr>
          <w:rFonts w:ascii="Myriad Pro" w:hAnsi="Myriad Pro"/>
          <w:sz w:val="26"/>
          <w:szCs w:val="26"/>
        </w:rPr>
        <w:t>учитываемые при формировании НВВ ПАО «Ленэнерго» на 2019 год,</w:t>
      </w:r>
      <w:r w:rsidRPr="007C6422">
        <w:rPr>
          <w:rFonts w:ascii="Myriad Pro" w:hAnsi="Myriad Pro"/>
          <w:sz w:val="26"/>
          <w:szCs w:val="26"/>
        </w:rPr>
        <w:t xml:space="preserve"> </w:t>
      </w:r>
      <w:r>
        <w:rPr>
          <w:rFonts w:ascii="Myriad Pro" w:hAnsi="Myriad Pro"/>
          <w:sz w:val="26"/>
          <w:szCs w:val="26"/>
        </w:rPr>
        <w:t>составляют</w:t>
      </w:r>
      <w:r w:rsidRPr="007C6422">
        <w:rPr>
          <w:rFonts w:ascii="Myriad Pro" w:hAnsi="Myriad Pro"/>
          <w:sz w:val="26"/>
          <w:szCs w:val="26"/>
        </w:rPr>
        <w:t xml:space="preserve"> </w:t>
      </w:r>
      <w:r>
        <w:rPr>
          <w:rFonts w:ascii="Myriad Pro" w:hAnsi="Myriad Pro"/>
          <w:sz w:val="26"/>
          <w:szCs w:val="26"/>
        </w:rPr>
        <w:t>(-10 416) тыс. руб</w:t>
      </w:r>
      <w:r w:rsidRPr="007C6422">
        <w:rPr>
          <w:rFonts w:ascii="Myriad Pro" w:hAnsi="Myriad Pro"/>
          <w:sz w:val="26"/>
          <w:szCs w:val="26"/>
        </w:rPr>
        <w:t xml:space="preserve">. </w:t>
      </w:r>
      <w:r>
        <w:rPr>
          <w:rFonts w:ascii="Myriad Pro" w:hAnsi="Myriad Pro"/>
          <w:sz w:val="26"/>
          <w:szCs w:val="26"/>
        </w:rPr>
        <w:t>при</w:t>
      </w:r>
      <w:r w:rsidRPr="007C6422">
        <w:rPr>
          <w:rFonts w:ascii="Myriad Pro" w:hAnsi="Myriad Pro"/>
          <w:sz w:val="26"/>
          <w:szCs w:val="26"/>
        </w:rPr>
        <w:t xml:space="preserve"> </w:t>
      </w:r>
      <w:r>
        <w:rPr>
          <w:rFonts w:ascii="Myriad Pro" w:hAnsi="Myriad Pro"/>
          <w:sz w:val="26"/>
          <w:szCs w:val="26"/>
        </w:rPr>
        <w:t>утвержденных</w:t>
      </w:r>
      <w:r w:rsidRPr="007C6422">
        <w:rPr>
          <w:rFonts w:ascii="Myriad Pro" w:hAnsi="Myriad Pro"/>
          <w:sz w:val="26"/>
          <w:szCs w:val="26"/>
        </w:rPr>
        <w:t xml:space="preserve"> затратах</w:t>
      </w:r>
      <w:r>
        <w:rPr>
          <w:rFonts w:ascii="Myriad Pro" w:hAnsi="Myriad Pro"/>
          <w:sz w:val="26"/>
          <w:szCs w:val="26"/>
        </w:rPr>
        <w:t xml:space="preserve"> ПАО «Ленэнерго»</w:t>
      </w:r>
      <w:r w:rsidRPr="007C6422">
        <w:rPr>
          <w:rFonts w:ascii="Myriad Pro" w:hAnsi="Myriad Pro"/>
          <w:sz w:val="26"/>
          <w:szCs w:val="26"/>
        </w:rPr>
        <w:t xml:space="preserve"> </w:t>
      </w:r>
      <w:r>
        <w:rPr>
          <w:rFonts w:ascii="Myriad Pro" w:hAnsi="Myriad Pro"/>
          <w:sz w:val="26"/>
          <w:szCs w:val="26"/>
        </w:rPr>
        <w:t>на 2017 г</w:t>
      </w:r>
      <w:r w:rsidR="00FD3B48">
        <w:rPr>
          <w:rFonts w:ascii="Myriad Pro" w:hAnsi="Myriad Pro"/>
          <w:sz w:val="26"/>
          <w:szCs w:val="26"/>
        </w:rPr>
        <w:t>од</w:t>
      </w:r>
      <w:r>
        <w:rPr>
          <w:rFonts w:ascii="Myriad Pro" w:hAnsi="Myriad Pro"/>
          <w:sz w:val="26"/>
          <w:szCs w:val="26"/>
        </w:rPr>
        <w:t xml:space="preserve"> в размере 91 325</w:t>
      </w:r>
      <w:r w:rsidRPr="007C6422">
        <w:rPr>
          <w:rFonts w:ascii="Myriad Pro" w:hAnsi="Myriad Pro"/>
          <w:sz w:val="26"/>
          <w:szCs w:val="26"/>
        </w:rPr>
        <w:t xml:space="preserve"> тыс. </w:t>
      </w:r>
      <w:r w:rsidRPr="00522685">
        <w:rPr>
          <w:rFonts w:ascii="Myriad Pro" w:hAnsi="Myriad Pro"/>
          <w:sz w:val="26"/>
          <w:szCs w:val="26"/>
        </w:rPr>
        <w:t>руб</w:t>
      </w:r>
      <w:r>
        <w:rPr>
          <w:rFonts w:ascii="Myriad Pro" w:hAnsi="Myriad Pro"/>
          <w:sz w:val="26"/>
          <w:szCs w:val="26"/>
        </w:rPr>
        <w:t>.</w:t>
      </w:r>
    </w:p>
    <w:p w14:paraId="2D031BD6" w14:textId="77777777" w:rsidR="00246D68" w:rsidRPr="00E65CE1" w:rsidRDefault="00246D68" w:rsidP="00246D68">
      <w:pPr>
        <w:autoSpaceDE w:val="0"/>
        <w:autoSpaceDN w:val="0"/>
        <w:adjustRightInd w:val="0"/>
        <w:spacing w:after="0" w:line="360" w:lineRule="auto"/>
        <w:jc w:val="both"/>
        <w:rPr>
          <w:rFonts w:ascii="Myriad Pro" w:eastAsia="Calibri" w:hAnsi="Myriad Pro" w:cs="Times New Roman"/>
          <w:i/>
          <w:color w:val="FF0000"/>
          <w:sz w:val="26"/>
          <w:szCs w:val="26"/>
        </w:rPr>
      </w:pPr>
    </w:p>
    <w:p w14:paraId="6B4FB6D5" w14:textId="77777777" w:rsidR="00246D68" w:rsidRPr="00E65CE1" w:rsidRDefault="00246D68" w:rsidP="00861285">
      <w:pPr>
        <w:numPr>
          <w:ilvl w:val="0"/>
          <w:numId w:val="66"/>
        </w:numPr>
        <w:autoSpaceDE w:val="0"/>
        <w:autoSpaceDN w:val="0"/>
        <w:adjustRightInd w:val="0"/>
        <w:spacing w:after="0" w:line="360" w:lineRule="auto"/>
        <w:ind w:left="1134" w:hanging="567"/>
        <w:contextualSpacing/>
        <w:jc w:val="both"/>
        <w:rPr>
          <w:rFonts w:ascii="Myriad Pro" w:eastAsia="Calibri" w:hAnsi="Myriad Pro" w:cs="Times New Roman"/>
          <w:i/>
          <w:sz w:val="26"/>
          <w:szCs w:val="26"/>
        </w:rPr>
      </w:pPr>
      <w:r w:rsidRPr="00E65CE1">
        <w:rPr>
          <w:rFonts w:ascii="Myriad Pro" w:eastAsia="Calibri" w:hAnsi="Myriad Pro" w:cs="Times New Roman"/>
          <w:i/>
          <w:sz w:val="26"/>
          <w:szCs w:val="26"/>
        </w:rPr>
        <w:t>Расходы по досудебному урегулированию споров</w:t>
      </w:r>
    </w:p>
    <w:p w14:paraId="6C25FE44" w14:textId="77777777" w:rsidR="00246D68" w:rsidRPr="00E65CE1" w:rsidRDefault="00246D68" w:rsidP="00246D68">
      <w:pPr>
        <w:autoSpaceDE w:val="0"/>
        <w:autoSpaceDN w:val="0"/>
        <w:adjustRightInd w:val="0"/>
        <w:spacing w:after="0" w:line="360" w:lineRule="auto"/>
        <w:ind w:left="993"/>
        <w:contextualSpacing/>
        <w:jc w:val="both"/>
        <w:rPr>
          <w:rFonts w:ascii="Myriad Pro" w:eastAsia="Calibri" w:hAnsi="Myriad Pro" w:cs="Times New Roman"/>
          <w:i/>
          <w:sz w:val="26"/>
          <w:szCs w:val="26"/>
        </w:rPr>
      </w:pPr>
    </w:p>
    <w:p w14:paraId="08985E55" w14:textId="3E633E55" w:rsidR="00246D68" w:rsidRPr="00E65CE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E65CE1">
        <w:rPr>
          <w:rFonts w:ascii="Myriad Pro" w:eastAsia="Calibri" w:hAnsi="Myriad Pro" w:cs="Times New Roman"/>
          <w:sz w:val="26"/>
          <w:szCs w:val="26"/>
        </w:rPr>
        <w:t>Фактические расходы по статье «расходы по досудебному урегулированию споров» за 2017 г</w:t>
      </w:r>
      <w:r w:rsidR="00FD3B48">
        <w:rPr>
          <w:rFonts w:ascii="Myriad Pro" w:eastAsia="Calibri" w:hAnsi="Myriad Pro" w:cs="Times New Roman"/>
          <w:sz w:val="26"/>
          <w:szCs w:val="26"/>
        </w:rPr>
        <w:t>од</w:t>
      </w:r>
      <w:r w:rsidRPr="00E65CE1">
        <w:rPr>
          <w:rFonts w:ascii="Myriad Pro" w:eastAsia="Calibri" w:hAnsi="Myriad Pro" w:cs="Times New Roman"/>
          <w:sz w:val="26"/>
          <w:szCs w:val="26"/>
        </w:rPr>
        <w:t xml:space="preserve"> заявлены ПАО «Ленэнерго» в размере 377</w:t>
      </w:r>
      <w:r w:rsidR="006C400C">
        <w:rPr>
          <w:rFonts w:ascii="Myriad Pro" w:eastAsia="Calibri" w:hAnsi="Myriad Pro" w:cs="Times New Roman"/>
          <w:sz w:val="26"/>
          <w:szCs w:val="26"/>
        </w:rPr>
        <w:t> </w:t>
      </w:r>
      <w:r w:rsidRPr="00E65CE1">
        <w:rPr>
          <w:rFonts w:ascii="Myriad Pro" w:eastAsia="Calibri" w:hAnsi="Myriad Pro" w:cs="Times New Roman"/>
          <w:sz w:val="26"/>
          <w:szCs w:val="26"/>
        </w:rPr>
        <w:t>053</w:t>
      </w:r>
      <w:r w:rsidR="006C400C">
        <w:rPr>
          <w:rFonts w:ascii="Myriad Pro" w:eastAsia="Calibri" w:hAnsi="Myriad Pro" w:cs="Times New Roman"/>
          <w:sz w:val="26"/>
          <w:szCs w:val="26"/>
        </w:rPr>
        <w:t xml:space="preserve"> </w:t>
      </w:r>
      <w:r w:rsidRPr="00E65CE1">
        <w:rPr>
          <w:rFonts w:ascii="Myriad Pro" w:eastAsia="Calibri" w:hAnsi="Myriad Pro" w:cs="Times New Roman"/>
          <w:sz w:val="26"/>
          <w:szCs w:val="26"/>
        </w:rPr>
        <w:t xml:space="preserve">тыс. руб., корректировка по данной статье отсутствует. </w:t>
      </w:r>
    </w:p>
    <w:p w14:paraId="58679E72" w14:textId="77777777" w:rsidR="00246D68" w:rsidRPr="00E65CE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E65CE1">
        <w:rPr>
          <w:rFonts w:ascii="Myriad Pro" w:eastAsia="Calibri" w:hAnsi="Myriad Pro" w:cs="Times New Roman"/>
          <w:sz w:val="26"/>
          <w:szCs w:val="26"/>
        </w:rPr>
        <w:t>Комитетом по тарифам и ценовой политике Ленинградской области данная статья расходов в НВВ ПАО «Ленэнерго» за 2017 год учтена в полном объеме.</w:t>
      </w:r>
    </w:p>
    <w:p w14:paraId="1A3664C4" w14:textId="6029A098" w:rsidR="00246D68" w:rsidRDefault="00561E0D" w:rsidP="00246D68">
      <w:pPr>
        <w:autoSpaceDE w:val="0"/>
        <w:autoSpaceDN w:val="0"/>
        <w:adjustRightInd w:val="0"/>
        <w:spacing w:after="0" w:line="360" w:lineRule="auto"/>
        <w:jc w:val="both"/>
        <w:rPr>
          <w:rFonts w:ascii="Myriad Pro" w:eastAsia="Calibri" w:hAnsi="Myriad Pro" w:cs="Times New Roman"/>
          <w:sz w:val="26"/>
          <w:szCs w:val="26"/>
        </w:rPr>
      </w:pPr>
      <w:r>
        <w:rPr>
          <w:rFonts w:ascii="Myriad Pro" w:eastAsia="Calibri" w:hAnsi="Myriad Pro" w:cs="Times New Roman"/>
          <w:iCs/>
          <w:sz w:val="26"/>
          <w:szCs w:val="26"/>
        </w:rPr>
        <w:lastRenderedPageBreak/>
        <w:tab/>
      </w:r>
      <w:r w:rsidRPr="00C72B57">
        <w:rPr>
          <w:rFonts w:ascii="Myriad Pro" w:eastAsia="Calibri" w:hAnsi="Myriad Pro" w:cs="Times New Roman"/>
          <w:sz w:val="26"/>
          <w:szCs w:val="26"/>
        </w:rPr>
        <w:t>С учетом положений нормативных правовых актов, действующих в отрасли, Исполнитель считает обоснованным включение расходов по судебным решениям, решениям ФСТ России о рассмотрении разногласий и досудебного урегулирования споров в НВВ ПАО «Ленэнерго» на 2019 год в размере 377 053 тыс. руб., корректировка по данной статье отсутствует.</w:t>
      </w:r>
    </w:p>
    <w:p w14:paraId="50D20762" w14:textId="77777777" w:rsidR="00561E0D" w:rsidRPr="00561E0D" w:rsidRDefault="00561E0D" w:rsidP="00246D68">
      <w:pPr>
        <w:autoSpaceDE w:val="0"/>
        <w:autoSpaceDN w:val="0"/>
        <w:adjustRightInd w:val="0"/>
        <w:spacing w:after="0" w:line="360" w:lineRule="auto"/>
        <w:jc w:val="both"/>
        <w:rPr>
          <w:rFonts w:ascii="Myriad Pro" w:eastAsia="Calibri" w:hAnsi="Myriad Pro" w:cs="Times New Roman"/>
          <w:iCs/>
          <w:sz w:val="26"/>
          <w:szCs w:val="26"/>
        </w:rPr>
      </w:pPr>
    </w:p>
    <w:p w14:paraId="33C47584" w14:textId="27536602" w:rsidR="00246D68" w:rsidRPr="00C72B57" w:rsidRDefault="006B3882" w:rsidP="00861285">
      <w:pPr>
        <w:numPr>
          <w:ilvl w:val="0"/>
          <w:numId w:val="66"/>
        </w:numPr>
        <w:autoSpaceDE w:val="0"/>
        <w:autoSpaceDN w:val="0"/>
        <w:adjustRightInd w:val="0"/>
        <w:spacing w:after="0" w:line="360" w:lineRule="auto"/>
        <w:ind w:left="1134" w:hanging="567"/>
        <w:contextualSpacing/>
        <w:jc w:val="both"/>
        <w:rPr>
          <w:rFonts w:ascii="Myriad Pro" w:eastAsia="Calibri" w:hAnsi="Myriad Pro" w:cs="Times New Roman"/>
          <w:i/>
          <w:sz w:val="26"/>
          <w:szCs w:val="26"/>
        </w:rPr>
      </w:pPr>
      <w:r w:rsidRPr="00C72B57">
        <w:rPr>
          <w:rFonts w:ascii="Myriad Pro" w:eastAsia="Calibri" w:hAnsi="Myriad Pro" w:cs="Times New Roman"/>
          <w:i/>
          <w:sz w:val="26"/>
          <w:szCs w:val="26"/>
        </w:rPr>
        <w:t>Оплата у</w:t>
      </w:r>
      <w:r w:rsidR="00246D68" w:rsidRPr="00C72B57">
        <w:rPr>
          <w:rFonts w:ascii="Myriad Pro" w:eastAsia="Calibri" w:hAnsi="Myriad Pro" w:cs="Times New Roman"/>
          <w:i/>
          <w:sz w:val="26"/>
          <w:szCs w:val="26"/>
        </w:rPr>
        <w:t>слуг ТСО</w:t>
      </w:r>
    </w:p>
    <w:p w14:paraId="20F769C8" w14:textId="77777777" w:rsidR="006C400C" w:rsidRPr="00C72B57" w:rsidRDefault="006C400C" w:rsidP="00246D68">
      <w:pPr>
        <w:autoSpaceDE w:val="0"/>
        <w:autoSpaceDN w:val="0"/>
        <w:adjustRightInd w:val="0"/>
        <w:spacing w:after="0" w:line="360" w:lineRule="auto"/>
        <w:ind w:firstLine="709"/>
        <w:jc w:val="both"/>
        <w:rPr>
          <w:rFonts w:ascii="Myriad Pro" w:eastAsia="Calibri" w:hAnsi="Myriad Pro" w:cs="Times New Roman"/>
          <w:sz w:val="26"/>
          <w:szCs w:val="26"/>
        </w:rPr>
      </w:pPr>
      <w:bookmarkStart w:id="87" w:name="_Hlk37971803"/>
    </w:p>
    <w:p w14:paraId="1F248E31" w14:textId="3F4897B0" w:rsidR="00F254B5"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C72B57">
        <w:rPr>
          <w:rFonts w:ascii="Myriad Pro" w:eastAsia="Calibri" w:hAnsi="Myriad Pro" w:cs="Times New Roman"/>
          <w:sz w:val="26"/>
          <w:szCs w:val="26"/>
        </w:rPr>
        <w:t>Выпадающие доходы по статье «</w:t>
      </w:r>
      <w:r w:rsidR="006B3882" w:rsidRPr="00C72B57">
        <w:rPr>
          <w:rFonts w:ascii="Myriad Pro" w:eastAsia="Calibri" w:hAnsi="Myriad Pro" w:cs="Times New Roman"/>
          <w:sz w:val="26"/>
          <w:szCs w:val="26"/>
        </w:rPr>
        <w:t>Оплата у</w:t>
      </w:r>
      <w:r w:rsidRPr="00C72B57">
        <w:rPr>
          <w:rFonts w:ascii="Myriad Pro" w:eastAsia="Calibri" w:hAnsi="Myriad Pro" w:cs="Times New Roman"/>
          <w:sz w:val="26"/>
          <w:szCs w:val="26"/>
        </w:rPr>
        <w:t>слуг</w:t>
      </w:r>
      <w:r w:rsidR="006B3882" w:rsidRPr="00C72B57">
        <w:rPr>
          <w:rFonts w:ascii="Myriad Pro" w:eastAsia="Calibri" w:hAnsi="Myriad Pro" w:cs="Times New Roman"/>
          <w:sz w:val="26"/>
          <w:szCs w:val="26"/>
        </w:rPr>
        <w:t xml:space="preserve"> </w:t>
      </w:r>
      <w:r w:rsidRPr="00C72B57">
        <w:rPr>
          <w:rFonts w:ascii="Myriad Pro" w:eastAsia="Calibri" w:hAnsi="Myriad Pro" w:cs="Times New Roman"/>
          <w:sz w:val="26"/>
          <w:szCs w:val="26"/>
        </w:rPr>
        <w:t>ТСО»</w:t>
      </w:r>
      <w:r w:rsidRPr="00E65CE1">
        <w:rPr>
          <w:rFonts w:ascii="Myriad Pro" w:eastAsia="Calibri" w:hAnsi="Myriad Pro" w:cs="Times New Roman"/>
          <w:sz w:val="26"/>
          <w:szCs w:val="26"/>
        </w:rPr>
        <w:t xml:space="preserve"> заявлены ПАО</w:t>
      </w:r>
      <w:r w:rsidR="002B6EF8">
        <w:rPr>
          <w:rFonts w:ascii="Myriad Pro" w:eastAsia="Calibri" w:hAnsi="Myriad Pro" w:cs="Times New Roman"/>
          <w:sz w:val="26"/>
          <w:szCs w:val="26"/>
        </w:rPr>
        <w:t> </w:t>
      </w:r>
      <w:r w:rsidRPr="00E65CE1">
        <w:rPr>
          <w:rFonts w:ascii="Myriad Pro" w:eastAsia="Calibri" w:hAnsi="Myriad Pro" w:cs="Times New Roman"/>
          <w:sz w:val="26"/>
          <w:szCs w:val="26"/>
        </w:rPr>
        <w:t>«Ленэнерго» в размере 1 130 646 тыс. руб. при фактических затратах 7 923 139 тыс. руб., с</w:t>
      </w:r>
      <w:r w:rsidR="00F254B5">
        <w:rPr>
          <w:rFonts w:ascii="Myriad Pro" w:eastAsia="Calibri" w:hAnsi="Myriad Pro" w:cs="Times New Roman"/>
          <w:sz w:val="26"/>
          <w:szCs w:val="26"/>
        </w:rPr>
        <w:t xml:space="preserve"> учетом</w:t>
      </w:r>
      <w:r w:rsidRPr="00E65CE1">
        <w:rPr>
          <w:rFonts w:ascii="Myriad Pro" w:eastAsia="Calibri" w:hAnsi="Myriad Pro" w:cs="Times New Roman"/>
          <w:sz w:val="26"/>
          <w:szCs w:val="26"/>
        </w:rPr>
        <w:t xml:space="preserve"> </w:t>
      </w:r>
      <w:r w:rsidR="00F254B5" w:rsidRPr="00275209">
        <w:rPr>
          <w:rFonts w:ascii="Myriad Pro" w:eastAsia="Calibri" w:hAnsi="Myriad Pro" w:cs="Times New Roman"/>
          <w:sz w:val="26"/>
          <w:szCs w:val="26"/>
        </w:rPr>
        <w:t>величины расходов, связанных с «начислением и восстановлением резервов, списанием на убытки»</w:t>
      </w:r>
      <w:r w:rsidR="00F254B5">
        <w:rPr>
          <w:rFonts w:ascii="Myriad Pro" w:eastAsia="Calibri" w:hAnsi="Myriad Pro" w:cs="Times New Roman"/>
          <w:sz w:val="26"/>
          <w:szCs w:val="26"/>
        </w:rPr>
        <w:t xml:space="preserve"> </w:t>
      </w:r>
      <w:r w:rsidRPr="00E65CE1">
        <w:rPr>
          <w:rFonts w:ascii="Myriad Pro" w:eastAsia="Calibri" w:hAnsi="Myriad Pro" w:cs="Times New Roman"/>
          <w:sz w:val="26"/>
          <w:szCs w:val="26"/>
        </w:rPr>
        <w:t xml:space="preserve">в размере 1 000 495 тыс. руб. </w:t>
      </w:r>
    </w:p>
    <w:p w14:paraId="12DD1948" w14:textId="6F68B63F" w:rsidR="00246D68" w:rsidRPr="00E65CE1" w:rsidRDefault="00246D68"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E65CE1">
        <w:rPr>
          <w:rFonts w:ascii="Myriad Pro" w:eastAsia="Calibri" w:hAnsi="Myriad Pro" w:cs="Times New Roman"/>
          <w:sz w:val="26"/>
          <w:szCs w:val="26"/>
        </w:rPr>
        <w:t xml:space="preserve">Принятая Комитетом по тарифам и ценовой политике Ленинградской области величина </w:t>
      </w:r>
      <w:r w:rsidR="00F254B5">
        <w:rPr>
          <w:rFonts w:ascii="Myriad Pro" w:eastAsia="Calibri" w:hAnsi="Myriad Pro" w:cs="Times New Roman"/>
          <w:sz w:val="26"/>
          <w:szCs w:val="26"/>
        </w:rPr>
        <w:t xml:space="preserve">соответствующих расходов </w:t>
      </w:r>
      <w:r w:rsidRPr="00E65CE1">
        <w:rPr>
          <w:rFonts w:ascii="Myriad Pro" w:eastAsia="Calibri" w:hAnsi="Myriad Pro" w:cs="Times New Roman"/>
          <w:sz w:val="26"/>
          <w:szCs w:val="26"/>
        </w:rPr>
        <w:t xml:space="preserve">составила 359 199 тыс. руб. при принятом факте 7 923 139 тыс. руб., с учетом </w:t>
      </w:r>
      <w:r w:rsidR="00F254B5" w:rsidRPr="00275209">
        <w:rPr>
          <w:rFonts w:ascii="Myriad Pro" w:eastAsia="Calibri" w:hAnsi="Myriad Pro" w:cs="Times New Roman"/>
          <w:sz w:val="26"/>
          <w:szCs w:val="26"/>
        </w:rPr>
        <w:t>величины расходов, связанных с «начислением и восстановлением резервов, списанием на убытки»</w:t>
      </w:r>
      <w:r w:rsidR="00F254B5">
        <w:rPr>
          <w:rFonts w:ascii="Myriad Pro" w:eastAsia="Calibri" w:hAnsi="Myriad Pro" w:cs="Times New Roman"/>
          <w:sz w:val="26"/>
          <w:szCs w:val="26"/>
        </w:rPr>
        <w:t xml:space="preserve"> </w:t>
      </w:r>
      <w:r w:rsidRPr="00E65CE1">
        <w:rPr>
          <w:rFonts w:ascii="Myriad Pro" w:eastAsia="Calibri" w:hAnsi="Myriad Pro" w:cs="Times New Roman"/>
          <w:sz w:val="26"/>
          <w:szCs w:val="26"/>
        </w:rPr>
        <w:t>в размере 229 048 тыс. руб</w:t>
      </w:r>
      <w:bookmarkEnd w:id="87"/>
      <w:r w:rsidRPr="00E65CE1">
        <w:rPr>
          <w:rFonts w:ascii="Myriad Pro" w:eastAsia="Calibri" w:hAnsi="Myriad Pro" w:cs="Times New Roman"/>
          <w:sz w:val="26"/>
          <w:szCs w:val="26"/>
        </w:rPr>
        <w:t>.</w:t>
      </w:r>
    </w:p>
    <w:p w14:paraId="0CE19941" w14:textId="77777777" w:rsidR="00F254B5" w:rsidRPr="00BE7179" w:rsidRDefault="00F254B5"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BE7179">
        <w:rPr>
          <w:rFonts w:ascii="Myriad Pro" w:eastAsia="Calibri" w:hAnsi="Myriad Pro" w:cs="Times New Roman"/>
          <w:sz w:val="26"/>
          <w:szCs w:val="26"/>
        </w:rPr>
        <w:t xml:space="preserve">Исполнителем проанализированы представленные сведение о фактически оказанных услугах ТСО, а также реестры актов оказания услуг, соглашения о внесении корректировок с контрагентами, соглашения об урегулировании разногласий, скорректированные акты оказания услуг за прошлые периоды по убыткам прошлых лет. </w:t>
      </w:r>
    </w:p>
    <w:p w14:paraId="45C105CA" w14:textId="3B9EE4DD" w:rsidR="002B6EF8" w:rsidRDefault="00F254B5" w:rsidP="00861285">
      <w:pPr>
        <w:autoSpaceDE w:val="0"/>
        <w:autoSpaceDN w:val="0"/>
        <w:adjustRightInd w:val="0"/>
        <w:spacing w:after="0" w:line="360" w:lineRule="auto"/>
        <w:ind w:firstLine="567"/>
        <w:jc w:val="both"/>
        <w:rPr>
          <w:sz w:val="28"/>
          <w:highlight w:val="yellow"/>
        </w:rPr>
      </w:pPr>
      <w:r w:rsidRPr="00133CBB">
        <w:rPr>
          <w:rFonts w:ascii="Myriad Pro" w:hAnsi="Myriad Pro" w:cs="Times New Roman"/>
          <w:sz w:val="26"/>
          <w:szCs w:val="26"/>
        </w:rPr>
        <w:t>По результатам анализ</w:t>
      </w:r>
      <w:r>
        <w:rPr>
          <w:rFonts w:ascii="Myriad Pro" w:hAnsi="Myriad Pro" w:cs="Times New Roman"/>
          <w:sz w:val="26"/>
          <w:szCs w:val="26"/>
        </w:rPr>
        <w:t>а</w:t>
      </w:r>
      <w:r w:rsidRPr="00133CBB">
        <w:rPr>
          <w:rFonts w:ascii="Myriad Pro" w:hAnsi="Myriad Pro" w:cs="Times New Roman"/>
          <w:sz w:val="26"/>
          <w:szCs w:val="26"/>
        </w:rPr>
        <w:t xml:space="preserve"> величины расходов, связанных со списанием ранее созданного резерва, начисленного по расчетам со смежными сетевыми организациями, </w:t>
      </w:r>
      <w:r w:rsidR="008A5116">
        <w:rPr>
          <w:rFonts w:ascii="Myriad Pro" w:hAnsi="Myriad Pro" w:cs="Times New Roman"/>
          <w:sz w:val="26"/>
          <w:szCs w:val="26"/>
        </w:rPr>
        <w:t xml:space="preserve">Исполнитель принимает в расчет </w:t>
      </w:r>
      <w:r w:rsidRPr="00133CBB">
        <w:rPr>
          <w:rFonts w:ascii="Myriad Pro" w:hAnsi="Myriad Pro" w:cs="Times New Roman"/>
          <w:sz w:val="26"/>
          <w:szCs w:val="26"/>
        </w:rPr>
        <w:t xml:space="preserve">соответствующей </w:t>
      </w:r>
      <w:r w:rsidRPr="008A5116">
        <w:rPr>
          <w:rFonts w:ascii="Myriad Pro" w:hAnsi="Myriad Pro" w:cs="Times New Roman"/>
          <w:sz w:val="26"/>
          <w:szCs w:val="26"/>
        </w:rPr>
        <w:t xml:space="preserve">корректировки на 2019 год </w:t>
      </w:r>
      <w:r w:rsidR="008A5116" w:rsidRPr="008A5116">
        <w:rPr>
          <w:rFonts w:ascii="Myriad Pro" w:hAnsi="Myriad Pro" w:cs="Times New Roman"/>
          <w:sz w:val="26"/>
          <w:szCs w:val="26"/>
        </w:rPr>
        <w:t xml:space="preserve">в части </w:t>
      </w:r>
      <w:r w:rsidR="008A5116" w:rsidRPr="008C73B7">
        <w:rPr>
          <w:rFonts w:ascii="Myriad Pro" w:hAnsi="Myriad Pro" w:cs="Times New Roman"/>
          <w:sz w:val="26"/>
          <w:szCs w:val="26"/>
        </w:rPr>
        <w:t>фактически израсходованных резервов</w:t>
      </w:r>
      <w:r w:rsidR="008A5116" w:rsidRPr="008A5116">
        <w:rPr>
          <w:rFonts w:ascii="Myriad Pro" w:hAnsi="Myriad Pro" w:cs="Times New Roman"/>
          <w:sz w:val="26"/>
          <w:szCs w:val="26"/>
        </w:rPr>
        <w:t xml:space="preserve"> </w:t>
      </w:r>
      <w:r w:rsidRPr="008A5116">
        <w:rPr>
          <w:rFonts w:ascii="Myriad Pro" w:hAnsi="Myriad Pro" w:cs="Times New Roman"/>
          <w:sz w:val="26"/>
          <w:szCs w:val="26"/>
        </w:rPr>
        <w:t>в размере</w:t>
      </w:r>
      <w:r w:rsidRPr="00133CBB">
        <w:rPr>
          <w:rFonts w:ascii="Myriad Pro" w:hAnsi="Myriad Pro" w:cs="Times New Roman"/>
          <w:sz w:val="26"/>
          <w:szCs w:val="26"/>
        </w:rPr>
        <w:t xml:space="preserve"> </w:t>
      </w:r>
      <w:r w:rsidR="008A5116">
        <w:rPr>
          <w:rFonts w:ascii="Myriad Pro" w:hAnsi="Myriad Pro" w:cs="Times New Roman"/>
          <w:sz w:val="26"/>
          <w:szCs w:val="26"/>
        </w:rPr>
        <w:t>229 048</w:t>
      </w:r>
      <w:r w:rsidRPr="00133CBB">
        <w:rPr>
          <w:rFonts w:ascii="Myriad Pro" w:hAnsi="Myriad Pro" w:cs="Times New Roman"/>
          <w:sz w:val="26"/>
          <w:szCs w:val="26"/>
        </w:rPr>
        <w:t xml:space="preserve"> тыс. руб</w:t>
      </w:r>
      <w:r w:rsidR="008A5116">
        <w:rPr>
          <w:rFonts w:ascii="Myriad Pro" w:hAnsi="Myriad Pro" w:cs="Times New Roman"/>
          <w:sz w:val="26"/>
          <w:szCs w:val="26"/>
        </w:rPr>
        <w:t>.</w:t>
      </w:r>
      <w:r w:rsidRPr="00133CBB">
        <w:rPr>
          <w:rFonts w:ascii="Myriad Pro" w:hAnsi="Myriad Pro" w:cs="Times New Roman"/>
          <w:sz w:val="26"/>
          <w:szCs w:val="26"/>
        </w:rPr>
        <w:t xml:space="preserve"> Результаты анализа представлены в таблице ниже.</w:t>
      </w:r>
      <w:r w:rsidR="008A5116" w:rsidRPr="008A5116">
        <w:rPr>
          <w:sz w:val="28"/>
          <w:highlight w:val="yellow"/>
        </w:rPr>
        <w:t xml:space="preserve"> </w:t>
      </w:r>
      <w:r w:rsidR="002B6EF8">
        <w:rPr>
          <w:sz w:val="28"/>
          <w:highlight w:val="yellow"/>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8"/>
        <w:gridCol w:w="1311"/>
        <w:gridCol w:w="1525"/>
        <w:gridCol w:w="1054"/>
        <w:gridCol w:w="1641"/>
        <w:gridCol w:w="1026"/>
        <w:gridCol w:w="1668"/>
      </w:tblGrid>
      <w:tr w:rsidR="006C400C" w:rsidRPr="00C13866" w14:paraId="095AD2E9" w14:textId="77777777" w:rsidTr="00C13866">
        <w:trPr>
          <w:trHeight w:val="20"/>
          <w:tblHeader/>
        </w:trPr>
        <w:tc>
          <w:tcPr>
            <w:tcW w:w="1268" w:type="dxa"/>
            <w:vMerge w:val="restart"/>
            <w:tcBorders>
              <w:top w:val="nil"/>
              <w:left w:val="nil"/>
              <w:bottom w:val="single" w:sz="4" w:space="0" w:color="auto"/>
              <w:right w:val="single" w:sz="4" w:space="0" w:color="FFFFFF" w:themeColor="background1"/>
            </w:tcBorders>
            <w:shd w:val="clear" w:color="auto" w:fill="4F6228" w:themeFill="accent3" w:themeFillShade="80"/>
            <w:vAlign w:val="center"/>
            <w:hideMark/>
          </w:tcPr>
          <w:p w14:paraId="1E55C104" w14:textId="77777777" w:rsidR="006C400C" w:rsidRPr="00644874" w:rsidRDefault="006C400C" w:rsidP="00C13866">
            <w:pPr>
              <w:spacing w:after="0" w:line="240" w:lineRule="auto"/>
              <w:ind w:left="-57" w:right="-57"/>
              <w:jc w:val="center"/>
              <w:rPr>
                <w:rFonts w:ascii="Myriad Pro" w:eastAsia="Times New Roman" w:hAnsi="Myriad Pro" w:cs="Times New Roman"/>
                <w:b/>
                <w:bCs/>
                <w:color w:val="FFFFFF" w:themeColor="background1"/>
                <w:sz w:val="18"/>
                <w:szCs w:val="18"/>
                <w:lang w:eastAsia="ru-RU"/>
              </w:rPr>
            </w:pPr>
            <w:r w:rsidRPr="00644874">
              <w:rPr>
                <w:rFonts w:ascii="Myriad Pro" w:eastAsia="Times New Roman" w:hAnsi="Myriad Pro" w:cs="Times New Roman"/>
                <w:b/>
                <w:bCs/>
                <w:color w:val="FFFFFF" w:themeColor="background1"/>
                <w:sz w:val="18"/>
                <w:szCs w:val="18"/>
                <w:lang w:eastAsia="ru-RU"/>
              </w:rPr>
              <w:lastRenderedPageBreak/>
              <w:t>Наименование организации</w:t>
            </w:r>
          </w:p>
        </w:tc>
        <w:tc>
          <w:tcPr>
            <w:tcW w:w="8225" w:type="dxa"/>
            <w:gridSpan w:val="6"/>
            <w:tcBorders>
              <w:top w:val="nil"/>
              <w:left w:val="single" w:sz="4" w:space="0" w:color="FFFFFF" w:themeColor="background1"/>
              <w:bottom w:val="single" w:sz="4" w:space="0" w:color="FFFFFF" w:themeColor="background1"/>
              <w:right w:val="nil"/>
            </w:tcBorders>
            <w:shd w:val="clear" w:color="auto" w:fill="4F6228" w:themeFill="accent3" w:themeFillShade="80"/>
            <w:vAlign w:val="center"/>
            <w:hideMark/>
          </w:tcPr>
          <w:p w14:paraId="5ADA722B" w14:textId="59BEC672" w:rsidR="006C400C" w:rsidRPr="00C13866" w:rsidRDefault="006C400C" w:rsidP="00C13866">
            <w:pPr>
              <w:spacing w:after="0" w:line="240" w:lineRule="auto"/>
              <w:ind w:left="-57" w:right="-57"/>
              <w:jc w:val="center"/>
              <w:rPr>
                <w:rFonts w:ascii="Myriad Pro" w:eastAsia="Times New Roman" w:hAnsi="Myriad Pro" w:cs="Times New Roman"/>
                <w:b/>
                <w:bCs/>
                <w:color w:val="FFFFFF" w:themeColor="background1"/>
                <w:sz w:val="18"/>
                <w:szCs w:val="18"/>
                <w:lang w:eastAsia="ru-RU"/>
              </w:rPr>
            </w:pPr>
            <w:r w:rsidRPr="00644874">
              <w:rPr>
                <w:rFonts w:ascii="Myriad Pro" w:eastAsia="Times New Roman" w:hAnsi="Myriad Pro" w:cs="Times New Roman"/>
                <w:b/>
                <w:bCs/>
                <w:color w:val="FFFFFF" w:themeColor="background1"/>
                <w:sz w:val="18"/>
                <w:szCs w:val="18"/>
                <w:lang w:eastAsia="ru-RU"/>
              </w:rPr>
              <w:t xml:space="preserve">Услуги </w:t>
            </w:r>
            <w:r w:rsidRPr="00C13866">
              <w:rPr>
                <w:rFonts w:ascii="Myriad Pro" w:eastAsia="Times New Roman" w:hAnsi="Myriad Pro" w:cs="Times New Roman"/>
                <w:b/>
                <w:bCs/>
                <w:color w:val="FFFFFF" w:themeColor="background1"/>
                <w:sz w:val="18"/>
                <w:szCs w:val="18"/>
                <w:lang w:eastAsia="ru-RU"/>
              </w:rPr>
              <w:t>ТСО за 2017 год</w:t>
            </w:r>
          </w:p>
        </w:tc>
      </w:tr>
      <w:tr w:rsidR="006C400C" w:rsidRPr="00C13866" w14:paraId="30A1BFFF" w14:textId="77777777" w:rsidTr="00C13866">
        <w:trPr>
          <w:trHeight w:val="450"/>
          <w:tblHeader/>
        </w:trPr>
        <w:tc>
          <w:tcPr>
            <w:tcW w:w="1268" w:type="dxa"/>
            <w:vMerge/>
            <w:tcBorders>
              <w:top w:val="single" w:sz="4" w:space="0" w:color="FFFFFF" w:themeColor="background1"/>
              <w:left w:val="nil"/>
              <w:bottom w:val="single" w:sz="4" w:space="0" w:color="auto"/>
              <w:right w:val="single" w:sz="4" w:space="0" w:color="FFFFFF" w:themeColor="background1"/>
            </w:tcBorders>
            <w:shd w:val="clear" w:color="auto" w:fill="4F6228" w:themeFill="accent3" w:themeFillShade="80"/>
            <w:vAlign w:val="center"/>
            <w:hideMark/>
          </w:tcPr>
          <w:p w14:paraId="7C59EEB6" w14:textId="77777777" w:rsidR="006C400C" w:rsidRPr="00C13866" w:rsidRDefault="006C400C" w:rsidP="00C13866">
            <w:pPr>
              <w:spacing w:after="0" w:line="240" w:lineRule="auto"/>
              <w:ind w:left="-57" w:right="-57"/>
              <w:rPr>
                <w:rFonts w:ascii="Myriad Pro" w:eastAsia="Times New Roman" w:hAnsi="Myriad Pro" w:cs="Times New Roman"/>
                <w:b/>
                <w:bCs/>
                <w:color w:val="FFFFFF" w:themeColor="background1"/>
                <w:sz w:val="18"/>
                <w:szCs w:val="18"/>
                <w:lang w:eastAsia="ru-RU"/>
              </w:rPr>
            </w:pPr>
          </w:p>
        </w:tc>
        <w:tc>
          <w:tcPr>
            <w:tcW w:w="1311"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127B38E" w14:textId="77777777" w:rsidR="006C400C" w:rsidRPr="00C13866" w:rsidRDefault="006C400C" w:rsidP="00C13866">
            <w:pPr>
              <w:spacing w:after="0" w:line="240" w:lineRule="auto"/>
              <w:ind w:left="-57" w:right="-57"/>
              <w:jc w:val="center"/>
              <w:rPr>
                <w:rFonts w:ascii="Myriad Pro" w:eastAsia="Times New Roman" w:hAnsi="Myriad Pro" w:cs="Times New Roman"/>
                <w:b/>
                <w:bCs/>
                <w:color w:val="FFFFFF" w:themeColor="background1"/>
                <w:sz w:val="18"/>
                <w:szCs w:val="18"/>
                <w:lang w:eastAsia="ru-RU"/>
              </w:rPr>
            </w:pPr>
            <w:r w:rsidRPr="00C13866">
              <w:rPr>
                <w:rFonts w:ascii="Myriad Pro" w:eastAsia="Times New Roman" w:hAnsi="Myriad Pro" w:cs="Times New Roman"/>
                <w:b/>
                <w:bCs/>
                <w:color w:val="FFFFFF" w:themeColor="background1"/>
                <w:sz w:val="18"/>
                <w:szCs w:val="18"/>
                <w:lang w:eastAsia="ru-RU"/>
              </w:rPr>
              <w:t xml:space="preserve">Резерв начисленный, тыс. руб. </w:t>
            </w:r>
          </w:p>
        </w:tc>
        <w:tc>
          <w:tcPr>
            <w:tcW w:w="1525"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B2016BF" w14:textId="77777777" w:rsidR="006C400C" w:rsidRPr="00C13866" w:rsidRDefault="006C400C" w:rsidP="00C13866">
            <w:pPr>
              <w:spacing w:after="0" w:line="240" w:lineRule="auto"/>
              <w:ind w:left="-57" w:right="-57"/>
              <w:jc w:val="center"/>
              <w:rPr>
                <w:rFonts w:ascii="Myriad Pro" w:eastAsia="Times New Roman" w:hAnsi="Myriad Pro" w:cs="Times New Roman"/>
                <w:b/>
                <w:bCs/>
                <w:color w:val="FFFFFF" w:themeColor="background1"/>
                <w:sz w:val="18"/>
                <w:szCs w:val="18"/>
                <w:lang w:eastAsia="ru-RU"/>
              </w:rPr>
            </w:pPr>
            <w:r w:rsidRPr="00C13866">
              <w:rPr>
                <w:rFonts w:ascii="Myriad Pro" w:eastAsia="Times New Roman" w:hAnsi="Myriad Pro" w:cs="Times New Roman"/>
                <w:b/>
                <w:bCs/>
                <w:color w:val="FFFFFF" w:themeColor="background1"/>
                <w:sz w:val="18"/>
                <w:szCs w:val="18"/>
                <w:lang w:eastAsia="ru-RU"/>
              </w:rPr>
              <w:t>Причина начисления резерва (указать период оказания услуг, за который начислен резерв)</w:t>
            </w:r>
          </w:p>
        </w:tc>
        <w:tc>
          <w:tcPr>
            <w:tcW w:w="1054"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9154DCA" w14:textId="77777777" w:rsidR="006C400C" w:rsidRPr="00C13866" w:rsidRDefault="006C400C" w:rsidP="00C13866">
            <w:pPr>
              <w:spacing w:after="0" w:line="240" w:lineRule="auto"/>
              <w:ind w:left="-57" w:right="-57"/>
              <w:jc w:val="center"/>
              <w:rPr>
                <w:rFonts w:ascii="Myriad Pro" w:eastAsia="Times New Roman" w:hAnsi="Myriad Pro" w:cs="Times New Roman"/>
                <w:b/>
                <w:bCs/>
                <w:color w:val="FFFFFF" w:themeColor="background1"/>
                <w:sz w:val="18"/>
                <w:szCs w:val="18"/>
                <w:lang w:eastAsia="ru-RU"/>
              </w:rPr>
            </w:pPr>
            <w:r w:rsidRPr="00C13866">
              <w:rPr>
                <w:rFonts w:ascii="Myriad Pro" w:eastAsia="Times New Roman" w:hAnsi="Myriad Pro" w:cs="Times New Roman"/>
                <w:b/>
                <w:bCs/>
                <w:color w:val="FFFFFF" w:themeColor="background1"/>
                <w:sz w:val="18"/>
                <w:szCs w:val="18"/>
                <w:lang w:eastAsia="ru-RU"/>
              </w:rPr>
              <w:t xml:space="preserve">Резерв восстановленный, тыс. руб. </w:t>
            </w:r>
          </w:p>
        </w:tc>
        <w:tc>
          <w:tcPr>
            <w:tcW w:w="1641"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1562542" w14:textId="77777777" w:rsidR="006C400C" w:rsidRPr="00C13866" w:rsidRDefault="006C400C" w:rsidP="00C13866">
            <w:pPr>
              <w:spacing w:after="0" w:line="240" w:lineRule="auto"/>
              <w:ind w:left="-57" w:right="-57"/>
              <w:jc w:val="center"/>
              <w:rPr>
                <w:rFonts w:ascii="Myriad Pro" w:eastAsia="Times New Roman" w:hAnsi="Myriad Pro" w:cs="Times New Roman"/>
                <w:b/>
                <w:bCs/>
                <w:color w:val="FFFFFF" w:themeColor="background1"/>
                <w:sz w:val="18"/>
                <w:szCs w:val="18"/>
                <w:lang w:eastAsia="ru-RU"/>
              </w:rPr>
            </w:pPr>
            <w:r w:rsidRPr="00C13866">
              <w:rPr>
                <w:rFonts w:ascii="Myriad Pro" w:eastAsia="Times New Roman" w:hAnsi="Myriad Pro" w:cs="Times New Roman"/>
                <w:b/>
                <w:bCs/>
                <w:color w:val="FFFFFF" w:themeColor="background1"/>
                <w:sz w:val="18"/>
                <w:szCs w:val="18"/>
                <w:lang w:eastAsia="ru-RU"/>
              </w:rPr>
              <w:t>Причина восстановления резерва (указать период оказания услуг, за который восстановлен резерв, когда он был начислен)</w:t>
            </w:r>
          </w:p>
        </w:tc>
        <w:tc>
          <w:tcPr>
            <w:tcW w:w="1026"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0E03DE1" w14:textId="77777777" w:rsidR="006C400C" w:rsidRPr="00C13866" w:rsidRDefault="006C400C" w:rsidP="00C13866">
            <w:pPr>
              <w:spacing w:after="0" w:line="240" w:lineRule="auto"/>
              <w:ind w:left="-57" w:right="-57"/>
              <w:jc w:val="center"/>
              <w:rPr>
                <w:rFonts w:ascii="Myriad Pro" w:eastAsia="Times New Roman" w:hAnsi="Myriad Pro" w:cs="Times New Roman"/>
                <w:b/>
                <w:bCs/>
                <w:color w:val="FFFFFF" w:themeColor="background1"/>
                <w:sz w:val="18"/>
                <w:szCs w:val="18"/>
                <w:lang w:eastAsia="ru-RU"/>
              </w:rPr>
            </w:pPr>
            <w:r w:rsidRPr="00C13866">
              <w:rPr>
                <w:rFonts w:ascii="Myriad Pro" w:eastAsia="Times New Roman" w:hAnsi="Myriad Pro" w:cs="Times New Roman"/>
                <w:b/>
                <w:bCs/>
                <w:color w:val="FFFFFF" w:themeColor="background1"/>
                <w:sz w:val="18"/>
                <w:szCs w:val="18"/>
                <w:lang w:eastAsia="ru-RU"/>
              </w:rPr>
              <w:t xml:space="preserve">Резерв использованный, тыс. руб. </w:t>
            </w:r>
          </w:p>
        </w:tc>
        <w:tc>
          <w:tcPr>
            <w:tcW w:w="1668" w:type="dxa"/>
            <w:vMerge w:val="restart"/>
            <w:tcBorders>
              <w:top w:val="single" w:sz="4" w:space="0" w:color="FFFFFF" w:themeColor="background1"/>
              <w:left w:val="single" w:sz="4" w:space="0" w:color="FFFFFF" w:themeColor="background1"/>
              <w:bottom w:val="single" w:sz="4" w:space="0" w:color="auto"/>
              <w:right w:val="nil"/>
            </w:tcBorders>
            <w:shd w:val="clear" w:color="auto" w:fill="4F6228" w:themeFill="accent3" w:themeFillShade="80"/>
            <w:vAlign w:val="center"/>
            <w:hideMark/>
          </w:tcPr>
          <w:p w14:paraId="05B29F9B" w14:textId="77777777" w:rsidR="006C400C" w:rsidRPr="00C13866" w:rsidRDefault="006C400C" w:rsidP="00C13866">
            <w:pPr>
              <w:spacing w:after="0" w:line="240" w:lineRule="auto"/>
              <w:ind w:left="-57" w:right="-57"/>
              <w:jc w:val="center"/>
              <w:rPr>
                <w:rFonts w:ascii="Myriad Pro" w:eastAsia="Times New Roman" w:hAnsi="Myriad Pro" w:cs="Times New Roman"/>
                <w:b/>
                <w:bCs/>
                <w:color w:val="FFFFFF" w:themeColor="background1"/>
                <w:sz w:val="18"/>
                <w:szCs w:val="18"/>
                <w:lang w:eastAsia="ru-RU"/>
              </w:rPr>
            </w:pPr>
            <w:r w:rsidRPr="00C13866">
              <w:rPr>
                <w:rFonts w:ascii="Myriad Pro" w:eastAsia="Times New Roman" w:hAnsi="Myriad Pro" w:cs="Times New Roman"/>
                <w:b/>
                <w:bCs/>
                <w:color w:val="FFFFFF" w:themeColor="background1"/>
                <w:sz w:val="18"/>
                <w:szCs w:val="18"/>
                <w:lang w:eastAsia="ru-RU"/>
              </w:rPr>
              <w:t>Причина использования резерва (указать период оказания услуг, по которым использован резерв, год его начисления)</w:t>
            </w:r>
          </w:p>
        </w:tc>
      </w:tr>
      <w:tr w:rsidR="006C400C" w:rsidRPr="00C13866" w14:paraId="51037388" w14:textId="77777777" w:rsidTr="00861285">
        <w:trPr>
          <w:trHeight w:val="450"/>
        </w:trPr>
        <w:tc>
          <w:tcPr>
            <w:tcW w:w="1268" w:type="dxa"/>
            <w:vMerge/>
            <w:tcBorders>
              <w:top w:val="single" w:sz="4" w:space="0" w:color="FFFFFF" w:themeColor="background1"/>
              <w:left w:val="nil"/>
              <w:bottom w:val="single" w:sz="4" w:space="0" w:color="auto"/>
              <w:right w:val="single" w:sz="4" w:space="0" w:color="FFFFFF" w:themeColor="background1"/>
            </w:tcBorders>
            <w:shd w:val="clear" w:color="auto" w:fill="4F6228" w:themeFill="accent3" w:themeFillShade="80"/>
            <w:vAlign w:val="center"/>
            <w:hideMark/>
          </w:tcPr>
          <w:p w14:paraId="484F6670"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c>
          <w:tcPr>
            <w:tcW w:w="1311"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919B77F"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c>
          <w:tcPr>
            <w:tcW w:w="1525"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AA150B0"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c>
          <w:tcPr>
            <w:tcW w:w="1054"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9A149B3"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c>
          <w:tcPr>
            <w:tcW w:w="1641"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B954918"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c>
          <w:tcPr>
            <w:tcW w:w="1026"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921FB4D"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c>
          <w:tcPr>
            <w:tcW w:w="1668" w:type="dxa"/>
            <w:vMerge/>
            <w:tcBorders>
              <w:top w:val="single" w:sz="4" w:space="0" w:color="FFFFFF" w:themeColor="background1"/>
              <w:left w:val="single" w:sz="4" w:space="0" w:color="FFFFFF" w:themeColor="background1"/>
              <w:bottom w:val="single" w:sz="4" w:space="0" w:color="auto"/>
              <w:right w:val="nil"/>
            </w:tcBorders>
            <w:shd w:val="clear" w:color="auto" w:fill="4F6228" w:themeFill="accent3" w:themeFillShade="80"/>
            <w:vAlign w:val="center"/>
            <w:hideMark/>
          </w:tcPr>
          <w:p w14:paraId="57B2B427"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r>
      <w:tr w:rsidR="006C400C" w:rsidRPr="00C13866" w14:paraId="4F1DD037" w14:textId="77777777" w:rsidTr="00861285">
        <w:trPr>
          <w:trHeight w:val="1350"/>
        </w:trPr>
        <w:tc>
          <w:tcPr>
            <w:tcW w:w="1268" w:type="dxa"/>
            <w:vMerge/>
            <w:tcBorders>
              <w:top w:val="single" w:sz="4" w:space="0" w:color="FFFFFF" w:themeColor="background1"/>
              <w:left w:val="nil"/>
              <w:bottom w:val="single" w:sz="4" w:space="0" w:color="auto"/>
              <w:right w:val="single" w:sz="4" w:space="0" w:color="FFFFFF" w:themeColor="background1"/>
            </w:tcBorders>
            <w:shd w:val="clear" w:color="auto" w:fill="4F6228" w:themeFill="accent3" w:themeFillShade="80"/>
            <w:vAlign w:val="center"/>
            <w:hideMark/>
          </w:tcPr>
          <w:p w14:paraId="0C74040C"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c>
          <w:tcPr>
            <w:tcW w:w="1311"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9CBF974"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c>
          <w:tcPr>
            <w:tcW w:w="1525"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12DC0B8"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c>
          <w:tcPr>
            <w:tcW w:w="1054"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34703B2"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c>
          <w:tcPr>
            <w:tcW w:w="1641"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665ADFD"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c>
          <w:tcPr>
            <w:tcW w:w="1026"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5D09E8C"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c>
          <w:tcPr>
            <w:tcW w:w="1668" w:type="dxa"/>
            <w:vMerge/>
            <w:tcBorders>
              <w:top w:val="single" w:sz="4" w:space="0" w:color="FFFFFF" w:themeColor="background1"/>
              <w:left w:val="single" w:sz="4" w:space="0" w:color="FFFFFF" w:themeColor="background1"/>
              <w:bottom w:val="single" w:sz="4" w:space="0" w:color="auto"/>
              <w:right w:val="nil"/>
            </w:tcBorders>
            <w:shd w:val="clear" w:color="auto" w:fill="4F6228" w:themeFill="accent3" w:themeFillShade="80"/>
            <w:vAlign w:val="center"/>
            <w:hideMark/>
          </w:tcPr>
          <w:p w14:paraId="0F5F4052" w14:textId="77777777" w:rsidR="006C400C" w:rsidRPr="00C13866" w:rsidRDefault="006C400C" w:rsidP="008C73B7">
            <w:pPr>
              <w:spacing w:after="0" w:line="240" w:lineRule="auto"/>
              <w:rPr>
                <w:rFonts w:ascii="Myriad Pro" w:eastAsia="Times New Roman" w:hAnsi="Myriad Pro" w:cs="Times New Roman"/>
                <w:sz w:val="18"/>
                <w:szCs w:val="18"/>
                <w:lang w:eastAsia="ru-RU"/>
              </w:rPr>
            </w:pPr>
          </w:p>
        </w:tc>
      </w:tr>
      <w:tr w:rsidR="006C400C" w:rsidRPr="00C13866" w14:paraId="30C07351" w14:textId="77777777" w:rsidTr="00861285">
        <w:trPr>
          <w:trHeight w:val="1275"/>
        </w:trPr>
        <w:tc>
          <w:tcPr>
            <w:tcW w:w="1268" w:type="dxa"/>
            <w:tcBorders>
              <w:top w:val="single" w:sz="4" w:space="0" w:color="auto"/>
            </w:tcBorders>
            <w:shd w:val="clear" w:color="auto" w:fill="auto"/>
            <w:vAlign w:val="center"/>
            <w:hideMark/>
          </w:tcPr>
          <w:p w14:paraId="45C9B84E"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644874">
              <w:rPr>
                <w:rFonts w:ascii="Myriad Pro" w:eastAsia="Times New Roman" w:hAnsi="Myriad Pro" w:cs="Times New Roman"/>
                <w:sz w:val="18"/>
                <w:szCs w:val="18"/>
                <w:lang w:eastAsia="ru-RU"/>
              </w:rPr>
              <w:t xml:space="preserve">АО "ЛОЭСК" </w:t>
            </w:r>
          </w:p>
        </w:tc>
        <w:tc>
          <w:tcPr>
            <w:tcW w:w="1311" w:type="dxa"/>
            <w:tcBorders>
              <w:top w:val="single" w:sz="4" w:space="0" w:color="auto"/>
            </w:tcBorders>
            <w:shd w:val="clear" w:color="auto" w:fill="auto"/>
            <w:vAlign w:val="center"/>
            <w:hideMark/>
          </w:tcPr>
          <w:p w14:paraId="66B05882"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19 557,6</w:t>
            </w:r>
          </w:p>
        </w:tc>
        <w:tc>
          <w:tcPr>
            <w:tcW w:w="1525" w:type="dxa"/>
            <w:tcBorders>
              <w:top w:val="single" w:sz="4" w:space="0" w:color="auto"/>
            </w:tcBorders>
            <w:shd w:val="clear" w:color="auto" w:fill="auto"/>
            <w:vAlign w:val="center"/>
            <w:hideMark/>
          </w:tcPr>
          <w:p w14:paraId="16405AB5"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Начислен резерв на сумму разногласий за периоды январь-декабрь 2017 года.</w:t>
            </w:r>
          </w:p>
        </w:tc>
        <w:tc>
          <w:tcPr>
            <w:tcW w:w="1054" w:type="dxa"/>
            <w:tcBorders>
              <w:top w:val="single" w:sz="4" w:space="0" w:color="auto"/>
            </w:tcBorders>
            <w:shd w:val="clear" w:color="auto" w:fill="auto"/>
            <w:vAlign w:val="center"/>
            <w:hideMark/>
          </w:tcPr>
          <w:p w14:paraId="3DE47F50"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 </w:t>
            </w:r>
          </w:p>
        </w:tc>
        <w:tc>
          <w:tcPr>
            <w:tcW w:w="1641" w:type="dxa"/>
            <w:tcBorders>
              <w:top w:val="single" w:sz="4" w:space="0" w:color="auto"/>
            </w:tcBorders>
            <w:shd w:val="clear" w:color="auto" w:fill="auto"/>
            <w:vAlign w:val="center"/>
            <w:hideMark/>
          </w:tcPr>
          <w:p w14:paraId="01F4E454"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 </w:t>
            </w:r>
          </w:p>
        </w:tc>
        <w:tc>
          <w:tcPr>
            <w:tcW w:w="1026" w:type="dxa"/>
            <w:tcBorders>
              <w:top w:val="single" w:sz="4" w:space="0" w:color="auto"/>
            </w:tcBorders>
            <w:shd w:val="clear" w:color="auto" w:fill="auto"/>
            <w:vAlign w:val="center"/>
            <w:hideMark/>
          </w:tcPr>
          <w:p w14:paraId="2AE809D6"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 </w:t>
            </w:r>
          </w:p>
        </w:tc>
        <w:tc>
          <w:tcPr>
            <w:tcW w:w="1668" w:type="dxa"/>
            <w:tcBorders>
              <w:top w:val="single" w:sz="4" w:space="0" w:color="auto"/>
            </w:tcBorders>
            <w:shd w:val="clear" w:color="auto" w:fill="auto"/>
            <w:vAlign w:val="center"/>
            <w:hideMark/>
          </w:tcPr>
          <w:p w14:paraId="22CE2DBD"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 </w:t>
            </w:r>
          </w:p>
        </w:tc>
      </w:tr>
      <w:tr w:rsidR="006C400C" w:rsidRPr="00C13866" w14:paraId="5123C2B7" w14:textId="77777777" w:rsidTr="00861285">
        <w:trPr>
          <w:trHeight w:val="479"/>
        </w:trPr>
        <w:tc>
          <w:tcPr>
            <w:tcW w:w="1268" w:type="dxa"/>
            <w:shd w:val="clear" w:color="auto" w:fill="auto"/>
            <w:vAlign w:val="center"/>
            <w:hideMark/>
          </w:tcPr>
          <w:p w14:paraId="6214AB3D"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644874">
              <w:rPr>
                <w:rFonts w:ascii="Myriad Pro" w:eastAsia="Times New Roman" w:hAnsi="Myriad Pro" w:cs="Times New Roman"/>
                <w:sz w:val="18"/>
                <w:szCs w:val="18"/>
                <w:lang w:eastAsia="ru-RU"/>
              </w:rPr>
              <w:t>ОАО "Объединенная энергетическая компан</w:t>
            </w:r>
            <w:r w:rsidRPr="00C13866">
              <w:rPr>
                <w:rFonts w:ascii="Myriad Pro" w:eastAsia="Times New Roman" w:hAnsi="Myriad Pro" w:cs="Times New Roman"/>
                <w:sz w:val="18"/>
                <w:szCs w:val="18"/>
                <w:lang w:eastAsia="ru-RU"/>
              </w:rPr>
              <w:t>ия"</w:t>
            </w:r>
          </w:p>
        </w:tc>
        <w:tc>
          <w:tcPr>
            <w:tcW w:w="1311" w:type="dxa"/>
            <w:shd w:val="clear" w:color="auto" w:fill="auto"/>
            <w:vAlign w:val="center"/>
            <w:hideMark/>
          </w:tcPr>
          <w:p w14:paraId="4DFA2192"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1 029 672,8</w:t>
            </w:r>
          </w:p>
        </w:tc>
        <w:tc>
          <w:tcPr>
            <w:tcW w:w="1525" w:type="dxa"/>
            <w:shd w:val="clear" w:color="auto" w:fill="auto"/>
            <w:vAlign w:val="center"/>
            <w:hideMark/>
          </w:tcPr>
          <w:p w14:paraId="0FE6B2C9"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Начислен резерв на сумму разногласий за периоды ноябрь-декабрь 2016 и январь-декабрь 2017 года.</w:t>
            </w:r>
          </w:p>
        </w:tc>
        <w:tc>
          <w:tcPr>
            <w:tcW w:w="1054" w:type="dxa"/>
            <w:shd w:val="clear" w:color="auto" w:fill="auto"/>
            <w:vAlign w:val="center"/>
            <w:hideMark/>
          </w:tcPr>
          <w:p w14:paraId="20658D35"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47 683,7</w:t>
            </w:r>
          </w:p>
        </w:tc>
        <w:tc>
          <w:tcPr>
            <w:tcW w:w="1641" w:type="dxa"/>
            <w:shd w:val="clear" w:color="auto" w:fill="auto"/>
            <w:vAlign w:val="center"/>
            <w:hideMark/>
          </w:tcPr>
          <w:p w14:paraId="72E6E8F7" w14:textId="4141992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Взыскание по суду стоимости услуг по точкам, учтенным при ТБР за 2014-2015гг. Не использованные резервы, созданные в 2014-2015 гг. под объем разногласий были восстановлены.</w:t>
            </w:r>
          </w:p>
        </w:tc>
        <w:tc>
          <w:tcPr>
            <w:tcW w:w="1026" w:type="dxa"/>
            <w:shd w:val="clear" w:color="auto" w:fill="auto"/>
            <w:vAlign w:val="center"/>
            <w:hideMark/>
          </w:tcPr>
          <w:p w14:paraId="1F844D35"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227 996,9</w:t>
            </w:r>
          </w:p>
        </w:tc>
        <w:tc>
          <w:tcPr>
            <w:tcW w:w="1668" w:type="dxa"/>
            <w:shd w:val="clear" w:color="auto" w:fill="auto"/>
            <w:vAlign w:val="center"/>
            <w:hideMark/>
          </w:tcPr>
          <w:p w14:paraId="3192BF4C" w14:textId="729A1E12"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 xml:space="preserve">1) Взыскание по суду стоимости услуг по передаче электроэнергии, оказанных по ПС «Бокситогорск» за периоды 2014-2016гг.; резервы были созданы в 2014-2016 гг.             2) Взыскание по суду стоимости услуг по точкам, учтенным при ТБР за 2014-2015гг. резервы были созданы в 2014-2015 гг. </w:t>
            </w:r>
          </w:p>
        </w:tc>
      </w:tr>
      <w:tr w:rsidR="006C400C" w:rsidRPr="00C13866" w14:paraId="134EDE42" w14:textId="77777777" w:rsidTr="00861285">
        <w:trPr>
          <w:trHeight w:val="1275"/>
        </w:trPr>
        <w:tc>
          <w:tcPr>
            <w:tcW w:w="1268" w:type="dxa"/>
            <w:shd w:val="clear" w:color="auto" w:fill="auto"/>
            <w:vAlign w:val="center"/>
            <w:hideMark/>
          </w:tcPr>
          <w:p w14:paraId="63F1C317" w14:textId="030ACAF6"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644874">
              <w:rPr>
                <w:rFonts w:ascii="Myriad Pro" w:eastAsia="Times New Roman" w:hAnsi="Myriad Pro" w:cs="Times New Roman"/>
                <w:sz w:val="18"/>
                <w:szCs w:val="18"/>
                <w:lang w:eastAsia="ru-RU"/>
              </w:rPr>
              <w:t xml:space="preserve">ООО </w:t>
            </w:r>
            <w:r w:rsidRPr="00C13866">
              <w:rPr>
                <w:rFonts w:ascii="Myriad Pro" w:eastAsia="Times New Roman" w:hAnsi="Myriad Pro" w:cs="Times New Roman"/>
                <w:sz w:val="18"/>
                <w:szCs w:val="18"/>
                <w:lang w:eastAsia="ru-RU"/>
              </w:rPr>
              <w:t>«Сетевое предприятие Росэнерго»</w:t>
            </w:r>
          </w:p>
        </w:tc>
        <w:tc>
          <w:tcPr>
            <w:tcW w:w="1311" w:type="dxa"/>
            <w:shd w:val="clear" w:color="auto" w:fill="auto"/>
            <w:vAlign w:val="center"/>
            <w:hideMark/>
          </w:tcPr>
          <w:p w14:paraId="4CD636AD"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 </w:t>
            </w:r>
          </w:p>
        </w:tc>
        <w:tc>
          <w:tcPr>
            <w:tcW w:w="1525" w:type="dxa"/>
            <w:shd w:val="clear" w:color="auto" w:fill="auto"/>
            <w:vAlign w:val="center"/>
            <w:hideMark/>
          </w:tcPr>
          <w:p w14:paraId="50FC6536"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 </w:t>
            </w:r>
          </w:p>
        </w:tc>
        <w:tc>
          <w:tcPr>
            <w:tcW w:w="1054" w:type="dxa"/>
            <w:shd w:val="clear" w:color="auto" w:fill="auto"/>
            <w:vAlign w:val="center"/>
            <w:hideMark/>
          </w:tcPr>
          <w:p w14:paraId="7DC3A4B3"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 </w:t>
            </w:r>
          </w:p>
        </w:tc>
        <w:tc>
          <w:tcPr>
            <w:tcW w:w="1641" w:type="dxa"/>
            <w:shd w:val="clear" w:color="auto" w:fill="auto"/>
            <w:vAlign w:val="center"/>
            <w:hideMark/>
          </w:tcPr>
          <w:p w14:paraId="5592704C"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 </w:t>
            </w:r>
          </w:p>
        </w:tc>
        <w:tc>
          <w:tcPr>
            <w:tcW w:w="1026" w:type="dxa"/>
            <w:shd w:val="clear" w:color="auto" w:fill="auto"/>
            <w:vAlign w:val="center"/>
            <w:hideMark/>
          </w:tcPr>
          <w:p w14:paraId="6DEAE474"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1 051,4</w:t>
            </w:r>
          </w:p>
        </w:tc>
        <w:tc>
          <w:tcPr>
            <w:tcW w:w="1668" w:type="dxa"/>
            <w:shd w:val="clear" w:color="auto" w:fill="auto"/>
            <w:vAlign w:val="center"/>
            <w:hideMark/>
          </w:tcPr>
          <w:p w14:paraId="674B35F7" w14:textId="77777777" w:rsidR="006C400C" w:rsidRPr="00C13866" w:rsidRDefault="006C400C" w:rsidP="008C73B7">
            <w:pPr>
              <w:spacing w:after="0" w:line="240" w:lineRule="auto"/>
              <w:jc w:val="center"/>
              <w:rPr>
                <w:rFonts w:ascii="Myriad Pro" w:eastAsia="Times New Roman" w:hAnsi="Myriad Pro" w:cs="Times New Roman"/>
                <w:sz w:val="18"/>
                <w:szCs w:val="18"/>
                <w:lang w:eastAsia="ru-RU"/>
              </w:rPr>
            </w:pPr>
            <w:r w:rsidRPr="00C13866">
              <w:rPr>
                <w:rFonts w:ascii="Myriad Pro" w:eastAsia="Times New Roman" w:hAnsi="Myriad Pro" w:cs="Times New Roman"/>
                <w:sz w:val="18"/>
                <w:szCs w:val="18"/>
                <w:lang w:eastAsia="ru-RU"/>
              </w:rPr>
              <w:t>Урегулирование разногласий за период с февраля 2014 по декабрь 2016 года. Резерв начислен в 2016 году.</w:t>
            </w:r>
          </w:p>
        </w:tc>
      </w:tr>
      <w:tr w:rsidR="006C400C" w:rsidRPr="00C13866" w14:paraId="263FA893" w14:textId="77777777" w:rsidTr="00861285">
        <w:trPr>
          <w:trHeight w:val="330"/>
        </w:trPr>
        <w:tc>
          <w:tcPr>
            <w:tcW w:w="1268" w:type="dxa"/>
            <w:shd w:val="clear" w:color="auto" w:fill="auto"/>
            <w:vAlign w:val="center"/>
            <w:hideMark/>
          </w:tcPr>
          <w:p w14:paraId="53B14E16" w14:textId="77777777" w:rsidR="006C400C" w:rsidRPr="00644874" w:rsidRDefault="006C400C" w:rsidP="008C73B7">
            <w:pPr>
              <w:spacing w:after="0" w:line="240" w:lineRule="auto"/>
              <w:jc w:val="center"/>
              <w:rPr>
                <w:rFonts w:ascii="Myriad Pro" w:eastAsia="Times New Roman" w:hAnsi="Myriad Pro" w:cs="Times New Roman"/>
                <w:b/>
                <w:bCs/>
                <w:sz w:val="18"/>
                <w:szCs w:val="18"/>
                <w:lang w:eastAsia="ru-RU"/>
              </w:rPr>
            </w:pPr>
            <w:r w:rsidRPr="00644874">
              <w:rPr>
                <w:rFonts w:ascii="Myriad Pro" w:eastAsia="Times New Roman" w:hAnsi="Myriad Pro" w:cs="Times New Roman"/>
                <w:b/>
                <w:bCs/>
                <w:sz w:val="18"/>
                <w:szCs w:val="18"/>
                <w:lang w:eastAsia="ru-RU"/>
              </w:rPr>
              <w:t>Всего</w:t>
            </w:r>
          </w:p>
        </w:tc>
        <w:tc>
          <w:tcPr>
            <w:tcW w:w="1311" w:type="dxa"/>
            <w:shd w:val="clear" w:color="auto" w:fill="auto"/>
            <w:vAlign w:val="center"/>
            <w:hideMark/>
          </w:tcPr>
          <w:p w14:paraId="540D801A" w14:textId="77777777" w:rsidR="006C400C" w:rsidRPr="00C13866" w:rsidRDefault="006C400C" w:rsidP="008C73B7">
            <w:pPr>
              <w:spacing w:after="0" w:line="240" w:lineRule="auto"/>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1 049 230,3</w:t>
            </w:r>
          </w:p>
        </w:tc>
        <w:tc>
          <w:tcPr>
            <w:tcW w:w="1525" w:type="dxa"/>
            <w:shd w:val="clear" w:color="auto" w:fill="auto"/>
            <w:vAlign w:val="center"/>
            <w:hideMark/>
          </w:tcPr>
          <w:p w14:paraId="24F844AE" w14:textId="77777777" w:rsidR="006C400C" w:rsidRPr="00C13866" w:rsidRDefault="006C400C" w:rsidP="008C73B7">
            <w:pPr>
              <w:spacing w:after="0" w:line="240" w:lineRule="auto"/>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0,0</w:t>
            </w:r>
          </w:p>
        </w:tc>
        <w:tc>
          <w:tcPr>
            <w:tcW w:w="1054" w:type="dxa"/>
            <w:shd w:val="clear" w:color="auto" w:fill="auto"/>
            <w:vAlign w:val="center"/>
            <w:hideMark/>
          </w:tcPr>
          <w:p w14:paraId="636F9BE1" w14:textId="77777777" w:rsidR="006C400C" w:rsidRPr="00C13866" w:rsidRDefault="006C400C" w:rsidP="008C73B7">
            <w:pPr>
              <w:spacing w:after="0" w:line="240" w:lineRule="auto"/>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47 683,7</w:t>
            </w:r>
          </w:p>
        </w:tc>
        <w:tc>
          <w:tcPr>
            <w:tcW w:w="1641" w:type="dxa"/>
            <w:shd w:val="clear" w:color="auto" w:fill="auto"/>
            <w:vAlign w:val="center"/>
            <w:hideMark/>
          </w:tcPr>
          <w:p w14:paraId="4BBBEA51" w14:textId="77777777" w:rsidR="006C400C" w:rsidRPr="00C13866" w:rsidRDefault="006C400C" w:rsidP="008C73B7">
            <w:pPr>
              <w:spacing w:after="0" w:line="240" w:lineRule="auto"/>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0,0</w:t>
            </w:r>
          </w:p>
        </w:tc>
        <w:tc>
          <w:tcPr>
            <w:tcW w:w="1026" w:type="dxa"/>
            <w:shd w:val="clear" w:color="auto" w:fill="FFFFFF" w:themeFill="background1"/>
            <w:vAlign w:val="center"/>
            <w:hideMark/>
          </w:tcPr>
          <w:p w14:paraId="03190EA1" w14:textId="77777777" w:rsidR="006C400C" w:rsidRPr="00C13866" w:rsidRDefault="006C400C" w:rsidP="008C73B7">
            <w:pPr>
              <w:spacing w:after="0" w:line="240" w:lineRule="auto"/>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229 048,3</w:t>
            </w:r>
          </w:p>
        </w:tc>
        <w:tc>
          <w:tcPr>
            <w:tcW w:w="1668" w:type="dxa"/>
            <w:shd w:val="clear" w:color="auto" w:fill="auto"/>
            <w:vAlign w:val="center"/>
            <w:hideMark/>
          </w:tcPr>
          <w:p w14:paraId="7352EADC" w14:textId="77777777" w:rsidR="006C400C" w:rsidRPr="00C13866" w:rsidRDefault="006C400C" w:rsidP="008C73B7">
            <w:pPr>
              <w:spacing w:after="0" w:line="240" w:lineRule="auto"/>
              <w:jc w:val="center"/>
              <w:rPr>
                <w:rFonts w:ascii="Myriad Pro" w:eastAsia="Times New Roman" w:hAnsi="Myriad Pro" w:cs="Times New Roman"/>
                <w:b/>
                <w:bCs/>
                <w:sz w:val="18"/>
                <w:szCs w:val="18"/>
                <w:lang w:eastAsia="ru-RU"/>
              </w:rPr>
            </w:pPr>
            <w:r w:rsidRPr="00C13866">
              <w:rPr>
                <w:rFonts w:ascii="Myriad Pro" w:eastAsia="Times New Roman" w:hAnsi="Myriad Pro" w:cs="Times New Roman"/>
                <w:b/>
                <w:bCs/>
                <w:sz w:val="18"/>
                <w:szCs w:val="18"/>
                <w:lang w:eastAsia="ru-RU"/>
              </w:rPr>
              <w:t>0,0</w:t>
            </w:r>
          </w:p>
        </w:tc>
      </w:tr>
    </w:tbl>
    <w:p w14:paraId="247A87F9" w14:textId="77777777" w:rsidR="001F03A3" w:rsidRDefault="001F03A3" w:rsidP="00861285">
      <w:pPr>
        <w:autoSpaceDE w:val="0"/>
        <w:autoSpaceDN w:val="0"/>
        <w:adjustRightInd w:val="0"/>
        <w:spacing w:after="0" w:line="360" w:lineRule="auto"/>
        <w:ind w:firstLine="567"/>
        <w:jc w:val="both"/>
        <w:rPr>
          <w:rFonts w:ascii="Myriad Pro" w:eastAsia="Calibri" w:hAnsi="Myriad Pro" w:cs="Times New Roman"/>
          <w:sz w:val="26"/>
          <w:szCs w:val="26"/>
        </w:rPr>
      </w:pPr>
    </w:p>
    <w:p w14:paraId="602ACB58" w14:textId="7E258704" w:rsidR="00444F2D" w:rsidRPr="00F770F8" w:rsidRDefault="00246D68" w:rsidP="00444F2D">
      <w:pPr>
        <w:autoSpaceDE w:val="0"/>
        <w:autoSpaceDN w:val="0"/>
        <w:adjustRightInd w:val="0"/>
        <w:spacing w:after="0" w:line="360" w:lineRule="auto"/>
        <w:ind w:firstLine="567"/>
        <w:jc w:val="both"/>
        <w:rPr>
          <w:rFonts w:ascii="Myriad Pro" w:eastAsia="Calibri" w:hAnsi="Myriad Pro" w:cs="Times New Roman"/>
          <w:sz w:val="26"/>
          <w:szCs w:val="26"/>
        </w:rPr>
      </w:pPr>
      <w:r w:rsidRPr="00F770F8">
        <w:rPr>
          <w:rFonts w:ascii="Myriad Pro" w:eastAsia="Calibri" w:hAnsi="Myriad Pro" w:cs="Times New Roman"/>
          <w:sz w:val="26"/>
          <w:szCs w:val="26"/>
        </w:rPr>
        <w:t>Исполнителем проведен расчет расходов на оплату услуг ТСО за 2017 год на основе представленных данных</w:t>
      </w:r>
      <w:r w:rsidR="001F03A3" w:rsidRPr="00F770F8">
        <w:rPr>
          <w:rFonts w:ascii="Myriad Pro" w:eastAsia="Calibri" w:hAnsi="Myriad Pro" w:cs="Times New Roman"/>
          <w:sz w:val="26"/>
          <w:szCs w:val="26"/>
        </w:rPr>
        <w:t>: соответствующие фактические расходы ПАО</w:t>
      </w:r>
      <w:r w:rsidR="002B6EF8">
        <w:rPr>
          <w:rFonts w:ascii="Myriad Pro" w:eastAsia="Calibri" w:hAnsi="Myriad Pro" w:cs="Times New Roman"/>
          <w:sz w:val="26"/>
          <w:szCs w:val="26"/>
        </w:rPr>
        <w:t> </w:t>
      </w:r>
      <w:r w:rsidR="001F03A3" w:rsidRPr="00F770F8">
        <w:rPr>
          <w:rFonts w:ascii="Myriad Pro" w:eastAsia="Calibri" w:hAnsi="Myriad Pro" w:cs="Times New Roman"/>
          <w:sz w:val="26"/>
          <w:szCs w:val="26"/>
        </w:rPr>
        <w:t xml:space="preserve">«Ленэнерго» составили </w:t>
      </w:r>
      <w:r w:rsidR="006859AF" w:rsidRPr="00F770F8">
        <w:rPr>
          <w:rFonts w:ascii="Myriad Pro" w:eastAsia="Calibri" w:hAnsi="Myriad Pro" w:cs="Times New Roman"/>
          <w:sz w:val="26"/>
          <w:szCs w:val="26"/>
        </w:rPr>
        <w:t>7 923 139</w:t>
      </w:r>
      <w:r w:rsidR="001F03A3" w:rsidRPr="00F770F8">
        <w:rPr>
          <w:rFonts w:ascii="Myriad Pro" w:eastAsia="Calibri" w:hAnsi="Myriad Pro" w:cs="Times New Roman"/>
          <w:sz w:val="26"/>
          <w:szCs w:val="26"/>
        </w:rPr>
        <w:t xml:space="preserve"> тыс. руб.</w:t>
      </w:r>
      <w:r w:rsidR="00444F2D" w:rsidRPr="00F770F8">
        <w:rPr>
          <w:rFonts w:ascii="Myriad Pro" w:eastAsia="Calibri" w:hAnsi="Myriad Pro" w:cs="Times New Roman"/>
          <w:sz w:val="26"/>
          <w:szCs w:val="26"/>
        </w:rPr>
        <w:t xml:space="preserve"> Расчеты представлены в таблице ниже.</w:t>
      </w:r>
    </w:p>
    <w:p w14:paraId="229B754C" w14:textId="6B5DBF18" w:rsidR="001F03A3" w:rsidRDefault="001F03A3" w:rsidP="00861285">
      <w:pPr>
        <w:autoSpaceDE w:val="0"/>
        <w:autoSpaceDN w:val="0"/>
        <w:adjustRightInd w:val="0"/>
        <w:spacing w:after="0" w:line="360" w:lineRule="auto"/>
        <w:ind w:firstLine="567"/>
        <w:jc w:val="both"/>
        <w:rPr>
          <w:rFonts w:ascii="Myriad Pro" w:eastAsia="Calibri" w:hAnsi="Myriad Pro" w:cs="Times New Roman"/>
          <w:sz w:val="26"/>
          <w:szCs w:val="26"/>
        </w:rPr>
      </w:pPr>
      <w:r w:rsidRPr="00F770F8">
        <w:rPr>
          <w:rFonts w:ascii="Myriad Pro" w:eastAsia="Calibri" w:hAnsi="Myriad Pro" w:cs="Times New Roman"/>
          <w:sz w:val="26"/>
          <w:szCs w:val="26"/>
        </w:rPr>
        <w:t>Вместе с тем Исполнитель отмечает выявленное несоответстви</w:t>
      </w:r>
      <w:r w:rsidR="00F770F8">
        <w:rPr>
          <w:rFonts w:ascii="Myriad Pro" w:eastAsia="Calibri" w:hAnsi="Myriad Pro" w:cs="Times New Roman"/>
          <w:sz w:val="26"/>
          <w:szCs w:val="26"/>
        </w:rPr>
        <w:t>е</w:t>
      </w:r>
      <w:r w:rsidRPr="00F770F8">
        <w:rPr>
          <w:rFonts w:ascii="Myriad Pro" w:eastAsia="Calibri" w:hAnsi="Myriad Pro" w:cs="Times New Roman"/>
          <w:sz w:val="26"/>
          <w:szCs w:val="26"/>
        </w:rPr>
        <w:t xml:space="preserve"> в тарифных ставках на содержание электрических сетей, принятых ПАО «Ленэнерго» в расчет стоимости услуг в отношении АО «ЛОЭСК» за ноябрь и декабрь 2017 года, утвержденным ставкам на соответствующий период.</w:t>
      </w:r>
    </w:p>
    <w:p w14:paraId="613FFD68" w14:textId="6B7BC389" w:rsidR="002B6EF8" w:rsidRDefault="002B6EF8" w:rsidP="00861285">
      <w:pPr>
        <w:autoSpaceDE w:val="0"/>
        <w:autoSpaceDN w:val="0"/>
        <w:adjustRightInd w:val="0"/>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br w:type="page"/>
      </w:r>
    </w:p>
    <w:tbl>
      <w:tblPr>
        <w:tblStyle w:val="af7"/>
        <w:tblW w:w="0" w:type="auto"/>
        <w:tblLook w:val="04A0" w:firstRow="1" w:lastRow="0" w:firstColumn="1" w:lastColumn="0" w:noHBand="0" w:noVBand="1"/>
      </w:tblPr>
      <w:tblGrid>
        <w:gridCol w:w="4672"/>
        <w:gridCol w:w="4673"/>
      </w:tblGrid>
      <w:tr w:rsidR="00444F2D" w14:paraId="505511E0" w14:textId="77777777" w:rsidTr="00922F11">
        <w:tc>
          <w:tcPr>
            <w:tcW w:w="93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9D65BF" w14:textId="5C2A87CC" w:rsidR="00444F2D" w:rsidRPr="00444F2D" w:rsidRDefault="00444F2D" w:rsidP="006859AF">
            <w:pPr>
              <w:autoSpaceDE w:val="0"/>
              <w:autoSpaceDN w:val="0"/>
              <w:adjustRightInd w:val="0"/>
              <w:spacing w:line="360" w:lineRule="auto"/>
              <w:jc w:val="center"/>
              <w:rPr>
                <w:rFonts w:ascii="Myriad Pro" w:eastAsia="Calibri" w:hAnsi="Myriad Pro" w:cs="Times New Roman"/>
                <w:color w:val="FFFFFF" w:themeColor="background1"/>
              </w:rPr>
            </w:pPr>
            <w:r w:rsidRPr="00444F2D">
              <w:rPr>
                <w:rFonts w:ascii="Myriad Pro" w:eastAsia="Calibri" w:hAnsi="Myriad Pro" w:cs="Times New Roman"/>
                <w:color w:val="FFFFFF" w:themeColor="background1"/>
              </w:rPr>
              <w:lastRenderedPageBreak/>
              <w:t>Ставка на содержание электрических сетей в отношении АО «ЛОЭСК», руб./МВт*мес.</w:t>
            </w:r>
          </w:p>
        </w:tc>
      </w:tr>
      <w:tr w:rsidR="00444F2D" w14:paraId="6F67DA7C" w14:textId="77777777" w:rsidTr="00922F11">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8198DC" w14:textId="636D6740" w:rsidR="00444F2D" w:rsidRPr="00444F2D" w:rsidRDefault="00444F2D" w:rsidP="006859AF">
            <w:pPr>
              <w:autoSpaceDE w:val="0"/>
              <w:autoSpaceDN w:val="0"/>
              <w:adjustRightInd w:val="0"/>
              <w:spacing w:line="360" w:lineRule="auto"/>
              <w:jc w:val="center"/>
              <w:rPr>
                <w:rFonts w:ascii="Myriad Pro" w:eastAsia="Calibri" w:hAnsi="Myriad Pro" w:cs="Times New Roman"/>
                <w:color w:val="FFFFFF" w:themeColor="background1"/>
                <w:sz w:val="26"/>
                <w:szCs w:val="26"/>
              </w:rPr>
            </w:pPr>
            <w:r w:rsidRPr="00444F2D">
              <w:rPr>
                <w:rFonts w:ascii="Myriad Pro" w:eastAsia="Calibri" w:hAnsi="Myriad Pro" w:cs="Times New Roman"/>
                <w:color w:val="FFFFFF" w:themeColor="background1"/>
                <w:sz w:val="26"/>
                <w:szCs w:val="26"/>
              </w:rPr>
              <w:t>Принятая ПАО «Ленэнерго» в расчет фактических расходов за ноябрь-декабрь 2017 год</w:t>
            </w:r>
          </w:p>
        </w:tc>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B0D38B" w14:textId="25FF41D9" w:rsidR="00444F2D" w:rsidRPr="00444F2D" w:rsidRDefault="00444F2D" w:rsidP="006859AF">
            <w:pPr>
              <w:autoSpaceDE w:val="0"/>
              <w:autoSpaceDN w:val="0"/>
              <w:adjustRightInd w:val="0"/>
              <w:spacing w:line="360" w:lineRule="auto"/>
              <w:ind w:firstLine="567"/>
              <w:jc w:val="center"/>
              <w:rPr>
                <w:rFonts w:ascii="Myriad Pro" w:eastAsia="Calibri" w:hAnsi="Myriad Pro" w:cs="Times New Roman"/>
                <w:color w:val="FFFFFF" w:themeColor="background1"/>
              </w:rPr>
            </w:pPr>
            <w:r w:rsidRPr="00444F2D">
              <w:rPr>
                <w:rFonts w:ascii="Myriad Pro" w:eastAsia="Calibri" w:hAnsi="Myriad Pro" w:cs="Times New Roman"/>
                <w:color w:val="FFFFFF" w:themeColor="background1"/>
              </w:rPr>
              <w:t xml:space="preserve">Утвержденная Комитетом на 2 полугодие 2017 года в соответствии с Приказом от 30.12.2016 № 567-п «О внесении изменений в приказ комитета по  тарифам и ценовой политике Ленинградской области от 30.12.2015 № 535-п </w:t>
            </w:r>
            <w:r w:rsidRPr="00444F2D">
              <w:rPr>
                <w:rFonts w:ascii="Myriad Pro" w:eastAsia="Calibri" w:hAnsi="Myriad Pro" w:cs="Times New Roman"/>
                <w:color w:val="FFFFFF" w:themeColor="background1"/>
              </w:rPr>
              <w:br/>
              <w:t>«Об установлении тарифов на услуги по передаче электрической энергии по сетям Ленинградской области на 2016 год»</w:t>
            </w:r>
          </w:p>
          <w:p w14:paraId="4ED2287B" w14:textId="19B03B30" w:rsidR="00444F2D" w:rsidRPr="00444F2D" w:rsidRDefault="00444F2D" w:rsidP="006859AF">
            <w:pPr>
              <w:autoSpaceDE w:val="0"/>
              <w:autoSpaceDN w:val="0"/>
              <w:adjustRightInd w:val="0"/>
              <w:spacing w:line="360" w:lineRule="auto"/>
              <w:jc w:val="center"/>
              <w:rPr>
                <w:rFonts w:ascii="Myriad Pro" w:eastAsia="Calibri" w:hAnsi="Myriad Pro" w:cs="Times New Roman"/>
                <w:color w:val="FFFFFF" w:themeColor="background1"/>
              </w:rPr>
            </w:pPr>
          </w:p>
        </w:tc>
      </w:tr>
      <w:tr w:rsidR="001F03A3" w14:paraId="46C08CD5" w14:textId="77777777" w:rsidTr="00922F11">
        <w:tc>
          <w:tcPr>
            <w:tcW w:w="4672" w:type="dxa"/>
            <w:tcBorders>
              <w:top w:val="single" w:sz="4" w:space="0" w:color="FFFFFF" w:themeColor="background1"/>
            </w:tcBorders>
            <w:vAlign w:val="center"/>
          </w:tcPr>
          <w:p w14:paraId="6A9B8EC5" w14:textId="3C49BF44" w:rsidR="001F03A3" w:rsidRDefault="00444F2D" w:rsidP="00AF16DD">
            <w:pPr>
              <w:autoSpaceDE w:val="0"/>
              <w:autoSpaceDN w:val="0"/>
              <w:adjustRightInd w:val="0"/>
              <w:spacing w:line="360" w:lineRule="auto"/>
              <w:jc w:val="center"/>
              <w:rPr>
                <w:rFonts w:ascii="Myriad Pro" w:eastAsia="Calibri" w:hAnsi="Myriad Pro" w:cs="Times New Roman"/>
                <w:sz w:val="26"/>
                <w:szCs w:val="26"/>
              </w:rPr>
            </w:pPr>
            <w:r w:rsidRPr="00E65CE1">
              <w:rPr>
                <w:rFonts w:ascii="Myriad Pro" w:eastAsia="Calibri" w:hAnsi="Myriad Pro" w:cs="Times New Roman"/>
                <w:sz w:val="26"/>
                <w:szCs w:val="26"/>
              </w:rPr>
              <w:t>1 583 441,77</w:t>
            </w:r>
          </w:p>
        </w:tc>
        <w:tc>
          <w:tcPr>
            <w:tcW w:w="4673" w:type="dxa"/>
            <w:tcBorders>
              <w:top w:val="single" w:sz="4" w:space="0" w:color="FFFFFF" w:themeColor="background1"/>
            </w:tcBorders>
            <w:vAlign w:val="center"/>
          </w:tcPr>
          <w:p w14:paraId="6CC117F2" w14:textId="447A2B91" w:rsidR="001F03A3" w:rsidRDefault="00444F2D" w:rsidP="00AF16DD">
            <w:pPr>
              <w:autoSpaceDE w:val="0"/>
              <w:autoSpaceDN w:val="0"/>
              <w:adjustRightInd w:val="0"/>
              <w:spacing w:line="360" w:lineRule="auto"/>
              <w:jc w:val="center"/>
              <w:rPr>
                <w:rFonts w:ascii="Myriad Pro" w:eastAsia="Calibri" w:hAnsi="Myriad Pro" w:cs="Times New Roman"/>
                <w:sz w:val="26"/>
                <w:szCs w:val="26"/>
              </w:rPr>
            </w:pPr>
            <w:r w:rsidRPr="00E65CE1">
              <w:rPr>
                <w:rFonts w:ascii="Myriad Pro" w:eastAsia="Calibri" w:hAnsi="Myriad Pro" w:cs="Times New Roman"/>
                <w:sz w:val="26"/>
                <w:szCs w:val="26"/>
              </w:rPr>
              <w:t>1 370 570,39</w:t>
            </w:r>
          </w:p>
        </w:tc>
      </w:tr>
    </w:tbl>
    <w:p w14:paraId="569C8AD4" w14:textId="0C828194" w:rsidR="001F03A3" w:rsidRPr="00E65CE1" w:rsidRDefault="001F03A3" w:rsidP="00861285">
      <w:pPr>
        <w:autoSpaceDE w:val="0"/>
        <w:autoSpaceDN w:val="0"/>
        <w:adjustRightInd w:val="0"/>
        <w:spacing w:after="0" w:line="360" w:lineRule="auto"/>
        <w:ind w:firstLine="567"/>
        <w:jc w:val="both"/>
        <w:rPr>
          <w:rFonts w:ascii="Myriad Pro" w:eastAsia="Calibri" w:hAnsi="Myriad Pro" w:cs="Times New Roman"/>
          <w:sz w:val="26"/>
          <w:szCs w:val="26"/>
        </w:rPr>
      </w:pPr>
    </w:p>
    <w:p w14:paraId="20A4C24A" w14:textId="5F1E15BC" w:rsidR="00444F2D" w:rsidRDefault="00C72B57" w:rsidP="00861285">
      <w:pPr>
        <w:spacing w:line="360" w:lineRule="auto"/>
        <w:ind w:firstLine="567"/>
        <w:contextualSpacing/>
        <w:jc w:val="both"/>
        <w:rPr>
          <w:rFonts w:ascii="Myriad Pro" w:hAnsi="Myriad Pro" w:cs="Times New Roman"/>
          <w:sz w:val="26"/>
          <w:szCs w:val="26"/>
        </w:rPr>
      </w:pPr>
      <w:r>
        <w:rPr>
          <w:rFonts w:ascii="Myriad Pro" w:hAnsi="Myriad Pro" w:cs="Times New Roman"/>
          <w:sz w:val="26"/>
          <w:szCs w:val="26"/>
        </w:rPr>
        <w:t xml:space="preserve">Детальный анализ причин выявленных указанных расхождений будет представлен </w:t>
      </w:r>
      <w:r w:rsidR="00AF16DD">
        <w:rPr>
          <w:rFonts w:ascii="Myriad Pro" w:hAnsi="Myriad Pro" w:cs="Times New Roman"/>
          <w:sz w:val="26"/>
          <w:szCs w:val="26"/>
        </w:rPr>
        <w:t>Исполнителем в рамках экспертизы тарифно-балансовых решений в отношении ПАО «Ленэнерго» на 2017-2018 года.</w:t>
      </w:r>
    </w:p>
    <w:p w14:paraId="4E7C264C" w14:textId="4D5FB5EC" w:rsidR="00F5418B" w:rsidRPr="00F770F8" w:rsidRDefault="00444F2D" w:rsidP="00861285">
      <w:pPr>
        <w:spacing w:line="360" w:lineRule="auto"/>
        <w:ind w:firstLine="567"/>
        <w:contextualSpacing/>
        <w:jc w:val="both"/>
        <w:rPr>
          <w:rFonts w:ascii="Myriad Pro" w:hAnsi="Myriad Pro" w:cs="Times New Roman"/>
          <w:sz w:val="26"/>
          <w:szCs w:val="26"/>
        </w:rPr>
      </w:pPr>
      <w:r>
        <w:rPr>
          <w:rFonts w:ascii="Myriad Pro" w:hAnsi="Myriad Pro" w:cs="Times New Roman"/>
          <w:sz w:val="26"/>
          <w:szCs w:val="26"/>
        </w:rPr>
        <w:t>По</w:t>
      </w:r>
      <w:r w:rsidR="00F5418B" w:rsidRPr="00AA194E">
        <w:rPr>
          <w:rFonts w:ascii="Myriad Pro" w:hAnsi="Myriad Pro" w:cs="Times New Roman"/>
          <w:sz w:val="26"/>
          <w:szCs w:val="26"/>
        </w:rPr>
        <w:t xml:space="preserve"> расчету Исполнителя выпадающие доходы по статье «</w:t>
      </w:r>
      <w:r w:rsidR="00F5418B">
        <w:rPr>
          <w:rFonts w:ascii="Myriad Pro" w:hAnsi="Myriad Pro" w:cs="Times New Roman"/>
          <w:sz w:val="26"/>
          <w:szCs w:val="26"/>
        </w:rPr>
        <w:t>Оплата услуг ТСО</w:t>
      </w:r>
      <w:r w:rsidR="00F5418B" w:rsidRPr="00AA194E">
        <w:rPr>
          <w:rFonts w:ascii="Myriad Pro" w:hAnsi="Myriad Pro" w:cs="Times New Roman"/>
          <w:sz w:val="26"/>
          <w:szCs w:val="26"/>
        </w:rPr>
        <w:t>»</w:t>
      </w:r>
      <w:r w:rsidR="00F5418B">
        <w:rPr>
          <w:rFonts w:ascii="Myriad Pro" w:hAnsi="Myriad Pro" w:cs="Times New Roman"/>
          <w:sz w:val="26"/>
          <w:szCs w:val="26"/>
        </w:rPr>
        <w:t>, учитываемые при формировании НВВ ПАО «Ленэнерго» на 2019 год,</w:t>
      </w:r>
      <w:r w:rsidR="00F5418B" w:rsidRPr="00AA194E">
        <w:rPr>
          <w:rFonts w:ascii="Myriad Pro" w:hAnsi="Myriad Pro" w:cs="Times New Roman"/>
          <w:sz w:val="26"/>
          <w:szCs w:val="26"/>
        </w:rPr>
        <w:t xml:space="preserve"> составляют </w:t>
      </w:r>
      <w:r w:rsidR="00F770F8" w:rsidRPr="00F770F8">
        <w:rPr>
          <w:rFonts w:ascii="Myriad Pro" w:hAnsi="Myriad Pro" w:cs="Times New Roman"/>
          <w:sz w:val="26"/>
          <w:szCs w:val="26"/>
        </w:rPr>
        <w:t>359 199</w:t>
      </w:r>
      <w:r w:rsidR="00F5418B" w:rsidRPr="00F770F8">
        <w:rPr>
          <w:rFonts w:ascii="Myriad Pro" w:hAnsi="Myriad Pro" w:cs="Times New Roman"/>
          <w:sz w:val="26"/>
          <w:szCs w:val="26"/>
        </w:rPr>
        <w:t xml:space="preserve"> тыс. руб. при утвержденных затратах </w:t>
      </w:r>
      <w:r w:rsidR="006C400C" w:rsidRPr="00F770F8">
        <w:rPr>
          <w:rFonts w:ascii="Myriad Pro" w:hAnsi="Myriad Pro" w:cs="Times New Roman"/>
          <w:sz w:val="26"/>
          <w:szCs w:val="26"/>
        </w:rPr>
        <w:t>ПАО </w:t>
      </w:r>
      <w:r w:rsidR="00F5418B" w:rsidRPr="00F770F8">
        <w:rPr>
          <w:rFonts w:ascii="Myriad Pro" w:hAnsi="Myriad Pro" w:cs="Times New Roman"/>
          <w:sz w:val="26"/>
          <w:szCs w:val="26"/>
        </w:rPr>
        <w:t>«Ленэнерго» на 2017 год в размере 7 792 988 тыс. руб.</w:t>
      </w:r>
    </w:p>
    <w:p w14:paraId="663F379A" w14:textId="77777777" w:rsidR="00246D68" w:rsidRPr="00E65CE1" w:rsidRDefault="00246D68" w:rsidP="00246D68">
      <w:pPr>
        <w:autoSpaceDE w:val="0"/>
        <w:autoSpaceDN w:val="0"/>
        <w:adjustRightInd w:val="0"/>
        <w:spacing w:after="0" w:line="360" w:lineRule="auto"/>
        <w:jc w:val="both"/>
        <w:rPr>
          <w:rFonts w:ascii="Myriad Pro" w:eastAsia="Calibri" w:hAnsi="Myriad Pro" w:cs="Times New Roman"/>
          <w:sz w:val="26"/>
          <w:szCs w:val="26"/>
        </w:rPr>
        <w:sectPr w:rsidR="00246D68" w:rsidRPr="00E65CE1" w:rsidSect="0004017F">
          <w:headerReference w:type="default" r:id="rId38"/>
          <w:footerReference w:type="default" r:id="rId39"/>
          <w:pgSz w:w="11906" w:h="16838"/>
          <w:pgMar w:top="1134" w:right="850" w:bottom="1134" w:left="1701" w:header="708" w:footer="708" w:gutter="0"/>
          <w:cols w:space="708"/>
          <w:docGrid w:linePitch="360"/>
        </w:sectPr>
      </w:pPr>
    </w:p>
    <w:p w14:paraId="22450363" w14:textId="2C14C56E" w:rsidR="00246D68" w:rsidRPr="00D00509" w:rsidRDefault="00246D68" w:rsidP="00246D68">
      <w:pPr>
        <w:autoSpaceDE w:val="0"/>
        <w:autoSpaceDN w:val="0"/>
        <w:adjustRightInd w:val="0"/>
        <w:spacing w:after="0" w:line="360" w:lineRule="auto"/>
        <w:jc w:val="center"/>
        <w:rPr>
          <w:rFonts w:ascii="Myriad Pro" w:eastAsia="Times New Roman" w:hAnsi="Myriad Pro" w:cs="Calibri"/>
          <w:b/>
          <w:bCs/>
          <w:sz w:val="26"/>
          <w:szCs w:val="28"/>
          <w:lang w:eastAsia="ru-RU"/>
        </w:rPr>
      </w:pPr>
      <w:r w:rsidRPr="00D00509">
        <w:rPr>
          <w:rFonts w:ascii="Myriad Pro" w:eastAsia="Times New Roman" w:hAnsi="Myriad Pro" w:cs="Calibri"/>
          <w:b/>
          <w:bCs/>
          <w:sz w:val="26"/>
          <w:szCs w:val="28"/>
          <w:lang w:eastAsia="ru-RU"/>
        </w:rPr>
        <w:lastRenderedPageBreak/>
        <w:t xml:space="preserve">Расчет Исполнителя расходов на плату услуг ТСО за </w:t>
      </w:r>
      <w:r w:rsidRPr="00F770F8">
        <w:rPr>
          <w:rFonts w:ascii="Myriad Pro" w:eastAsia="Times New Roman" w:hAnsi="Myriad Pro" w:cs="Calibri"/>
          <w:b/>
          <w:bCs/>
          <w:sz w:val="26"/>
          <w:szCs w:val="28"/>
          <w:lang w:eastAsia="ru-RU"/>
        </w:rPr>
        <w:t>2017 г</w:t>
      </w:r>
      <w:r w:rsidR="001F03A3" w:rsidRPr="00F770F8">
        <w:rPr>
          <w:rFonts w:ascii="Myriad Pro" w:eastAsia="Times New Roman" w:hAnsi="Myriad Pro" w:cs="Calibri"/>
          <w:b/>
          <w:bCs/>
          <w:sz w:val="26"/>
          <w:szCs w:val="28"/>
          <w:lang w:eastAsia="ru-RU"/>
        </w:rPr>
        <w:t>од</w:t>
      </w:r>
    </w:p>
    <w:tbl>
      <w:tblPr>
        <w:tblW w:w="15162" w:type="dxa"/>
        <w:tblLayout w:type="fixed"/>
        <w:tblLook w:val="04A0" w:firstRow="1" w:lastRow="0" w:firstColumn="1" w:lastColumn="0" w:noHBand="0" w:noVBand="1"/>
      </w:tblPr>
      <w:tblGrid>
        <w:gridCol w:w="1271"/>
        <w:gridCol w:w="868"/>
        <w:gridCol w:w="868"/>
        <w:gridCol w:w="868"/>
        <w:gridCol w:w="868"/>
        <w:gridCol w:w="868"/>
        <w:gridCol w:w="869"/>
        <w:gridCol w:w="868"/>
        <w:gridCol w:w="868"/>
        <w:gridCol w:w="868"/>
        <w:gridCol w:w="868"/>
        <w:gridCol w:w="869"/>
        <w:gridCol w:w="868"/>
        <w:gridCol w:w="868"/>
        <w:gridCol w:w="868"/>
        <w:gridCol w:w="868"/>
        <w:gridCol w:w="869"/>
      </w:tblGrid>
      <w:tr w:rsidR="00246D68" w:rsidRPr="00C13866" w14:paraId="5AE9E1CA" w14:textId="77777777" w:rsidTr="00861285">
        <w:trPr>
          <w:trHeight w:val="285"/>
          <w:tblHeader/>
        </w:trPr>
        <w:tc>
          <w:tcPr>
            <w:tcW w:w="1271" w:type="dxa"/>
            <w:vMerge w:val="restart"/>
            <w:tcBorders>
              <w:bottom w:val="single" w:sz="4" w:space="0" w:color="FFFFFF" w:themeColor="background1"/>
              <w:right w:val="single" w:sz="4" w:space="0" w:color="FFFFFF" w:themeColor="background1"/>
            </w:tcBorders>
            <w:shd w:val="clear" w:color="auto" w:fill="4F6228"/>
            <w:vAlign w:val="center"/>
            <w:hideMark/>
          </w:tcPr>
          <w:p w14:paraId="4C9FAAC8"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644874">
              <w:rPr>
                <w:rFonts w:ascii="Myriad Pro" w:eastAsia="Times New Roman" w:hAnsi="Myriad Pro" w:cs="Calibri"/>
                <w:b/>
                <w:bCs/>
                <w:color w:val="FFFFFF"/>
                <w:sz w:val="14"/>
                <w:szCs w:val="14"/>
                <w:lang w:eastAsia="ru-RU"/>
              </w:rPr>
              <w:t>Наименование ТСО</w:t>
            </w:r>
          </w:p>
        </w:tc>
        <w:tc>
          <w:tcPr>
            <w:tcW w:w="6945" w:type="dxa"/>
            <w:gridSpan w:val="8"/>
            <w:tcBorders>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4678EE1"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1 полугодие 2017 год</w:t>
            </w:r>
          </w:p>
        </w:tc>
        <w:tc>
          <w:tcPr>
            <w:tcW w:w="6946" w:type="dxa"/>
            <w:gridSpan w:val="8"/>
            <w:tcBorders>
              <w:left w:val="single" w:sz="4" w:space="0" w:color="FFFFFF" w:themeColor="background1"/>
              <w:bottom w:val="single" w:sz="4" w:space="0" w:color="FFFFFF" w:themeColor="background1"/>
            </w:tcBorders>
            <w:shd w:val="clear" w:color="auto" w:fill="4F6228"/>
            <w:noWrap/>
            <w:vAlign w:val="center"/>
            <w:hideMark/>
          </w:tcPr>
          <w:p w14:paraId="33E10782"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2 полугодие 2017 год</w:t>
            </w:r>
          </w:p>
        </w:tc>
      </w:tr>
      <w:tr w:rsidR="00DC5122" w:rsidRPr="00C13866" w14:paraId="288CB1BB" w14:textId="77777777" w:rsidTr="005B2D34">
        <w:trPr>
          <w:trHeight w:val="1200"/>
          <w:tblHeader/>
        </w:trPr>
        <w:tc>
          <w:tcPr>
            <w:tcW w:w="1271" w:type="dxa"/>
            <w:vMerge/>
            <w:tcBorders>
              <w:top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87DADF" w14:textId="77777777" w:rsidR="00246D68" w:rsidRPr="00C13866" w:rsidRDefault="00246D68" w:rsidP="00246D68">
            <w:pPr>
              <w:spacing w:after="0" w:line="240" w:lineRule="auto"/>
              <w:rPr>
                <w:rFonts w:ascii="Myriad Pro" w:eastAsia="Times New Roman" w:hAnsi="Myriad Pro" w:cs="Calibri"/>
                <w:b/>
                <w:bCs/>
                <w:color w:val="FFFFFF"/>
                <w:sz w:val="14"/>
                <w:szCs w:val="14"/>
                <w:lang w:eastAsia="ru-RU"/>
              </w:rPr>
            </w:pPr>
          </w:p>
        </w:tc>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E48AB5"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Ставка за содержание электрических сетей</w:t>
            </w:r>
          </w:p>
        </w:tc>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AA1899"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Ставка на оплату технологического расхода (потерь)</w:t>
            </w:r>
          </w:p>
        </w:tc>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7E6D11"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Одноставочный тариф</w:t>
            </w:r>
          </w:p>
        </w:tc>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2AE397"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Мощность</w:t>
            </w:r>
          </w:p>
        </w:tc>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69FD76"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Объем потерь</w:t>
            </w:r>
          </w:p>
        </w:tc>
        <w:tc>
          <w:tcPr>
            <w:tcW w:w="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2D5707"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Стоимость содержания сетей</w:t>
            </w:r>
          </w:p>
        </w:tc>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70AC78"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Стоимость потерь, млн руб.</w:t>
            </w:r>
          </w:p>
        </w:tc>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953410"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Всего стоимость ТСО</w:t>
            </w:r>
          </w:p>
        </w:tc>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FB13B1"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Ставка за содержание электрических сетей</w:t>
            </w:r>
          </w:p>
        </w:tc>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2F4AE3"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Ставка на оплату технологического расхода (потерь)</w:t>
            </w:r>
          </w:p>
        </w:tc>
        <w:tc>
          <w:tcPr>
            <w:tcW w:w="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58BB48"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Одноставочный тариф</w:t>
            </w:r>
          </w:p>
        </w:tc>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15AAAC"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Мощность</w:t>
            </w:r>
          </w:p>
        </w:tc>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416972"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Объем потерь</w:t>
            </w:r>
          </w:p>
        </w:tc>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76EF8A"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Стоимость содержания сетей</w:t>
            </w:r>
          </w:p>
        </w:tc>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D052A7"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Стоимость потерь, млн руб.</w:t>
            </w:r>
          </w:p>
        </w:tc>
        <w:tc>
          <w:tcPr>
            <w:tcW w:w="869" w:type="dxa"/>
            <w:tcBorders>
              <w:top w:val="single" w:sz="4" w:space="0" w:color="FFFFFF" w:themeColor="background1"/>
              <w:left w:val="single" w:sz="4" w:space="0" w:color="FFFFFF" w:themeColor="background1"/>
              <w:bottom w:val="single" w:sz="4" w:space="0" w:color="FFFFFF" w:themeColor="background1"/>
            </w:tcBorders>
            <w:shd w:val="clear" w:color="auto" w:fill="4F6228"/>
            <w:vAlign w:val="center"/>
            <w:hideMark/>
          </w:tcPr>
          <w:p w14:paraId="18FFCDF3"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Всего стоимость ТСО</w:t>
            </w:r>
          </w:p>
        </w:tc>
      </w:tr>
      <w:tr w:rsidR="00246D68" w:rsidRPr="00C13866" w14:paraId="74B96EBC" w14:textId="77777777" w:rsidTr="00861285">
        <w:trPr>
          <w:trHeight w:val="285"/>
          <w:tblHeader/>
        </w:trPr>
        <w:tc>
          <w:tcPr>
            <w:tcW w:w="1271" w:type="dxa"/>
            <w:vMerge/>
            <w:tcBorders>
              <w:top w:val="single" w:sz="4" w:space="0" w:color="FFFFFF" w:themeColor="background1"/>
              <w:right w:val="single" w:sz="4" w:space="0" w:color="FFFFFF" w:themeColor="background1"/>
            </w:tcBorders>
            <w:shd w:val="clear" w:color="auto" w:fill="4F6228"/>
            <w:vAlign w:val="center"/>
            <w:hideMark/>
          </w:tcPr>
          <w:p w14:paraId="388B0D3B" w14:textId="77777777" w:rsidR="00246D68" w:rsidRPr="00C13866" w:rsidRDefault="00246D68" w:rsidP="00246D68">
            <w:pPr>
              <w:spacing w:after="0" w:line="240" w:lineRule="auto"/>
              <w:rPr>
                <w:rFonts w:ascii="Myriad Pro" w:eastAsia="Times New Roman" w:hAnsi="Myriad Pro" w:cs="Calibri"/>
                <w:b/>
                <w:bCs/>
                <w:color w:val="FFFFFF"/>
                <w:sz w:val="14"/>
                <w:szCs w:val="14"/>
                <w:lang w:eastAsia="ru-RU"/>
              </w:rPr>
            </w:pPr>
          </w:p>
        </w:tc>
        <w:tc>
          <w:tcPr>
            <w:tcW w:w="86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987500C"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руб./МВт мес.</w:t>
            </w:r>
          </w:p>
        </w:tc>
        <w:tc>
          <w:tcPr>
            <w:tcW w:w="86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716BE5D"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руб./МВт ч</w:t>
            </w:r>
          </w:p>
        </w:tc>
        <w:tc>
          <w:tcPr>
            <w:tcW w:w="86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E91E61A"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руб./кВт ч</w:t>
            </w:r>
          </w:p>
        </w:tc>
        <w:tc>
          <w:tcPr>
            <w:tcW w:w="86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E3557FF"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кВт</w:t>
            </w:r>
          </w:p>
        </w:tc>
        <w:tc>
          <w:tcPr>
            <w:tcW w:w="86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F7DC8DA"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кВтч</w:t>
            </w:r>
          </w:p>
        </w:tc>
        <w:tc>
          <w:tcPr>
            <w:tcW w:w="869"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78F065F"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тыс. руб.</w:t>
            </w:r>
          </w:p>
        </w:tc>
        <w:tc>
          <w:tcPr>
            <w:tcW w:w="86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4F446AC"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тыс. руб.</w:t>
            </w:r>
          </w:p>
        </w:tc>
        <w:tc>
          <w:tcPr>
            <w:tcW w:w="86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A481E5B"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тыс. руб.</w:t>
            </w:r>
          </w:p>
        </w:tc>
        <w:tc>
          <w:tcPr>
            <w:tcW w:w="86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BC17C3A"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руб./МВт мес.</w:t>
            </w:r>
          </w:p>
        </w:tc>
        <w:tc>
          <w:tcPr>
            <w:tcW w:w="86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8C77783"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руб./МВт ч</w:t>
            </w:r>
          </w:p>
        </w:tc>
        <w:tc>
          <w:tcPr>
            <w:tcW w:w="869"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740D081"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руб./кВт ч</w:t>
            </w:r>
          </w:p>
        </w:tc>
        <w:tc>
          <w:tcPr>
            <w:tcW w:w="86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C8BBEA1"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кВт</w:t>
            </w:r>
          </w:p>
        </w:tc>
        <w:tc>
          <w:tcPr>
            <w:tcW w:w="86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81CF131"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кВтч</w:t>
            </w:r>
          </w:p>
        </w:tc>
        <w:tc>
          <w:tcPr>
            <w:tcW w:w="86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95DC250"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тыс. руб.</w:t>
            </w:r>
          </w:p>
        </w:tc>
        <w:tc>
          <w:tcPr>
            <w:tcW w:w="86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CF444EA"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тыс. руб.</w:t>
            </w:r>
          </w:p>
        </w:tc>
        <w:tc>
          <w:tcPr>
            <w:tcW w:w="869" w:type="dxa"/>
            <w:tcBorders>
              <w:top w:val="single" w:sz="4" w:space="0" w:color="FFFFFF" w:themeColor="background1"/>
              <w:left w:val="single" w:sz="4" w:space="0" w:color="FFFFFF" w:themeColor="background1"/>
            </w:tcBorders>
            <w:shd w:val="clear" w:color="auto" w:fill="4F6228"/>
            <w:vAlign w:val="center"/>
            <w:hideMark/>
          </w:tcPr>
          <w:p w14:paraId="32049448" w14:textId="77777777" w:rsidR="00246D68" w:rsidRPr="00C13866" w:rsidRDefault="00246D68" w:rsidP="00246D68">
            <w:pPr>
              <w:spacing w:after="0" w:line="240" w:lineRule="auto"/>
              <w:jc w:val="center"/>
              <w:rPr>
                <w:rFonts w:ascii="Myriad Pro" w:eastAsia="Times New Roman" w:hAnsi="Myriad Pro" w:cs="Calibri"/>
                <w:b/>
                <w:bCs/>
                <w:color w:val="FFFFFF"/>
                <w:sz w:val="14"/>
                <w:szCs w:val="14"/>
                <w:lang w:eastAsia="ru-RU"/>
              </w:rPr>
            </w:pPr>
            <w:r w:rsidRPr="00C13866">
              <w:rPr>
                <w:rFonts w:ascii="Myriad Pro" w:eastAsia="Times New Roman" w:hAnsi="Myriad Pro" w:cs="Calibri"/>
                <w:b/>
                <w:bCs/>
                <w:color w:val="FFFFFF"/>
                <w:sz w:val="14"/>
                <w:szCs w:val="14"/>
                <w:lang w:eastAsia="ru-RU"/>
              </w:rPr>
              <w:t>тыс. руб.</w:t>
            </w:r>
          </w:p>
        </w:tc>
      </w:tr>
      <w:tr w:rsidR="00246D68" w:rsidRPr="00C13866" w14:paraId="5256B5D3" w14:textId="77777777" w:rsidTr="00861285">
        <w:trPr>
          <w:trHeight w:val="285"/>
        </w:trPr>
        <w:tc>
          <w:tcPr>
            <w:tcW w:w="1271" w:type="dxa"/>
            <w:tcBorders>
              <w:left w:val="single" w:sz="4" w:space="0" w:color="auto"/>
              <w:bottom w:val="single" w:sz="4" w:space="0" w:color="auto"/>
              <w:right w:val="single" w:sz="4" w:space="0" w:color="auto"/>
            </w:tcBorders>
            <w:shd w:val="clear" w:color="000000" w:fill="FFFFFF"/>
            <w:vAlign w:val="center"/>
            <w:hideMark/>
          </w:tcPr>
          <w:p w14:paraId="08DA27AC" w14:textId="2B8DF28A"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АО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ЛОЭСК</w:t>
            </w:r>
            <w:r w:rsidR="008C73B7" w:rsidRPr="00C13866">
              <w:rPr>
                <w:rFonts w:ascii="Myriad Pro" w:eastAsia="Times New Roman" w:hAnsi="Myriad Pro" w:cs="Calibri"/>
                <w:sz w:val="14"/>
                <w:szCs w:val="14"/>
                <w:lang w:eastAsia="ru-RU"/>
              </w:rPr>
              <w:t>»</w:t>
            </w:r>
          </w:p>
        </w:tc>
        <w:tc>
          <w:tcPr>
            <w:tcW w:w="868" w:type="dxa"/>
            <w:tcBorders>
              <w:left w:val="nil"/>
              <w:bottom w:val="single" w:sz="4" w:space="0" w:color="auto"/>
              <w:right w:val="single" w:sz="4" w:space="0" w:color="auto"/>
            </w:tcBorders>
            <w:shd w:val="clear" w:color="000000" w:fill="FFFFFF"/>
            <w:vAlign w:val="center"/>
            <w:hideMark/>
          </w:tcPr>
          <w:p w14:paraId="3430B140"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951 836,55</w:t>
            </w:r>
          </w:p>
        </w:tc>
        <w:tc>
          <w:tcPr>
            <w:tcW w:w="868" w:type="dxa"/>
            <w:tcBorders>
              <w:left w:val="nil"/>
              <w:bottom w:val="single" w:sz="4" w:space="0" w:color="auto"/>
              <w:right w:val="single" w:sz="4" w:space="0" w:color="auto"/>
            </w:tcBorders>
            <w:shd w:val="clear" w:color="000000" w:fill="FFFFFF"/>
            <w:vAlign w:val="center"/>
            <w:hideMark/>
          </w:tcPr>
          <w:p w14:paraId="4B0CADD4"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246,22</w:t>
            </w:r>
          </w:p>
        </w:tc>
        <w:tc>
          <w:tcPr>
            <w:tcW w:w="868" w:type="dxa"/>
            <w:tcBorders>
              <w:left w:val="nil"/>
              <w:bottom w:val="single" w:sz="4" w:space="0" w:color="auto"/>
              <w:right w:val="single" w:sz="4" w:space="0" w:color="auto"/>
            </w:tcBorders>
            <w:shd w:val="clear" w:color="000000" w:fill="FFFFFF"/>
            <w:vAlign w:val="center"/>
            <w:hideMark/>
          </w:tcPr>
          <w:p w14:paraId="40758617"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1,73247</w:t>
            </w:r>
          </w:p>
        </w:tc>
        <w:tc>
          <w:tcPr>
            <w:tcW w:w="868" w:type="dxa"/>
            <w:tcBorders>
              <w:left w:val="nil"/>
              <w:bottom w:val="single" w:sz="4" w:space="0" w:color="auto"/>
              <w:right w:val="single" w:sz="4" w:space="0" w:color="auto"/>
            </w:tcBorders>
            <w:shd w:val="clear" w:color="000000" w:fill="FFFFFF"/>
            <w:vAlign w:val="center"/>
            <w:hideMark/>
          </w:tcPr>
          <w:p w14:paraId="77A605A8"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425 025</w:t>
            </w:r>
          </w:p>
        </w:tc>
        <w:tc>
          <w:tcPr>
            <w:tcW w:w="868" w:type="dxa"/>
            <w:tcBorders>
              <w:left w:val="nil"/>
              <w:bottom w:val="single" w:sz="4" w:space="0" w:color="auto"/>
              <w:right w:val="single" w:sz="4" w:space="0" w:color="auto"/>
            </w:tcBorders>
            <w:shd w:val="clear" w:color="000000" w:fill="FFFFFF"/>
            <w:vAlign w:val="center"/>
            <w:hideMark/>
          </w:tcPr>
          <w:p w14:paraId="3733EE0D"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1 652 976 138</w:t>
            </w:r>
          </w:p>
        </w:tc>
        <w:tc>
          <w:tcPr>
            <w:tcW w:w="869" w:type="dxa"/>
            <w:tcBorders>
              <w:left w:val="nil"/>
              <w:bottom w:val="single" w:sz="4" w:space="0" w:color="auto"/>
              <w:right w:val="single" w:sz="4" w:space="0" w:color="auto"/>
            </w:tcBorders>
            <w:shd w:val="clear" w:color="000000" w:fill="FFFFFF"/>
            <w:vAlign w:val="center"/>
            <w:hideMark/>
          </w:tcPr>
          <w:p w14:paraId="5E40317A"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2 427 323</w:t>
            </w:r>
          </w:p>
        </w:tc>
        <w:tc>
          <w:tcPr>
            <w:tcW w:w="868" w:type="dxa"/>
            <w:tcBorders>
              <w:left w:val="nil"/>
              <w:bottom w:val="single" w:sz="4" w:space="0" w:color="auto"/>
              <w:right w:val="single" w:sz="4" w:space="0" w:color="auto"/>
            </w:tcBorders>
            <w:shd w:val="clear" w:color="000000" w:fill="FFFFFF"/>
            <w:vAlign w:val="center"/>
            <w:hideMark/>
          </w:tcPr>
          <w:p w14:paraId="5FB6FD78"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406 996</w:t>
            </w:r>
          </w:p>
        </w:tc>
        <w:tc>
          <w:tcPr>
            <w:tcW w:w="868" w:type="dxa"/>
            <w:tcBorders>
              <w:left w:val="nil"/>
              <w:bottom w:val="single" w:sz="4" w:space="0" w:color="auto"/>
              <w:right w:val="single" w:sz="4" w:space="0" w:color="auto"/>
            </w:tcBorders>
            <w:shd w:val="clear" w:color="000000" w:fill="FFFFFF"/>
            <w:vAlign w:val="center"/>
            <w:hideMark/>
          </w:tcPr>
          <w:p w14:paraId="0A26D0DE"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2 834 318,91</w:t>
            </w:r>
          </w:p>
        </w:tc>
        <w:tc>
          <w:tcPr>
            <w:tcW w:w="868" w:type="dxa"/>
            <w:tcBorders>
              <w:left w:val="nil"/>
              <w:bottom w:val="single" w:sz="4" w:space="0" w:color="auto"/>
              <w:right w:val="single" w:sz="4" w:space="0" w:color="auto"/>
            </w:tcBorders>
            <w:shd w:val="clear" w:color="000000" w:fill="FFFFFF"/>
            <w:vAlign w:val="center"/>
            <w:hideMark/>
          </w:tcPr>
          <w:p w14:paraId="0E279A2F"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1 370 570,39</w:t>
            </w:r>
          </w:p>
        </w:tc>
        <w:tc>
          <w:tcPr>
            <w:tcW w:w="868" w:type="dxa"/>
            <w:tcBorders>
              <w:left w:val="nil"/>
              <w:bottom w:val="single" w:sz="4" w:space="0" w:color="auto"/>
              <w:right w:val="single" w:sz="4" w:space="0" w:color="auto"/>
            </w:tcBorders>
            <w:shd w:val="clear" w:color="000000" w:fill="FFFFFF"/>
            <w:vAlign w:val="center"/>
            <w:hideMark/>
          </w:tcPr>
          <w:p w14:paraId="2052C622"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236,51</w:t>
            </w:r>
          </w:p>
        </w:tc>
        <w:tc>
          <w:tcPr>
            <w:tcW w:w="869" w:type="dxa"/>
            <w:tcBorders>
              <w:left w:val="nil"/>
              <w:bottom w:val="single" w:sz="4" w:space="0" w:color="auto"/>
              <w:right w:val="single" w:sz="4" w:space="0" w:color="auto"/>
            </w:tcBorders>
            <w:shd w:val="clear" w:color="000000" w:fill="FFFFFF"/>
            <w:vAlign w:val="center"/>
            <w:hideMark/>
          </w:tcPr>
          <w:p w14:paraId="2287BDA7"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2,39127</w:t>
            </w:r>
          </w:p>
        </w:tc>
        <w:tc>
          <w:tcPr>
            <w:tcW w:w="868" w:type="dxa"/>
            <w:tcBorders>
              <w:left w:val="nil"/>
              <w:bottom w:val="single" w:sz="4" w:space="0" w:color="auto"/>
              <w:right w:val="single" w:sz="4" w:space="0" w:color="auto"/>
            </w:tcBorders>
            <w:shd w:val="clear" w:color="000000" w:fill="FFFFFF"/>
            <w:vAlign w:val="center"/>
            <w:hideMark/>
          </w:tcPr>
          <w:p w14:paraId="4C836517"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402 904</w:t>
            </w:r>
          </w:p>
        </w:tc>
        <w:tc>
          <w:tcPr>
            <w:tcW w:w="868" w:type="dxa"/>
            <w:tcBorders>
              <w:left w:val="nil"/>
              <w:bottom w:val="single" w:sz="4" w:space="0" w:color="auto"/>
              <w:right w:val="single" w:sz="4" w:space="0" w:color="auto"/>
            </w:tcBorders>
            <w:shd w:val="clear" w:color="000000" w:fill="FFFFFF"/>
            <w:vAlign w:val="center"/>
            <w:hideMark/>
          </w:tcPr>
          <w:p w14:paraId="67CA10C0"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1 561 284 098</w:t>
            </w:r>
          </w:p>
        </w:tc>
        <w:tc>
          <w:tcPr>
            <w:tcW w:w="868" w:type="dxa"/>
            <w:tcBorders>
              <w:left w:val="nil"/>
              <w:bottom w:val="single" w:sz="4" w:space="0" w:color="auto"/>
              <w:right w:val="single" w:sz="4" w:space="0" w:color="auto"/>
            </w:tcBorders>
            <w:shd w:val="clear" w:color="000000" w:fill="FFFFFF"/>
            <w:vAlign w:val="center"/>
            <w:hideMark/>
          </w:tcPr>
          <w:p w14:paraId="4DF17715" w14:textId="3412A9F9"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w:t>
            </w:r>
            <w:r w:rsidR="00623EF3">
              <w:rPr>
                <w:rFonts w:ascii="Myriad Pro" w:eastAsia="Times New Roman" w:hAnsi="Myriad Pro" w:cs="Calibri"/>
                <w:sz w:val="14"/>
                <w:szCs w:val="14"/>
                <w:lang w:eastAsia="ru-RU"/>
              </w:rPr>
              <w:t> 501 253</w:t>
            </w:r>
          </w:p>
        </w:tc>
        <w:tc>
          <w:tcPr>
            <w:tcW w:w="868" w:type="dxa"/>
            <w:tcBorders>
              <w:left w:val="nil"/>
              <w:bottom w:val="single" w:sz="4" w:space="0" w:color="auto"/>
              <w:right w:val="single" w:sz="4" w:space="0" w:color="auto"/>
            </w:tcBorders>
            <w:shd w:val="clear" w:color="000000" w:fill="FFFFFF"/>
            <w:vAlign w:val="center"/>
            <w:hideMark/>
          </w:tcPr>
          <w:p w14:paraId="43723898"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369 259</w:t>
            </w:r>
          </w:p>
        </w:tc>
        <w:tc>
          <w:tcPr>
            <w:tcW w:w="869" w:type="dxa"/>
            <w:tcBorders>
              <w:left w:val="nil"/>
              <w:bottom w:val="single" w:sz="4" w:space="0" w:color="auto"/>
              <w:right w:val="single" w:sz="4" w:space="0" w:color="auto"/>
            </w:tcBorders>
            <w:shd w:val="clear" w:color="000000" w:fill="FFFFFF"/>
            <w:vAlign w:val="center"/>
            <w:hideMark/>
          </w:tcPr>
          <w:p w14:paraId="0FF20281" w14:textId="589D2B26" w:rsidR="00246D68" w:rsidRPr="00C13866" w:rsidRDefault="00623EF3" w:rsidP="00246D68">
            <w:pPr>
              <w:spacing w:after="0" w:line="240" w:lineRule="auto"/>
              <w:jc w:val="center"/>
              <w:rPr>
                <w:rFonts w:ascii="Myriad Pro" w:eastAsia="Times New Roman" w:hAnsi="Myriad Pro" w:cs="Calibri"/>
                <w:sz w:val="14"/>
                <w:szCs w:val="14"/>
                <w:lang w:eastAsia="ru-RU"/>
              </w:rPr>
            </w:pPr>
            <w:r>
              <w:rPr>
                <w:rFonts w:ascii="Myriad Pro" w:eastAsia="Times New Roman" w:hAnsi="Myriad Pro" w:cs="Calibri"/>
                <w:sz w:val="14"/>
                <w:szCs w:val="14"/>
                <w:lang w:eastAsia="ru-RU"/>
              </w:rPr>
              <w:t>3 870 513</w:t>
            </w:r>
          </w:p>
        </w:tc>
      </w:tr>
      <w:tr w:rsidR="00246D68" w:rsidRPr="00C13866" w14:paraId="28090E5F"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38A4ADF" w14:textId="42542378"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 АО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Санкт-Петербургские электрические сети</w:t>
            </w:r>
            <w:r w:rsidR="008C73B7" w:rsidRPr="00C13866">
              <w:rPr>
                <w:rFonts w:ascii="Myriad Pro" w:eastAsia="Times New Roman" w:hAnsi="Myriad Pro" w:cs="Calibri"/>
                <w:sz w:val="14"/>
                <w:szCs w:val="14"/>
                <w:lang w:eastAsia="ru-RU"/>
              </w:rPr>
              <w:t>»</w:t>
            </w:r>
          </w:p>
        </w:tc>
        <w:tc>
          <w:tcPr>
            <w:tcW w:w="868" w:type="dxa"/>
            <w:tcBorders>
              <w:top w:val="nil"/>
              <w:left w:val="nil"/>
              <w:bottom w:val="single" w:sz="4" w:space="0" w:color="auto"/>
              <w:right w:val="single" w:sz="4" w:space="0" w:color="auto"/>
            </w:tcBorders>
            <w:shd w:val="clear" w:color="000000" w:fill="FFFFFF"/>
            <w:vAlign w:val="center"/>
            <w:hideMark/>
          </w:tcPr>
          <w:p w14:paraId="4B674A71"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344 911,13</w:t>
            </w:r>
          </w:p>
        </w:tc>
        <w:tc>
          <w:tcPr>
            <w:tcW w:w="868" w:type="dxa"/>
            <w:tcBorders>
              <w:top w:val="nil"/>
              <w:left w:val="nil"/>
              <w:bottom w:val="single" w:sz="4" w:space="0" w:color="auto"/>
              <w:right w:val="single" w:sz="4" w:space="0" w:color="auto"/>
            </w:tcBorders>
            <w:shd w:val="clear" w:color="000000" w:fill="FFFFFF"/>
            <w:vAlign w:val="center"/>
            <w:hideMark/>
          </w:tcPr>
          <w:p w14:paraId="549FAD70"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134,58</w:t>
            </w:r>
          </w:p>
        </w:tc>
        <w:tc>
          <w:tcPr>
            <w:tcW w:w="868" w:type="dxa"/>
            <w:tcBorders>
              <w:top w:val="nil"/>
              <w:left w:val="nil"/>
              <w:bottom w:val="single" w:sz="4" w:space="0" w:color="auto"/>
              <w:right w:val="single" w:sz="4" w:space="0" w:color="auto"/>
            </w:tcBorders>
            <w:shd w:val="clear" w:color="000000" w:fill="FFFFFF"/>
            <w:vAlign w:val="center"/>
            <w:hideMark/>
          </w:tcPr>
          <w:p w14:paraId="0CCD7A1B"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0,90759</w:t>
            </w:r>
          </w:p>
        </w:tc>
        <w:tc>
          <w:tcPr>
            <w:tcW w:w="868" w:type="dxa"/>
            <w:tcBorders>
              <w:top w:val="nil"/>
              <w:left w:val="nil"/>
              <w:bottom w:val="single" w:sz="4" w:space="0" w:color="auto"/>
              <w:right w:val="single" w:sz="4" w:space="0" w:color="auto"/>
            </w:tcBorders>
            <w:shd w:val="clear" w:color="000000" w:fill="FFFFFF"/>
            <w:vAlign w:val="center"/>
            <w:hideMark/>
          </w:tcPr>
          <w:p w14:paraId="41D21E2C"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13 276</w:t>
            </w:r>
          </w:p>
        </w:tc>
        <w:tc>
          <w:tcPr>
            <w:tcW w:w="868" w:type="dxa"/>
            <w:tcBorders>
              <w:top w:val="nil"/>
              <w:left w:val="nil"/>
              <w:bottom w:val="single" w:sz="4" w:space="0" w:color="auto"/>
              <w:right w:val="single" w:sz="4" w:space="0" w:color="auto"/>
            </w:tcBorders>
            <w:shd w:val="clear" w:color="000000" w:fill="FFFFFF"/>
            <w:vAlign w:val="center"/>
            <w:hideMark/>
          </w:tcPr>
          <w:p w14:paraId="34DC58F3"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29 516 306</w:t>
            </w:r>
          </w:p>
        </w:tc>
        <w:tc>
          <w:tcPr>
            <w:tcW w:w="869" w:type="dxa"/>
            <w:tcBorders>
              <w:top w:val="nil"/>
              <w:left w:val="nil"/>
              <w:bottom w:val="single" w:sz="4" w:space="0" w:color="auto"/>
              <w:right w:val="single" w:sz="4" w:space="0" w:color="auto"/>
            </w:tcBorders>
            <w:shd w:val="clear" w:color="000000" w:fill="FFFFFF"/>
            <w:vAlign w:val="center"/>
            <w:hideMark/>
          </w:tcPr>
          <w:p w14:paraId="044D2963"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27 473</w:t>
            </w:r>
          </w:p>
        </w:tc>
        <w:tc>
          <w:tcPr>
            <w:tcW w:w="868" w:type="dxa"/>
            <w:tcBorders>
              <w:top w:val="nil"/>
              <w:left w:val="nil"/>
              <w:bottom w:val="single" w:sz="4" w:space="0" w:color="auto"/>
              <w:right w:val="single" w:sz="4" w:space="0" w:color="auto"/>
            </w:tcBorders>
            <w:shd w:val="clear" w:color="000000" w:fill="FFFFFF"/>
            <w:vAlign w:val="center"/>
            <w:hideMark/>
          </w:tcPr>
          <w:p w14:paraId="1F397CE7"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3 972</w:t>
            </w:r>
          </w:p>
        </w:tc>
        <w:tc>
          <w:tcPr>
            <w:tcW w:w="868" w:type="dxa"/>
            <w:tcBorders>
              <w:top w:val="nil"/>
              <w:left w:val="nil"/>
              <w:bottom w:val="single" w:sz="4" w:space="0" w:color="auto"/>
              <w:right w:val="single" w:sz="4" w:space="0" w:color="auto"/>
            </w:tcBorders>
            <w:shd w:val="clear" w:color="000000" w:fill="FFFFFF"/>
            <w:vAlign w:val="center"/>
            <w:hideMark/>
          </w:tcPr>
          <w:p w14:paraId="7B797DC2"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31 445,51</w:t>
            </w:r>
          </w:p>
        </w:tc>
        <w:tc>
          <w:tcPr>
            <w:tcW w:w="868" w:type="dxa"/>
            <w:tcBorders>
              <w:top w:val="nil"/>
              <w:left w:val="nil"/>
              <w:bottom w:val="single" w:sz="4" w:space="0" w:color="auto"/>
              <w:right w:val="single" w:sz="4" w:space="0" w:color="auto"/>
            </w:tcBorders>
            <w:shd w:val="clear" w:color="000000" w:fill="FFFFFF"/>
            <w:vAlign w:val="center"/>
            <w:hideMark/>
          </w:tcPr>
          <w:p w14:paraId="7EDA857E"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344 911</w:t>
            </w:r>
          </w:p>
        </w:tc>
        <w:tc>
          <w:tcPr>
            <w:tcW w:w="868" w:type="dxa"/>
            <w:tcBorders>
              <w:top w:val="nil"/>
              <w:left w:val="nil"/>
              <w:bottom w:val="single" w:sz="4" w:space="0" w:color="auto"/>
              <w:right w:val="single" w:sz="4" w:space="0" w:color="auto"/>
            </w:tcBorders>
            <w:shd w:val="clear" w:color="000000" w:fill="FFFFFF"/>
            <w:vAlign w:val="center"/>
            <w:hideMark/>
          </w:tcPr>
          <w:p w14:paraId="20402318"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132</w:t>
            </w:r>
          </w:p>
        </w:tc>
        <w:tc>
          <w:tcPr>
            <w:tcW w:w="869" w:type="dxa"/>
            <w:tcBorders>
              <w:top w:val="nil"/>
              <w:left w:val="nil"/>
              <w:bottom w:val="single" w:sz="4" w:space="0" w:color="auto"/>
              <w:right w:val="single" w:sz="4" w:space="0" w:color="auto"/>
            </w:tcBorders>
            <w:shd w:val="clear" w:color="000000" w:fill="FFFFFF"/>
            <w:vAlign w:val="center"/>
            <w:hideMark/>
          </w:tcPr>
          <w:p w14:paraId="578F0DFC"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0,90477</w:t>
            </w:r>
          </w:p>
        </w:tc>
        <w:tc>
          <w:tcPr>
            <w:tcW w:w="868" w:type="dxa"/>
            <w:tcBorders>
              <w:top w:val="nil"/>
              <w:left w:val="nil"/>
              <w:bottom w:val="single" w:sz="4" w:space="0" w:color="auto"/>
              <w:right w:val="single" w:sz="4" w:space="0" w:color="auto"/>
            </w:tcBorders>
            <w:shd w:val="clear" w:color="000000" w:fill="FFFFFF"/>
            <w:vAlign w:val="center"/>
            <w:hideMark/>
          </w:tcPr>
          <w:p w14:paraId="26185437"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0E638964"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1B9A78C7"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10182DA8"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9" w:type="dxa"/>
            <w:tcBorders>
              <w:top w:val="nil"/>
              <w:left w:val="nil"/>
              <w:bottom w:val="single" w:sz="4" w:space="0" w:color="auto"/>
              <w:right w:val="single" w:sz="4" w:space="0" w:color="auto"/>
            </w:tcBorders>
            <w:shd w:val="clear" w:color="000000" w:fill="FFFFFF"/>
            <w:vAlign w:val="center"/>
            <w:hideMark/>
          </w:tcPr>
          <w:p w14:paraId="0A9C44D3"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r>
      <w:tr w:rsidR="00246D68" w:rsidRPr="00C13866" w14:paraId="24C400B6"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E79236E" w14:textId="549D13BD"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ООО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Никольская электросетевая компания</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 xml:space="preserve"> </w:t>
            </w:r>
          </w:p>
        </w:tc>
        <w:tc>
          <w:tcPr>
            <w:tcW w:w="868" w:type="dxa"/>
            <w:tcBorders>
              <w:top w:val="nil"/>
              <w:left w:val="nil"/>
              <w:bottom w:val="single" w:sz="4" w:space="0" w:color="auto"/>
              <w:right w:val="single" w:sz="4" w:space="0" w:color="auto"/>
            </w:tcBorders>
            <w:shd w:val="clear" w:color="000000" w:fill="FFFFFF"/>
            <w:vAlign w:val="center"/>
            <w:hideMark/>
          </w:tcPr>
          <w:p w14:paraId="085139C3"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79 263,55</w:t>
            </w:r>
          </w:p>
        </w:tc>
        <w:tc>
          <w:tcPr>
            <w:tcW w:w="868" w:type="dxa"/>
            <w:tcBorders>
              <w:top w:val="nil"/>
              <w:left w:val="nil"/>
              <w:bottom w:val="single" w:sz="4" w:space="0" w:color="auto"/>
              <w:right w:val="single" w:sz="4" w:space="0" w:color="auto"/>
            </w:tcBorders>
            <w:shd w:val="clear" w:color="000000" w:fill="FFFFFF"/>
            <w:vAlign w:val="center"/>
            <w:hideMark/>
          </w:tcPr>
          <w:p w14:paraId="2F2198A0"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19,95</w:t>
            </w:r>
          </w:p>
        </w:tc>
        <w:tc>
          <w:tcPr>
            <w:tcW w:w="868" w:type="dxa"/>
            <w:tcBorders>
              <w:top w:val="nil"/>
              <w:left w:val="nil"/>
              <w:bottom w:val="single" w:sz="4" w:space="0" w:color="auto"/>
              <w:right w:val="single" w:sz="4" w:space="0" w:color="auto"/>
            </w:tcBorders>
            <w:shd w:val="clear" w:color="000000" w:fill="FFFFFF"/>
            <w:vAlign w:val="center"/>
            <w:hideMark/>
          </w:tcPr>
          <w:p w14:paraId="36E9011A"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0,44118</w:t>
            </w:r>
          </w:p>
        </w:tc>
        <w:tc>
          <w:tcPr>
            <w:tcW w:w="868" w:type="dxa"/>
            <w:tcBorders>
              <w:top w:val="nil"/>
              <w:left w:val="nil"/>
              <w:bottom w:val="single" w:sz="4" w:space="0" w:color="auto"/>
              <w:right w:val="single" w:sz="4" w:space="0" w:color="auto"/>
            </w:tcBorders>
            <w:shd w:val="clear" w:color="000000" w:fill="FFFFFF"/>
            <w:vAlign w:val="center"/>
            <w:hideMark/>
          </w:tcPr>
          <w:p w14:paraId="23DC0728"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4B0B52A9"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37 842 615</w:t>
            </w:r>
          </w:p>
        </w:tc>
        <w:tc>
          <w:tcPr>
            <w:tcW w:w="869" w:type="dxa"/>
            <w:tcBorders>
              <w:top w:val="nil"/>
              <w:left w:val="nil"/>
              <w:bottom w:val="single" w:sz="4" w:space="0" w:color="auto"/>
              <w:right w:val="single" w:sz="4" w:space="0" w:color="auto"/>
            </w:tcBorders>
            <w:shd w:val="clear" w:color="000000" w:fill="FFFFFF"/>
            <w:vAlign w:val="center"/>
            <w:hideMark/>
          </w:tcPr>
          <w:p w14:paraId="0C6F0207"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19AD77D9"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2EDB873D"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16 695</w:t>
            </w:r>
          </w:p>
        </w:tc>
        <w:tc>
          <w:tcPr>
            <w:tcW w:w="868" w:type="dxa"/>
            <w:tcBorders>
              <w:top w:val="nil"/>
              <w:left w:val="nil"/>
              <w:bottom w:val="single" w:sz="4" w:space="0" w:color="auto"/>
              <w:right w:val="single" w:sz="4" w:space="0" w:color="auto"/>
            </w:tcBorders>
            <w:shd w:val="clear" w:color="000000" w:fill="FFFFFF"/>
            <w:vAlign w:val="center"/>
            <w:hideMark/>
          </w:tcPr>
          <w:p w14:paraId="36E00CF9"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79 581,24</w:t>
            </w:r>
          </w:p>
        </w:tc>
        <w:tc>
          <w:tcPr>
            <w:tcW w:w="868" w:type="dxa"/>
            <w:tcBorders>
              <w:top w:val="nil"/>
              <w:left w:val="nil"/>
              <w:bottom w:val="single" w:sz="4" w:space="0" w:color="auto"/>
              <w:right w:val="single" w:sz="4" w:space="0" w:color="auto"/>
            </w:tcBorders>
            <w:shd w:val="clear" w:color="000000" w:fill="FFFFFF"/>
            <w:vAlign w:val="center"/>
            <w:hideMark/>
          </w:tcPr>
          <w:p w14:paraId="4C5E6FD1"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19,53</w:t>
            </w:r>
          </w:p>
        </w:tc>
        <w:tc>
          <w:tcPr>
            <w:tcW w:w="869" w:type="dxa"/>
            <w:tcBorders>
              <w:top w:val="nil"/>
              <w:left w:val="nil"/>
              <w:bottom w:val="single" w:sz="4" w:space="0" w:color="auto"/>
              <w:right w:val="single" w:sz="4" w:space="0" w:color="auto"/>
            </w:tcBorders>
            <w:shd w:val="clear" w:color="000000" w:fill="FFFFFF"/>
            <w:vAlign w:val="center"/>
            <w:hideMark/>
          </w:tcPr>
          <w:p w14:paraId="5DF48A14"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0,44303</w:t>
            </w:r>
          </w:p>
        </w:tc>
        <w:tc>
          <w:tcPr>
            <w:tcW w:w="868" w:type="dxa"/>
            <w:tcBorders>
              <w:top w:val="nil"/>
              <w:left w:val="nil"/>
              <w:bottom w:val="single" w:sz="4" w:space="0" w:color="auto"/>
              <w:right w:val="single" w:sz="4" w:space="0" w:color="auto"/>
            </w:tcBorders>
            <w:shd w:val="clear" w:color="000000" w:fill="FFFFFF"/>
            <w:vAlign w:val="center"/>
            <w:hideMark/>
          </w:tcPr>
          <w:p w14:paraId="0962035A"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10273E42"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37 083 858</w:t>
            </w:r>
          </w:p>
        </w:tc>
        <w:tc>
          <w:tcPr>
            <w:tcW w:w="868" w:type="dxa"/>
            <w:tcBorders>
              <w:top w:val="nil"/>
              <w:left w:val="nil"/>
              <w:bottom w:val="single" w:sz="4" w:space="0" w:color="auto"/>
              <w:right w:val="single" w:sz="4" w:space="0" w:color="auto"/>
            </w:tcBorders>
            <w:shd w:val="clear" w:color="000000" w:fill="FFFFFF"/>
            <w:vAlign w:val="center"/>
            <w:hideMark/>
          </w:tcPr>
          <w:p w14:paraId="4C8C240C"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374FB16F"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9" w:type="dxa"/>
            <w:tcBorders>
              <w:top w:val="nil"/>
              <w:left w:val="nil"/>
              <w:bottom w:val="single" w:sz="4" w:space="0" w:color="auto"/>
              <w:right w:val="single" w:sz="4" w:space="0" w:color="auto"/>
            </w:tcBorders>
            <w:shd w:val="clear" w:color="000000" w:fill="FFFFFF"/>
            <w:vAlign w:val="center"/>
            <w:hideMark/>
          </w:tcPr>
          <w:p w14:paraId="0756B756"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16 429</w:t>
            </w:r>
          </w:p>
        </w:tc>
      </w:tr>
      <w:tr w:rsidR="00246D68" w:rsidRPr="00C13866" w14:paraId="53FBA36F"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0E5C0EE0" w14:textId="44BE51FD"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ФГУП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НИТИ им. А.П. Александрова</w:t>
            </w:r>
            <w:r w:rsidR="008C73B7" w:rsidRPr="00C13866">
              <w:rPr>
                <w:rFonts w:ascii="Myriad Pro" w:eastAsia="Times New Roman" w:hAnsi="Myriad Pro" w:cs="Calibri"/>
                <w:sz w:val="14"/>
                <w:szCs w:val="14"/>
                <w:lang w:eastAsia="ru-RU"/>
              </w:rPr>
              <w:t>»</w:t>
            </w:r>
          </w:p>
        </w:tc>
        <w:tc>
          <w:tcPr>
            <w:tcW w:w="868" w:type="dxa"/>
            <w:tcBorders>
              <w:top w:val="nil"/>
              <w:left w:val="nil"/>
              <w:bottom w:val="single" w:sz="4" w:space="0" w:color="auto"/>
              <w:right w:val="single" w:sz="4" w:space="0" w:color="auto"/>
            </w:tcBorders>
            <w:shd w:val="clear" w:color="000000" w:fill="FFFFFF"/>
            <w:vAlign w:val="center"/>
            <w:hideMark/>
          </w:tcPr>
          <w:p w14:paraId="7CB36929"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222 017,49</w:t>
            </w:r>
          </w:p>
        </w:tc>
        <w:tc>
          <w:tcPr>
            <w:tcW w:w="868" w:type="dxa"/>
            <w:tcBorders>
              <w:top w:val="nil"/>
              <w:left w:val="nil"/>
              <w:bottom w:val="single" w:sz="4" w:space="0" w:color="auto"/>
              <w:right w:val="single" w:sz="4" w:space="0" w:color="auto"/>
            </w:tcBorders>
            <w:shd w:val="clear" w:color="000000" w:fill="FFFFFF"/>
            <w:vAlign w:val="center"/>
            <w:hideMark/>
          </w:tcPr>
          <w:p w14:paraId="09D6362B"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41,63</w:t>
            </w:r>
          </w:p>
        </w:tc>
        <w:tc>
          <w:tcPr>
            <w:tcW w:w="868" w:type="dxa"/>
            <w:tcBorders>
              <w:top w:val="nil"/>
              <w:left w:val="nil"/>
              <w:bottom w:val="single" w:sz="4" w:space="0" w:color="auto"/>
              <w:right w:val="single" w:sz="4" w:space="0" w:color="auto"/>
            </w:tcBorders>
            <w:shd w:val="clear" w:color="000000" w:fill="FFFFFF"/>
            <w:vAlign w:val="center"/>
            <w:hideMark/>
          </w:tcPr>
          <w:p w14:paraId="79E8D53A"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0,38953</w:t>
            </w:r>
          </w:p>
        </w:tc>
        <w:tc>
          <w:tcPr>
            <w:tcW w:w="868" w:type="dxa"/>
            <w:tcBorders>
              <w:top w:val="nil"/>
              <w:left w:val="nil"/>
              <w:bottom w:val="single" w:sz="4" w:space="0" w:color="auto"/>
              <w:right w:val="single" w:sz="4" w:space="0" w:color="auto"/>
            </w:tcBorders>
            <w:shd w:val="clear" w:color="000000" w:fill="FFFFFF"/>
            <w:vAlign w:val="center"/>
            <w:hideMark/>
          </w:tcPr>
          <w:p w14:paraId="74490874"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30D64A0B"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10 997 894</w:t>
            </w:r>
          </w:p>
        </w:tc>
        <w:tc>
          <w:tcPr>
            <w:tcW w:w="869" w:type="dxa"/>
            <w:tcBorders>
              <w:top w:val="nil"/>
              <w:left w:val="nil"/>
              <w:bottom w:val="single" w:sz="4" w:space="0" w:color="auto"/>
              <w:right w:val="single" w:sz="4" w:space="0" w:color="auto"/>
            </w:tcBorders>
            <w:shd w:val="clear" w:color="000000" w:fill="FFFFFF"/>
            <w:vAlign w:val="center"/>
            <w:hideMark/>
          </w:tcPr>
          <w:p w14:paraId="27E3643C"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59891C46"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7C0E9865"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4 284</w:t>
            </w:r>
          </w:p>
        </w:tc>
        <w:tc>
          <w:tcPr>
            <w:tcW w:w="868" w:type="dxa"/>
            <w:tcBorders>
              <w:top w:val="nil"/>
              <w:left w:val="nil"/>
              <w:bottom w:val="single" w:sz="4" w:space="0" w:color="auto"/>
              <w:right w:val="single" w:sz="4" w:space="0" w:color="auto"/>
            </w:tcBorders>
            <w:shd w:val="clear" w:color="000000" w:fill="FFFFFF"/>
            <w:vAlign w:val="center"/>
            <w:hideMark/>
          </w:tcPr>
          <w:p w14:paraId="56F95B44"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222 106,31</w:t>
            </w:r>
          </w:p>
        </w:tc>
        <w:tc>
          <w:tcPr>
            <w:tcW w:w="868" w:type="dxa"/>
            <w:tcBorders>
              <w:top w:val="nil"/>
              <w:left w:val="nil"/>
              <w:bottom w:val="single" w:sz="4" w:space="0" w:color="auto"/>
              <w:right w:val="single" w:sz="4" w:space="0" w:color="auto"/>
            </w:tcBorders>
            <w:shd w:val="clear" w:color="000000" w:fill="FFFFFF"/>
            <w:vAlign w:val="center"/>
            <w:hideMark/>
          </w:tcPr>
          <w:p w14:paraId="372F3438"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44,56</w:t>
            </w:r>
          </w:p>
        </w:tc>
        <w:tc>
          <w:tcPr>
            <w:tcW w:w="869" w:type="dxa"/>
            <w:tcBorders>
              <w:top w:val="nil"/>
              <w:left w:val="nil"/>
              <w:bottom w:val="single" w:sz="4" w:space="0" w:color="auto"/>
              <w:right w:val="single" w:sz="4" w:space="0" w:color="auto"/>
            </w:tcBorders>
            <w:shd w:val="clear" w:color="000000" w:fill="FFFFFF"/>
            <w:vAlign w:val="center"/>
            <w:hideMark/>
          </w:tcPr>
          <w:p w14:paraId="28F30D21"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0,41230</w:t>
            </w:r>
          </w:p>
        </w:tc>
        <w:tc>
          <w:tcPr>
            <w:tcW w:w="868" w:type="dxa"/>
            <w:tcBorders>
              <w:top w:val="nil"/>
              <w:left w:val="nil"/>
              <w:bottom w:val="single" w:sz="4" w:space="0" w:color="auto"/>
              <w:right w:val="single" w:sz="4" w:space="0" w:color="auto"/>
            </w:tcBorders>
            <w:shd w:val="clear" w:color="000000" w:fill="FFFFFF"/>
            <w:vAlign w:val="center"/>
            <w:hideMark/>
          </w:tcPr>
          <w:p w14:paraId="0F4B7B17"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5DBDDB80"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8 351 934</w:t>
            </w:r>
          </w:p>
        </w:tc>
        <w:tc>
          <w:tcPr>
            <w:tcW w:w="868" w:type="dxa"/>
            <w:tcBorders>
              <w:top w:val="nil"/>
              <w:left w:val="nil"/>
              <w:bottom w:val="single" w:sz="4" w:space="0" w:color="auto"/>
              <w:right w:val="single" w:sz="4" w:space="0" w:color="auto"/>
            </w:tcBorders>
            <w:shd w:val="clear" w:color="auto" w:fill="auto"/>
            <w:vAlign w:val="center"/>
            <w:hideMark/>
          </w:tcPr>
          <w:p w14:paraId="579A958A"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6067B961"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p>
        </w:tc>
        <w:tc>
          <w:tcPr>
            <w:tcW w:w="869" w:type="dxa"/>
            <w:tcBorders>
              <w:top w:val="nil"/>
              <w:left w:val="nil"/>
              <w:bottom w:val="single" w:sz="4" w:space="0" w:color="auto"/>
              <w:right w:val="single" w:sz="4" w:space="0" w:color="auto"/>
            </w:tcBorders>
            <w:shd w:val="clear" w:color="000000" w:fill="FFFFFF"/>
            <w:vAlign w:val="center"/>
            <w:hideMark/>
          </w:tcPr>
          <w:p w14:paraId="063FADCF"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3 444</w:t>
            </w:r>
          </w:p>
        </w:tc>
      </w:tr>
      <w:tr w:rsidR="00246D68" w:rsidRPr="00C13866" w14:paraId="2D030F18"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7B9ACDE" w14:textId="7B7084C4"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 ОАО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Коммунарские электрические сети</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 xml:space="preserve"> </w:t>
            </w:r>
          </w:p>
        </w:tc>
        <w:tc>
          <w:tcPr>
            <w:tcW w:w="868" w:type="dxa"/>
            <w:tcBorders>
              <w:top w:val="nil"/>
              <w:left w:val="nil"/>
              <w:bottom w:val="single" w:sz="4" w:space="0" w:color="auto"/>
              <w:right w:val="single" w:sz="4" w:space="0" w:color="auto"/>
            </w:tcBorders>
            <w:shd w:val="clear" w:color="000000" w:fill="FFFFFF"/>
            <w:vAlign w:val="center"/>
            <w:hideMark/>
          </w:tcPr>
          <w:p w14:paraId="2929AECB"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167 479,96</w:t>
            </w:r>
          </w:p>
        </w:tc>
        <w:tc>
          <w:tcPr>
            <w:tcW w:w="868" w:type="dxa"/>
            <w:tcBorders>
              <w:top w:val="nil"/>
              <w:left w:val="nil"/>
              <w:bottom w:val="single" w:sz="4" w:space="0" w:color="auto"/>
              <w:right w:val="single" w:sz="4" w:space="0" w:color="auto"/>
            </w:tcBorders>
            <w:shd w:val="clear" w:color="000000" w:fill="FFFFFF"/>
            <w:vAlign w:val="center"/>
            <w:hideMark/>
          </w:tcPr>
          <w:p w14:paraId="3F237C2F"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13,52</w:t>
            </w:r>
          </w:p>
        </w:tc>
        <w:tc>
          <w:tcPr>
            <w:tcW w:w="868" w:type="dxa"/>
            <w:tcBorders>
              <w:top w:val="nil"/>
              <w:left w:val="nil"/>
              <w:bottom w:val="single" w:sz="4" w:space="0" w:color="auto"/>
              <w:right w:val="single" w:sz="4" w:space="0" w:color="auto"/>
            </w:tcBorders>
            <w:shd w:val="clear" w:color="000000" w:fill="FFFFFF"/>
            <w:vAlign w:val="center"/>
            <w:hideMark/>
          </w:tcPr>
          <w:p w14:paraId="4F5FFA21"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0,61809</w:t>
            </w:r>
          </w:p>
        </w:tc>
        <w:tc>
          <w:tcPr>
            <w:tcW w:w="868" w:type="dxa"/>
            <w:tcBorders>
              <w:top w:val="nil"/>
              <w:left w:val="nil"/>
              <w:bottom w:val="single" w:sz="4" w:space="0" w:color="auto"/>
              <w:right w:val="single" w:sz="4" w:space="0" w:color="auto"/>
            </w:tcBorders>
            <w:shd w:val="clear" w:color="000000" w:fill="FFFFFF"/>
            <w:vAlign w:val="center"/>
            <w:hideMark/>
          </w:tcPr>
          <w:p w14:paraId="300BA2C6"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14 080</w:t>
            </w:r>
          </w:p>
        </w:tc>
        <w:tc>
          <w:tcPr>
            <w:tcW w:w="868" w:type="dxa"/>
            <w:tcBorders>
              <w:top w:val="nil"/>
              <w:left w:val="nil"/>
              <w:bottom w:val="single" w:sz="4" w:space="0" w:color="auto"/>
              <w:right w:val="single" w:sz="4" w:space="0" w:color="auto"/>
            </w:tcBorders>
            <w:shd w:val="clear" w:color="000000" w:fill="FFFFFF"/>
            <w:vAlign w:val="center"/>
            <w:hideMark/>
          </w:tcPr>
          <w:p w14:paraId="49705727"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26 263 736</w:t>
            </w:r>
          </w:p>
        </w:tc>
        <w:tc>
          <w:tcPr>
            <w:tcW w:w="869" w:type="dxa"/>
            <w:tcBorders>
              <w:top w:val="nil"/>
              <w:left w:val="nil"/>
              <w:bottom w:val="single" w:sz="4" w:space="0" w:color="auto"/>
              <w:right w:val="single" w:sz="4" w:space="0" w:color="auto"/>
            </w:tcBorders>
            <w:shd w:val="clear" w:color="000000" w:fill="FFFFFF"/>
            <w:vAlign w:val="center"/>
            <w:hideMark/>
          </w:tcPr>
          <w:p w14:paraId="75CC491C"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14 149</w:t>
            </w:r>
          </w:p>
        </w:tc>
        <w:tc>
          <w:tcPr>
            <w:tcW w:w="868" w:type="dxa"/>
            <w:tcBorders>
              <w:top w:val="nil"/>
              <w:left w:val="nil"/>
              <w:bottom w:val="single" w:sz="4" w:space="0" w:color="auto"/>
              <w:right w:val="single" w:sz="4" w:space="0" w:color="auto"/>
            </w:tcBorders>
            <w:shd w:val="clear" w:color="000000" w:fill="FFFFFF"/>
            <w:vAlign w:val="center"/>
            <w:hideMark/>
          </w:tcPr>
          <w:p w14:paraId="391D9E20"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355</w:t>
            </w:r>
          </w:p>
        </w:tc>
        <w:tc>
          <w:tcPr>
            <w:tcW w:w="868" w:type="dxa"/>
            <w:tcBorders>
              <w:top w:val="nil"/>
              <w:left w:val="nil"/>
              <w:bottom w:val="single" w:sz="4" w:space="0" w:color="auto"/>
              <w:right w:val="single" w:sz="4" w:space="0" w:color="auto"/>
            </w:tcBorders>
            <w:shd w:val="clear" w:color="000000" w:fill="FFFFFF"/>
            <w:vAlign w:val="center"/>
            <w:hideMark/>
          </w:tcPr>
          <w:p w14:paraId="4047FB48"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14 503,79</w:t>
            </w:r>
          </w:p>
        </w:tc>
        <w:tc>
          <w:tcPr>
            <w:tcW w:w="868" w:type="dxa"/>
            <w:tcBorders>
              <w:top w:val="nil"/>
              <w:left w:val="nil"/>
              <w:bottom w:val="single" w:sz="4" w:space="0" w:color="auto"/>
              <w:right w:val="single" w:sz="4" w:space="0" w:color="auto"/>
            </w:tcBorders>
            <w:shd w:val="clear" w:color="000000" w:fill="FFFFFF"/>
            <w:vAlign w:val="center"/>
            <w:hideMark/>
          </w:tcPr>
          <w:p w14:paraId="247FC1D7"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168 151,22</w:t>
            </w:r>
          </w:p>
        </w:tc>
        <w:tc>
          <w:tcPr>
            <w:tcW w:w="868" w:type="dxa"/>
            <w:tcBorders>
              <w:top w:val="nil"/>
              <w:left w:val="nil"/>
              <w:bottom w:val="single" w:sz="4" w:space="0" w:color="auto"/>
              <w:right w:val="single" w:sz="4" w:space="0" w:color="auto"/>
            </w:tcBorders>
            <w:shd w:val="clear" w:color="000000" w:fill="FFFFFF"/>
            <w:vAlign w:val="center"/>
            <w:hideMark/>
          </w:tcPr>
          <w:p w14:paraId="543C0FEC"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13,25</w:t>
            </w:r>
          </w:p>
        </w:tc>
        <w:tc>
          <w:tcPr>
            <w:tcW w:w="869" w:type="dxa"/>
            <w:tcBorders>
              <w:top w:val="nil"/>
              <w:left w:val="nil"/>
              <w:bottom w:val="single" w:sz="4" w:space="0" w:color="auto"/>
              <w:right w:val="single" w:sz="4" w:space="0" w:color="auto"/>
            </w:tcBorders>
            <w:shd w:val="clear" w:color="000000" w:fill="FFFFFF"/>
            <w:vAlign w:val="center"/>
            <w:hideMark/>
          </w:tcPr>
          <w:p w14:paraId="1F3BC121"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0,63605</w:t>
            </w:r>
          </w:p>
        </w:tc>
        <w:tc>
          <w:tcPr>
            <w:tcW w:w="868" w:type="dxa"/>
            <w:tcBorders>
              <w:top w:val="nil"/>
              <w:left w:val="nil"/>
              <w:bottom w:val="single" w:sz="4" w:space="0" w:color="auto"/>
              <w:right w:val="single" w:sz="4" w:space="0" w:color="auto"/>
            </w:tcBorders>
            <w:shd w:val="clear" w:color="000000" w:fill="FFFFFF"/>
            <w:vAlign w:val="center"/>
            <w:hideMark/>
          </w:tcPr>
          <w:p w14:paraId="526CD425"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14 080</w:t>
            </w:r>
          </w:p>
        </w:tc>
        <w:tc>
          <w:tcPr>
            <w:tcW w:w="868" w:type="dxa"/>
            <w:tcBorders>
              <w:top w:val="nil"/>
              <w:left w:val="nil"/>
              <w:bottom w:val="single" w:sz="4" w:space="0" w:color="auto"/>
              <w:right w:val="single" w:sz="4" w:space="0" w:color="auto"/>
            </w:tcBorders>
            <w:shd w:val="clear" w:color="000000" w:fill="FFFFFF"/>
            <w:vAlign w:val="center"/>
            <w:hideMark/>
          </w:tcPr>
          <w:p w14:paraId="34138262"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27 801 180</w:t>
            </w:r>
          </w:p>
        </w:tc>
        <w:tc>
          <w:tcPr>
            <w:tcW w:w="868" w:type="dxa"/>
            <w:tcBorders>
              <w:top w:val="nil"/>
              <w:left w:val="nil"/>
              <w:bottom w:val="single" w:sz="4" w:space="0" w:color="auto"/>
              <w:right w:val="single" w:sz="4" w:space="0" w:color="auto"/>
            </w:tcBorders>
            <w:shd w:val="clear" w:color="000000" w:fill="FFFFFF"/>
            <w:vAlign w:val="center"/>
            <w:hideMark/>
          </w:tcPr>
          <w:p w14:paraId="6B7DB580"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14 205</w:t>
            </w:r>
          </w:p>
        </w:tc>
        <w:tc>
          <w:tcPr>
            <w:tcW w:w="868" w:type="dxa"/>
            <w:tcBorders>
              <w:top w:val="nil"/>
              <w:left w:val="nil"/>
              <w:bottom w:val="single" w:sz="4" w:space="0" w:color="auto"/>
              <w:right w:val="single" w:sz="4" w:space="0" w:color="auto"/>
            </w:tcBorders>
            <w:shd w:val="clear" w:color="000000" w:fill="FFFFFF"/>
            <w:vAlign w:val="center"/>
            <w:hideMark/>
          </w:tcPr>
          <w:p w14:paraId="50A8EFC7"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368</w:t>
            </w:r>
          </w:p>
        </w:tc>
        <w:tc>
          <w:tcPr>
            <w:tcW w:w="869" w:type="dxa"/>
            <w:tcBorders>
              <w:top w:val="nil"/>
              <w:left w:val="nil"/>
              <w:bottom w:val="single" w:sz="4" w:space="0" w:color="auto"/>
              <w:right w:val="single" w:sz="4" w:space="0" w:color="auto"/>
            </w:tcBorders>
            <w:shd w:val="clear" w:color="000000" w:fill="FFFFFF"/>
            <w:vAlign w:val="center"/>
            <w:hideMark/>
          </w:tcPr>
          <w:p w14:paraId="7C037DEE"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14 574</w:t>
            </w:r>
          </w:p>
        </w:tc>
      </w:tr>
      <w:tr w:rsidR="00246D68" w:rsidRPr="00C13866" w14:paraId="32F985A8" w14:textId="77777777" w:rsidTr="00246D68">
        <w:trPr>
          <w:trHeight w:val="48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966DA77" w14:textId="40C0EC85"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ООО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Ленсеть</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 xml:space="preserve"> (ранее ООО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Энергетика и инженерное обеспечение</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 xml:space="preserve">) </w:t>
            </w:r>
          </w:p>
        </w:tc>
        <w:tc>
          <w:tcPr>
            <w:tcW w:w="868" w:type="dxa"/>
            <w:tcBorders>
              <w:top w:val="nil"/>
              <w:left w:val="nil"/>
              <w:bottom w:val="single" w:sz="4" w:space="0" w:color="auto"/>
              <w:right w:val="single" w:sz="4" w:space="0" w:color="auto"/>
            </w:tcBorders>
            <w:shd w:val="clear" w:color="000000" w:fill="FFFFFF"/>
            <w:vAlign w:val="center"/>
            <w:hideMark/>
          </w:tcPr>
          <w:p w14:paraId="29D803C3"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49 682,37</w:t>
            </w:r>
          </w:p>
        </w:tc>
        <w:tc>
          <w:tcPr>
            <w:tcW w:w="868" w:type="dxa"/>
            <w:tcBorders>
              <w:top w:val="nil"/>
              <w:left w:val="nil"/>
              <w:bottom w:val="single" w:sz="4" w:space="0" w:color="auto"/>
              <w:right w:val="single" w:sz="4" w:space="0" w:color="auto"/>
            </w:tcBorders>
            <w:shd w:val="clear" w:color="000000" w:fill="FFFFFF"/>
            <w:vAlign w:val="center"/>
            <w:hideMark/>
          </w:tcPr>
          <w:p w14:paraId="5F152555"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79,10</w:t>
            </w:r>
          </w:p>
        </w:tc>
        <w:tc>
          <w:tcPr>
            <w:tcW w:w="868" w:type="dxa"/>
            <w:tcBorders>
              <w:top w:val="nil"/>
              <w:left w:val="nil"/>
              <w:bottom w:val="single" w:sz="4" w:space="0" w:color="auto"/>
              <w:right w:val="single" w:sz="4" w:space="0" w:color="auto"/>
            </w:tcBorders>
            <w:shd w:val="clear" w:color="000000" w:fill="FFFFFF"/>
            <w:vAlign w:val="center"/>
            <w:hideMark/>
          </w:tcPr>
          <w:p w14:paraId="49461162"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0,30810</w:t>
            </w:r>
          </w:p>
        </w:tc>
        <w:tc>
          <w:tcPr>
            <w:tcW w:w="868" w:type="dxa"/>
            <w:tcBorders>
              <w:top w:val="nil"/>
              <w:left w:val="nil"/>
              <w:bottom w:val="single" w:sz="4" w:space="0" w:color="auto"/>
              <w:right w:val="single" w:sz="4" w:space="0" w:color="auto"/>
            </w:tcBorders>
            <w:shd w:val="clear" w:color="000000" w:fill="FFFFFF"/>
            <w:vAlign w:val="center"/>
            <w:hideMark/>
          </w:tcPr>
          <w:p w14:paraId="2015BED6"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38 083</w:t>
            </w:r>
          </w:p>
        </w:tc>
        <w:tc>
          <w:tcPr>
            <w:tcW w:w="868" w:type="dxa"/>
            <w:tcBorders>
              <w:top w:val="nil"/>
              <w:left w:val="nil"/>
              <w:bottom w:val="single" w:sz="4" w:space="0" w:color="auto"/>
              <w:right w:val="single" w:sz="4" w:space="0" w:color="auto"/>
            </w:tcBorders>
            <w:shd w:val="clear" w:color="000000" w:fill="FFFFFF"/>
            <w:vAlign w:val="center"/>
            <w:hideMark/>
          </w:tcPr>
          <w:p w14:paraId="7D46D03C"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37 594 007</w:t>
            </w:r>
          </w:p>
        </w:tc>
        <w:tc>
          <w:tcPr>
            <w:tcW w:w="869" w:type="dxa"/>
            <w:tcBorders>
              <w:top w:val="nil"/>
              <w:left w:val="nil"/>
              <w:bottom w:val="single" w:sz="4" w:space="0" w:color="auto"/>
              <w:right w:val="single" w:sz="4" w:space="0" w:color="auto"/>
            </w:tcBorders>
            <w:shd w:val="clear" w:color="000000" w:fill="FFFFFF"/>
            <w:vAlign w:val="center"/>
            <w:hideMark/>
          </w:tcPr>
          <w:p w14:paraId="20AF8C5A"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11 352</w:t>
            </w:r>
          </w:p>
        </w:tc>
        <w:tc>
          <w:tcPr>
            <w:tcW w:w="868" w:type="dxa"/>
            <w:tcBorders>
              <w:top w:val="nil"/>
              <w:left w:val="nil"/>
              <w:bottom w:val="single" w:sz="4" w:space="0" w:color="auto"/>
              <w:right w:val="single" w:sz="4" w:space="0" w:color="auto"/>
            </w:tcBorders>
            <w:shd w:val="clear" w:color="000000" w:fill="FFFFFF"/>
            <w:vAlign w:val="center"/>
            <w:hideMark/>
          </w:tcPr>
          <w:p w14:paraId="09A82A98"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2 974</w:t>
            </w:r>
          </w:p>
        </w:tc>
        <w:tc>
          <w:tcPr>
            <w:tcW w:w="868" w:type="dxa"/>
            <w:tcBorders>
              <w:top w:val="nil"/>
              <w:left w:val="nil"/>
              <w:bottom w:val="single" w:sz="4" w:space="0" w:color="auto"/>
              <w:right w:val="single" w:sz="4" w:space="0" w:color="auto"/>
            </w:tcBorders>
            <w:shd w:val="clear" w:color="000000" w:fill="FFFFFF"/>
            <w:vAlign w:val="center"/>
            <w:hideMark/>
          </w:tcPr>
          <w:p w14:paraId="1376D127"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14 326,01</w:t>
            </w:r>
          </w:p>
        </w:tc>
        <w:tc>
          <w:tcPr>
            <w:tcW w:w="868" w:type="dxa"/>
            <w:tcBorders>
              <w:top w:val="nil"/>
              <w:left w:val="nil"/>
              <w:bottom w:val="single" w:sz="4" w:space="0" w:color="auto"/>
              <w:right w:val="single" w:sz="4" w:space="0" w:color="auto"/>
            </w:tcBorders>
            <w:shd w:val="clear" w:color="000000" w:fill="FFFFFF"/>
            <w:vAlign w:val="center"/>
            <w:hideMark/>
          </w:tcPr>
          <w:p w14:paraId="50428707"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51 668,18</w:t>
            </w:r>
          </w:p>
        </w:tc>
        <w:tc>
          <w:tcPr>
            <w:tcW w:w="868" w:type="dxa"/>
            <w:tcBorders>
              <w:top w:val="nil"/>
              <w:left w:val="nil"/>
              <w:bottom w:val="single" w:sz="4" w:space="0" w:color="auto"/>
              <w:right w:val="single" w:sz="4" w:space="0" w:color="auto"/>
            </w:tcBorders>
            <w:shd w:val="clear" w:color="000000" w:fill="FFFFFF"/>
            <w:vAlign w:val="center"/>
            <w:hideMark/>
          </w:tcPr>
          <w:p w14:paraId="23430AC9"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77,40</w:t>
            </w:r>
          </w:p>
        </w:tc>
        <w:tc>
          <w:tcPr>
            <w:tcW w:w="869" w:type="dxa"/>
            <w:tcBorders>
              <w:top w:val="nil"/>
              <w:left w:val="nil"/>
              <w:bottom w:val="single" w:sz="4" w:space="0" w:color="auto"/>
              <w:right w:val="single" w:sz="4" w:space="0" w:color="auto"/>
            </w:tcBorders>
            <w:shd w:val="clear" w:color="000000" w:fill="FFFFFF"/>
            <w:vAlign w:val="center"/>
            <w:hideMark/>
          </w:tcPr>
          <w:p w14:paraId="5E01826E"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0,31175</w:t>
            </w:r>
          </w:p>
        </w:tc>
        <w:tc>
          <w:tcPr>
            <w:tcW w:w="868" w:type="dxa"/>
            <w:tcBorders>
              <w:top w:val="nil"/>
              <w:left w:val="nil"/>
              <w:bottom w:val="single" w:sz="4" w:space="0" w:color="auto"/>
              <w:right w:val="single" w:sz="4" w:space="0" w:color="auto"/>
            </w:tcBorders>
            <w:shd w:val="clear" w:color="000000" w:fill="FFFFFF"/>
            <w:vAlign w:val="center"/>
            <w:hideMark/>
          </w:tcPr>
          <w:p w14:paraId="7AF5A5C0"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38 083</w:t>
            </w:r>
          </w:p>
        </w:tc>
        <w:tc>
          <w:tcPr>
            <w:tcW w:w="868" w:type="dxa"/>
            <w:tcBorders>
              <w:top w:val="nil"/>
              <w:left w:val="nil"/>
              <w:bottom w:val="single" w:sz="4" w:space="0" w:color="auto"/>
              <w:right w:val="single" w:sz="4" w:space="0" w:color="auto"/>
            </w:tcBorders>
            <w:shd w:val="clear" w:color="000000" w:fill="FFFFFF"/>
            <w:vAlign w:val="center"/>
            <w:hideMark/>
          </w:tcPr>
          <w:p w14:paraId="3CE4B741"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37 705 530</w:t>
            </w:r>
          </w:p>
        </w:tc>
        <w:tc>
          <w:tcPr>
            <w:tcW w:w="868" w:type="dxa"/>
            <w:tcBorders>
              <w:top w:val="nil"/>
              <w:left w:val="nil"/>
              <w:bottom w:val="single" w:sz="4" w:space="0" w:color="auto"/>
              <w:right w:val="single" w:sz="4" w:space="0" w:color="auto"/>
            </w:tcBorders>
            <w:shd w:val="clear" w:color="auto" w:fill="auto"/>
            <w:vAlign w:val="center"/>
            <w:hideMark/>
          </w:tcPr>
          <w:p w14:paraId="2D56FFDF"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11 806</w:t>
            </w:r>
          </w:p>
        </w:tc>
        <w:tc>
          <w:tcPr>
            <w:tcW w:w="868" w:type="dxa"/>
            <w:tcBorders>
              <w:top w:val="nil"/>
              <w:left w:val="nil"/>
              <w:bottom w:val="single" w:sz="4" w:space="0" w:color="auto"/>
              <w:right w:val="single" w:sz="4" w:space="0" w:color="auto"/>
            </w:tcBorders>
            <w:shd w:val="clear" w:color="000000" w:fill="FFFFFF"/>
            <w:vAlign w:val="center"/>
            <w:hideMark/>
          </w:tcPr>
          <w:p w14:paraId="7DA2DDE2"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2 918</w:t>
            </w:r>
          </w:p>
        </w:tc>
        <w:tc>
          <w:tcPr>
            <w:tcW w:w="869" w:type="dxa"/>
            <w:tcBorders>
              <w:top w:val="nil"/>
              <w:left w:val="nil"/>
              <w:bottom w:val="single" w:sz="4" w:space="0" w:color="auto"/>
              <w:right w:val="single" w:sz="4" w:space="0" w:color="auto"/>
            </w:tcBorders>
            <w:shd w:val="clear" w:color="000000" w:fill="FFFFFF"/>
            <w:vAlign w:val="center"/>
            <w:hideMark/>
          </w:tcPr>
          <w:p w14:paraId="6C271911" w14:textId="77777777" w:rsidR="00246D68" w:rsidRPr="00C13866" w:rsidRDefault="00246D68" w:rsidP="00246D68">
            <w:pPr>
              <w:spacing w:after="0" w:line="240" w:lineRule="auto"/>
              <w:jc w:val="center"/>
              <w:rPr>
                <w:rFonts w:ascii="Myriad Pro" w:eastAsia="Times New Roman" w:hAnsi="Myriad Pro" w:cs="Calibri"/>
                <w:sz w:val="14"/>
                <w:szCs w:val="14"/>
                <w:lang w:eastAsia="ru-RU"/>
              </w:rPr>
            </w:pPr>
            <w:r w:rsidRPr="00C13866">
              <w:rPr>
                <w:rFonts w:ascii="Myriad Pro" w:eastAsia="Times New Roman" w:hAnsi="Myriad Pro" w:cs="Calibri"/>
                <w:sz w:val="14"/>
                <w:szCs w:val="14"/>
                <w:lang w:eastAsia="ru-RU"/>
              </w:rPr>
              <w:t>14 724</w:t>
            </w:r>
          </w:p>
        </w:tc>
      </w:tr>
      <w:tr w:rsidR="00246D68" w:rsidRPr="00C13866" w14:paraId="5DE966C5"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98947D6" w14:textId="0EA7C759"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АО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НИИ ОЭП</w:t>
            </w:r>
            <w:r w:rsidR="008C73B7" w:rsidRPr="00C13866">
              <w:rPr>
                <w:rFonts w:ascii="Myriad Pro" w:eastAsia="Times New Roman" w:hAnsi="Myriad Pro" w:cs="Calibri"/>
                <w:sz w:val="14"/>
                <w:szCs w:val="14"/>
                <w:lang w:eastAsia="ru-RU"/>
              </w:rPr>
              <w:t>»</w:t>
            </w:r>
          </w:p>
        </w:tc>
        <w:tc>
          <w:tcPr>
            <w:tcW w:w="868" w:type="dxa"/>
            <w:tcBorders>
              <w:top w:val="nil"/>
              <w:left w:val="nil"/>
              <w:bottom w:val="single" w:sz="4" w:space="0" w:color="auto"/>
              <w:right w:val="single" w:sz="4" w:space="0" w:color="auto"/>
            </w:tcBorders>
            <w:shd w:val="clear" w:color="000000" w:fill="FFFFFF"/>
            <w:vAlign w:val="center"/>
            <w:hideMark/>
          </w:tcPr>
          <w:p w14:paraId="1295B35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60 349,83</w:t>
            </w:r>
          </w:p>
        </w:tc>
        <w:tc>
          <w:tcPr>
            <w:tcW w:w="868" w:type="dxa"/>
            <w:tcBorders>
              <w:top w:val="nil"/>
              <w:left w:val="nil"/>
              <w:bottom w:val="single" w:sz="4" w:space="0" w:color="auto"/>
              <w:right w:val="single" w:sz="4" w:space="0" w:color="auto"/>
            </w:tcBorders>
            <w:shd w:val="clear" w:color="000000" w:fill="FFFFFF"/>
            <w:vAlign w:val="center"/>
            <w:hideMark/>
          </w:tcPr>
          <w:p w14:paraId="140EA95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95,92</w:t>
            </w:r>
          </w:p>
        </w:tc>
        <w:tc>
          <w:tcPr>
            <w:tcW w:w="868" w:type="dxa"/>
            <w:tcBorders>
              <w:top w:val="nil"/>
              <w:left w:val="nil"/>
              <w:bottom w:val="single" w:sz="4" w:space="0" w:color="auto"/>
              <w:right w:val="single" w:sz="4" w:space="0" w:color="auto"/>
            </w:tcBorders>
            <w:shd w:val="clear" w:color="000000" w:fill="FFFFFF"/>
            <w:vAlign w:val="center"/>
            <w:hideMark/>
          </w:tcPr>
          <w:p w14:paraId="11841F9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0,20218</w:t>
            </w:r>
          </w:p>
        </w:tc>
        <w:tc>
          <w:tcPr>
            <w:tcW w:w="868" w:type="dxa"/>
            <w:tcBorders>
              <w:top w:val="nil"/>
              <w:left w:val="nil"/>
              <w:bottom w:val="single" w:sz="4" w:space="0" w:color="auto"/>
              <w:right w:val="single" w:sz="4" w:space="0" w:color="auto"/>
            </w:tcBorders>
            <w:shd w:val="clear" w:color="000000" w:fill="FFFFFF"/>
            <w:vAlign w:val="center"/>
            <w:hideMark/>
          </w:tcPr>
          <w:p w14:paraId="14BBBBCB"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w:t>
            </w:r>
          </w:p>
        </w:tc>
        <w:tc>
          <w:tcPr>
            <w:tcW w:w="868" w:type="dxa"/>
            <w:tcBorders>
              <w:top w:val="nil"/>
              <w:left w:val="nil"/>
              <w:bottom w:val="single" w:sz="4" w:space="0" w:color="auto"/>
              <w:right w:val="single" w:sz="4" w:space="0" w:color="auto"/>
            </w:tcBorders>
            <w:shd w:val="clear" w:color="000000" w:fill="FFFFFF"/>
            <w:vAlign w:val="center"/>
            <w:hideMark/>
          </w:tcPr>
          <w:p w14:paraId="0120247B"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17 556 126</w:t>
            </w:r>
          </w:p>
        </w:tc>
        <w:tc>
          <w:tcPr>
            <w:tcW w:w="869" w:type="dxa"/>
            <w:tcBorders>
              <w:top w:val="nil"/>
              <w:left w:val="nil"/>
              <w:bottom w:val="single" w:sz="4" w:space="0" w:color="auto"/>
              <w:right w:val="single" w:sz="4" w:space="0" w:color="auto"/>
            </w:tcBorders>
            <w:shd w:val="clear" w:color="000000" w:fill="FFFFFF"/>
            <w:vAlign w:val="center"/>
            <w:hideMark/>
          </w:tcPr>
          <w:p w14:paraId="49242BF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0BB7A62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1 684</w:t>
            </w:r>
          </w:p>
        </w:tc>
        <w:tc>
          <w:tcPr>
            <w:tcW w:w="868" w:type="dxa"/>
            <w:tcBorders>
              <w:top w:val="nil"/>
              <w:left w:val="nil"/>
              <w:bottom w:val="single" w:sz="4" w:space="0" w:color="auto"/>
              <w:right w:val="single" w:sz="4" w:space="0" w:color="auto"/>
            </w:tcBorders>
            <w:shd w:val="clear" w:color="000000" w:fill="FFFFFF"/>
            <w:vAlign w:val="center"/>
            <w:hideMark/>
          </w:tcPr>
          <w:p w14:paraId="1F6E2267"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3 549</w:t>
            </w:r>
          </w:p>
        </w:tc>
        <w:tc>
          <w:tcPr>
            <w:tcW w:w="868" w:type="dxa"/>
            <w:tcBorders>
              <w:top w:val="nil"/>
              <w:left w:val="nil"/>
              <w:bottom w:val="single" w:sz="4" w:space="0" w:color="auto"/>
              <w:right w:val="single" w:sz="4" w:space="0" w:color="auto"/>
            </w:tcBorders>
            <w:shd w:val="clear" w:color="000000" w:fill="FFFFFF"/>
            <w:vAlign w:val="center"/>
            <w:hideMark/>
          </w:tcPr>
          <w:p w14:paraId="5F2A830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64 041,76</w:t>
            </w:r>
          </w:p>
        </w:tc>
        <w:tc>
          <w:tcPr>
            <w:tcW w:w="868" w:type="dxa"/>
            <w:tcBorders>
              <w:top w:val="nil"/>
              <w:left w:val="nil"/>
              <w:bottom w:val="single" w:sz="4" w:space="0" w:color="auto"/>
              <w:right w:val="single" w:sz="4" w:space="0" w:color="auto"/>
            </w:tcBorders>
            <w:shd w:val="clear" w:color="000000" w:fill="FFFFFF"/>
            <w:vAlign w:val="center"/>
            <w:hideMark/>
          </w:tcPr>
          <w:p w14:paraId="7CF1E44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93,89</w:t>
            </w:r>
          </w:p>
        </w:tc>
        <w:tc>
          <w:tcPr>
            <w:tcW w:w="869" w:type="dxa"/>
            <w:tcBorders>
              <w:top w:val="nil"/>
              <w:left w:val="nil"/>
              <w:bottom w:val="single" w:sz="4" w:space="0" w:color="auto"/>
              <w:right w:val="single" w:sz="4" w:space="0" w:color="auto"/>
            </w:tcBorders>
            <w:shd w:val="clear" w:color="000000" w:fill="FFFFFF"/>
            <w:vAlign w:val="center"/>
            <w:hideMark/>
          </w:tcPr>
          <w:p w14:paraId="66CE98B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0,20468</w:t>
            </w:r>
          </w:p>
        </w:tc>
        <w:tc>
          <w:tcPr>
            <w:tcW w:w="868" w:type="dxa"/>
            <w:tcBorders>
              <w:top w:val="nil"/>
              <w:left w:val="nil"/>
              <w:bottom w:val="single" w:sz="4" w:space="0" w:color="auto"/>
              <w:right w:val="single" w:sz="4" w:space="0" w:color="auto"/>
            </w:tcBorders>
            <w:shd w:val="clear" w:color="000000" w:fill="FFFFFF"/>
            <w:vAlign w:val="center"/>
            <w:hideMark/>
          </w:tcPr>
          <w:p w14:paraId="1EC544C7"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10EC44C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14 957 299</w:t>
            </w:r>
          </w:p>
        </w:tc>
        <w:tc>
          <w:tcPr>
            <w:tcW w:w="868" w:type="dxa"/>
            <w:tcBorders>
              <w:top w:val="nil"/>
              <w:left w:val="nil"/>
              <w:bottom w:val="single" w:sz="4" w:space="0" w:color="auto"/>
              <w:right w:val="single" w:sz="4" w:space="0" w:color="auto"/>
            </w:tcBorders>
            <w:shd w:val="clear" w:color="auto" w:fill="auto"/>
            <w:vAlign w:val="center"/>
            <w:hideMark/>
          </w:tcPr>
          <w:p w14:paraId="5317993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4B5E277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9" w:type="dxa"/>
            <w:tcBorders>
              <w:top w:val="nil"/>
              <w:left w:val="nil"/>
              <w:bottom w:val="single" w:sz="4" w:space="0" w:color="auto"/>
              <w:right w:val="single" w:sz="4" w:space="0" w:color="auto"/>
            </w:tcBorders>
            <w:shd w:val="clear" w:color="000000" w:fill="FFFFFF"/>
            <w:vAlign w:val="center"/>
            <w:hideMark/>
          </w:tcPr>
          <w:p w14:paraId="761D524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3 061</w:t>
            </w:r>
          </w:p>
        </w:tc>
      </w:tr>
      <w:tr w:rsidR="00246D68" w:rsidRPr="00C13866" w14:paraId="779FFF28"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E1887C7" w14:textId="6AE446BD"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ООО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Линк Электро</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 xml:space="preserve"> </w:t>
            </w:r>
          </w:p>
        </w:tc>
        <w:tc>
          <w:tcPr>
            <w:tcW w:w="868" w:type="dxa"/>
            <w:tcBorders>
              <w:top w:val="nil"/>
              <w:left w:val="nil"/>
              <w:bottom w:val="single" w:sz="4" w:space="0" w:color="auto"/>
              <w:right w:val="single" w:sz="4" w:space="0" w:color="auto"/>
            </w:tcBorders>
            <w:shd w:val="clear" w:color="000000" w:fill="FFFFFF"/>
            <w:vAlign w:val="center"/>
            <w:hideMark/>
          </w:tcPr>
          <w:p w14:paraId="6E1DD2E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496 379,79</w:t>
            </w:r>
          </w:p>
        </w:tc>
        <w:tc>
          <w:tcPr>
            <w:tcW w:w="868" w:type="dxa"/>
            <w:tcBorders>
              <w:top w:val="nil"/>
              <w:left w:val="nil"/>
              <w:bottom w:val="single" w:sz="4" w:space="0" w:color="auto"/>
              <w:right w:val="single" w:sz="4" w:space="0" w:color="auto"/>
            </w:tcBorders>
            <w:shd w:val="clear" w:color="000000" w:fill="FFFFFF"/>
            <w:vAlign w:val="center"/>
            <w:hideMark/>
          </w:tcPr>
          <w:p w14:paraId="0931D50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285,22</w:t>
            </w:r>
          </w:p>
        </w:tc>
        <w:tc>
          <w:tcPr>
            <w:tcW w:w="868" w:type="dxa"/>
            <w:tcBorders>
              <w:top w:val="nil"/>
              <w:left w:val="nil"/>
              <w:bottom w:val="single" w:sz="4" w:space="0" w:color="auto"/>
              <w:right w:val="single" w:sz="4" w:space="0" w:color="auto"/>
            </w:tcBorders>
            <w:shd w:val="clear" w:color="000000" w:fill="FFFFFF"/>
            <w:vAlign w:val="center"/>
            <w:hideMark/>
          </w:tcPr>
          <w:p w14:paraId="57C6E61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1,47072</w:t>
            </w:r>
          </w:p>
        </w:tc>
        <w:tc>
          <w:tcPr>
            <w:tcW w:w="868" w:type="dxa"/>
            <w:tcBorders>
              <w:top w:val="nil"/>
              <w:left w:val="nil"/>
              <w:bottom w:val="single" w:sz="4" w:space="0" w:color="auto"/>
              <w:right w:val="single" w:sz="4" w:space="0" w:color="auto"/>
            </w:tcBorders>
            <w:shd w:val="clear" w:color="000000" w:fill="FFFFFF"/>
            <w:vAlign w:val="center"/>
            <w:hideMark/>
          </w:tcPr>
          <w:p w14:paraId="04757A5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6 599</w:t>
            </w:r>
          </w:p>
        </w:tc>
        <w:tc>
          <w:tcPr>
            <w:tcW w:w="868" w:type="dxa"/>
            <w:tcBorders>
              <w:top w:val="nil"/>
              <w:left w:val="nil"/>
              <w:bottom w:val="single" w:sz="4" w:space="0" w:color="auto"/>
              <w:right w:val="single" w:sz="4" w:space="0" w:color="auto"/>
            </w:tcBorders>
            <w:shd w:val="clear" w:color="000000" w:fill="FFFFFF"/>
            <w:vAlign w:val="center"/>
            <w:hideMark/>
          </w:tcPr>
          <w:p w14:paraId="29E4073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17 123 493</w:t>
            </w:r>
          </w:p>
        </w:tc>
        <w:tc>
          <w:tcPr>
            <w:tcW w:w="869" w:type="dxa"/>
            <w:tcBorders>
              <w:top w:val="nil"/>
              <w:left w:val="nil"/>
              <w:bottom w:val="single" w:sz="4" w:space="0" w:color="auto"/>
              <w:right w:val="single" w:sz="4" w:space="0" w:color="auto"/>
            </w:tcBorders>
            <w:shd w:val="clear" w:color="000000" w:fill="FFFFFF"/>
            <w:vAlign w:val="center"/>
            <w:hideMark/>
          </w:tcPr>
          <w:p w14:paraId="2BF6BDF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19 654</w:t>
            </w:r>
          </w:p>
        </w:tc>
        <w:tc>
          <w:tcPr>
            <w:tcW w:w="868" w:type="dxa"/>
            <w:tcBorders>
              <w:top w:val="nil"/>
              <w:left w:val="nil"/>
              <w:bottom w:val="single" w:sz="4" w:space="0" w:color="auto"/>
              <w:right w:val="single" w:sz="4" w:space="0" w:color="auto"/>
            </w:tcBorders>
            <w:shd w:val="clear" w:color="000000" w:fill="FFFFFF"/>
            <w:vAlign w:val="center"/>
            <w:hideMark/>
          </w:tcPr>
          <w:p w14:paraId="33E2DB3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4 884</w:t>
            </w:r>
          </w:p>
        </w:tc>
        <w:tc>
          <w:tcPr>
            <w:tcW w:w="868" w:type="dxa"/>
            <w:tcBorders>
              <w:top w:val="nil"/>
              <w:left w:val="nil"/>
              <w:bottom w:val="single" w:sz="4" w:space="0" w:color="auto"/>
              <w:right w:val="single" w:sz="4" w:space="0" w:color="auto"/>
            </w:tcBorders>
            <w:shd w:val="clear" w:color="000000" w:fill="FFFFFF"/>
            <w:vAlign w:val="center"/>
            <w:hideMark/>
          </w:tcPr>
          <w:p w14:paraId="21018E9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24 537,62</w:t>
            </w:r>
          </w:p>
        </w:tc>
        <w:tc>
          <w:tcPr>
            <w:tcW w:w="868" w:type="dxa"/>
            <w:tcBorders>
              <w:top w:val="nil"/>
              <w:left w:val="nil"/>
              <w:bottom w:val="single" w:sz="4" w:space="0" w:color="auto"/>
              <w:right w:val="single" w:sz="4" w:space="0" w:color="auto"/>
            </w:tcBorders>
            <w:shd w:val="clear" w:color="000000" w:fill="FFFFFF"/>
            <w:vAlign w:val="center"/>
            <w:hideMark/>
          </w:tcPr>
          <w:p w14:paraId="53C767F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500 242,42</w:t>
            </w:r>
          </w:p>
        </w:tc>
        <w:tc>
          <w:tcPr>
            <w:tcW w:w="868" w:type="dxa"/>
            <w:tcBorders>
              <w:top w:val="nil"/>
              <w:left w:val="nil"/>
              <w:bottom w:val="single" w:sz="4" w:space="0" w:color="auto"/>
              <w:right w:val="single" w:sz="4" w:space="0" w:color="auto"/>
            </w:tcBorders>
            <w:shd w:val="clear" w:color="000000" w:fill="FFFFFF"/>
            <w:vAlign w:val="center"/>
            <w:hideMark/>
          </w:tcPr>
          <w:p w14:paraId="23EBF19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279,22</w:t>
            </w:r>
          </w:p>
        </w:tc>
        <w:tc>
          <w:tcPr>
            <w:tcW w:w="869" w:type="dxa"/>
            <w:tcBorders>
              <w:top w:val="nil"/>
              <w:left w:val="nil"/>
              <w:bottom w:val="single" w:sz="4" w:space="0" w:color="auto"/>
              <w:right w:val="single" w:sz="4" w:space="0" w:color="auto"/>
            </w:tcBorders>
            <w:shd w:val="clear" w:color="000000" w:fill="FFFFFF"/>
            <w:vAlign w:val="center"/>
            <w:hideMark/>
          </w:tcPr>
          <w:p w14:paraId="2D9F90D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1,47394</w:t>
            </w:r>
          </w:p>
        </w:tc>
        <w:tc>
          <w:tcPr>
            <w:tcW w:w="868" w:type="dxa"/>
            <w:tcBorders>
              <w:top w:val="nil"/>
              <w:left w:val="nil"/>
              <w:bottom w:val="single" w:sz="4" w:space="0" w:color="auto"/>
              <w:right w:val="single" w:sz="4" w:space="0" w:color="auto"/>
            </w:tcBorders>
            <w:shd w:val="clear" w:color="000000" w:fill="FFFFFF"/>
            <w:vAlign w:val="center"/>
            <w:hideMark/>
          </w:tcPr>
          <w:p w14:paraId="5D85167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6 761</w:t>
            </w:r>
          </w:p>
        </w:tc>
        <w:tc>
          <w:tcPr>
            <w:tcW w:w="868" w:type="dxa"/>
            <w:tcBorders>
              <w:top w:val="nil"/>
              <w:left w:val="nil"/>
              <w:bottom w:val="single" w:sz="4" w:space="0" w:color="auto"/>
              <w:right w:val="single" w:sz="4" w:space="0" w:color="auto"/>
            </w:tcBorders>
            <w:shd w:val="clear" w:color="000000" w:fill="FFFFFF"/>
            <w:vAlign w:val="center"/>
            <w:hideMark/>
          </w:tcPr>
          <w:p w14:paraId="55BAFB0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17 221 144</w:t>
            </w:r>
          </w:p>
        </w:tc>
        <w:tc>
          <w:tcPr>
            <w:tcW w:w="868" w:type="dxa"/>
            <w:tcBorders>
              <w:top w:val="nil"/>
              <w:left w:val="nil"/>
              <w:bottom w:val="single" w:sz="4" w:space="0" w:color="auto"/>
              <w:right w:val="single" w:sz="4" w:space="0" w:color="auto"/>
            </w:tcBorders>
            <w:shd w:val="clear" w:color="auto" w:fill="auto"/>
            <w:vAlign w:val="center"/>
            <w:hideMark/>
          </w:tcPr>
          <w:p w14:paraId="013D907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20 293</w:t>
            </w:r>
          </w:p>
        </w:tc>
        <w:tc>
          <w:tcPr>
            <w:tcW w:w="868" w:type="dxa"/>
            <w:tcBorders>
              <w:top w:val="nil"/>
              <w:left w:val="nil"/>
              <w:bottom w:val="single" w:sz="4" w:space="0" w:color="auto"/>
              <w:right w:val="single" w:sz="4" w:space="0" w:color="auto"/>
            </w:tcBorders>
            <w:shd w:val="clear" w:color="000000" w:fill="FFFFFF"/>
            <w:vAlign w:val="center"/>
            <w:hideMark/>
          </w:tcPr>
          <w:p w14:paraId="31DCEDCB"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4 808</w:t>
            </w:r>
          </w:p>
        </w:tc>
        <w:tc>
          <w:tcPr>
            <w:tcW w:w="869" w:type="dxa"/>
            <w:tcBorders>
              <w:top w:val="nil"/>
              <w:left w:val="nil"/>
              <w:bottom w:val="single" w:sz="4" w:space="0" w:color="auto"/>
              <w:right w:val="single" w:sz="4" w:space="0" w:color="auto"/>
            </w:tcBorders>
            <w:shd w:val="clear" w:color="000000" w:fill="FFFFFF"/>
            <w:vAlign w:val="center"/>
            <w:hideMark/>
          </w:tcPr>
          <w:p w14:paraId="039B4B2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25 101</w:t>
            </w:r>
          </w:p>
        </w:tc>
      </w:tr>
      <w:tr w:rsidR="00246D68" w:rsidRPr="00C13866" w14:paraId="0F281874"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00CA91D" w14:textId="4B180A03"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 ООО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СевЭнергоСети</w:t>
            </w:r>
            <w:r w:rsidR="008C73B7" w:rsidRPr="00C13866">
              <w:rPr>
                <w:rFonts w:ascii="Myriad Pro" w:eastAsia="Times New Roman" w:hAnsi="Myriad Pro" w:cs="Calibri"/>
                <w:sz w:val="14"/>
                <w:szCs w:val="14"/>
                <w:lang w:eastAsia="ru-RU"/>
              </w:rPr>
              <w:t>»</w:t>
            </w:r>
          </w:p>
        </w:tc>
        <w:tc>
          <w:tcPr>
            <w:tcW w:w="868" w:type="dxa"/>
            <w:tcBorders>
              <w:top w:val="nil"/>
              <w:left w:val="nil"/>
              <w:bottom w:val="single" w:sz="4" w:space="0" w:color="auto"/>
              <w:right w:val="single" w:sz="4" w:space="0" w:color="auto"/>
            </w:tcBorders>
            <w:shd w:val="clear" w:color="000000" w:fill="FFFFFF"/>
            <w:vAlign w:val="center"/>
            <w:hideMark/>
          </w:tcPr>
          <w:p w14:paraId="10C09E4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54 980,91</w:t>
            </w:r>
          </w:p>
        </w:tc>
        <w:tc>
          <w:tcPr>
            <w:tcW w:w="868" w:type="dxa"/>
            <w:tcBorders>
              <w:top w:val="nil"/>
              <w:left w:val="nil"/>
              <w:bottom w:val="single" w:sz="4" w:space="0" w:color="auto"/>
              <w:right w:val="single" w:sz="4" w:space="0" w:color="auto"/>
            </w:tcBorders>
            <w:shd w:val="clear" w:color="000000" w:fill="FFFFFF"/>
            <w:vAlign w:val="center"/>
            <w:hideMark/>
          </w:tcPr>
          <w:p w14:paraId="488483A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214,04</w:t>
            </w:r>
          </w:p>
        </w:tc>
        <w:tc>
          <w:tcPr>
            <w:tcW w:w="868" w:type="dxa"/>
            <w:tcBorders>
              <w:top w:val="nil"/>
              <w:left w:val="nil"/>
              <w:bottom w:val="single" w:sz="4" w:space="0" w:color="auto"/>
              <w:right w:val="single" w:sz="4" w:space="0" w:color="auto"/>
            </w:tcBorders>
            <w:shd w:val="clear" w:color="000000" w:fill="FFFFFF"/>
            <w:vAlign w:val="center"/>
            <w:hideMark/>
          </w:tcPr>
          <w:p w14:paraId="1EBB553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0,35875</w:t>
            </w:r>
          </w:p>
        </w:tc>
        <w:tc>
          <w:tcPr>
            <w:tcW w:w="868" w:type="dxa"/>
            <w:tcBorders>
              <w:top w:val="nil"/>
              <w:left w:val="nil"/>
              <w:bottom w:val="single" w:sz="4" w:space="0" w:color="auto"/>
              <w:right w:val="single" w:sz="4" w:space="0" w:color="auto"/>
            </w:tcBorders>
            <w:shd w:val="clear" w:color="000000" w:fill="FFFFFF"/>
            <w:vAlign w:val="center"/>
            <w:hideMark/>
          </w:tcPr>
          <w:p w14:paraId="13C0032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4844EA0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9" w:type="dxa"/>
            <w:tcBorders>
              <w:top w:val="nil"/>
              <w:left w:val="nil"/>
              <w:bottom w:val="single" w:sz="4" w:space="0" w:color="auto"/>
              <w:right w:val="single" w:sz="4" w:space="0" w:color="auto"/>
            </w:tcBorders>
            <w:shd w:val="clear" w:color="000000" w:fill="FFFFFF"/>
            <w:vAlign w:val="center"/>
            <w:hideMark/>
          </w:tcPr>
          <w:p w14:paraId="16D2A44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29F4DED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32155D3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78A58D3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56 390,41</w:t>
            </w:r>
          </w:p>
        </w:tc>
        <w:tc>
          <w:tcPr>
            <w:tcW w:w="868" w:type="dxa"/>
            <w:tcBorders>
              <w:top w:val="nil"/>
              <w:left w:val="nil"/>
              <w:bottom w:val="single" w:sz="4" w:space="0" w:color="auto"/>
              <w:right w:val="single" w:sz="4" w:space="0" w:color="auto"/>
            </w:tcBorders>
            <w:shd w:val="clear" w:color="000000" w:fill="FFFFFF"/>
            <w:vAlign w:val="center"/>
            <w:hideMark/>
          </w:tcPr>
          <w:p w14:paraId="0226BA4B"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209,55</w:t>
            </w:r>
          </w:p>
        </w:tc>
        <w:tc>
          <w:tcPr>
            <w:tcW w:w="869" w:type="dxa"/>
            <w:tcBorders>
              <w:top w:val="nil"/>
              <w:left w:val="nil"/>
              <w:bottom w:val="single" w:sz="4" w:space="0" w:color="auto"/>
              <w:right w:val="single" w:sz="4" w:space="0" w:color="auto"/>
            </w:tcBorders>
            <w:shd w:val="clear" w:color="000000" w:fill="FFFFFF"/>
            <w:vAlign w:val="center"/>
            <w:hideMark/>
          </w:tcPr>
          <w:p w14:paraId="22C57DE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0,35426</w:t>
            </w:r>
          </w:p>
        </w:tc>
        <w:tc>
          <w:tcPr>
            <w:tcW w:w="868" w:type="dxa"/>
            <w:tcBorders>
              <w:top w:val="nil"/>
              <w:left w:val="nil"/>
              <w:bottom w:val="single" w:sz="4" w:space="0" w:color="auto"/>
              <w:right w:val="single" w:sz="4" w:space="0" w:color="auto"/>
            </w:tcBorders>
            <w:shd w:val="clear" w:color="000000" w:fill="FFFFFF"/>
            <w:vAlign w:val="center"/>
            <w:hideMark/>
          </w:tcPr>
          <w:p w14:paraId="0D7CCD2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07D7632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auto" w:fill="auto"/>
            <w:vAlign w:val="center"/>
            <w:hideMark/>
          </w:tcPr>
          <w:p w14:paraId="6D02BC8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1D079B8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9" w:type="dxa"/>
            <w:tcBorders>
              <w:top w:val="nil"/>
              <w:left w:val="nil"/>
              <w:bottom w:val="single" w:sz="4" w:space="0" w:color="auto"/>
              <w:right w:val="single" w:sz="4" w:space="0" w:color="auto"/>
            </w:tcBorders>
            <w:shd w:val="clear" w:color="000000" w:fill="FFFFFF"/>
            <w:vAlign w:val="center"/>
            <w:hideMark/>
          </w:tcPr>
          <w:p w14:paraId="47E74AA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r>
      <w:tr w:rsidR="00246D68" w:rsidRPr="00C13866" w14:paraId="55DA2261" w14:textId="77777777" w:rsidTr="00246D68">
        <w:trPr>
          <w:trHeight w:val="31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03ED291" w14:textId="387AE160"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 МП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Всеволожское предприятие электрических сетей</w:t>
            </w:r>
            <w:r w:rsidR="008C73B7" w:rsidRPr="00C13866">
              <w:rPr>
                <w:rFonts w:ascii="Myriad Pro" w:eastAsia="Times New Roman" w:hAnsi="Myriad Pro" w:cs="Calibri"/>
                <w:sz w:val="14"/>
                <w:szCs w:val="14"/>
                <w:lang w:eastAsia="ru-RU"/>
              </w:rPr>
              <w:t>»</w:t>
            </w:r>
          </w:p>
        </w:tc>
        <w:tc>
          <w:tcPr>
            <w:tcW w:w="868" w:type="dxa"/>
            <w:tcBorders>
              <w:top w:val="nil"/>
              <w:left w:val="nil"/>
              <w:bottom w:val="single" w:sz="4" w:space="0" w:color="auto"/>
              <w:right w:val="single" w:sz="4" w:space="0" w:color="auto"/>
            </w:tcBorders>
            <w:shd w:val="clear" w:color="000000" w:fill="FFFFFF"/>
            <w:vAlign w:val="center"/>
            <w:hideMark/>
          </w:tcPr>
          <w:p w14:paraId="5520AF8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414 875,74</w:t>
            </w:r>
          </w:p>
        </w:tc>
        <w:tc>
          <w:tcPr>
            <w:tcW w:w="868" w:type="dxa"/>
            <w:tcBorders>
              <w:top w:val="nil"/>
              <w:left w:val="nil"/>
              <w:bottom w:val="single" w:sz="4" w:space="0" w:color="auto"/>
              <w:right w:val="single" w:sz="4" w:space="0" w:color="auto"/>
            </w:tcBorders>
            <w:shd w:val="clear" w:color="000000" w:fill="FFFFFF"/>
            <w:vAlign w:val="center"/>
            <w:hideMark/>
          </w:tcPr>
          <w:p w14:paraId="61FAF0B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413,81</w:t>
            </w:r>
          </w:p>
        </w:tc>
        <w:tc>
          <w:tcPr>
            <w:tcW w:w="868" w:type="dxa"/>
            <w:tcBorders>
              <w:top w:val="nil"/>
              <w:left w:val="nil"/>
              <w:bottom w:val="single" w:sz="4" w:space="0" w:color="auto"/>
              <w:right w:val="single" w:sz="4" w:space="0" w:color="auto"/>
            </w:tcBorders>
            <w:shd w:val="clear" w:color="000000" w:fill="FFFFFF"/>
            <w:vAlign w:val="center"/>
            <w:hideMark/>
          </w:tcPr>
          <w:p w14:paraId="72F15D1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1,05999</w:t>
            </w:r>
          </w:p>
        </w:tc>
        <w:tc>
          <w:tcPr>
            <w:tcW w:w="868" w:type="dxa"/>
            <w:tcBorders>
              <w:top w:val="nil"/>
              <w:left w:val="nil"/>
              <w:bottom w:val="single" w:sz="4" w:space="0" w:color="auto"/>
              <w:right w:val="single" w:sz="4" w:space="0" w:color="auto"/>
            </w:tcBorders>
            <w:shd w:val="clear" w:color="000000" w:fill="FFFFFF"/>
            <w:vAlign w:val="center"/>
            <w:hideMark/>
          </w:tcPr>
          <w:p w14:paraId="308C450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39 590</w:t>
            </w:r>
          </w:p>
        </w:tc>
        <w:tc>
          <w:tcPr>
            <w:tcW w:w="868" w:type="dxa"/>
            <w:tcBorders>
              <w:top w:val="nil"/>
              <w:left w:val="nil"/>
              <w:bottom w:val="single" w:sz="4" w:space="0" w:color="auto"/>
              <w:right w:val="single" w:sz="4" w:space="0" w:color="auto"/>
            </w:tcBorders>
            <w:shd w:val="clear" w:color="000000" w:fill="FFFFFF"/>
            <w:vAlign w:val="center"/>
            <w:hideMark/>
          </w:tcPr>
          <w:p w14:paraId="1041982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166 623 557</w:t>
            </w:r>
          </w:p>
        </w:tc>
        <w:tc>
          <w:tcPr>
            <w:tcW w:w="869" w:type="dxa"/>
            <w:tcBorders>
              <w:top w:val="nil"/>
              <w:left w:val="nil"/>
              <w:bottom w:val="single" w:sz="4" w:space="0" w:color="auto"/>
              <w:right w:val="single" w:sz="4" w:space="0" w:color="auto"/>
            </w:tcBorders>
            <w:shd w:val="clear" w:color="000000" w:fill="FFFFFF"/>
            <w:vAlign w:val="center"/>
            <w:hideMark/>
          </w:tcPr>
          <w:p w14:paraId="3F77E6B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98 550</w:t>
            </w:r>
          </w:p>
        </w:tc>
        <w:tc>
          <w:tcPr>
            <w:tcW w:w="868" w:type="dxa"/>
            <w:tcBorders>
              <w:top w:val="nil"/>
              <w:left w:val="nil"/>
              <w:bottom w:val="single" w:sz="4" w:space="0" w:color="auto"/>
              <w:right w:val="single" w:sz="4" w:space="0" w:color="auto"/>
            </w:tcBorders>
            <w:shd w:val="clear" w:color="000000" w:fill="FFFFFF"/>
            <w:vAlign w:val="center"/>
            <w:hideMark/>
          </w:tcPr>
          <w:p w14:paraId="75DBCC2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68 950</w:t>
            </w:r>
          </w:p>
        </w:tc>
        <w:tc>
          <w:tcPr>
            <w:tcW w:w="868" w:type="dxa"/>
            <w:tcBorders>
              <w:top w:val="nil"/>
              <w:left w:val="nil"/>
              <w:bottom w:val="single" w:sz="4" w:space="0" w:color="auto"/>
              <w:right w:val="single" w:sz="4" w:space="0" w:color="auto"/>
            </w:tcBorders>
            <w:shd w:val="clear" w:color="000000" w:fill="FFFFFF"/>
            <w:vAlign w:val="center"/>
            <w:hideMark/>
          </w:tcPr>
          <w:p w14:paraId="0C34F3A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167 500,08</w:t>
            </w:r>
          </w:p>
        </w:tc>
        <w:tc>
          <w:tcPr>
            <w:tcW w:w="868" w:type="dxa"/>
            <w:tcBorders>
              <w:top w:val="nil"/>
              <w:left w:val="nil"/>
              <w:bottom w:val="single" w:sz="4" w:space="0" w:color="auto"/>
              <w:right w:val="single" w:sz="4" w:space="0" w:color="auto"/>
            </w:tcBorders>
            <w:shd w:val="clear" w:color="000000" w:fill="FFFFFF"/>
            <w:vAlign w:val="center"/>
            <w:hideMark/>
          </w:tcPr>
          <w:p w14:paraId="667419B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457 509,51</w:t>
            </w:r>
          </w:p>
        </w:tc>
        <w:tc>
          <w:tcPr>
            <w:tcW w:w="868" w:type="dxa"/>
            <w:tcBorders>
              <w:top w:val="nil"/>
              <w:left w:val="nil"/>
              <w:bottom w:val="single" w:sz="4" w:space="0" w:color="auto"/>
              <w:right w:val="single" w:sz="4" w:space="0" w:color="auto"/>
            </w:tcBorders>
            <w:shd w:val="clear" w:color="000000" w:fill="FFFFFF"/>
            <w:vAlign w:val="center"/>
            <w:hideMark/>
          </w:tcPr>
          <w:p w14:paraId="0F0B8FB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307,06</w:t>
            </w:r>
          </w:p>
        </w:tc>
        <w:tc>
          <w:tcPr>
            <w:tcW w:w="869" w:type="dxa"/>
            <w:tcBorders>
              <w:top w:val="nil"/>
              <w:left w:val="nil"/>
              <w:bottom w:val="single" w:sz="4" w:space="0" w:color="auto"/>
              <w:right w:val="single" w:sz="4" w:space="0" w:color="auto"/>
            </w:tcBorders>
            <w:shd w:val="clear" w:color="000000" w:fill="FFFFFF"/>
            <w:vAlign w:val="center"/>
            <w:hideMark/>
          </w:tcPr>
          <w:p w14:paraId="4994701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0,93789</w:t>
            </w:r>
          </w:p>
        </w:tc>
        <w:tc>
          <w:tcPr>
            <w:tcW w:w="868" w:type="dxa"/>
            <w:tcBorders>
              <w:top w:val="nil"/>
              <w:left w:val="nil"/>
              <w:bottom w:val="single" w:sz="4" w:space="0" w:color="auto"/>
              <w:right w:val="single" w:sz="4" w:space="0" w:color="auto"/>
            </w:tcBorders>
            <w:shd w:val="clear" w:color="000000" w:fill="FFFFFF"/>
            <w:vAlign w:val="center"/>
            <w:hideMark/>
          </w:tcPr>
          <w:p w14:paraId="5E9BEBD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32 790</w:t>
            </w:r>
          </w:p>
        </w:tc>
        <w:tc>
          <w:tcPr>
            <w:tcW w:w="868" w:type="dxa"/>
            <w:tcBorders>
              <w:top w:val="nil"/>
              <w:left w:val="nil"/>
              <w:bottom w:val="single" w:sz="4" w:space="0" w:color="auto"/>
              <w:right w:val="single" w:sz="4" w:space="0" w:color="auto"/>
            </w:tcBorders>
            <w:shd w:val="clear" w:color="000000" w:fill="FFFFFF"/>
            <w:vAlign w:val="center"/>
            <w:hideMark/>
          </w:tcPr>
          <w:p w14:paraId="1EB311F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156 713 325</w:t>
            </w:r>
          </w:p>
        </w:tc>
        <w:tc>
          <w:tcPr>
            <w:tcW w:w="868" w:type="dxa"/>
            <w:tcBorders>
              <w:top w:val="nil"/>
              <w:left w:val="nil"/>
              <w:bottom w:val="single" w:sz="4" w:space="0" w:color="auto"/>
              <w:right w:val="single" w:sz="4" w:space="0" w:color="auto"/>
            </w:tcBorders>
            <w:shd w:val="clear" w:color="auto" w:fill="auto"/>
            <w:vAlign w:val="center"/>
            <w:hideMark/>
          </w:tcPr>
          <w:p w14:paraId="56C3E99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90 010</w:t>
            </w:r>
          </w:p>
        </w:tc>
        <w:tc>
          <w:tcPr>
            <w:tcW w:w="868" w:type="dxa"/>
            <w:tcBorders>
              <w:top w:val="nil"/>
              <w:left w:val="nil"/>
              <w:bottom w:val="single" w:sz="4" w:space="0" w:color="auto"/>
              <w:right w:val="single" w:sz="4" w:space="0" w:color="auto"/>
            </w:tcBorders>
            <w:shd w:val="clear" w:color="000000" w:fill="FFFFFF"/>
            <w:vAlign w:val="center"/>
            <w:hideMark/>
          </w:tcPr>
          <w:p w14:paraId="34E4678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48 120</w:t>
            </w:r>
          </w:p>
        </w:tc>
        <w:tc>
          <w:tcPr>
            <w:tcW w:w="869" w:type="dxa"/>
            <w:tcBorders>
              <w:top w:val="nil"/>
              <w:left w:val="nil"/>
              <w:bottom w:val="single" w:sz="4" w:space="0" w:color="auto"/>
              <w:right w:val="single" w:sz="4" w:space="0" w:color="auto"/>
            </w:tcBorders>
            <w:shd w:val="clear" w:color="000000" w:fill="FFFFFF"/>
            <w:vAlign w:val="center"/>
            <w:hideMark/>
          </w:tcPr>
          <w:p w14:paraId="39643F3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138 131</w:t>
            </w:r>
          </w:p>
        </w:tc>
      </w:tr>
      <w:tr w:rsidR="00246D68" w:rsidRPr="00C13866" w14:paraId="21EF97E1"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C65D7AE" w14:textId="2B19663F"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ООО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Северо-Западная Электросетевая Компания</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 xml:space="preserve"> </w:t>
            </w:r>
          </w:p>
        </w:tc>
        <w:tc>
          <w:tcPr>
            <w:tcW w:w="868" w:type="dxa"/>
            <w:tcBorders>
              <w:top w:val="nil"/>
              <w:left w:val="nil"/>
              <w:bottom w:val="single" w:sz="4" w:space="0" w:color="auto"/>
              <w:right w:val="single" w:sz="4" w:space="0" w:color="auto"/>
            </w:tcBorders>
            <w:shd w:val="clear" w:color="000000" w:fill="FFFFFF"/>
            <w:vAlign w:val="center"/>
            <w:hideMark/>
          </w:tcPr>
          <w:p w14:paraId="5A0FEC07"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235 150,35</w:t>
            </w:r>
          </w:p>
        </w:tc>
        <w:tc>
          <w:tcPr>
            <w:tcW w:w="868" w:type="dxa"/>
            <w:tcBorders>
              <w:top w:val="nil"/>
              <w:left w:val="nil"/>
              <w:bottom w:val="single" w:sz="4" w:space="0" w:color="auto"/>
              <w:right w:val="single" w:sz="4" w:space="0" w:color="auto"/>
            </w:tcBorders>
            <w:shd w:val="clear" w:color="000000" w:fill="FFFFFF"/>
            <w:vAlign w:val="center"/>
            <w:hideMark/>
          </w:tcPr>
          <w:p w14:paraId="2FDE9CC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130,37</w:t>
            </w:r>
          </w:p>
        </w:tc>
        <w:tc>
          <w:tcPr>
            <w:tcW w:w="868" w:type="dxa"/>
            <w:tcBorders>
              <w:top w:val="nil"/>
              <w:left w:val="nil"/>
              <w:bottom w:val="single" w:sz="4" w:space="0" w:color="auto"/>
              <w:right w:val="single" w:sz="4" w:space="0" w:color="auto"/>
            </w:tcBorders>
            <w:shd w:val="clear" w:color="000000" w:fill="FFFFFF"/>
            <w:vAlign w:val="center"/>
            <w:hideMark/>
          </w:tcPr>
          <w:p w14:paraId="0A30C4F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1,11481</w:t>
            </w:r>
          </w:p>
        </w:tc>
        <w:tc>
          <w:tcPr>
            <w:tcW w:w="868" w:type="dxa"/>
            <w:tcBorders>
              <w:top w:val="nil"/>
              <w:left w:val="nil"/>
              <w:bottom w:val="single" w:sz="4" w:space="0" w:color="auto"/>
              <w:right w:val="single" w:sz="4" w:space="0" w:color="auto"/>
            </w:tcBorders>
            <w:shd w:val="clear" w:color="000000" w:fill="FFFFFF"/>
            <w:vAlign w:val="center"/>
            <w:hideMark/>
          </w:tcPr>
          <w:p w14:paraId="0C01600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3 990</w:t>
            </w:r>
          </w:p>
        </w:tc>
        <w:tc>
          <w:tcPr>
            <w:tcW w:w="868" w:type="dxa"/>
            <w:tcBorders>
              <w:top w:val="nil"/>
              <w:left w:val="nil"/>
              <w:bottom w:val="single" w:sz="4" w:space="0" w:color="auto"/>
              <w:right w:val="single" w:sz="4" w:space="0" w:color="auto"/>
            </w:tcBorders>
            <w:shd w:val="clear" w:color="000000" w:fill="FFFFFF"/>
            <w:vAlign w:val="center"/>
            <w:hideMark/>
          </w:tcPr>
          <w:p w14:paraId="2BCD784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6 655 676</w:t>
            </w:r>
          </w:p>
        </w:tc>
        <w:tc>
          <w:tcPr>
            <w:tcW w:w="869" w:type="dxa"/>
            <w:tcBorders>
              <w:top w:val="nil"/>
              <w:left w:val="nil"/>
              <w:bottom w:val="single" w:sz="4" w:space="0" w:color="auto"/>
              <w:right w:val="single" w:sz="4" w:space="0" w:color="auto"/>
            </w:tcBorders>
            <w:shd w:val="clear" w:color="000000" w:fill="FFFFFF"/>
            <w:vAlign w:val="center"/>
            <w:hideMark/>
          </w:tcPr>
          <w:p w14:paraId="048D360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5 629</w:t>
            </w:r>
          </w:p>
        </w:tc>
        <w:tc>
          <w:tcPr>
            <w:tcW w:w="868" w:type="dxa"/>
            <w:tcBorders>
              <w:top w:val="nil"/>
              <w:left w:val="nil"/>
              <w:bottom w:val="single" w:sz="4" w:space="0" w:color="auto"/>
              <w:right w:val="single" w:sz="4" w:space="0" w:color="auto"/>
            </w:tcBorders>
            <w:shd w:val="clear" w:color="000000" w:fill="FFFFFF"/>
            <w:vAlign w:val="center"/>
            <w:hideMark/>
          </w:tcPr>
          <w:p w14:paraId="385EA7C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868</w:t>
            </w:r>
          </w:p>
        </w:tc>
        <w:tc>
          <w:tcPr>
            <w:tcW w:w="868" w:type="dxa"/>
            <w:tcBorders>
              <w:top w:val="nil"/>
              <w:left w:val="nil"/>
              <w:bottom w:val="single" w:sz="4" w:space="0" w:color="auto"/>
              <w:right w:val="single" w:sz="4" w:space="0" w:color="auto"/>
            </w:tcBorders>
            <w:shd w:val="clear" w:color="000000" w:fill="FFFFFF"/>
            <w:vAlign w:val="center"/>
            <w:hideMark/>
          </w:tcPr>
          <w:p w14:paraId="2256383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6 497,20</w:t>
            </w:r>
          </w:p>
        </w:tc>
        <w:tc>
          <w:tcPr>
            <w:tcW w:w="868" w:type="dxa"/>
            <w:tcBorders>
              <w:top w:val="nil"/>
              <w:left w:val="nil"/>
              <w:bottom w:val="single" w:sz="4" w:space="0" w:color="auto"/>
              <w:right w:val="single" w:sz="4" w:space="0" w:color="auto"/>
            </w:tcBorders>
            <w:shd w:val="clear" w:color="000000" w:fill="FFFFFF"/>
            <w:vAlign w:val="center"/>
            <w:hideMark/>
          </w:tcPr>
          <w:p w14:paraId="60B8143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235 150,35</w:t>
            </w:r>
          </w:p>
        </w:tc>
        <w:tc>
          <w:tcPr>
            <w:tcW w:w="868" w:type="dxa"/>
            <w:tcBorders>
              <w:top w:val="nil"/>
              <w:left w:val="nil"/>
              <w:bottom w:val="single" w:sz="4" w:space="0" w:color="auto"/>
              <w:right w:val="single" w:sz="4" w:space="0" w:color="auto"/>
            </w:tcBorders>
            <w:shd w:val="clear" w:color="000000" w:fill="FFFFFF"/>
            <w:vAlign w:val="center"/>
            <w:hideMark/>
          </w:tcPr>
          <w:p w14:paraId="10EC413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129,01</w:t>
            </w:r>
          </w:p>
        </w:tc>
        <w:tc>
          <w:tcPr>
            <w:tcW w:w="869" w:type="dxa"/>
            <w:tcBorders>
              <w:top w:val="nil"/>
              <w:left w:val="nil"/>
              <w:bottom w:val="single" w:sz="4" w:space="0" w:color="auto"/>
              <w:right w:val="single" w:sz="4" w:space="0" w:color="auto"/>
            </w:tcBorders>
            <w:shd w:val="clear" w:color="000000" w:fill="FFFFFF"/>
            <w:vAlign w:val="center"/>
            <w:hideMark/>
          </w:tcPr>
          <w:p w14:paraId="528EE6D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1,11345</w:t>
            </w:r>
          </w:p>
        </w:tc>
        <w:tc>
          <w:tcPr>
            <w:tcW w:w="868" w:type="dxa"/>
            <w:tcBorders>
              <w:top w:val="nil"/>
              <w:left w:val="nil"/>
              <w:bottom w:val="single" w:sz="4" w:space="0" w:color="auto"/>
              <w:right w:val="single" w:sz="4" w:space="0" w:color="auto"/>
            </w:tcBorders>
            <w:shd w:val="clear" w:color="000000" w:fill="FFFFFF"/>
            <w:vAlign w:val="center"/>
            <w:hideMark/>
          </w:tcPr>
          <w:p w14:paraId="4F3BD79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3 990</w:t>
            </w:r>
          </w:p>
        </w:tc>
        <w:tc>
          <w:tcPr>
            <w:tcW w:w="868" w:type="dxa"/>
            <w:tcBorders>
              <w:top w:val="nil"/>
              <w:left w:val="nil"/>
              <w:bottom w:val="single" w:sz="4" w:space="0" w:color="auto"/>
              <w:right w:val="single" w:sz="4" w:space="0" w:color="auto"/>
            </w:tcBorders>
            <w:shd w:val="clear" w:color="000000" w:fill="FFFFFF"/>
            <w:vAlign w:val="center"/>
            <w:hideMark/>
          </w:tcPr>
          <w:p w14:paraId="45C9DEB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6 713 082</w:t>
            </w:r>
          </w:p>
        </w:tc>
        <w:tc>
          <w:tcPr>
            <w:tcW w:w="868" w:type="dxa"/>
            <w:tcBorders>
              <w:top w:val="nil"/>
              <w:left w:val="nil"/>
              <w:bottom w:val="single" w:sz="4" w:space="0" w:color="auto"/>
              <w:right w:val="single" w:sz="4" w:space="0" w:color="auto"/>
            </w:tcBorders>
            <w:shd w:val="clear" w:color="auto" w:fill="auto"/>
            <w:vAlign w:val="center"/>
            <w:hideMark/>
          </w:tcPr>
          <w:p w14:paraId="6C721B2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5 629</w:t>
            </w:r>
          </w:p>
        </w:tc>
        <w:tc>
          <w:tcPr>
            <w:tcW w:w="868" w:type="dxa"/>
            <w:tcBorders>
              <w:top w:val="nil"/>
              <w:left w:val="nil"/>
              <w:bottom w:val="single" w:sz="4" w:space="0" w:color="auto"/>
              <w:right w:val="single" w:sz="4" w:space="0" w:color="auto"/>
            </w:tcBorders>
            <w:shd w:val="clear" w:color="000000" w:fill="FFFFFF"/>
            <w:vAlign w:val="center"/>
            <w:hideMark/>
          </w:tcPr>
          <w:p w14:paraId="708866A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866</w:t>
            </w:r>
          </w:p>
        </w:tc>
        <w:tc>
          <w:tcPr>
            <w:tcW w:w="869" w:type="dxa"/>
            <w:tcBorders>
              <w:top w:val="nil"/>
              <w:left w:val="nil"/>
              <w:bottom w:val="single" w:sz="4" w:space="0" w:color="auto"/>
              <w:right w:val="single" w:sz="4" w:space="0" w:color="auto"/>
            </w:tcBorders>
            <w:shd w:val="clear" w:color="000000" w:fill="FFFFFF"/>
            <w:vAlign w:val="center"/>
            <w:hideMark/>
          </w:tcPr>
          <w:p w14:paraId="3BD628F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6 496</w:t>
            </w:r>
          </w:p>
        </w:tc>
      </w:tr>
      <w:tr w:rsidR="00246D68" w:rsidRPr="00C13866" w14:paraId="73846965"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FA25306" w14:textId="7E0F51C8"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lastRenderedPageBreak/>
              <w:t xml:space="preserve">ООО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Энергоинвест</w:t>
            </w:r>
            <w:r w:rsidR="008C73B7" w:rsidRPr="00C13866">
              <w:rPr>
                <w:rFonts w:ascii="Myriad Pro" w:eastAsia="Times New Roman" w:hAnsi="Myriad Pro" w:cs="Calibri"/>
                <w:sz w:val="14"/>
                <w:szCs w:val="14"/>
                <w:lang w:eastAsia="ru-RU"/>
              </w:rPr>
              <w:t>»</w:t>
            </w:r>
          </w:p>
        </w:tc>
        <w:tc>
          <w:tcPr>
            <w:tcW w:w="868" w:type="dxa"/>
            <w:tcBorders>
              <w:top w:val="nil"/>
              <w:left w:val="nil"/>
              <w:bottom w:val="single" w:sz="4" w:space="0" w:color="auto"/>
              <w:right w:val="single" w:sz="4" w:space="0" w:color="auto"/>
            </w:tcBorders>
            <w:shd w:val="clear" w:color="000000" w:fill="FFFFFF"/>
            <w:vAlign w:val="center"/>
            <w:hideMark/>
          </w:tcPr>
          <w:p w14:paraId="1158078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274 515,50</w:t>
            </w:r>
          </w:p>
        </w:tc>
        <w:tc>
          <w:tcPr>
            <w:tcW w:w="868" w:type="dxa"/>
            <w:tcBorders>
              <w:top w:val="nil"/>
              <w:left w:val="nil"/>
              <w:bottom w:val="single" w:sz="4" w:space="0" w:color="auto"/>
              <w:right w:val="single" w:sz="4" w:space="0" w:color="auto"/>
            </w:tcBorders>
            <w:shd w:val="clear" w:color="000000" w:fill="FFFFFF"/>
            <w:vAlign w:val="center"/>
            <w:hideMark/>
          </w:tcPr>
          <w:p w14:paraId="7926046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18,88</w:t>
            </w:r>
          </w:p>
        </w:tc>
        <w:tc>
          <w:tcPr>
            <w:tcW w:w="868" w:type="dxa"/>
            <w:tcBorders>
              <w:top w:val="nil"/>
              <w:left w:val="nil"/>
              <w:bottom w:val="single" w:sz="4" w:space="0" w:color="auto"/>
              <w:right w:val="single" w:sz="4" w:space="0" w:color="auto"/>
            </w:tcBorders>
            <w:shd w:val="clear" w:color="000000" w:fill="FFFFFF"/>
            <w:vAlign w:val="center"/>
            <w:hideMark/>
          </w:tcPr>
          <w:p w14:paraId="4285053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0,45885</w:t>
            </w:r>
          </w:p>
        </w:tc>
        <w:tc>
          <w:tcPr>
            <w:tcW w:w="868" w:type="dxa"/>
            <w:tcBorders>
              <w:top w:val="nil"/>
              <w:left w:val="nil"/>
              <w:bottom w:val="single" w:sz="4" w:space="0" w:color="auto"/>
              <w:right w:val="single" w:sz="4" w:space="0" w:color="auto"/>
            </w:tcBorders>
            <w:shd w:val="clear" w:color="000000" w:fill="FFFFFF"/>
            <w:vAlign w:val="center"/>
            <w:hideMark/>
          </w:tcPr>
          <w:p w14:paraId="0426089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13 878</w:t>
            </w:r>
          </w:p>
        </w:tc>
        <w:tc>
          <w:tcPr>
            <w:tcW w:w="868" w:type="dxa"/>
            <w:tcBorders>
              <w:top w:val="nil"/>
              <w:left w:val="nil"/>
              <w:bottom w:val="single" w:sz="4" w:space="0" w:color="auto"/>
              <w:right w:val="single" w:sz="4" w:space="0" w:color="auto"/>
            </w:tcBorders>
            <w:shd w:val="clear" w:color="000000" w:fill="FFFFFF"/>
            <w:vAlign w:val="center"/>
            <w:hideMark/>
          </w:tcPr>
          <w:p w14:paraId="42245B2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50 358 689</w:t>
            </w:r>
          </w:p>
        </w:tc>
        <w:tc>
          <w:tcPr>
            <w:tcW w:w="869" w:type="dxa"/>
            <w:tcBorders>
              <w:top w:val="nil"/>
              <w:left w:val="nil"/>
              <w:bottom w:val="single" w:sz="4" w:space="0" w:color="auto"/>
              <w:right w:val="single" w:sz="4" w:space="0" w:color="auto"/>
            </w:tcBorders>
            <w:shd w:val="clear" w:color="000000" w:fill="FFFFFF"/>
            <w:vAlign w:val="center"/>
            <w:hideMark/>
          </w:tcPr>
          <w:p w14:paraId="07C8C567"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22 858</w:t>
            </w:r>
          </w:p>
        </w:tc>
        <w:tc>
          <w:tcPr>
            <w:tcW w:w="868" w:type="dxa"/>
            <w:tcBorders>
              <w:top w:val="nil"/>
              <w:left w:val="nil"/>
              <w:bottom w:val="single" w:sz="4" w:space="0" w:color="auto"/>
              <w:right w:val="single" w:sz="4" w:space="0" w:color="auto"/>
            </w:tcBorders>
            <w:shd w:val="clear" w:color="000000" w:fill="FFFFFF"/>
            <w:vAlign w:val="center"/>
            <w:hideMark/>
          </w:tcPr>
          <w:p w14:paraId="3C49ADA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951</w:t>
            </w:r>
          </w:p>
        </w:tc>
        <w:tc>
          <w:tcPr>
            <w:tcW w:w="868" w:type="dxa"/>
            <w:tcBorders>
              <w:top w:val="nil"/>
              <w:left w:val="nil"/>
              <w:bottom w:val="single" w:sz="4" w:space="0" w:color="auto"/>
              <w:right w:val="single" w:sz="4" w:space="0" w:color="auto"/>
            </w:tcBorders>
            <w:shd w:val="clear" w:color="000000" w:fill="FFFFFF"/>
            <w:vAlign w:val="center"/>
            <w:hideMark/>
          </w:tcPr>
          <w:p w14:paraId="7198949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23 808,58</w:t>
            </w:r>
          </w:p>
        </w:tc>
        <w:tc>
          <w:tcPr>
            <w:tcW w:w="868" w:type="dxa"/>
            <w:tcBorders>
              <w:top w:val="nil"/>
              <w:left w:val="nil"/>
              <w:bottom w:val="single" w:sz="4" w:space="0" w:color="auto"/>
              <w:right w:val="single" w:sz="4" w:space="0" w:color="auto"/>
            </w:tcBorders>
            <w:shd w:val="clear" w:color="000000" w:fill="FFFFFF"/>
            <w:vAlign w:val="center"/>
            <w:hideMark/>
          </w:tcPr>
          <w:p w14:paraId="058987C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243 438,27</w:t>
            </w:r>
          </w:p>
        </w:tc>
        <w:tc>
          <w:tcPr>
            <w:tcW w:w="868" w:type="dxa"/>
            <w:tcBorders>
              <w:top w:val="nil"/>
              <w:left w:val="nil"/>
              <w:bottom w:val="single" w:sz="4" w:space="0" w:color="auto"/>
              <w:right w:val="single" w:sz="4" w:space="0" w:color="auto"/>
            </w:tcBorders>
            <w:shd w:val="clear" w:color="000000" w:fill="FFFFFF"/>
            <w:vAlign w:val="center"/>
            <w:hideMark/>
          </w:tcPr>
          <w:p w14:paraId="0829A66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18,87</w:t>
            </w:r>
          </w:p>
        </w:tc>
        <w:tc>
          <w:tcPr>
            <w:tcW w:w="869" w:type="dxa"/>
            <w:tcBorders>
              <w:top w:val="nil"/>
              <w:left w:val="nil"/>
              <w:bottom w:val="single" w:sz="4" w:space="0" w:color="auto"/>
              <w:right w:val="single" w:sz="4" w:space="0" w:color="auto"/>
            </w:tcBorders>
            <w:shd w:val="clear" w:color="000000" w:fill="FFFFFF"/>
            <w:vAlign w:val="center"/>
            <w:hideMark/>
          </w:tcPr>
          <w:p w14:paraId="40E13BC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0,47021</w:t>
            </w:r>
          </w:p>
        </w:tc>
        <w:tc>
          <w:tcPr>
            <w:tcW w:w="868" w:type="dxa"/>
            <w:tcBorders>
              <w:top w:val="nil"/>
              <w:left w:val="nil"/>
              <w:bottom w:val="single" w:sz="4" w:space="0" w:color="auto"/>
              <w:right w:val="single" w:sz="4" w:space="0" w:color="auto"/>
            </w:tcBorders>
            <w:shd w:val="clear" w:color="000000" w:fill="FFFFFF"/>
            <w:vAlign w:val="center"/>
            <w:hideMark/>
          </w:tcPr>
          <w:p w14:paraId="1BBECE8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13 878</w:t>
            </w:r>
          </w:p>
        </w:tc>
        <w:tc>
          <w:tcPr>
            <w:tcW w:w="868" w:type="dxa"/>
            <w:tcBorders>
              <w:top w:val="nil"/>
              <w:left w:val="nil"/>
              <w:bottom w:val="single" w:sz="4" w:space="0" w:color="auto"/>
              <w:right w:val="single" w:sz="4" w:space="0" w:color="auto"/>
            </w:tcBorders>
            <w:shd w:val="clear" w:color="000000" w:fill="FFFFFF"/>
            <w:vAlign w:val="center"/>
            <w:hideMark/>
          </w:tcPr>
          <w:p w14:paraId="0206FD3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42 078 582</w:t>
            </w:r>
          </w:p>
        </w:tc>
        <w:tc>
          <w:tcPr>
            <w:tcW w:w="868" w:type="dxa"/>
            <w:tcBorders>
              <w:top w:val="nil"/>
              <w:left w:val="nil"/>
              <w:bottom w:val="single" w:sz="4" w:space="0" w:color="auto"/>
              <w:right w:val="single" w:sz="4" w:space="0" w:color="auto"/>
            </w:tcBorders>
            <w:shd w:val="clear" w:color="auto" w:fill="auto"/>
            <w:vAlign w:val="center"/>
            <w:hideMark/>
          </w:tcPr>
          <w:p w14:paraId="612C384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20 270</w:t>
            </w:r>
          </w:p>
        </w:tc>
        <w:tc>
          <w:tcPr>
            <w:tcW w:w="868" w:type="dxa"/>
            <w:tcBorders>
              <w:top w:val="nil"/>
              <w:left w:val="nil"/>
              <w:bottom w:val="single" w:sz="4" w:space="0" w:color="auto"/>
              <w:right w:val="single" w:sz="4" w:space="0" w:color="auto"/>
            </w:tcBorders>
            <w:shd w:val="clear" w:color="000000" w:fill="FFFFFF"/>
            <w:vAlign w:val="center"/>
            <w:hideMark/>
          </w:tcPr>
          <w:p w14:paraId="7879240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794</w:t>
            </w:r>
          </w:p>
        </w:tc>
        <w:tc>
          <w:tcPr>
            <w:tcW w:w="869" w:type="dxa"/>
            <w:tcBorders>
              <w:top w:val="nil"/>
              <w:left w:val="nil"/>
              <w:bottom w:val="single" w:sz="4" w:space="0" w:color="auto"/>
              <w:right w:val="single" w:sz="4" w:space="0" w:color="auto"/>
            </w:tcBorders>
            <w:shd w:val="clear" w:color="000000" w:fill="FFFFFF"/>
            <w:vAlign w:val="center"/>
            <w:hideMark/>
          </w:tcPr>
          <w:p w14:paraId="5A686F5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21 064</w:t>
            </w:r>
          </w:p>
        </w:tc>
      </w:tr>
      <w:tr w:rsidR="00246D68" w:rsidRPr="00C13866" w14:paraId="6F7BAEA1"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9CC2D25" w14:textId="4F26798B"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ООО</w:t>
            </w:r>
            <w:r w:rsidR="008C73B7" w:rsidRPr="00C13866">
              <w:rPr>
                <w:rFonts w:ascii="Myriad Pro" w:eastAsia="Times New Roman" w:hAnsi="Myriad Pro" w:cs="Calibri"/>
                <w:sz w:val="14"/>
                <w:szCs w:val="14"/>
                <w:lang w:eastAsia="ru-RU"/>
              </w:rPr>
              <w:t xml:space="preserve"> </w:t>
            </w:r>
            <w:r w:rsidRPr="00C13866">
              <w:rPr>
                <w:rFonts w:ascii="Myriad Pro" w:eastAsia="Times New Roman" w:hAnsi="Myriad Pro" w:cs="Calibri"/>
                <w:sz w:val="14"/>
                <w:szCs w:val="14"/>
                <w:lang w:eastAsia="ru-RU"/>
              </w:rPr>
              <w:t xml:space="preserve">Сетевое предприятие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Росэнерго</w:t>
            </w:r>
            <w:r w:rsidR="008C73B7" w:rsidRPr="00C13866">
              <w:rPr>
                <w:rFonts w:ascii="Myriad Pro" w:eastAsia="Times New Roman" w:hAnsi="Myriad Pro" w:cs="Calibri"/>
                <w:sz w:val="14"/>
                <w:szCs w:val="14"/>
                <w:lang w:eastAsia="ru-RU"/>
              </w:rPr>
              <w:t>»</w:t>
            </w:r>
          </w:p>
        </w:tc>
        <w:tc>
          <w:tcPr>
            <w:tcW w:w="868" w:type="dxa"/>
            <w:tcBorders>
              <w:top w:val="nil"/>
              <w:left w:val="nil"/>
              <w:bottom w:val="single" w:sz="4" w:space="0" w:color="auto"/>
              <w:right w:val="single" w:sz="4" w:space="0" w:color="auto"/>
            </w:tcBorders>
            <w:shd w:val="clear" w:color="000000" w:fill="FFFFFF"/>
            <w:vAlign w:val="center"/>
            <w:hideMark/>
          </w:tcPr>
          <w:p w14:paraId="68ECBC2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140 736,28</w:t>
            </w:r>
          </w:p>
        </w:tc>
        <w:tc>
          <w:tcPr>
            <w:tcW w:w="868" w:type="dxa"/>
            <w:tcBorders>
              <w:top w:val="nil"/>
              <w:left w:val="nil"/>
              <w:bottom w:val="single" w:sz="4" w:space="0" w:color="auto"/>
              <w:right w:val="single" w:sz="4" w:space="0" w:color="auto"/>
            </w:tcBorders>
            <w:shd w:val="clear" w:color="000000" w:fill="FFFFFF"/>
            <w:vAlign w:val="center"/>
            <w:hideMark/>
          </w:tcPr>
          <w:p w14:paraId="5CFC257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66,97</w:t>
            </w:r>
          </w:p>
        </w:tc>
        <w:tc>
          <w:tcPr>
            <w:tcW w:w="868" w:type="dxa"/>
            <w:tcBorders>
              <w:top w:val="nil"/>
              <w:left w:val="nil"/>
              <w:bottom w:val="single" w:sz="4" w:space="0" w:color="auto"/>
              <w:right w:val="single" w:sz="4" w:space="0" w:color="auto"/>
            </w:tcBorders>
            <w:shd w:val="clear" w:color="000000" w:fill="FFFFFF"/>
            <w:vAlign w:val="center"/>
            <w:hideMark/>
          </w:tcPr>
          <w:p w14:paraId="50358677"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0,57619</w:t>
            </w:r>
          </w:p>
        </w:tc>
        <w:tc>
          <w:tcPr>
            <w:tcW w:w="868" w:type="dxa"/>
            <w:tcBorders>
              <w:top w:val="nil"/>
              <w:left w:val="nil"/>
              <w:bottom w:val="single" w:sz="4" w:space="0" w:color="auto"/>
              <w:right w:val="single" w:sz="4" w:space="0" w:color="auto"/>
            </w:tcBorders>
            <w:shd w:val="clear" w:color="000000" w:fill="FFFFFF"/>
            <w:vAlign w:val="center"/>
            <w:hideMark/>
          </w:tcPr>
          <w:p w14:paraId="30746D5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5 633</w:t>
            </w:r>
          </w:p>
        </w:tc>
        <w:tc>
          <w:tcPr>
            <w:tcW w:w="868" w:type="dxa"/>
            <w:tcBorders>
              <w:top w:val="nil"/>
              <w:left w:val="nil"/>
              <w:bottom w:val="single" w:sz="4" w:space="0" w:color="auto"/>
              <w:right w:val="single" w:sz="4" w:space="0" w:color="auto"/>
            </w:tcBorders>
            <w:shd w:val="clear" w:color="000000" w:fill="FFFFFF"/>
            <w:vAlign w:val="center"/>
            <w:hideMark/>
          </w:tcPr>
          <w:p w14:paraId="7D93112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6 559 168</w:t>
            </w:r>
          </w:p>
        </w:tc>
        <w:tc>
          <w:tcPr>
            <w:tcW w:w="869" w:type="dxa"/>
            <w:tcBorders>
              <w:top w:val="nil"/>
              <w:left w:val="nil"/>
              <w:bottom w:val="single" w:sz="4" w:space="0" w:color="auto"/>
              <w:right w:val="single" w:sz="4" w:space="0" w:color="auto"/>
            </w:tcBorders>
            <w:shd w:val="clear" w:color="000000" w:fill="FFFFFF"/>
            <w:vAlign w:val="center"/>
            <w:hideMark/>
          </w:tcPr>
          <w:p w14:paraId="0E05AC4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4 757</w:t>
            </w:r>
          </w:p>
        </w:tc>
        <w:tc>
          <w:tcPr>
            <w:tcW w:w="868" w:type="dxa"/>
            <w:tcBorders>
              <w:top w:val="nil"/>
              <w:left w:val="nil"/>
              <w:bottom w:val="single" w:sz="4" w:space="0" w:color="auto"/>
              <w:right w:val="single" w:sz="4" w:space="0" w:color="auto"/>
            </w:tcBorders>
            <w:shd w:val="clear" w:color="000000" w:fill="FFFFFF"/>
            <w:vAlign w:val="center"/>
            <w:hideMark/>
          </w:tcPr>
          <w:p w14:paraId="0AAF191B"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439</w:t>
            </w:r>
          </w:p>
        </w:tc>
        <w:tc>
          <w:tcPr>
            <w:tcW w:w="868" w:type="dxa"/>
            <w:tcBorders>
              <w:top w:val="nil"/>
              <w:left w:val="nil"/>
              <w:bottom w:val="single" w:sz="4" w:space="0" w:color="auto"/>
              <w:right w:val="single" w:sz="4" w:space="0" w:color="auto"/>
            </w:tcBorders>
            <w:shd w:val="clear" w:color="000000" w:fill="FFFFFF"/>
            <w:vAlign w:val="center"/>
            <w:hideMark/>
          </w:tcPr>
          <w:p w14:paraId="7A62D73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5 195,87</w:t>
            </w:r>
          </w:p>
        </w:tc>
        <w:tc>
          <w:tcPr>
            <w:tcW w:w="868" w:type="dxa"/>
            <w:tcBorders>
              <w:top w:val="nil"/>
              <w:left w:val="nil"/>
              <w:bottom w:val="single" w:sz="4" w:space="0" w:color="auto"/>
              <w:right w:val="single" w:sz="4" w:space="0" w:color="auto"/>
            </w:tcBorders>
            <w:shd w:val="clear" w:color="000000" w:fill="FFFFFF"/>
            <w:vAlign w:val="center"/>
            <w:hideMark/>
          </w:tcPr>
          <w:p w14:paraId="3CE6E12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146 480,62</w:t>
            </w:r>
          </w:p>
        </w:tc>
        <w:tc>
          <w:tcPr>
            <w:tcW w:w="868" w:type="dxa"/>
            <w:tcBorders>
              <w:top w:val="nil"/>
              <w:left w:val="nil"/>
              <w:bottom w:val="single" w:sz="4" w:space="0" w:color="auto"/>
              <w:right w:val="single" w:sz="4" w:space="0" w:color="auto"/>
            </w:tcBorders>
            <w:shd w:val="clear" w:color="000000" w:fill="FFFFFF"/>
            <w:vAlign w:val="center"/>
            <w:hideMark/>
          </w:tcPr>
          <w:p w14:paraId="0058410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65,60</w:t>
            </w:r>
          </w:p>
        </w:tc>
        <w:tc>
          <w:tcPr>
            <w:tcW w:w="869" w:type="dxa"/>
            <w:tcBorders>
              <w:top w:val="nil"/>
              <w:left w:val="nil"/>
              <w:bottom w:val="single" w:sz="4" w:space="0" w:color="auto"/>
              <w:right w:val="single" w:sz="4" w:space="0" w:color="auto"/>
            </w:tcBorders>
            <w:shd w:val="clear" w:color="000000" w:fill="FFFFFF"/>
            <w:vAlign w:val="center"/>
            <w:hideMark/>
          </w:tcPr>
          <w:p w14:paraId="54C280C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0,59582</w:t>
            </w:r>
          </w:p>
        </w:tc>
        <w:tc>
          <w:tcPr>
            <w:tcW w:w="868" w:type="dxa"/>
            <w:tcBorders>
              <w:top w:val="nil"/>
              <w:left w:val="nil"/>
              <w:bottom w:val="single" w:sz="4" w:space="0" w:color="auto"/>
              <w:right w:val="single" w:sz="4" w:space="0" w:color="auto"/>
            </w:tcBorders>
            <w:shd w:val="clear" w:color="000000" w:fill="FFFFFF"/>
            <w:vAlign w:val="center"/>
            <w:hideMark/>
          </w:tcPr>
          <w:p w14:paraId="44D4369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5 633</w:t>
            </w:r>
          </w:p>
        </w:tc>
        <w:tc>
          <w:tcPr>
            <w:tcW w:w="868" w:type="dxa"/>
            <w:tcBorders>
              <w:top w:val="nil"/>
              <w:left w:val="nil"/>
              <w:bottom w:val="single" w:sz="4" w:space="0" w:color="auto"/>
              <w:right w:val="single" w:sz="4" w:space="0" w:color="auto"/>
            </w:tcBorders>
            <w:shd w:val="clear" w:color="000000" w:fill="FFFFFF"/>
            <w:vAlign w:val="center"/>
            <w:hideMark/>
          </w:tcPr>
          <w:p w14:paraId="1C3EA88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6 566 337</w:t>
            </w:r>
          </w:p>
        </w:tc>
        <w:tc>
          <w:tcPr>
            <w:tcW w:w="868" w:type="dxa"/>
            <w:tcBorders>
              <w:top w:val="nil"/>
              <w:left w:val="nil"/>
              <w:bottom w:val="single" w:sz="4" w:space="0" w:color="auto"/>
              <w:right w:val="single" w:sz="4" w:space="0" w:color="auto"/>
            </w:tcBorders>
            <w:shd w:val="clear" w:color="auto" w:fill="auto"/>
            <w:vAlign w:val="center"/>
            <w:hideMark/>
          </w:tcPr>
          <w:p w14:paraId="2AD417F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4 951</w:t>
            </w:r>
          </w:p>
        </w:tc>
        <w:tc>
          <w:tcPr>
            <w:tcW w:w="868" w:type="dxa"/>
            <w:tcBorders>
              <w:top w:val="nil"/>
              <w:left w:val="nil"/>
              <w:bottom w:val="single" w:sz="4" w:space="0" w:color="auto"/>
              <w:right w:val="single" w:sz="4" w:space="0" w:color="auto"/>
            </w:tcBorders>
            <w:shd w:val="clear" w:color="000000" w:fill="FFFFFF"/>
            <w:vAlign w:val="center"/>
            <w:hideMark/>
          </w:tcPr>
          <w:p w14:paraId="25A7245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431</w:t>
            </w:r>
          </w:p>
        </w:tc>
        <w:tc>
          <w:tcPr>
            <w:tcW w:w="869" w:type="dxa"/>
            <w:tcBorders>
              <w:top w:val="nil"/>
              <w:left w:val="nil"/>
              <w:bottom w:val="single" w:sz="4" w:space="0" w:color="auto"/>
              <w:right w:val="single" w:sz="4" w:space="0" w:color="auto"/>
            </w:tcBorders>
            <w:shd w:val="clear" w:color="000000" w:fill="FFFFFF"/>
            <w:vAlign w:val="center"/>
            <w:hideMark/>
          </w:tcPr>
          <w:p w14:paraId="1828C78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5 382</w:t>
            </w:r>
          </w:p>
        </w:tc>
      </w:tr>
      <w:tr w:rsidR="00246D68" w:rsidRPr="00C13866" w14:paraId="54254ED8"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6E74AD9" w14:textId="372E255D"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ООО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Подпорожские электрические сети</w:t>
            </w:r>
            <w:r w:rsidR="008C73B7" w:rsidRPr="00C13866">
              <w:rPr>
                <w:rFonts w:ascii="Myriad Pro" w:eastAsia="Times New Roman" w:hAnsi="Myriad Pro" w:cs="Calibri"/>
                <w:sz w:val="14"/>
                <w:szCs w:val="14"/>
                <w:lang w:eastAsia="ru-RU"/>
              </w:rPr>
              <w:t>»</w:t>
            </w:r>
          </w:p>
        </w:tc>
        <w:tc>
          <w:tcPr>
            <w:tcW w:w="868" w:type="dxa"/>
            <w:tcBorders>
              <w:top w:val="nil"/>
              <w:left w:val="nil"/>
              <w:bottom w:val="single" w:sz="4" w:space="0" w:color="auto"/>
              <w:right w:val="single" w:sz="4" w:space="0" w:color="auto"/>
            </w:tcBorders>
            <w:shd w:val="clear" w:color="000000" w:fill="FFFFFF"/>
            <w:vAlign w:val="center"/>
            <w:hideMark/>
          </w:tcPr>
          <w:p w14:paraId="222F6A7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199 444,36</w:t>
            </w:r>
          </w:p>
        </w:tc>
        <w:tc>
          <w:tcPr>
            <w:tcW w:w="868" w:type="dxa"/>
            <w:tcBorders>
              <w:top w:val="nil"/>
              <w:left w:val="nil"/>
              <w:bottom w:val="single" w:sz="4" w:space="0" w:color="auto"/>
              <w:right w:val="single" w:sz="4" w:space="0" w:color="auto"/>
            </w:tcBorders>
            <w:shd w:val="clear" w:color="000000" w:fill="FFFFFF"/>
            <w:vAlign w:val="center"/>
            <w:hideMark/>
          </w:tcPr>
          <w:p w14:paraId="1014D01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76,03</w:t>
            </w:r>
          </w:p>
        </w:tc>
        <w:tc>
          <w:tcPr>
            <w:tcW w:w="868" w:type="dxa"/>
            <w:tcBorders>
              <w:top w:val="nil"/>
              <w:left w:val="nil"/>
              <w:bottom w:val="single" w:sz="4" w:space="0" w:color="auto"/>
              <w:right w:val="single" w:sz="4" w:space="0" w:color="auto"/>
            </w:tcBorders>
            <w:shd w:val="clear" w:color="000000" w:fill="FFFFFF"/>
            <w:vAlign w:val="center"/>
            <w:hideMark/>
          </w:tcPr>
          <w:p w14:paraId="097EFEC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0,77788</w:t>
            </w:r>
          </w:p>
        </w:tc>
        <w:tc>
          <w:tcPr>
            <w:tcW w:w="868" w:type="dxa"/>
            <w:tcBorders>
              <w:top w:val="nil"/>
              <w:left w:val="nil"/>
              <w:bottom w:val="single" w:sz="4" w:space="0" w:color="auto"/>
              <w:right w:val="single" w:sz="4" w:space="0" w:color="auto"/>
            </w:tcBorders>
            <w:shd w:val="clear" w:color="000000" w:fill="FFFFFF"/>
            <w:vAlign w:val="center"/>
            <w:hideMark/>
          </w:tcPr>
          <w:p w14:paraId="680119F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5 284</w:t>
            </w:r>
          </w:p>
        </w:tc>
        <w:tc>
          <w:tcPr>
            <w:tcW w:w="868" w:type="dxa"/>
            <w:tcBorders>
              <w:top w:val="nil"/>
              <w:left w:val="nil"/>
              <w:bottom w:val="single" w:sz="4" w:space="0" w:color="auto"/>
              <w:right w:val="single" w:sz="4" w:space="0" w:color="auto"/>
            </w:tcBorders>
            <w:shd w:val="clear" w:color="000000" w:fill="FFFFFF"/>
            <w:vAlign w:val="center"/>
            <w:hideMark/>
          </w:tcPr>
          <w:p w14:paraId="0D4F0F3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8 595 606</w:t>
            </w:r>
          </w:p>
        </w:tc>
        <w:tc>
          <w:tcPr>
            <w:tcW w:w="869" w:type="dxa"/>
            <w:tcBorders>
              <w:top w:val="nil"/>
              <w:left w:val="nil"/>
              <w:bottom w:val="single" w:sz="4" w:space="0" w:color="auto"/>
              <w:right w:val="single" w:sz="4" w:space="0" w:color="auto"/>
            </w:tcBorders>
            <w:shd w:val="clear" w:color="000000" w:fill="FFFFFF"/>
            <w:vAlign w:val="center"/>
            <w:hideMark/>
          </w:tcPr>
          <w:p w14:paraId="2D07D167"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6 323</w:t>
            </w:r>
          </w:p>
        </w:tc>
        <w:tc>
          <w:tcPr>
            <w:tcW w:w="868" w:type="dxa"/>
            <w:tcBorders>
              <w:top w:val="nil"/>
              <w:left w:val="nil"/>
              <w:bottom w:val="single" w:sz="4" w:space="0" w:color="auto"/>
              <w:right w:val="single" w:sz="4" w:space="0" w:color="auto"/>
            </w:tcBorders>
            <w:shd w:val="clear" w:color="000000" w:fill="FFFFFF"/>
            <w:vAlign w:val="center"/>
            <w:hideMark/>
          </w:tcPr>
          <w:p w14:paraId="1FF9322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654</w:t>
            </w:r>
          </w:p>
        </w:tc>
        <w:tc>
          <w:tcPr>
            <w:tcW w:w="868" w:type="dxa"/>
            <w:tcBorders>
              <w:top w:val="nil"/>
              <w:left w:val="nil"/>
              <w:bottom w:val="single" w:sz="4" w:space="0" w:color="auto"/>
              <w:right w:val="single" w:sz="4" w:space="0" w:color="auto"/>
            </w:tcBorders>
            <w:shd w:val="clear" w:color="000000" w:fill="FFFFFF"/>
            <w:vAlign w:val="center"/>
            <w:hideMark/>
          </w:tcPr>
          <w:p w14:paraId="36053AC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6 976,11</w:t>
            </w:r>
          </w:p>
        </w:tc>
        <w:tc>
          <w:tcPr>
            <w:tcW w:w="868" w:type="dxa"/>
            <w:tcBorders>
              <w:top w:val="nil"/>
              <w:left w:val="nil"/>
              <w:bottom w:val="single" w:sz="4" w:space="0" w:color="auto"/>
              <w:right w:val="single" w:sz="4" w:space="0" w:color="auto"/>
            </w:tcBorders>
            <w:shd w:val="clear" w:color="000000" w:fill="FFFFFF"/>
            <w:vAlign w:val="center"/>
            <w:hideMark/>
          </w:tcPr>
          <w:p w14:paraId="01AC20B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207 584,95</w:t>
            </w:r>
          </w:p>
        </w:tc>
        <w:tc>
          <w:tcPr>
            <w:tcW w:w="868" w:type="dxa"/>
            <w:tcBorders>
              <w:top w:val="nil"/>
              <w:left w:val="nil"/>
              <w:bottom w:val="single" w:sz="4" w:space="0" w:color="auto"/>
              <w:right w:val="single" w:sz="4" w:space="0" w:color="auto"/>
            </w:tcBorders>
            <w:shd w:val="clear" w:color="000000" w:fill="FFFFFF"/>
            <w:vAlign w:val="center"/>
            <w:hideMark/>
          </w:tcPr>
          <w:p w14:paraId="436F9FB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83,81</w:t>
            </w:r>
          </w:p>
        </w:tc>
        <w:tc>
          <w:tcPr>
            <w:tcW w:w="869" w:type="dxa"/>
            <w:tcBorders>
              <w:top w:val="nil"/>
              <w:left w:val="nil"/>
              <w:bottom w:val="single" w:sz="4" w:space="0" w:color="auto"/>
              <w:right w:val="single" w:sz="4" w:space="0" w:color="auto"/>
            </w:tcBorders>
            <w:shd w:val="clear" w:color="000000" w:fill="FFFFFF"/>
            <w:vAlign w:val="center"/>
            <w:hideMark/>
          </w:tcPr>
          <w:p w14:paraId="2C4FE34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0,79087</w:t>
            </w:r>
          </w:p>
        </w:tc>
        <w:tc>
          <w:tcPr>
            <w:tcW w:w="868" w:type="dxa"/>
            <w:tcBorders>
              <w:top w:val="nil"/>
              <w:left w:val="nil"/>
              <w:bottom w:val="single" w:sz="4" w:space="0" w:color="auto"/>
              <w:right w:val="single" w:sz="4" w:space="0" w:color="auto"/>
            </w:tcBorders>
            <w:shd w:val="clear" w:color="000000" w:fill="FFFFFF"/>
            <w:vAlign w:val="center"/>
            <w:hideMark/>
          </w:tcPr>
          <w:p w14:paraId="0FCF5F4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5 283</w:t>
            </w:r>
          </w:p>
        </w:tc>
        <w:tc>
          <w:tcPr>
            <w:tcW w:w="868" w:type="dxa"/>
            <w:tcBorders>
              <w:top w:val="nil"/>
              <w:left w:val="nil"/>
              <w:bottom w:val="single" w:sz="4" w:space="0" w:color="auto"/>
              <w:right w:val="single" w:sz="4" w:space="0" w:color="auto"/>
            </w:tcBorders>
            <w:shd w:val="clear" w:color="000000" w:fill="FFFFFF"/>
            <w:vAlign w:val="center"/>
            <w:hideMark/>
          </w:tcPr>
          <w:p w14:paraId="2186247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8 163 408</w:t>
            </w:r>
          </w:p>
        </w:tc>
        <w:tc>
          <w:tcPr>
            <w:tcW w:w="868" w:type="dxa"/>
            <w:tcBorders>
              <w:top w:val="nil"/>
              <w:left w:val="nil"/>
              <w:bottom w:val="single" w:sz="4" w:space="0" w:color="auto"/>
              <w:right w:val="single" w:sz="4" w:space="0" w:color="auto"/>
            </w:tcBorders>
            <w:shd w:val="clear" w:color="auto" w:fill="auto"/>
            <w:vAlign w:val="center"/>
            <w:hideMark/>
          </w:tcPr>
          <w:p w14:paraId="3232D47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6 580</w:t>
            </w:r>
          </w:p>
        </w:tc>
        <w:tc>
          <w:tcPr>
            <w:tcW w:w="868" w:type="dxa"/>
            <w:tcBorders>
              <w:top w:val="nil"/>
              <w:left w:val="nil"/>
              <w:bottom w:val="single" w:sz="4" w:space="0" w:color="auto"/>
              <w:right w:val="single" w:sz="4" w:space="0" w:color="auto"/>
            </w:tcBorders>
            <w:shd w:val="clear" w:color="000000" w:fill="FFFFFF"/>
            <w:vAlign w:val="center"/>
            <w:hideMark/>
          </w:tcPr>
          <w:p w14:paraId="630E634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684</w:t>
            </w:r>
          </w:p>
        </w:tc>
        <w:tc>
          <w:tcPr>
            <w:tcW w:w="869" w:type="dxa"/>
            <w:tcBorders>
              <w:top w:val="nil"/>
              <w:left w:val="nil"/>
              <w:bottom w:val="single" w:sz="4" w:space="0" w:color="auto"/>
              <w:right w:val="single" w:sz="4" w:space="0" w:color="auto"/>
            </w:tcBorders>
            <w:shd w:val="clear" w:color="000000" w:fill="FFFFFF"/>
            <w:vAlign w:val="center"/>
            <w:hideMark/>
          </w:tcPr>
          <w:p w14:paraId="3A045B0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7 265</w:t>
            </w:r>
          </w:p>
        </w:tc>
      </w:tr>
      <w:tr w:rsidR="00246D68" w:rsidRPr="00C13866" w14:paraId="6F42A06B" w14:textId="77777777" w:rsidTr="00246D68">
        <w:trPr>
          <w:trHeight w:val="31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64EA7DC" w14:textId="6FED60C5"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ЗАО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Северо-западная инвест.-промышленная компания</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 xml:space="preserve"> </w:t>
            </w:r>
          </w:p>
        </w:tc>
        <w:tc>
          <w:tcPr>
            <w:tcW w:w="868" w:type="dxa"/>
            <w:tcBorders>
              <w:top w:val="nil"/>
              <w:left w:val="nil"/>
              <w:bottom w:val="single" w:sz="4" w:space="0" w:color="auto"/>
              <w:right w:val="single" w:sz="4" w:space="0" w:color="auto"/>
            </w:tcBorders>
            <w:shd w:val="clear" w:color="000000" w:fill="FFFFFF"/>
            <w:vAlign w:val="center"/>
            <w:hideMark/>
          </w:tcPr>
          <w:p w14:paraId="028A724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97 638,07</w:t>
            </w:r>
          </w:p>
        </w:tc>
        <w:tc>
          <w:tcPr>
            <w:tcW w:w="868" w:type="dxa"/>
            <w:tcBorders>
              <w:top w:val="nil"/>
              <w:left w:val="nil"/>
              <w:bottom w:val="single" w:sz="4" w:space="0" w:color="auto"/>
              <w:right w:val="single" w:sz="4" w:space="0" w:color="auto"/>
            </w:tcBorders>
            <w:shd w:val="clear" w:color="000000" w:fill="FFFFFF"/>
            <w:vAlign w:val="center"/>
            <w:hideMark/>
          </w:tcPr>
          <w:p w14:paraId="144EA89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52,66</w:t>
            </w:r>
          </w:p>
        </w:tc>
        <w:tc>
          <w:tcPr>
            <w:tcW w:w="868" w:type="dxa"/>
            <w:tcBorders>
              <w:top w:val="nil"/>
              <w:left w:val="nil"/>
              <w:bottom w:val="single" w:sz="4" w:space="0" w:color="auto"/>
              <w:right w:val="single" w:sz="4" w:space="0" w:color="auto"/>
            </w:tcBorders>
            <w:shd w:val="clear" w:color="000000" w:fill="FFFFFF"/>
            <w:vAlign w:val="center"/>
            <w:hideMark/>
          </w:tcPr>
          <w:p w14:paraId="28A7904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0,36688</w:t>
            </w:r>
          </w:p>
        </w:tc>
        <w:tc>
          <w:tcPr>
            <w:tcW w:w="868" w:type="dxa"/>
            <w:tcBorders>
              <w:top w:val="nil"/>
              <w:left w:val="nil"/>
              <w:bottom w:val="single" w:sz="4" w:space="0" w:color="auto"/>
              <w:right w:val="single" w:sz="4" w:space="0" w:color="auto"/>
            </w:tcBorders>
            <w:shd w:val="clear" w:color="000000" w:fill="FFFFFF"/>
            <w:vAlign w:val="center"/>
            <w:hideMark/>
          </w:tcPr>
          <w:p w14:paraId="3F573E0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3 988</w:t>
            </w:r>
          </w:p>
        </w:tc>
        <w:tc>
          <w:tcPr>
            <w:tcW w:w="868" w:type="dxa"/>
            <w:tcBorders>
              <w:top w:val="nil"/>
              <w:left w:val="nil"/>
              <w:bottom w:val="single" w:sz="4" w:space="0" w:color="auto"/>
              <w:right w:val="single" w:sz="4" w:space="0" w:color="auto"/>
            </w:tcBorders>
            <w:shd w:val="clear" w:color="000000" w:fill="FFFFFF"/>
            <w:vAlign w:val="center"/>
            <w:hideMark/>
          </w:tcPr>
          <w:p w14:paraId="10F34F8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6 185 589</w:t>
            </w:r>
          </w:p>
        </w:tc>
        <w:tc>
          <w:tcPr>
            <w:tcW w:w="869" w:type="dxa"/>
            <w:tcBorders>
              <w:top w:val="nil"/>
              <w:left w:val="nil"/>
              <w:bottom w:val="single" w:sz="4" w:space="0" w:color="auto"/>
              <w:right w:val="single" w:sz="4" w:space="0" w:color="auto"/>
            </w:tcBorders>
            <w:shd w:val="clear" w:color="000000" w:fill="FFFFFF"/>
            <w:vAlign w:val="center"/>
            <w:hideMark/>
          </w:tcPr>
          <w:p w14:paraId="613F0F1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2 336</w:t>
            </w:r>
          </w:p>
        </w:tc>
        <w:tc>
          <w:tcPr>
            <w:tcW w:w="868" w:type="dxa"/>
            <w:tcBorders>
              <w:top w:val="nil"/>
              <w:left w:val="nil"/>
              <w:bottom w:val="single" w:sz="4" w:space="0" w:color="auto"/>
              <w:right w:val="single" w:sz="4" w:space="0" w:color="auto"/>
            </w:tcBorders>
            <w:shd w:val="clear" w:color="000000" w:fill="FFFFFF"/>
            <w:vAlign w:val="center"/>
            <w:hideMark/>
          </w:tcPr>
          <w:p w14:paraId="4B31BFE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326</w:t>
            </w:r>
          </w:p>
        </w:tc>
        <w:tc>
          <w:tcPr>
            <w:tcW w:w="868" w:type="dxa"/>
            <w:tcBorders>
              <w:top w:val="nil"/>
              <w:left w:val="nil"/>
              <w:bottom w:val="single" w:sz="4" w:space="0" w:color="auto"/>
              <w:right w:val="single" w:sz="4" w:space="0" w:color="auto"/>
            </w:tcBorders>
            <w:shd w:val="clear" w:color="000000" w:fill="FFFFFF"/>
            <w:vAlign w:val="center"/>
            <w:hideMark/>
          </w:tcPr>
          <w:p w14:paraId="4E9C4B7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2 662,11</w:t>
            </w:r>
          </w:p>
        </w:tc>
        <w:tc>
          <w:tcPr>
            <w:tcW w:w="868" w:type="dxa"/>
            <w:tcBorders>
              <w:top w:val="nil"/>
              <w:left w:val="nil"/>
              <w:bottom w:val="single" w:sz="4" w:space="0" w:color="auto"/>
              <w:right w:val="single" w:sz="4" w:space="0" w:color="auto"/>
            </w:tcBorders>
            <w:shd w:val="clear" w:color="000000" w:fill="FFFFFF"/>
            <w:vAlign w:val="center"/>
            <w:hideMark/>
          </w:tcPr>
          <w:p w14:paraId="5D0753A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119 335,42</w:t>
            </w:r>
          </w:p>
        </w:tc>
        <w:tc>
          <w:tcPr>
            <w:tcW w:w="868" w:type="dxa"/>
            <w:tcBorders>
              <w:top w:val="nil"/>
              <w:left w:val="nil"/>
              <w:bottom w:val="single" w:sz="4" w:space="0" w:color="auto"/>
              <w:right w:val="single" w:sz="4" w:space="0" w:color="auto"/>
            </w:tcBorders>
            <w:shd w:val="clear" w:color="000000" w:fill="FFFFFF"/>
            <w:vAlign w:val="center"/>
            <w:hideMark/>
          </w:tcPr>
          <w:p w14:paraId="7D20A4C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51,56</w:t>
            </w:r>
          </w:p>
        </w:tc>
        <w:tc>
          <w:tcPr>
            <w:tcW w:w="869" w:type="dxa"/>
            <w:tcBorders>
              <w:top w:val="nil"/>
              <w:left w:val="nil"/>
              <w:bottom w:val="single" w:sz="4" w:space="0" w:color="auto"/>
              <w:right w:val="single" w:sz="4" w:space="0" w:color="auto"/>
            </w:tcBorders>
            <w:shd w:val="clear" w:color="000000" w:fill="FFFFFF"/>
            <w:vAlign w:val="center"/>
            <w:hideMark/>
          </w:tcPr>
          <w:p w14:paraId="685D425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0,36577</w:t>
            </w:r>
          </w:p>
        </w:tc>
        <w:tc>
          <w:tcPr>
            <w:tcW w:w="868" w:type="dxa"/>
            <w:tcBorders>
              <w:top w:val="nil"/>
              <w:left w:val="nil"/>
              <w:bottom w:val="single" w:sz="4" w:space="0" w:color="auto"/>
              <w:right w:val="single" w:sz="4" w:space="0" w:color="auto"/>
            </w:tcBorders>
            <w:shd w:val="clear" w:color="000000" w:fill="FFFFFF"/>
            <w:vAlign w:val="center"/>
            <w:hideMark/>
          </w:tcPr>
          <w:p w14:paraId="5CC7400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3 989</w:t>
            </w:r>
          </w:p>
        </w:tc>
        <w:tc>
          <w:tcPr>
            <w:tcW w:w="868" w:type="dxa"/>
            <w:tcBorders>
              <w:top w:val="nil"/>
              <w:left w:val="nil"/>
              <w:bottom w:val="single" w:sz="4" w:space="0" w:color="auto"/>
              <w:right w:val="single" w:sz="4" w:space="0" w:color="auto"/>
            </w:tcBorders>
            <w:shd w:val="clear" w:color="000000" w:fill="FFFFFF"/>
            <w:vAlign w:val="center"/>
            <w:hideMark/>
          </w:tcPr>
          <w:p w14:paraId="62F105E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3 201 847</w:t>
            </w:r>
          </w:p>
        </w:tc>
        <w:tc>
          <w:tcPr>
            <w:tcW w:w="868" w:type="dxa"/>
            <w:tcBorders>
              <w:top w:val="nil"/>
              <w:left w:val="nil"/>
              <w:bottom w:val="single" w:sz="4" w:space="0" w:color="auto"/>
              <w:right w:val="single" w:sz="4" w:space="0" w:color="auto"/>
            </w:tcBorders>
            <w:shd w:val="clear" w:color="auto" w:fill="auto"/>
            <w:vAlign w:val="center"/>
            <w:hideMark/>
          </w:tcPr>
          <w:p w14:paraId="537BED7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2 856</w:t>
            </w:r>
          </w:p>
        </w:tc>
        <w:tc>
          <w:tcPr>
            <w:tcW w:w="868" w:type="dxa"/>
            <w:tcBorders>
              <w:top w:val="nil"/>
              <w:left w:val="nil"/>
              <w:bottom w:val="single" w:sz="4" w:space="0" w:color="auto"/>
              <w:right w:val="single" w:sz="4" w:space="0" w:color="auto"/>
            </w:tcBorders>
            <w:shd w:val="clear" w:color="000000" w:fill="FFFFFF"/>
            <w:vAlign w:val="center"/>
            <w:hideMark/>
          </w:tcPr>
          <w:p w14:paraId="5452E9AB"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165</w:t>
            </w:r>
          </w:p>
        </w:tc>
        <w:tc>
          <w:tcPr>
            <w:tcW w:w="869" w:type="dxa"/>
            <w:tcBorders>
              <w:top w:val="nil"/>
              <w:left w:val="nil"/>
              <w:bottom w:val="single" w:sz="4" w:space="0" w:color="auto"/>
              <w:right w:val="single" w:sz="4" w:space="0" w:color="auto"/>
            </w:tcBorders>
            <w:shd w:val="clear" w:color="000000" w:fill="FFFFFF"/>
            <w:vAlign w:val="center"/>
            <w:hideMark/>
          </w:tcPr>
          <w:p w14:paraId="0BDB185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3 021</w:t>
            </w:r>
          </w:p>
        </w:tc>
      </w:tr>
      <w:tr w:rsidR="00246D68" w:rsidRPr="00C13866" w14:paraId="3B120B47"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A1113A4" w14:textId="386EDCA2"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 АО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Оборонэнерго</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 xml:space="preserve"> филиал Северо-Западный</w:t>
            </w:r>
          </w:p>
        </w:tc>
        <w:tc>
          <w:tcPr>
            <w:tcW w:w="868" w:type="dxa"/>
            <w:tcBorders>
              <w:top w:val="nil"/>
              <w:left w:val="nil"/>
              <w:bottom w:val="single" w:sz="4" w:space="0" w:color="auto"/>
              <w:right w:val="single" w:sz="4" w:space="0" w:color="auto"/>
            </w:tcBorders>
            <w:shd w:val="clear" w:color="000000" w:fill="FFFFFF"/>
            <w:vAlign w:val="center"/>
            <w:hideMark/>
          </w:tcPr>
          <w:p w14:paraId="2C2B74A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387 571,06</w:t>
            </w:r>
          </w:p>
        </w:tc>
        <w:tc>
          <w:tcPr>
            <w:tcW w:w="868" w:type="dxa"/>
            <w:tcBorders>
              <w:top w:val="nil"/>
              <w:left w:val="nil"/>
              <w:bottom w:val="single" w:sz="4" w:space="0" w:color="auto"/>
              <w:right w:val="single" w:sz="4" w:space="0" w:color="auto"/>
            </w:tcBorders>
            <w:shd w:val="clear" w:color="000000" w:fill="FFFFFF"/>
            <w:vAlign w:val="center"/>
            <w:hideMark/>
          </w:tcPr>
          <w:p w14:paraId="1A2666E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212,69</w:t>
            </w:r>
          </w:p>
        </w:tc>
        <w:tc>
          <w:tcPr>
            <w:tcW w:w="868" w:type="dxa"/>
            <w:tcBorders>
              <w:top w:val="nil"/>
              <w:left w:val="nil"/>
              <w:bottom w:val="single" w:sz="4" w:space="0" w:color="auto"/>
              <w:right w:val="single" w:sz="4" w:space="0" w:color="auto"/>
            </w:tcBorders>
            <w:shd w:val="clear" w:color="000000" w:fill="FFFFFF"/>
            <w:vAlign w:val="center"/>
            <w:hideMark/>
          </w:tcPr>
          <w:p w14:paraId="4E47B0D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0,80307</w:t>
            </w:r>
          </w:p>
        </w:tc>
        <w:tc>
          <w:tcPr>
            <w:tcW w:w="868" w:type="dxa"/>
            <w:tcBorders>
              <w:top w:val="nil"/>
              <w:left w:val="nil"/>
              <w:bottom w:val="single" w:sz="4" w:space="0" w:color="auto"/>
              <w:right w:val="single" w:sz="4" w:space="0" w:color="auto"/>
            </w:tcBorders>
            <w:shd w:val="clear" w:color="000000" w:fill="FFFFFF"/>
            <w:vAlign w:val="center"/>
            <w:hideMark/>
          </w:tcPr>
          <w:p w14:paraId="2F5930E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37 218</w:t>
            </w:r>
          </w:p>
        </w:tc>
        <w:tc>
          <w:tcPr>
            <w:tcW w:w="868" w:type="dxa"/>
            <w:tcBorders>
              <w:top w:val="nil"/>
              <w:left w:val="nil"/>
              <w:bottom w:val="single" w:sz="4" w:space="0" w:color="auto"/>
              <w:right w:val="single" w:sz="4" w:space="0" w:color="auto"/>
            </w:tcBorders>
            <w:shd w:val="clear" w:color="000000" w:fill="FFFFFF"/>
            <w:vAlign w:val="center"/>
            <w:hideMark/>
          </w:tcPr>
          <w:p w14:paraId="0BB507B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173 862 094</w:t>
            </w:r>
          </w:p>
        </w:tc>
        <w:tc>
          <w:tcPr>
            <w:tcW w:w="869" w:type="dxa"/>
            <w:tcBorders>
              <w:top w:val="nil"/>
              <w:left w:val="nil"/>
              <w:bottom w:val="single" w:sz="4" w:space="0" w:color="auto"/>
              <w:right w:val="single" w:sz="4" w:space="0" w:color="auto"/>
            </w:tcBorders>
            <w:shd w:val="clear" w:color="000000" w:fill="FFFFFF"/>
            <w:vAlign w:val="center"/>
            <w:hideMark/>
          </w:tcPr>
          <w:p w14:paraId="3AF611D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86 547</w:t>
            </w:r>
          </w:p>
        </w:tc>
        <w:tc>
          <w:tcPr>
            <w:tcW w:w="868" w:type="dxa"/>
            <w:tcBorders>
              <w:top w:val="nil"/>
              <w:left w:val="nil"/>
              <w:bottom w:val="single" w:sz="4" w:space="0" w:color="auto"/>
              <w:right w:val="single" w:sz="4" w:space="0" w:color="auto"/>
            </w:tcBorders>
            <w:shd w:val="clear" w:color="000000" w:fill="FFFFFF"/>
            <w:vAlign w:val="center"/>
            <w:hideMark/>
          </w:tcPr>
          <w:p w14:paraId="0D16F91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36 979</w:t>
            </w:r>
          </w:p>
        </w:tc>
        <w:tc>
          <w:tcPr>
            <w:tcW w:w="868" w:type="dxa"/>
            <w:tcBorders>
              <w:top w:val="nil"/>
              <w:left w:val="nil"/>
              <w:bottom w:val="single" w:sz="4" w:space="0" w:color="auto"/>
              <w:right w:val="single" w:sz="4" w:space="0" w:color="auto"/>
            </w:tcBorders>
            <w:shd w:val="clear" w:color="000000" w:fill="FFFFFF"/>
            <w:vAlign w:val="center"/>
            <w:hideMark/>
          </w:tcPr>
          <w:p w14:paraId="455F941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123 525,67</w:t>
            </w:r>
          </w:p>
        </w:tc>
        <w:tc>
          <w:tcPr>
            <w:tcW w:w="868" w:type="dxa"/>
            <w:tcBorders>
              <w:top w:val="nil"/>
              <w:left w:val="nil"/>
              <w:bottom w:val="single" w:sz="4" w:space="0" w:color="auto"/>
              <w:right w:val="single" w:sz="4" w:space="0" w:color="auto"/>
            </w:tcBorders>
            <w:shd w:val="clear" w:color="000000" w:fill="FFFFFF"/>
            <w:vAlign w:val="center"/>
            <w:hideMark/>
          </w:tcPr>
          <w:p w14:paraId="7EC220C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397 474,63</w:t>
            </w:r>
          </w:p>
        </w:tc>
        <w:tc>
          <w:tcPr>
            <w:tcW w:w="868" w:type="dxa"/>
            <w:tcBorders>
              <w:top w:val="nil"/>
              <w:left w:val="nil"/>
              <w:bottom w:val="single" w:sz="4" w:space="0" w:color="auto"/>
              <w:right w:val="single" w:sz="4" w:space="0" w:color="auto"/>
            </w:tcBorders>
            <w:shd w:val="clear" w:color="000000" w:fill="FFFFFF"/>
            <w:vAlign w:val="center"/>
            <w:hideMark/>
          </w:tcPr>
          <w:p w14:paraId="7870895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209,93</w:t>
            </w:r>
          </w:p>
        </w:tc>
        <w:tc>
          <w:tcPr>
            <w:tcW w:w="869" w:type="dxa"/>
            <w:tcBorders>
              <w:top w:val="nil"/>
              <w:left w:val="nil"/>
              <w:bottom w:val="single" w:sz="4" w:space="0" w:color="auto"/>
              <w:right w:val="single" w:sz="4" w:space="0" w:color="auto"/>
            </w:tcBorders>
            <w:shd w:val="clear" w:color="000000" w:fill="FFFFFF"/>
            <w:vAlign w:val="center"/>
            <w:hideMark/>
          </w:tcPr>
          <w:p w14:paraId="1051FC5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0,81540</w:t>
            </w:r>
          </w:p>
        </w:tc>
        <w:tc>
          <w:tcPr>
            <w:tcW w:w="868" w:type="dxa"/>
            <w:tcBorders>
              <w:top w:val="nil"/>
              <w:left w:val="nil"/>
              <w:bottom w:val="single" w:sz="4" w:space="0" w:color="auto"/>
              <w:right w:val="single" w:sz="4" w:space="0" w:color="auto"/>
            </w:tcBorders>
            <w:shd w:val="clear" w:color="000000" w:fill="FFFFFF"/>
            <w:vAlign w:val="center"/>
            <w:hideMark/>
          </w:tcPr>
          <w:p w14:paraId="344B5E5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33 498</w:t>
            </w:r>
          </w:p>
        </w:tc>
        <w:tc>
          <w:tcPr>
            <w:tcW w:w="868" w:type="dxa"/>
            <w:tcBorders>
              <w:top w:val="nil"/>
              <w:left w:val="nil"/>
              <w:bottom w:val="single" w:sz="4" w:space="0" w:color="auto"/>
              <w:right w:val="single" w:sz="4" w:space="0" w:color="auto"/>
            </w:tcBorders>
            <w:shd w:val="clear" w:color="000000" w:fill="FFFFFF"/>
            <w:vAlign w:val="center"/>
            <w:hideMark/>
          </w:tcPr>
          <w:p w14:paraId="4A6E1DCB"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145 259 029</w:t>
            </w:r>
          </w:p>
        </w:tc>
        <w:tc>
          <w:tcPr>
            <w:tcW w:w="868" w:type="dxa"/>
            <w:tcBorders>
              <w:top w:val="nil"/>
              <w:left w:val="nil"/>
              <w:bottom w:val="single" w:sz="4" w:space="0" w:color="auto"/>
              <w:right w:val="single" w:sz="4" w:space="0" w:color="auto"/>
            </w:tcBorders>
            <w:shd w:val="clear" w:color="000000" w:fill="FFFFFF"/>
            <w:vAlign w:val="center"/>
            <w:hideMark/>
          </w:tcPr>
          <w:p w14:paraId="7D79E2D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79 888</w:t>
            </w:r>
          </w:p>
        </w:tc>
        <w:tc>
          <w:tcPr>
            <w:tcW w:w="868" w:type="dxa"/>
            <w:tcBorders>
              <w:top w:val="nil"/>
              <w:left w:val="nil"/>
              <w:bottom w:val="single" w:sz="4" w:space="0" w:color="auto"/>
              <w:right w:val="single" w:sz="4" w:space="0" w:color="auto"/>
            </w:tcBorders>
            <w:shd w:val="clear" w:color="000000" w:fill="FFFFFF"/>
            <w:vAlign w:val="center"/>
            <w:hideMark/>
          </w:tcPr>
          <w:p w14:paraId="47FF3F3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30 494</w:t>
            </w:r>
          </w:p>
        </w:tc>
        <w:tc>
          <w:tcPr>
            <w:tcW w:w="869" w:type="dxa"/>
            <w:tcBorders>
              <w:top w:val="nil"/>
              <w:left w:val="nil"/>
              <w:bottom w:val="single" w:sz="4" w:space="0" w:color="auto"/>
              <w:right w:val="single" w:sz="4" w:space="0" w:color="auto"/>
            </w:tcBorders>
            <w:shd w:val="clear" w:color="000000" w:fill="FFFFFF"/>
            <w:vAlign w:val="center"/>
            <w:hideMark/>
          </w:tcPr>
          <w:p w14:paraId="262A2D2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110 382</w:t>
            </w:r>
          </w:p>
        </w:tc>
      </w:tr>
      <w:tr w:rsidR="00246D68" w:rsidRPr="00C13866" w14:paraId="789C9728"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E4776CA" w14:textId="767A56F7"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ОА</w:t>
            </w:r>
            <w:r w:rsidRPr="00C13866">
              <w:rPr>
                <w:rFonts w:ascii="Myriad Pro" w:eastAsia="Times New Roman" w:hAnsi="Myriad Pro" w:cs="Calibri"/>
                <w:sz w:val="14"/>
                <w:szCs w:val="14"/>
                <w:lang w:eastAsia="ru-RU"/>
              </w:rPr>
              <w:t xml:space="preserve">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РЖД</w:t>
            </w:r>
            <w:r w:rsidR="008C73B7" w:rsidRPr="00C13866">
              <w:rPr>
                <w:rFonts w:ascii="Myriad Pro" w:eastAsia="Times New Roman" w:hAnsi="Myriad Pro" w:cs="Calibri"/>
                <w:sz w:val="14"/>
                <w:szCs w:val="14"/>
                <w:lang w:eastAsia="ru-RU"/>
              </w:rPr>
              <w:t>»</w:t>
            </w:r>
          </w:p>
        </w:tc>
        <w:tc>
          <w:tcPr>
            <w:tcW w:w="868" w:type="dxa"/>
            <w:tcBorders>
              <w:top w:val="nil"/>
              <w:left w:val="nil"/>
              <w:bottom w:val="single" w:sz="4" w:space="0" w:color="auto"/>
              <w:right w:val="single" w:sz="4" w:space="0" w:color="auto"/>
            </w:tcBorders>
            <w:shd w:val="clear" w:color="000000" w:fill="FFFFFF"/>
            <w:vAlign w:val="center"/>
            <w:hideMark/>
          </w:tcPr>
          <w:p w14:paraId="56A4EE9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65 621,56</w:t>
            </w:r>
          </w:p>
        </w:tc>
        <w:tc>
          <w:tcPr>
            <w:tcW w:w="868" w:type="dxa"/>
            <w:tcBorders>
              <w:top w:val="nil"/>
              <w:left w:val="nil"/>
              <w:bottom w:val="single" w:sz="4" w:space="0" w:color="auto"/>
              <w:right w:val="single" w:sz="4" w:space="0" w:color="auto"/>
            </w:tcBorders>
            <w:shd w:val="clear" w:color="000000" w:fill="FFFFFF"/>
            <w:vAlign w:val="center"/>
            <w:hideMark/>
          </w:tcPr>
          <w:p w14:paraId="1062BE9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25,70</w:t>
            </w:r>
          </w:p>
        </w:tc>
        <w:tc>
          <w:tcPr>
            <w:tcW w:w="868" w:type="dxa"/>
            <w:tcBorders>
              <w:top w:val="nil"/>
              <w:left w:val="nil"/>
              <w:bottom w:val="single" w:sz="4" w:space="0" w:color="auto"/>
              <w:right w:val="single" w:sz="4" w:space="0" w:color="auto"/>
            </w:tcBorders>
            <w:shd w:val="clear" w:color="000000" w:fill="FFFFFF"/>
            <w:vAlign w:val="center"/>
            <w:hideMark/>
          </w:tcPr>
          <w:p w14:paraId="3736CAF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0,14372</w:t>
            </w:r>
          </w:p>
        </w:tc>
        <w:tc>
          <w:tcPr>
            <w:tcW w:w="868" w:type="dxa"/>
            <w:tcBorders>
              <w:top w:val="nil"/>
              <w:left w:val="nil"/>
              <w:bottom w:val="single" w:sz="4" w:space="0" w:color="auto"/>
              <w:right w:val="single" w:sz="4" w:space="0" w:color="auto"/>
            </w:tcBorders>
            <w:shd w:val="clear" w:color="000000" w:fill="FFFFFF"/>
            <w:vAlign w:val="center"/>
            <w:hideMark/>
          </w:tcPr>
          <w:p w14:paraId="4C149E2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294 773</w:t>
            </w:r>
          </w:p>
        </w:tc>
        <w:tc>
          <w:tcPr>
            <w:tcW w:w="868" w:type="dxa"/>
            <w:tcBorders>
              <w:top w:val="nil"/>
              <w:left w:val="nil"/>
              <w:bottom w:val="single" w:sz="4" w:space="0" w:color="auto"/>
              <w:right w:val="single" w:sz="4" w:space="0" w:color="auto"/>
            </w:tcBorders>
            <w:shd w:val="clear" w:color="000000" w:fill="FFFFFF"/>
            <w:vAlign w:val="center"/>
            <w:hideMark/>
          </w:tcPr>
          <w:p w14:paraId="4E04EC47"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1 178 726 729</w:t>
            </w:r>
          </w:p>
        </w:tc>
        <w:tc>
          <w:tcPr>
            <w:tcW w:w="869" w:type="dxa"/>
            <w:tcBorders>
              <w:top w:val="nil"/>
              <w:left w:val="nil"/>
              <w:bottom w:val="single" w:sz="4" w:space="0" w:color="auto"/>
              <w:right w:val="single" w:sz="4" w:space="0" w:color="auto"/>
            </w:tcBorders>
            <w:shd w:val="clear" w:color="000000" w:fill="FFFFFF"/>
            <w:vAlign w:val="center"/>
            <w:hideMark/>
          </w:tcPr>
          <w:p w14:paraId="2DE9480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116 061</w:t>
            </w:r>
          </w:p>
        </w:tc>
        <w:tc>
          <w:tcPr>
            <w:tcW w:w="868" w:type="dxa"/>
            <w:tcBorders>
              <w:top w:val="nil"/>
              <w:left w:val="nil"/>
              <w:bottom w:val="single" w:sz="4" w:space="0" w:color="auto"/>
              <w:right w:val="single" w:sz="4" w:space="0" w:color="auto"/>
            </w:tcBorders>
            <w:shd w:val="clear" w:color="000000" w:fill="FFFFFF"/>
            <w:vAlign w:val="center"/>
            <w:hideMark/>
          </w:tcPr>
          <w:p w14:paraId="697CB4B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30 293</w:t>
            </w:r>
          </w:p>
        </w:tc>
        <w:tc>
          <w:tcPr>
            <w:tcW w:w="868" w:type="dxa"/>
            <w:tcBorders>
              <w:top w:val="nil"/>
              <w:left w:val="nil"/>
              <w:bottom w:val="single" w:sz="4" w:space="0" w:color="auto"/>
              <w:right w:val="single" w:sz="4" w:space="0" w:color="auto"/>
            </w:tcBorders>
            <w:shd w:val="clear" w:color="000000" w:fill="FFFFFF"/>
            <w:vAlign w:val="center"/>
            <w:hideMark/>
          </w:tcPr>
          <w:p w14:paraId="702CD21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146 354,06</w:t>
            </w:r>
          </w:p>
        </w:tc>
        <w:tc>
          <w:tcPr>
            <w:tcW w:w="868" w:type="dxa"/>
            <w:tcBorders>
              <w:top w:val="nil"/>
              <w:left w:val="nil"/>
              <w:bottom w:val="single" w:sz="4" w:space="0" w:color="auto"/>
              <w:right w:val="single" w:sz="4" w:space="0" w:color="auto"/>
            </w:tcBorders>
            <w:shd w:val="clear" w:color="000000" w:fill="FFFFFF"/>
            <w:vAlign w:val="center"/>
            <w:hideMark/>
          </w:tcPr>
          <w:p w14:paraId="028412B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68 326,33</w:t>
            </w:r>
          </w:p>
        </w:tc>
        <w:tc>
          <w:tcPr>
            <w:tcW w:w="868" w:type="dxa"/>
            <w:tcBorders>
              <w:top w:val="nil"/>
              <w:left w:val="nil"/>
              <w:bottom w:val="single" w:sz="4" w:space="0" w:color="auto"/>
              <w:right w:val="single" w:sz="4" w:space="0" w:color="auto"/>
            </w:tcBorders>
            <w:shd w:val="clear" w:color="000000" w:fill="FFFFFF"/>
            <w:vAlign w:val="center"/>
            <w:hideMark/>
          </w:tcPr>
          <w:p w14:paraId="1FCE10C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28,44</w:t>
            </w:r>
          </w:p>
        </w:tc>
        <w:tc>
          <w:tcPr>
            <w:tcW w:w="869" w:type="dxa"/>
            <w:tcBorders>
              <w:top w:val="nil"/>
              <w:left w:val="nil"/>
              <w:bottom w:val="single" w:sz="4" w:space="0" w:color="auto"/>
              <w:right w:val="single" w:sz="4" w:space="0" w:color="auto"/>
            </w:tcBorders>
            <w:shd w:val="clear" w:color="000000" w:fill="FFFFFF"/>
            <w:vAlign w:val="center"/>
            <w:hideMark/>
          </w:tcPr>
          <w:p w14:paraId="3F67760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0,14722</w:t>
            </w:r>
          </w:p>
        </w:tc>
        <w:tc>
          <w:tcPr>
            <w:tcW w:w="868" w:type="dxa"/>
            <w:tcBorders>
              <w:top w:val="nil"/>
              <w:left w:val="nil"/>
              <w:bottom w:val="single" w:sz="4" w:space="0" w:color="auto"/>
              <w:right w:val="single" w:sz="4" w:space="0" w:color="auto"/>
            </w:tcBorders>
            <w:shd w:val="clear" w:color="000000" w:fill="FFFFFF"/>
            <w:vAlign w:val="center"/>
            <w:hideMark/>
          </w:tcPr>
          <w:p w14:paraId="7F277DB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294 659</w:t>
            </w:r>
          </w:p>
        </w:tc>
        <w:tc>
          <w:tcPr>
            <w:tcW w:w="868" w:type="dxa"/>
            <w:tcBorders>
              <w:top w:val="nil"/>
              <w:left w:val="nil"/>
              <w:bottom w:val="single" w:sz="4" w:space="0" w:color="auto"/>
              <w:right w:val="single" w:sz="4" w:space="0" w:color="auto"/>
            </w:tcBorders>
            <w:shd w:val="clear" w:color="000000" w:fill="FFFFFF"/>
            <w:vAlign w:val="center"/>
            <w:hideMark/>
          </w:tcPr>
          <w:p w14:paraId="290F0F3B"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1 101 928 241</w:t>
            </w:r>
          </w:p>
        </w:tc>
        <w:tc>
          <w:tcPr>
            <w:tcW w:w="868" w:type="dxa"/>
            <w:tcBorders>
              <w:top w:val="nil"/>
              <w:left w:val="nil"/>
              <w:bottom w:val="single" w:sz="4" w:space="0" w:color="auto"/>
              <w:right w:val="single" w:sz="4" w:space="0" w:color="auto"/>
            </w:tcBorders>
            <w:shd w:val="clear" w:color="000000" w:fill="FFFFFF"/>
            <w:vAlign w:val="center"/>
            <w:hideMark/>
          </w:tcPr>
          <w:p w14:paraId="41C8090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120 798</w:t>
            </w:r>
          </w:p>
        </w:tc>
        <w:tc>
          <w:tcPr>
            <w:tcW w:w="868" w:type="dxa"/>
            <w:tcBorders>
              <w:top w:val="nil"/>
              <w:left w:val="nil"/>
              <w:bottom w:val="single" w:sz="4" w:space="0" w:color="auto"/>
              <w:right w:val="single" w:sz="4" w:space="0" w:color="auto"/>
            </w:tcBorders>
            <w:shd w:val="clear" w:color="000000" w:fill="FFFFFF"/>
            <w:vAlign w:val="center"/>
            <w:hideMark/>
          </w:tcPr>
          <w:p w14:paraId="320E122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31 339</w:t>
            </w:r>
          </w:p>
        </w:tc>
        <w:tc>
          <w:tcPr>
            <w:tcW w:w="869" w:type="dxa"/>
            <w:tcBorders>
              <w:top w:val="nil"/>
              <w:left w:val="nil"/>
              <w:bottom w:val="single" w:sz="4" w:space="0" w:color="auto"/>
              <w:right w:val="single" w:sz="4" w:space="0" w:color="auto"/>
            </w:tcBorders>
            <w:shd w:val="clear" w:color="000000" w:fill="FFFFFF"/>
            <w:vAlign w:val="center"/>
            <w:hideMark/>
          </w:tcPr>
          <w:p w14:paraId="60DC25A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152 137</w:t>
            </w:r>
          </w:p>
        </w:tc>
      </w:tr>
      <w:tr w:rsidR="00246D68" w:rsidRPr="00C13866" w14:paraId="3F01007F"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A5FDB89" w14:textId="4F831EFB"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ООО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Киришская сервисная компания</w:t>
            </w:r>
            <w:r w:rsidR="008C73B7" w:rsidRPr="00C13866">
              <w:rPr>
                <w:rFonts w:ascii="Myriad Pro" w:eastAsia="Times New Roman" w:hAnsi="Myriad Pro" w:cs="Calibri"/>
                <w:sz w:val="14"/>
                <w:szCs w:val="14"/>
                <w:lang w:eastAsia="ru-RU"/>
              </w:rPr>
              <w:t>»</w:t>
            </w:r>
          </w:p>
        </w:tc>
        <w:tc>
          <w:tcPr>
            <w:tcW w:w="868" w:type="dxa"/>
            <w:tcBorders>
              <w:top w:val="nil"/>
              <w:left w:val="nil"/>
              <w:bottom w:val="single" w:sz="4" w:space="0" w:color="auto"/>
              <w:right w:val="single" w:sz="4" w:space="0" w:color="auto"/>
            </w:tcBorders>
            <w:shd w:val="clear" w:color="000000" w:fill="FFFFFF"/>
            <w:vAlign w:val="center"/>
            <w:hideMark/>
          </w:tcPr>
          <w:p w14:paraId="3A75CFF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337 344,37</w:t>
            </w:r>
          </w:p>
        </w:tc>
        <w:tc>
          <w:tcPr>
            <w:tcW w:w="868" w:type="dxa"/>
            <w:tcBorders>
              <w:top w:val="nil"/>
              <w:left w:val="nil"/>
              <w:bottom w:val="single" w:sz="4" w:space="0" w:color="auto"/>
              <w:right w:val="single" w:sz="4" w:space="0" w:color="auto"/>
            </w:tcBorders>
            <w:shd w:val="clear" w:color="000000" w:fill="FFFFFF"/>
            <w:vAlign w:val="center"/>
            <w:hideMark/>
          </w:tcPr>
          <w:p w14:paraId="54B71ABB"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105,21</w:t>
            </w:r>
          </w:p>
        </w:tc>
        <w:tc>
          <w:tcPr>
            <w:tcW w:w="868" w:type="dxa"/>
            <w:tcBorders>
              <w:top w:val="nil"/>
              <w:left w:val="nil"/>
              <w:bottom w:val="single" w:sz="4" w:space="0" w:color="auto"/>
              <w:right w:val="single" w:sz="4" w:space="0" w:color="auto"/>
            </w:tcBorders>
            <w:shd w:val="clear" w:color="000000" w:fill="FFFFFF"/>
            <w:vAlign w:val="center"/>
            <w:hideMark/>
          </w:tcPr>
          <w:p w14:paraId="0F894B0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0,58349</w:t>
            </w:r>
          </w:p>
        </w:tc>
        <w:tc>
          <w:tcPr>
            <w:tcW w:w="868" w:type="dxa"/>
            <w:tcBorders>
              <w:top w:val="nil"/>
              <w:left w:val="nil"/>
              <w:bottom w:val="single" w:sz="4" w:space="0" w:color="auto"/>
              <w:right w:val="single" w:sz="4" w:space="0" w:color="auto"/>
            </w:tcBorders>
            <w:shd w:val="clear" w:color="000000" w:fill="FFFFFF"/>
            <w:vAlign w:val="center"/>
            <w:hideMark/>
          </w:tcPr>
          <w:p w14:paraId="2110363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6 408</w:t>
            </w:r>
          </w:p>
        </w:tc>
        <w:tc>
          <w:tcPr>
            <w:tcW w:w="868" w:type="dxa"/>
            <w:tcBorders>
              <w:top w:val="nil"/>
              <w:left w:val="nil"/>
              <w:bottom w:val="single" w:sz="4" w:space="0" w:color="auto"/>
              <w:right w:val="single" w:sz="4" w:space="0" w:color="auto"/>
            </w:tcBorders>
            <w:shd w:val="clear" w:color="000000" w:fill="FFFFFF"/>
            <w:vAlign w:val="center"/>
            <w:hideMark/>
          </w:tcPr>
          <w:p w14:paraId="05FDB52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33 942 042</w:t>
            </w:r>
          </w:p>
        </w:tc>
        <w:tc>
          <w:tcPr>
            <w:tcW w:w="869" w:type="dxa"/>
            <w:tcBorders>
              <w:top w:val="nil"/>
              <w:left w:val="nil"/>
              <w:bottom w:val="single" w:sz="4" w:space="0" w:color="auto"/>
              <w:right w:val="single" w:sz="4" w:space="0" w:color="auto"/>
            </w:tcBorders>
            <w:shd w:val="clear" w:color="000000" w:fill="FFFFFF"/>
            <w:vAlign w:val="center"/>
            <w:hideMark/>
          </w:tcPr>
          <w:p w14:paraId="711C5237"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12 971</w:t>
            </w:r>
          </w:p>
        </w:tc>
        <w:tc>
          <w:tcPr>
            <w:tcW w:w="868" w:type="dxa"/>
            <w:tcBorders>
              <w:top w:val="nil"/>
              <w:left w:val="nil"/>
              <w:bottom w:val="single" w:sz="4" w:space="0" w:color="auto"/>
              <w:right w:val="single" w:sz="4" w:space="0" w:color="auto"/>
            </w:tcBorders>
            <w:shd w:val="clear" w:color="000000" w:fill="FFFFFF"/>
            <w:vAlign w:val="center"/>
            <w:hideMark/>
          </w:tcPr>
          <w:p w14:paraId="668B042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3 571</w:t>
            </w:r>
          </w:p>
        </w:tc>
        <w:tc>
          <w:tcPr>
            <w:tcW w:w="868" w:type="dxa"/>
            <w:tcBorders>
              <w:top w:val="nil"/>
              <w:left w:val="nil"/>
              <w:bottom w:val="single" w:sz="4" w:space="0" w:color="auto"/>
              <w:right w:val="single" w:sz="4" w:space="0" w:color="auto"/>
            </w:tcBorders>
            <w:shd w:val="clear" w:color="000000" w:fill="FFFFFF"/>
            <w:vAlign w:val="center"/>
            <w:hideMark/>
          </w:tcPr>
          <w:p w14:paraId="7E2A8BC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16 541,93</w:t>
            </w:r>
          </w:p>
        </w:tc>
        <w:tc>
          <w:tcPr>
            <w:tcW w:w="868" w:type="dxa"/>
            <w:tcBorders>
              <w:top w:val="nil"/>
              <w:left w:val="nil"/>
              <w:bottom w:val="single" w:sz="4" w:space="0" w:color="auto"/>
              <w:right w:val="single" w:sz="4" w:space="0" w:color="auto"/>
            </w:tcBorders>
            <w:shd w:val="clear" w:color="000000" w:fill="FFFFFF"/>
            <w:vAlign w:val="center"/>
            <w:hideMark/>
          </w:tcPr>
          <w:p w14:paraId="4142368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365 456,40</w:t>
            </w:r>
          </w:p>
        </w:tc>
        <w:tc>
          <w:tcPr>
            <w:tcW w:w="868" w:type="dxa"/>
            <w:tcBorders>
              <w:top w:val="nil"/>
              <w:left w:val="nil"/>
              <w:bottom w:val="single" w:sz="4" w:space="0" w:color="auto"/>
              <w:right w:val="single" w:sz="4" w:space="0" w:color="auto"/>
            </w:tcBorders>
            <w:shd w:val="clear" w:color="000000" w:fill="FFFFFF"/>
            <w:vAlign w:val="center"/>
            <w:hideMark/>
          </w:tcPr>
          <w:p w14:paraId="24339B7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103,00</w:t>
            </w:r>
          </w:p>
        </w:tc>
        <w:tc>
          <w:tcPr>
            <w:tcW w:w="869" w:type="dxa"/>
            <w:tcBorders>
              <w:top w:val="nil"/>
              <w:left w:val="nil"/>
              <w:bottom w:val="single" w:sz="4" w:space="0" w:color="auto"/>
              <w:right w:val="single" w:sz="4" w:space="0" w:color="auto"/>
            </w:tcBorders>
            <w:shd w:val="clear" w:color="000000" w:fill="FFFFFF"/>
            <w:vAlign w:val="center"/>
            <w:hideMark/>
          </w:tcPr>
          <w:p w14:paraId="6ADFC85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0,61914</w:t>
            </w:r>
          </w:p>
        </w:tc>
        <w:tc>
          <w:tcPr>
            <w:tcW w:w="868" w:type="dxa"/>
            <w:tcBorders>
              <w:top w:val="nil"/>
              <w:left w:val="nil"/>
              <w:bottom w:val="single" w:sz="4" w:space="0" w:color="auto"/>
              <w:right w:val="single" w:sz="4" w:space="0" w:color="auto"/>
            </w:tcBorders>
            <w:shd w:val="clear" w:color="000000" w:fill="FFFFFF"/>
            <w:vAlign w:val="center"/>
            <w:hideMark/>
          </w:tcPr>
          <w:p w14:paraId="2615C6F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6 408</w:t>
            </w:r>
          </w:p>
        </w:tc>
        <w:tc>
          <w:tcPr>
            <w:tcW w:w="868" w:type="dxa"/>
            <w:tcBorders>
              <w:top w:val="nil"/>
              <w:left w:val="nil"/>
              <w:bottom w:val="single" w:sz="4" w:space="0" w:color="auto"/>
              <w:right w:val="single" w:sz="4" w:space="0" w:color="auto"/>
            </w:tcBorders>
            <w:shd w:val="clear" w:color="000000" w:fill="FFFFFF"/>
            <w:vAlign w:val="center"/>
            <w:hideMark/>
          </w:tcPr>
          <w:p w14:paraId="2C7DBF7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30 738 732</w:t>
            </w:r>
          </w:p>
        </w:tc>
        <w:tc>
          <w:tcPr>
            <w:tcW w:w="868" w:type="dxa"/>
            <w:tcBorders>
              <w:top w:val="nil"/>
              <w:left w:val="nil"/>
              <w:bottom w:val="single" w:sz="4" w:space="0" w:color="auto"/>
              <w:right w:val="single" w:sz="4" w:space="0" w:color="auto"/>
            </w:tcBorders>
            <w:shd w:val="clear" w:color="000000" w:fill="FFFFFF"/>
            <w:vAlign w:val="center"/>
            <w:hideMark/>
          </w:tcPr>
          <w:p w14:paraId="6F27807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14 052</w:t>
            </w:r>
          </w:p>
        </w:tc>
        <w:tc>
          <w:tcPr>
            <w:tcW w:w="868" w:type="dxa"/>
            <w:tcBorders>
              <w:top w:val="nil"/>
              <w:left w:val="nil"/>
              <w:bottom w:val="single" w:sz="4" w:space="0" w:color="auto"/>
              <w:right w:val="single" w:sz="4" w:space="0" w:color="auto"/>
            </w:tcBorders>
            <w:shd w:val="clear" w:color="000000" w:fill="FFFFFF"/>
            <w:vAlign w:val="center"/>
            <w:hideMark/>
          </w:tcPr>
          <w:p w14:paraId="59772FB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3 166</w:t>
            </w:r>
          </w:p>
        </w:tc>
        <w:tc>
          <w:tcPr>
            <w:tcW w:w="869" w:type="dxa"/>
            <w:tcBorders>
              <w:top w:val="nil"/>
              <w:left w:val="nil"/>
              <w:bottom w:val="single" w:sz="4" w:space="0" w:color="auto"/>
              <w:right w:val="single" w:sz="4" w:space="0" w:color="auto"/>
            </w:tcBorders>
            <w:shd w:val="clear" w:color="000000" w:fill="FFFFFF"/>
            <w:vAlign w:val="center"/>
            <w:hideMark/>
          </w:tcPr>
          <w:p w14:paraId="4C6E5007"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17 218</w:t>
            </w:r>
          </w:p>
        </w:tc>
      </w:tr>
      <w:tr w:rsidR="00246D68" w:rsidRPr="00C13866" w14:paraId="75C90D1C"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47CEDD1" w14:textId="32059A0A"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ООО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Пикалевский глиноземный завод</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 xml:space="preserve"> </w:t>
            </w:r>
          </w:p>
        </w:tc>
        <w:tc>
          <w:tcPr>
            <w:tcW w:w="868" w:type="dxa"/>
            <w:tcBorders>
              <w:top w:val="nil"/>
              <w:left w:val="nil"/>
              <w:bottom w:val="single" w:sz="4" w:space="0" w:color="auto"/>
              <w:right w:val="single" w:sz="4" w:space="0" w:color="auto"/>
            </w:tcBorders>
            <w:shd w:val="clear" w:color="000000" w:fill="FFFFFF"/>
            <w:vAlign w:val="center"/>
            <w:hideMark/>
          </w:tcPr>
          <w:p w14:paraId="67BC310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89 813,09</w:t>
            </w:r>
          </w:p>
        </w:tc>
        <w:tc>
          <w:tcPr>
            <w:tcW w:w="868" w:type="dxa"/>
            <w:tcBorders>
              <w:top w:val="nil"/>
              <w:left w:val="nil"/>
              <w:bottom w:val="single" w:sz="4" w:space="0" w:color="auto"/>
              <w:right w:val="single" w:sz="4" w:space="0" w:color="auto"/>
            </w:tcBorders>
            <w:shd w:val="clear" w:color="000000" w:fill="FFFFFF"/>
            <w:vAlign w:val="center"/>
            <w:hideMark/>
          </w:tcPr>
          <w:p w14:paraId="39B2E6E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40,71</w:t>
            </w:r>
          </w:p>
        </w:tc>
        <w:tc>
          <w:tcPr>
            <w:tcW w:w="868" w:type="dxa"/>
            <w:tcBorders>
              <w:top w:val="nil"/>
              <w:left w:val="nil"/>
              <w:bottom w:val="single" w:sz="4" w:space="0" w:color="auto"/>
              <w:right w:val="single" w:sz="4" w:space="0" w:color="auto"/>
            </w:tcBorders>
            <w:shd w:val="clear" w:color="000000" w:fill="FFFFFF"/>
            <w:vAlign w:val="center"/>
            <w:hideMark/>
          </w:tcPr>
          <w:p w14:paraId="1F50758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0,20651</w:t>
            </w:r>
          </w:p>
        </w:tc>
        <w:tc>
          <w:tcPr>
            <w:tcW w:w="868" w:type="dxa"/>
            <w:tcBorders>
              <w:top w:val="nil"/>
              <w:left w:val="nil"/>
              <w:bottom w:val="single" w:sz="4" w:space="0" w:color="auto"/>
              <w:right w:val="single" w:sz="4" w:space="0" w:color="auto"/>
            </w:tcBorders>
            <w:shd w:val="clear" w:color="000000" w:fill="FFFFFF"/>
            <w:vAlign w:val="center"/>
            <w:hideMark/>
          </w:tcPr>
          <w:p w14:paraId="6CB94E1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w:t>
            </w:r>
          </w:p>
        </w:tc>
        <w:tc>
          <w:tcPr>
            <w:tcW w:w="868" w:type="dxa"/>
            <w:tcBorders>
              <w:top w:val="nil"/>
              <w:left w:val="nil"/>
              <w:bottom w:val="single" w:sz="4" w:space="0" w:color="auto"/>
              <w:right w:val="single" w:sz="4" w:space="0" w:color="auto"/>
            </w:tcBorders>
            <w:shd w:val="clear" w:color="000000" w:fill="FFFFFF"/>
            <w:vAlign w:val="center"/>
            <w:hideMark/>
          </w:tcPr>
          <w:p w14:paraId="1BF60CA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14 529 113</w:t>
            </w:r>
          </w:p>
        </w:tc>
        <w:tc>
          <w:tcPr>
            <w:tcW w:w="869" w:type="dxa"/>
            <w:tcBorders>
              <w:top w:val="nil"/>
              <w:left w:val="nil"/>
              <w:bottom w:val="single" w:sz="4" w:space="0" w:color="auto"/>
              <w:right w:val="single" w:sz="4" w:space="0" w:color="auto"/>
            </w:tcBorders>
            <w:shd w:val="clear" w:color="000000" w:fill="FFFFFF"/>
            <w:vAlign w:val="center"/>
            <w:hideMark/>
          </w:tcPr>
          <w:p w14:paraId="4950D21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3C9796C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1E7FA6B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3 000</w:t>
            </w:r>
          </w:p>
        </w:tc>
        <w:tc>
          <w:tcPr>
            <w:tcW w:w="868" w:type="dxa"/>
            <w:tcBorders>
              <w:top w:val="nil"/>
              <w:left w:val="nil"/>
              <w:bottom w:val="single" w:sz="4" w:space="0" w:color="auto"/>
              <w:right w:val="single" w:sz="4" w:space="0" w:color="auto"/>
            </w:tcBorders>
            <w:shd w:val="clear" w:color="000000" w:fill="FFFFFF"/>
            <w:vAlign w:val="center"/>
            <w:hideMark/>
          </w:tcPr>
          <w:p w14:paraId="222B4ED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88 999,00</w:t>
            </w:r>
          </w:p>
        </w:tc>
        <w:tc>
          <w:tcPr>
            <w:tcW w:w="868" w:type="dxa"/>
            <w:tcBorders>
              <w:top w:val="nil"/>
              <w:left w:val="nil"/>
              <w:bottom w:val="single" w:sz="4" w:space="0" w:color="auto"/>
              <w:right w:val="single" w:sz="4" w:space="0" w:color="auto"/>
            </w:tcBorders>
            <w:shd w:val="clear" w:color="000000" w:fill="FFFFFF"/>
            <w:vAlign w:val="center"/>
            <w:hideMark/>
          </w:tcPr>
          <w:p w14:paraId="727D375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46,17</w:t>
            </w:r>
          </w:p>
        </w:tc>
        <w:tc>
          <w:tcPr>
            <w:tcW w:w="869" w:type="dxa"/>
            <w:tcBorders>
              <w:top w:val="nil"/>
              <w:left w:val="nil"/>
              <w:bottom w:val="single" w:sz="4" w:space="0" w:color="auto"/>
              <w:right w:val="single" w:sz="4" w:space="0" w:color="auto"/>
            </w:tcBorders>
            <w:shd w:val="clear" w:color="000000" w:fill="FFFFFF"/>
            <w:vAlign w:val="center"/>
            <w:hideMark/>
          </w:tcPr>
          <w:p w14:paraId="48C11A9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0,21274</w:t>
            </w:r>
          </w:p>
        </w:tc>
        <w:tc>
          <w:tcPr>
            <w:tcW w:w="868" w:type="dxa"/>
            <w:tcBorders>
              <w:top w:val="nil"/>
              <w:left w:val="nil"/>
              <w:bottom w:val="single" w:sz="4" w:space="0" w:color="auto"/>
              <w:right w:val="single" w:sz="4" w:space="0" w:color="auto"/>
            </w:tcBorders>
            <w:shd w:val="clear" w:color="000000" w:fill="FFFFFF"/>
            <w:vAlign w:val="center"/>
            <w:hideMark/>
          </w:tcPr>
          <w:p w14:paraId="3326C56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w:t>
            </w:r>
          </w:p>
        </w:tc>
        <w:tc>
          <w:tcPr>
            <w:tcW w:w="868" w:type="dxa"/>
            <w:tcBorders>
              <w:top w:val="nil"/>
              <w:left w:val="nil"/>
              <w:bottom w:val="single" w:sz="4" w:space="0" w:color="auto"/>
              <w:right w:val="single" w:sz="4" w:space="0" w:color="auto"/>
            </w:tcBorders>
            <w:shd w:val="clear" w:color="000000" w:fill="FFFFFF"/>
            <w:vAlign w:val="center"/>
            <w:hideMark/>
          </w:tcPr>
          <w:p w14:paraId="716F445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14 262 228</w:t>
            </w:r>
          </w:p>
        </w:tc>
        <w:tc>
          <w:tcPr>
            <w:tcW w:w="868" w:type="dxa"/>
            <w:tcBorders>
              <w:top w:val="nil"/>
              <w:left w:val="nil"/>
              <w:bottom w:val="single" w:sz="4" w:space="0" w:color="auto"/>
              <w:right w:val="single" w:sz="4" w:space="0" w:color="auto"/>
            </w:tcBorders>
            <w:shd w:val="clear" w:color="000000" w:fill="FFFFFF"/>
            <w:vAlign w:val="center"/>
            <w:hideMark/>
          </w:tcPr>
          <w:p w14:paraId="549D0A6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w:t>
            </w:r>
          </w:p>
        </w:tc>
        <w:tc>
          <w:tcPr>
            <w:tcW w:w="868" w:type="dxa"/>
            <w:tcBorders>
              <w:top w:val="nil"/>
              <w:left w:val="nil"/>
              <w:bottom w:val="single" w:sz="4" w:space="0" w:color="auto"/>
              <w:right w:val="single" w:sz="4" w:space="0" w:color="auto"/>
            </w:tcBorders>
            <w:shd w:val="clear" w:color="000000" w:fill="FFFFFF"/>
            <w:vAlign w:val="center"/>
            <w:hideMark/>
          </w:tcPr>
          <w:p w14:paraId="27A5F58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9" w:type="dxa"/>
            <w:tcBorders>
              <w:top w:val="nil"/>
              <w:left w:val="nil"/>
              <w:bottom w:val="single" w:sz="4" w:space="0" w:color="auto"/>
              <w:right w:val="single" w:sz="4" w:space="0" w:color="auto"/>
            </w:tcBorders>
            <w:shd w:val="clear" w:color="000000" w:fill="FFFFFF"/>
            <w:vAlign w:val="center"/>
            <w:hideMark/>
          </w:tcPr>
          <w:p w14:paraId="24CA0907"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3 034</w:t>
            </w:r>
          </w:p>
        </w:tc>
      </w:tr>
      <w:tr w:rsidR="00246D68" w:rsidRPr="00C13866" w14:paraId="6091AABB"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D08D486" w14:textId="3E831EC2"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ООО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Региональные электрические сети</w:t>
            </w:r>
            <w:r w:rsidR="008C73B7" w:rsidRPr="00C13866">
              <w:rPr>
                <w:rFonts w:ascii="Myriad Pro" w:eastAsia="Times New Roman" w:hAnsi="Myriad Pro" w:cs="Calibri"/>
                <w:sz w:val="14"/>
                <w:szCs w:val="14"/>
                <w:lang w:eastAsia="ru-RU"/>
              </w:rPr>
              <w:t>»</w:t>
            </w:r>
          </w:p>
        </w:tc>
        <w:tc>
          <w:tcPr>
            <w:tcW w:w="868" w:type="dxa"/>
            <w:tcBorders>
              <w:top w:val="nil"/>
              <w:left w:val="nil"/>
              <w:bottom w:val="single" w:sz="4" w:space="0" w:color="auto"/>
              <w:right w:val="single" w:sz="4" w:space="0" w:color="auto"/>
            </w:tcBorders>
            <w:shd w:val="clear" w:color="000000" w:fill="FFFFFF"/>
            <w:vAlign w:val="center"/>
            <w:hideMark/>
          </w:tcPr>
          <w:p w14:paraId="16CDDB2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216 384,95</w:t>
            </w:r>
          </w:p>
        </w:tc>
        <w:tc>
          <w:tcPr>
            <w:tcW w:w="868" w:type="dxa"/>
            <w:tcBorders>
              <w:top w:val="nil"/>
              <w:left w:val="nil"/>
              <w:bottom w:val="single" w:sz="4" w:space="0" w:color="auto"/>
              <w:right w:val="single" w:sz="4" w:space="0" w:color="auto"/>
            </w:tcBorders>
            <w:shd w:val="clear" w:color="000000" w:fill="FFFFFF"/>
            <w:vAlign w:val="center"/>
            <w:hideMark/>
          </w:tcPr>
          <w:p w14:paraId="725CD25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160,80</w:t>
            </w:r>
          </w:p>
        </w:tc>
        <w:tc>
          <w:tcPr>
            <w:tcW w:w="868" w:type="dxa"/>
            <w:tcBorders>
              <w:top w:val="nil"/>
              <w:left w:val="nil"/>
              <w:bottom w:val="single" w:sz="4" w:space="0" w:color="auto"/>
              <w:right w:val="single" w:sz="4" w:space="0" w:color="auto"/>
            </w:tcBorders>
            <w:shd w:val="clear" w:color="000000" w:fill="FFFFFF"/>
            <w:vAlign w:val="center"/>
            <w:hideMark/>
          </w:tcPr>
          <w:p w14:paraId="6DFE1A6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0,90534</w:t>
            </w:r>
          </w:p>
        </w:tc>
        <w:tc>
          <w:tcPr>
            <w:tcW w:w="868" w:type="dxa"/>
            <w:tcBorders>
              <w:top w:val="nil"/>
              <w:left w:val="nil"/>
              <w:bottom w:val="single" w:sz="4" w:space="0" w:color="auto"/>
              <w:right w:val="single" w:sz="4" w:space="0" w:color="auto"/>
            </w:tcBorders>
            <w:shd w:val="clear" w:color="000000" w:fill="FFFFFF"/>
            <w:vAlign w:val="center"/>
            <w:hideMark/>
          </w:tcPr>
          <w:p w14:paraId="4848210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2 607</w:t>
            </w:r>
          </w:p>
        </w:tc>
        <w:tc>
          <w:tcPr>
            <w:tcW w:w="868" w:type="dxa"/>
            <w:tcBorders>
              <w:top w:val="nil"/>
              <w:left w:val="nil"/>
              <w:bottom w:val="single" w:sz="4" w:space="0" w:color="auto"/>
              <w:right w:val="single" w:sz="4" w:space="0" w:color="auto"/>
            </w:tcBorders>
            <w:shd w:val="clear" w:color="000000" w:fill="FFFFFF"/>
            <w:vAlign w:val="center"/>
            <w:hideMark/>
          </w:tcPr>
          <w:p w14:paraId="1227351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3 234 960</w:t>
            </w:r>
          </w:p>
        </w:tc>
        <w:tc>
          <w:tcPr>
            <w:tcW w:w="869" w:type="dxa"/>
            <w:tcBorders>
              <w:top w:val="nil"/>
              <w:left w:val="nil"/>
              <w:bottom w:val="single" w:sz="4" w:space="0" w:color="auto"/>
              <w:right w:val="single" w:sz="4" w:space="0" w:color="auto"/>
            </w:tcBorders>
            <w:shd w:val="clear" w:color="000000" w:fill="FFFFFF"/>
            <w:vAlign w:val="center"/>
            <w:hideMark/>
          </w:tcPr>
          <w:p w14:paraId="052CE517"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3 385</w:t>
            </w:r>
          </w:p>
        </w:tc>
        <w:tc>
          <w:tcPr>
            <w:tcW w:w="868" w:type="dxa"/>
            <w:tcBorders>
              <w:top w:val="nil"/>
              <w:left w:val="nil"/>
              <w:bottom w:val="single" w:sz="4" w:space="0" w:color="auto"/>
              <w:right w:val="single" w:sz="4" w:space="0" w:color="auto"/>
            </w:tcBorders>
            <w:shd w:val="clear" w:color="000000" w:fill="FFFFFF"/>
            <w:vAlign w:val="center"/>
            <w:hideMark/>
          </w:tcPr>
          <w:p w14:paraId="265D512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520</w:t>
            </w:r>
          </w:p>
        </w:tc>
        <w:tc>
          <w:tcPr>
            <w:tcW w:w="868" w:type="dxa"/>
            <w:tcBorders>
              <w:top w:val="nil"/>
              <w:left w:val="nil"/>
              <w:bottom w:val="single" w:sz="4" w:space="0" w:color="auto"/>
              <w:right w:val="single" w:sz="4" w:space="0" w:color="auto"/>
            </w:tcBorders>
            <w:shd w:val="clear" w:color="000000" w:fill="FFFFFF"/>
            <w:vAlign w:val="center"/>
            <w:hideMark/>
          </w:tcPr>
          <w:p w14:paraId="64FE84E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3 904,87</w:t>
            </w:r>
          </w:p>
        </w:tc>
        <w:tc>
          <w:tcPr>
            <w:tcW w:w="868" w:type="dxa"/>
            <w:tcBorders>
              <w:top w:val="nil"/>
              <w:left w:val="nil"/>
              <w:bottom w:val="single" w:sz="4" w:space="0" w:color="auto"/>
              <w:right w:val="single" w:sz="4" w:space="0" w:color="auto"/>
            </w:tcBorders>
            <w:shd w:val="clear" w:color="000000" w:fill="FFFFFF"/>
            <w:vAlign w:val="center"/>
            <w:hideMark/>
          </w:tcPr>
          <w:p w14:paraId="133C8B6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218 122,98</w:t>
            </w:r>
          </w:p>
        </w:tc>
        <w:tc>
          <w:tcPr>
            <w:tcW w:w="868" w:type="dxa"/>
            <w:tcBorders>
              <w:top w:val="nil"/>
              <w:left w:val="nil"/>
              <w:bottom w:val="single" w:sz="4" w:space="0" w:color="auto"/>
              <w:right w:val="single" w:sz="4" w:space="0" w:color="auto"/>
            </w:tcBorders>
            <w:shd w:val="clear" w:color="000000" w:fill="FFFFFF"/>
            <w:vAlign w:val="center"/>
            <w:hideMark/>
          </w:tcPr>
          <w:p w14:paraId="14BD865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157,42</w:t>
            </w:r>
          </w:p>
        </w:tc>
        <w:tc>
          <w:tcPr>
            <w:tcW w:w="869" w:type="dxa"/>
            <w:tcBorders>
              <w:top w:val="nil"/>
              <w:left w:val="nil"/>
              <w:bottom w:val="single" w:sz="4" w:space="0" w:color="auto"/>
              <w:right w:val="single" w:sz="4" w:space="0" w:color="auto"/>
            </w:tcBorders>
            <w:shd w:val="clear" w:color="000000" w:fill="FFFFFF"/>
            <w:vAlign w:val="center"/>
            <w:hideMark/>
          </w:tcPr>
          <w:p w14:paraId="45D7F58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0,90795</w:t>
            </w:r>
          </w:p>
        </w:tc>
        <w:tc>
          <w:tcPr>
            <w:tcW w:w="868" w:type="dxa"/>
            <w:tcBorders>
              <w:top w:val="nil"/>
              <w:left w:val="nil"/>
              <w:bottom w:val="single" w:sz="4" w:space="0" w:color="auto"/>
              <w:right w:val="single" w:sz="4" w:space="0" w:color="auto"/>
            </w:tcBorders>
            <w:shd w:val="clear" w:color="000000" w:fill="FFFFFF"/>
            <w:vAlign w:val="center"/>
            <w:hideMark/>
          </w:tcPr>
          <w:p w14:paraId="08F3E74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2 607</w:t>
            </w:r>
          </w:p>
        </w:tc>
        <w:tc>
          <w:tcPr>
            <w:tcW w:w="868" w:type="dxa"/>
            <w:tcBorders>
              <w:top w:val="nil"/>
              <w:left w:val="nil"/>
              <w:bottom w:val="single" w:sz="4" w:space="0" w:color="auto"/>
              <w:right w:val="single" w:sz="4" w:space="0" w:color="auto"/>
            </w:tcBorders>
            <w:shd w:val="clear" w:color="000000" w:fill="FFFFFF"/>
            <w:vAlign w:val="center"/>
            <w:hideMark/>
          </w:tcPr>
          <w:p w14:paraId="0FFD875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3 132 800</w:t>
            </w:r>
          </w:p>
        </w:tc>
        <w:tc>
          <w:tcPr>
            <w:tcW w:w="868" w:type="dxa"/>
            <w:tcBorders>
              <w:top w:val="nil"/>
              <w:left w:val="nil"/>
              <w:bottom w:val="single" w:sz="4" w:space="0" w:color="auto"/>
              <w:right w:val="single" w:sz="4" w:space="0" w:color="auto"/>
            </w:tcBorders>
            <w:shd w:val="clear" w:color="000000" w:fill="FFFFFF"/>
            <w:vAlign w:val="center"/>
            <w:hideMark/>
          </w:tcPr>
          <w:p w14:paraId="0C3CB1BA"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3 412</w:t>
            </w:r>
          </w:p>
        </w:tc>
        <w:tc>
          <w:tcPr>
            <w:tcW w:w="868" w:type="dxa"/>
            <w:tcBorders>
              <w:top w:val="nil"/>
              <w:left w:val="nil"/>
              <w:bottom w:val="single" w:sz="4" w:space="0" w:color="auto"/>
              <w:right w:val="single" w:sz="4" w:space="0" w:color="auto"/>
            </w:tcBorders>
            <w:shd w:val="clear" w:color="000000" w:fill="FFFFFF"/>
            <w:vAlign w:val="center"/>
            <w:hideMark/>
          </w:tcPr>
          <w:p w14:paraId="0F7ADFC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493</w:t>
            </w:r>
          </w:p>
        </w:tc>
        <w:tc>
          <w:tcPr>
            <w:tcW w:w="869" w:type="dxa"/>
            <w:tcBorders>
              <w:top w:val="nil"/>
              <w:left w:val="nil"/>
              <w:bottom w:val="single" w:sz="4" w:space="0" w:color="auto"/>
              <w:right w:val="single" w:sz="4" w:space="0" w:color="auto"/>
            </w:tcBorders>
            <w:shd w:val="clear" w:color="000000" w:fill="FFFFFF"/>
            <w:vAlign w:val="center"/>
            <w:hideMark/>
          </w:tcPr>
          <w:p w14:paraId="77E67E8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3 905</w:t>
            </w:r>
          </w:p>
        </w:tc>
      </w:tr>
      <w:tr w:rsidR="00246D68" w:rsidRPr="00C13866" w14:paraId="3D113931"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F4FBB19" w14:textId="273BBE34"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ЗАО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СЗЭПК</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 xml:space="preserve"> </w:t>
            </w:r>
          </w:p>
        </w:tc>
        <w:tc>
          <w:tcPr>
            <w:tcW w:w="868" w:type="dxa"/>
            <w:tcBorders>
              <w:top w:val="nil"/>
              <w:left w:val="nil"/>
              <w:bottom w:val="single" w:sz="4" w:space="0" w:color="auto"/>
              <w:right w:val="single" w:sz="4" w:space="0" w:color="auto"/>
            </w:tcBorders>
            <w:shd w:val="clear" w:color="000000" w:fill="FFFFFF"/>
            <w:vAlign w:val="center"/>
            <w:hideMark/>
          </w:tcPr>
          <w:p w14:paraId="40C98EE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421 793,03</w:t>
            </w:r>
          </w:p>
        </w:tc>
        <w:tc>
          <w:tcPr>
            <w:tcW w:w="868" w:type="dxa"/>
            <w:tcBorders>
              <w:top w:val="nil"/>
              <w:left w:val="nil"/>
              <w:bottom w:val="single" w:sz="4" w:space="0" w:color="auto"/>
              <w:right w:val="single" w:sz="4" w:space="0" w:color="auto"/>
            </w:tcBorders>
            <w:shd w:val="clear" w:color="000000" w:fill="FFFFFF"/>
            <w:vAlign w:val="center"/>
            <w:hideMark/>
          </w:tcPr>
          <w:p w14:paraId="0F7B8E6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232,12</w:t>
            </w:r>
          </w:p>
        </w:tc>
        <w:tc>
          <w:tcPr>
            <w:tcW w:w="868" w:type="dxa"/>
            <w:tcBorders>
              <w:top w:val="nil"/>
              <w:left w:val="nil"/>
              <w:bottom w:val="single" w:sz="4" w:space="0" w:color="auto"/>
              <w:right w:val="single" w:sz="4" w:space="0" w:color="auto"/>
            </w:tcBorders>
            <w:shd w:val="clear" w:color="000000" w:fill="FFFFFF"/>
            <w:vAlign w:val="center"/>
            <w:hideMark/>
          </w:tcPr>
          <w:p w14:paraId="1211F90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0,84559</w:t>
            </w:r>
          </w:p>
        </w:tc>
        <w:tc>
          <w:tcPr>
            <w:tcW w:w="868" w:type="dxa"/>
            <w:tcBorders>
              <w:top w:val="nil"/>
              <w:left w:val="nil"/>
              <w:bottom w:val="single" w:sz="4" w:space="0" w:color="auto"/>
              <w:right w:val="single" w:sz="4" w:space="0" w:color="auto"/>
            </w:tcBorders>
            <w:shd w:val="clear" w:color="000000" w:fill="FFFFFF"/>
            <w:vAlign w:val="center"/>
            <w:hideMark/>
          </w:tcPr>
          <w:p w14:paraId="568A661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2 506</w:t>
            </w:r>
          </w:p>
        </w:tc>
        <w:tc>
          <w:tcPr>
            <w:tcW w:w="868" w:type="dxa"/>
            <w:tcBorders>
              <w:top w:val="nil"/>
              <w:left w:val="nil"/>
              <w:bottom w:val="single" w:sz="4" w:space="0" w:color="auto"/>
              <w:right w:val="single" w:sz="4" w:space="0" w:color="auto"/>
            </w:tcBorders>
            <w:shd w:val="clear" w:color="000000" w:fill="FFFFFF"/>
            <w:vAlign w:val="center"/>
            <w:hideMark/>
          </w:tcPr>
          <w:p w14:paraId="167A77B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9 463 409</w:t>
            </w:r>
          </w:p>
        </w:tc>
        <w:tc>
          <w:tcPr>
            <w:tcW w:w="869" w:type="dxa"/>
            <w:tcBorders>
              <w:top w:val="nil"/>
              <w:left w:val="nil"/>
              <w:bottom w:val="single" w:sz="4" w:space="0" w:color="auto"/>
              <w:right w:val="single" w:sz="4" w:space="0" w:color="auto"/>
            </w:tcBorders>
            <w:shd w:val="clear" w:color="000000" w:fill="FFFFFF"/>
            <w:vAlign w:val="center"/>
            <w:hideMark/>
          </w:tcPr>
          <w:p w14:paraId="734E68C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6 342</w:t>
            </w:r>
          </w:p>
        </w:tc>
        <w:tc>
          <w:tcPr>
            <w:tcW w:w="868" w:type="dxa"/>
            <w:tcBorders>
              <w:top w:val="nil"/>
              <w:left w:val="nil"/>
              <w:bottom w:val="single" w:sz="4" w:space="0" w:color="auto"/>
              <w:right w:val="single" w:sz="4" w:space="0" w:color="auto"/>
            </w:tcBorders>
            <w:shd w:val="clear" w:color="000000" w:fill="FFFFFF"/>
            <w:vAlign w:val="center"/>
            <w:hideMark/>
          </w:tcPr>
          <w:p w14:paraId="2216DCA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2 197</w:t>
            </w:r>
          </w:p>
        </w:tc>
        <w:tc>
          <w:tcPr>
            <w:tcW w:w="868" w:type="dxa"/>
            <w:tcBorders>
              <w:top w:val="nil"/>
              <w:left w:val="nil"/>
              <w:bottom w:val="single" w:sz="4" w:space="0" w:color="auto"/>
              <w:right w:val="single" w:sz="4" w:space="0" w:color="auto"/>
            </w:tcBorders>
            <w:shd w:val="clear" w:color="000000" w:fill="FFFFFF"/>
            <w:vAlign w:val="center"/>
            <w:hideMark/>
          </w:tcPr>
          <w:p w14:paraId="621BF9C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8 538,73</w:t>
            </w:r>
          </w:p>
        </w:tc>
        <w:tc>
          <w:tcPr>
            <w:tcW w:w="868" w:type="dxa"/>
            <w:tcBorders>
              <w:top w:val="nil"/>
              <w:left w:val="nil"/>
              <w:bottom w:val="single" w:sz="4" w:space="0" w:color="auto"/>
              <w:right w:val="single" w:sz="4" w:space="0" w:color="auto"/>
            </w:tcBorders>
            <w:shd w:val="clear" w:color="000000" w:fill="FFFFFF"/>
            <w:vAlign w:val="center"/>
            <w:hideMark/>
          </w:tcPr>
          <w:p w14:paraId="66499AC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439 009,07</w:t>
            </w:r>
          </w:p>
        </w:tc>
        <w:tc>
          <w:tcPr>
            <w:tcW w:w="868" w:type="dxa"/>
            <w:tcBorders>
              <w:top w:val="nil"/>
              <w:left w:val="nil"/>
              <w:bottom w:val="single" w:sz="4" w:space="0" w:color="auto"/>
              <w:right w:val="single" w:sz="4" w:space="0" w:color="auto"/>
            </w:tcBorders>
            <w:shd w:val="clear" w:color="000000" w:fill="FFFFFF"/>
            <w:vAlign w:val="center"/>
            <w:hideMark/>
          </w:tcPr>
          <w:p w14:paraId="30C3EEE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227,25</w:t>
            </w:r>
          </w:p>
        </w:tc>
        <w:tc>
          <w:tcPr>
            <w:tcW w:w="869" w:type="dxa"/>
            <w:tcBorders>
              <w:top w:val="nil"/>
              <w:left w:val="nil"/>
              <w:bottom w:val="single" w:sz="4" w:space="0" w:color="auto"/>
              <w:right w:val="single" w:sz="4" w:space="0" w:color="auto"/>
            </w:tcBorders>
            <w:shd w:val="clear" w:color="000000" w:fill="FFFFFF"/>
            <w:vAlign w:val="center"/>
            <w:hideMark/>
          </w:tcPr>
          <w:p w14:paraId="67B1049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1,30173</w:t>
            </w:r>
          </w:p>
        </w:tc>
        <w:tc>
          <w:tcPr>
            <w:tcW w:w="868" w:type="dxa"/>
            <w:tcBorders>
              <w:top w:val="nil"/>
              <w:left w:val="nil"/>
              <w:bottom w:val="single" w:sz="4" w:space="0" w:color="auto"/>
              <w:right w:val="single" w:sz="4" w:space="0" w:color="auto"/>
            </w:tcBorders>
            <w:shd w:val="clear" w:color="000000" w:fill="FFFFFF"/>
            <w:vAlign w:val="center"/>
            <w:hideMark/>
          </w:tcPr>
          <w:p w14:paraId="0D0AB5B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2 506</w:t>
            </w:r>
          </w:p>
        </w:tc>
        <w:tc>
          <w:tcPr>
            <w:tcW w:w="868" w:type="dxa"/>
            <w:tcBorders>
              <w:top w:val="nil"/>
              <w:left w:val="nil"/>
              <w:bottom w:val="single" w:sz="4" w:space="0" w:color="auto"/>
              <w:right w:val="single" w:sz="4" w:space="0" w:color="auto"/>
            </w:tcBorders>
            <w:shd w:val="clear" w:color="000000" w:fill="FFFFFF"/>
            <w:vAlign w:val="center"/>
            <w:hideMark/>
          </w:tcPr>
          <w:p w14:paraId="6EE99CD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6 897 347</w:t>
            </w:r>
          </w:p>
        </w:tc>
        <w:tc>
          <w:tcPr>
            <w:tcW w:w="868" w:type="dxa"/>
            <w:tcBorders>
              <w:top w:val="nil"/>
              <w:left w:val="nil"/>
              <w:bottom w:val="single" w:sz="4" w:space="0" w:color="auto"/>
              <w:right w:val="single" w:sz="4" w:space="0" w:color="auto"/>
            </w:tcBorders>
            <w:shd w:val="clear" w:color="000000" w:fill="FFFFFF"/>
            <w:vAlign w:val="center"/>
            <w:hideMark/>
          </w:tcPr>
          <w:p w14:paraId="1332FE3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6 601</w:t>
            </w:r>
          </w:p>
        </w:tc>
        <w:tc>
          <w:tcPr>
            <w:tcW w:w="868" w:type="dxa"/>
            <w:tcBorders>
              <w:top w:val="nil"/>
              <w:left w:val="nil"/>
              <w:bottom w:val="single" w:sz="4" w:space="0" w:color="auto"/>
              <w:right w:val="single" w:sz="4" w:space="0" w:color="auto"/>
            </w:tcBorders>
            <w:shd w:val="clear" w:color="000000" w:fill="FFFFFF"/>
            <w:vAlign w:val="center"/>
            <w:hideMark/>
          </w:tcPr>
          <w:p w14:paraId="26500FB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1 567</w:t>
            </w:r>
          </w:p>
        </w:tc>
        <w:tc>
          <w:tcPr>
            <w:tcW w:w="869" w:type="dxa"/>
            <w:tcBorders>
              <w:top w:val="nil"/>
              <w:left w:val="nil"/>
              <w:bottom w:val="single" w:sz="4" w:space="0" w:color="auto"/>
              <w:right w:val="single" w:sz="4" w:space="0" w:color="auto"/>
            </w:tcBorders>
            <w:shd w:val="clear" w:color="000000" w:fill="FFFFFF"/>
            <w:vAlign w:val="center"/>
            <w:hideMark/>
          </w:tcPr>
          <w:p w14:paraId="68771FF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8 168</w:t>
            </w:r>
          </w:p>
        </w:tc>
      </w:tr>
      <w:tr w:rsidR="00246D68" w:rsidRPr="00C13866" w14:paraId="25E7E8A7"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8CBE211" w14:textId="7BEBE301"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ЗАО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Базел Цемент Пикалево</w:t>
            </w:r>
            <w:r w:rsidR="008C73B7" w:rsidRPr="00C13866">
              <w:rPr>
                <w:rFonts w:ascii="Myriad Pro" w:eastAsia="Times New Roman" w:hAnsi="Myriad Pro" w:cs="Calibri"/>
                <w:sz w:val="14"/>
                <w:szCs w:val="14"/>
                <w:lang w:eastAsia="ru-RU"/>
              </w:rPr>
              <w:t>»</w:t>
            </w:r>
          </w:p>
        </w:tc>
        <w:tc>
          <w:tcPr>
            <w:tcW w:w="868" w:type="dxa"/>
            <w:tcBorders>
              <w:top w:val="nil"/>
              <w:left w:val="nil"/>
              <w:bottom w:val="single" w:sz="4" w:space="0" w:color="auto"/>
              <w:right w:val="single" w:sz="4" w:space="0" w:color="auto"/>
            </w:tcBorders>
            <w:shd w:val="clear" w:color="000000" w:fill="FFFFFF"/>
            <w:vAlign w:val="center"/>
            <w:hideMark/>
          </w:tcPr>
          <w:p w14:paraId="20AC9B2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72 620,71</w:t>
            </w:r>
          </w:p>
        </w:tc>
        <w:tc>
          <w:tcPr>
            <w:tcW w:w="868" w:type="dxa"/>
            <w:tcBorders>
              <w:top w:val="nil"/>
              <w:left w:val="nil"/>
              <w:bottom w:val="single" w:sz="4" w:space="0" w:color="auto"/>
              <w:right w:val="single" w:sz="4" w:space="0" w:color="auto"/>
            </w:tcBorders>
            <w:shd w:val="clear" w:color="000000" w:fill="FFFFFF"/>
            <w:vAlign w:val="center"/>
            <w:hideMark/>
          </w:tcPr>
          <w:p w14:paraId="18C87C5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35,99</w:t>
            </w:r>
          </w:p>
        </w:tc>
        <w:tc>
          <w:tcPr>
            <w:tcW w:w="868" w:type="dxa"/>
            <w:tcBorders>
              <w:top w:val="nil"/>
              <w:left w:val="nil"/>
              <w:bottom w:val="single" w:sz="4" w:space="0" w:color="auto"/>
              <w:right w:val="single" w:sz="4" w:space="0" w:color="auto"/>
            </w:tcBorders>
            <w:shd w:val="clear" w:color="000000" w:fill="FFFFFF"/>
            <w:vAlign w:val="center"/>
            <w:hideMark/>
          </w:tcPr>
          <w:p w14:paraId="5E55C06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0,16801</w:t>
            </w:r>
          </w:p>
        </w:tc>
        <w:tc>
          <w:tcPr>
            <w:tcW w:w="868" w:type="dxa"/>
            <w:tcBorders>
              <w:top w:val="nil"/>
              <w:left w:val="nil"/>
              <w:bottom w:val="single" w:sz="4" w:space="0" w:color="auto"/>
              <w:right w:val="single" w:sz="4" w:space="0" w:color="auto"/>
            </w:tcBorders>
            <w:shd w:val="clear" w:color="000000" w:fill="FFFFFF"/>
            <w:vAlign w:val="center"/>
            <w:hideMark/>
          </w:tcPr>
          <w:p w14:paraId="1AC4451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769AF98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15 113 466</w:t>
            </w:r>
          </w:p>
        </w:tc>
        <w:tc>
          <w:tcPr>
            <w:tcW w:w="869" w:type="dxa"/>
            <w:tcBorders>
              <w:top w:val="nil"/>
              <w:left w:val="nil"/>
              <w:bottom w:val="single" w:sz="4" w:space="0" w:color="auto"/>
              <w:right w:val="single" w:sz="4" w:space="0" w:color="auto"/>
            </w:tcBorders>
            <w:shd w:val="clear" w:color="000000" w:fill="FFFFFF"/>
            <w:vAlign w:val="center"/>
            <w:hideMark/>
          </w:tcPr>
          <w:p w14:paraId="326404D7"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421A808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0DC26FE7"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2 539</w:t>
            </w:r>
          </w:p>
        </w:tc>
        <w:tc>
          <w:tcPr>
            <w:tcW w:w="868" w:type="dxa"/>
            <w:tcBorders>
              <w:top w:val="nil"/>
              <w:left w:val="nil"/>
              <w:bottom w:val="single" w:sz="4" w:space="0" w:color="auto"/>
              <w:right w:val="single" w:sz="4" w:space="0" w:color="auto"/>
            </w:tcBorders>
            <w:shd w:val="clear" w:color="000000" w:fill="FFFFFF"/>
            <w:vAlign w:val="center"/>
            <w:hideMark/>
          </w:tcPr>
          <w:p w14:paraId="774B99C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88 758,65</w:t>
            </w:r>
          </w:p>
        </w:tc>
        <w:tc>
          <w:tcPr>
            <w:tcW w:w="868" w:type="dxa"/>
            <w:tcBorders>
              <w:top w:val="nil"/>
              <w:left w:val="nil"/>
              <w:bottom w:val="single" w:sz="4" w:space="0" w:color="auto"/>
              <w:right w:val="single" w:sz="4" w:space="0" w:color="auto"/>
            </w:tcBorders>
            <w:shd w:val="clear" w:color="000000" w:fill="FFFFFF"/>
            <w:vAlign w:val="center"/>
            <w:hideMark/>
          </w:tcPr>
          <w:p w14:paraId="2A565ABB"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38,70</w:t>
            </w:r>
          </w:p>
        </w:tc>
        <w:tc>
          <w:tcPr>
            <w:tcW w:w="869" w:type="dxa"/>
            <w:tcBorders>
              <w:top w:val="nil"/>
              <w:left w:val="nil"/>
              <w:bottom w:val="single" w:sz="4" w:space="0" w:color="auto"/>
              <w:right w:val="single" w:sz="4" w:space="0" w:color="auto"/>
            </w:tcBorders>
            <w:shd w:val="clear" w:color="000000" w:fill="FFFFFF"/>
            <w:vAlign w:val="center"/>
            <w:hideMark/>
          </w:tcPr>
          <w:p w14:paraId="4DE374B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0,20743</w:t>
            </w:r>
          </w:p>
        </w:tc>
        <w:tc>
          <w:tcPr>
            <w:tcW w:w="868" w:type="dxa"/>
            <w:tcBorders>
              <w:top w:val="nil"/>
              <w:left w:val="nil"/>
              <w:bottom w:val="single" w:sz="4" w:space="0" w:color="auto"/>
              <w:right w:val="single" w:sz="4" w:space="0" w:color="auto"/>
            </w:tcBorders>
            <w:shd w:val="clear" w:color="000000" w:fill="FFFFFF"/>
            <w:vAlign w:val="center"/>
            <w:hideMark/>
          </w:tcPr>
          <w:p w14:paraId="2A00DCC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7E22B1C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14 743 856</w:t>
            </w:r>
          </w:p>
        </w:tc>
        <w:tc>
          <w:tcPr>
            <w:tcW w:w="868" w:type="dxa"/>
            <w:tcBorders>
              <w:top w:val="nil"/>
              <w:left w:val="nil"/>
              <w:bottom w:val="single" w:sz="4" w:space="0" w:color="auto"/>
              <w:right w:val="single" w:sz="4" w:space="0" w:color="auto"/>
            </w:tcBorders>
            <w:shd w:val="clear" w:color="000000" w:fill="FFFFFF"/>
            <w:vAlign w:val="center"/>
            <w:hideMark/>
          </w:tcPr>
          <w:p w14:paraId="140A35C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66BE902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9" w:type="dxa"/>
            <w:tcBorders>
              <w:top w:val="nil"/>
              <w:left w:val="nil"/>
              <w:bottom w:val="single" w:sz="4" w:space="0" w:color="auto"/>
              <w:right w:val="single" w:sz="4" w:space="0" w:color="auto"/>
            </w:tcBorders>
            <w:shd w:val="clear" w:color="000000" w:fill="FFFFFF"/>
            <w:vAlign w:val="center"/>
            <w:hideMark/>
          </w:tcPr>
          <w:p w14:paraId="37ADE99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3 058</w:t>
            </w:r>
          </w:p>
        </w:tc>
      </w:tr>
      <w:tr w:rsidR="00246D68" w:rsidRPr="00C13866" w14:paraId="6975495B"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CD5267C" w14:textId="4F5F6618"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t xml:space="preserve">ООО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Управление сетевыми комплексами</w:t>
            </w:r>
            <w:r w:rsidR="008C73B7" w:rsidRPr="00C13866">
              <w:rPr>
                <w:rFonts w:ascii="Myriad Pro" w:eastAsia="Times New Roman" w:hAnsi="Myriad Pro" w:cs="Calibri"/>
                <w:sz w:val="14"/>
                <w:szCs w:val="14"/>
                <w:lang w:eastAsia="ru-RU"/>
              </w:rPr>
              <w:t>»</w:t>
            </w:r>
          </w:p>
        </w:tc>
        <w:tc>
          <w:tcPr>
            <w:tcW w:w="868" w:type="dxa"/>
            <w:tcBorders>
              <w:top w:val="nil"/>
              <w:left w:val="nil"/>
              <w:bottom w:val="single" w:sz="4" w:space="0" w:color="auto"/>
              <w:right w:val="single" w:sz="4" w:space="0" w:color="auto"/>
            </w:tcBorders>
            <w:shd w:val="clear" w:color="000000" w:fill="FFFFFF"/>
            <w:vAlign w:val="center"/>
            <w:hideMark/>
          </w:tcPr>
          <w:p w14:paraId="2832386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161 872,70</w:t>
            </w:r>
          </w:p>
        </w:tc>
        <w:tc>
          <w:tcPr>
            <w:tcW w:w="868" w:type="dxa"/>
            <w:tcBorders>
              <w:top w:val="nil"/>
              <w:left w:val="nil"/>
              <w:bottom w:val="single" w:sz="4" w:space="0" w:color="auto"/>
              <w:right w:val="single" w:sz="4" w:space="0" w:color="auto"/>
            </w:tcBorders>
            <w:shd w:val="clear" w:color="000000" w:fill="FFFFFF"/>
            <w:vAlign w:val="center"/>
            <w:hideMark/>
          </w:tcPr>
          <w:p w14:paraId="29AA29E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210,63</w:t>
            </w:r>
          </w:p>
        </w:tc>
        <w:tc>
          <w:tcPr>
            <w:tcW w:w="868" w:type="dxa"/>
            <w:tcBorders>
              <w:top w:val="nil"/>
              <w:left w:val="nil"/>
              <w:bottom w:val="single" w:sz="4" w:space="0" w:color="auto"/>
              <w:right w:val="single" w:sz="4" w:space="0" w:color="auto"/>
            </w:tcBorders>
            <w:shd w:val="clear" w:color="000000" w:fill="FFFFFF"/>
            <w:vAlign w:val="center"/>
            <w:hideMark/>
          </w:tcPr>
          <w:p w14:paraId="001620AB"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0,46649</w:t>
            </w:r>
          </w:p>
        </w:tc>
        <w:tc>
          <w:tcPr>
            <w:tcW w:w="868" w:type="dxa"/>
            <w:tcBorders>
              <w:top w:val="nil"/>
              <w:left w:val="nil"/>
              <w:bottom w:val="single" w:sz="4" w:space="0" w:color="auto"/>
              <w:right w:val="single" w:sz="4" w:space="0" w:color="auto"/>
            </w:tcBorders>
            <w:shd w:val="clear" w:color="000000" w:fill="FFFFFF"/>
            <w:vAlign w:val="center"/>
            <w:hideMark/>
          </w:tcPr>
          <w:p w14:paraId="6BEFF7DE"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7004DEE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32 199 091</w:t>
            </w:r>
          </w:p>
        </w:tc>
        <w:tc>
          <w:tcPr>
            <w:tcW w:w="869" w:type="dxa"/>
            <w:tcBorders>
              <w:top w:val="nil"/>
              <w:left w:val="nil"/>
              <w:bottom w:val="single" w:sz="4" w:space="0" w:color="auto"/>
              <w:right w:val="single" w:sz="4" w:space="0" w:color="auto"/>
            </w:tcBorders>
            <w:shd w:val="clear" w:color="000000" w:fill="FFFFFF"/>
            <w:vAlign w:val="center"/>
            <w:hideMark/>
          </w:tcPr>
          <w:p w14:paraId="05E7667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1953698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3005438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15 021</w:t>
            </w:r>
          </w:p>
        </w:tc>
        <w:tc>
          <w:tcPr>
            <w:tcW w:w="868" w:type="dxa"/>
            <w:tcBorders>
              <w:top w:val="nil"/>
              <w:left w:val="nil"/>
              <w:bottom w:val="single" w:sz="4" w:space="0" w:color="auto"/>
              <w:right w:val="single" w:sz="4" w:space="0" w:color="auto"/>
            </w:tcBorders>
            <w:shd w:val="clear" w:color="000000" w:fill="FFFFFF"/>
            <w:vAlign w:val="center"/>
            <w:hideMark/>
          </w:tcPr>
          <w:p w14:paraId="54FB7A5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155 524,75</w:t>
            </w:r>
          </w:p>
        </w:tc>
        <w:tc>
          <w:tcPr>
            <w:tcW w:w="868" w:type="dxa"/>
            <w:tcBorders>
              <w:top w:val="nil"/>
              <w:left w:val="nil"/>
              <w:bottom w:val="single" w:sz="4" w:space="0" w:color="auto"/>
              <w:right w:val="single" w:sz="4" w:space="0" w:color="auto"/>
            </w:tcBorders>
            <w:shd w:val="clear" w:color="000000" w:fill="FFFFFF"/>
            <w:vAlign w:val="center"/>
            <w:hideMark/>
          </w:tcPr>
          <w:p w14:paraId="4E902FB8"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206,22</w:t>
            </w:r>
          </w:p>
        </w:tc>
        <w:tc>
          <w:tcPr>
            <w:tcW w:w="869" w:type="dxa"/>
            <w:tcBorders>
              <w:top w:val="nil"/>
              <w:left w:val="nil"/>
              <w:bottom w:val="single" w:sz="4" w:space="0" w:color="auto"/>
              <w:right w:val="single" w:sz="4" w:space="0" w:color="auto"/>
            </w:tcBorders>
            <w:shd w:val="clear" w:color="000000" w:fill="FFFFFF"/>
            <w:vAlign w:val="center"/>
            <w:hideMark/>
          </w:tcPr>
          <w:p w14:paraId="0C838BD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0,47857</w:t>
            </w:r>
          </w:p>
        </w:tc>
        <w:tc>
          <w:tcPr>
            <w:tcW w:w="868" w:type="dxa"/>
            <w:tcBorders>
              <w:top w:val="nil"/>
              <w:left w:val="nil"/>
              <w:bottom w:val="single" w:sz="4" w:space="0" w:color="auto"/>
              <w:right w:val="single" w:sz="4" w:space="0" w:color="auto"/>
            </w:tcBorders>
            <w:shd w:val="clear" w:color="000000" w:fill="FFFFFF"/>
            <w:vAlign w:val="center"/>
            <w:hideMark/>
          </w:tcPr>
          <w:p w14:paraId="2D97D94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3578029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29 393 719</w:t>
            </w:r>
          </w:p>
        </w:tc>
        <w:tc>
          <w:tcPr>
            <w:tcW w:w="868" w:type="dxa"/>
            <w:tcBorders>
              <w:top w:val="nil"/>
              <w:left w:val="nil"/>
              <w:bottom w:val="single" w:sz="4" w:space="0" w:color="auto"/>
              <w:right w:val="single" w:sz="4" w:space="0" w:color="auto"/>
            </w:tcBorders>
            <w:shd w:val="clear" w:color="000000" w:fill="FFFFFF"/>
            <w:vAlign w:val="center"/>
            <w:hideMark/>
          </w:tcPr>
          <w:p w14:paraId="580732D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27373F59"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p>
        </w:tc>
        <w:tc>
          <w:tcPr>
            <w:tcW w:w="869" w:type="dxa"/>
            <w:tcBorders>
              <w:top w:val="nil"/>
              <w:left w:val="nil"/>
              <w:bottom w:val="single" w:sz="4" w:space="0" w:color="auto"/>
              <w:right w:val="single" w:sz="4" w:space="0" w:color="auto"/>
            </w:tcBorders>
            <w:shd w:val="clear" w:color="000000" w:fill="FFFFFF"/>
            <w:vAlign w:val="center"/>
            <w:hideMark/>
          </w:tcPr>
          <w:p w14:paraId="0D8604D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14 067</w:t>
            </w:r>
          </w:p>
        </w:tc>
      </w:tr>
      <w:tr w:rsidR="00246D68" w:rsidRPr="00C13866" w14:paraId="4E388846" w14:textId="77777777" w:rsidTr="00246D68">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38C154E" w14:textId="42E1EEB4" w:rsidR="00246D68" w:rsidRPr="00C13866" w:rsidRDefault="00246D68" w:rsidP="00246D68">
            <w:pPr>
              <w:spacing w:after="0" w:line="240" w:lineRule="auto"/>
              <w:rPr>
                <w:rFonts w:ascii="Myriad Pro" w:eastAsia="Times New Roman" w:hAnsi="Myriad Pro" w:cs="Calibri"/>
                <w:sz w:val="14"/>
                <w:szCs w:val="14"/>
                <w:lang w:eastAsia="ru-RU"/>
              </w:rPr>
            </w:pPr>
            <w:r w:rsidRPr="00644874">
              <w:rPr>
                <w:rFonts w:ascii="Myriad Pro" w:eastAsia="Times New Roman" w:hAnsi="Myriad Pro" w:cs="Calibri"/>
                <w:sz w:val="14"/>
                <w:szCs w:val="14"/>
                <w:lang w:eastAsia="ru-RU"/>
              </w:rPr>
              <w:lastRenderedPageBreak/>
              <w:t xml:space="preserve">АО </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Санкт-Петербургские сети</w:t>
            </w:r>
            <w:r w:rsidR="008C73B7" w:rsidRPr="00C13866">
              <w:rPr>
                <w:rFonts w:ascii="Myriad Pro" w:eastAsia="Times New Roman" w:hAnsi="Myriad Pro" w:cs="Calibri"/>
                <w:sz w:val="14"/>
                <w:szCs w:val="14"/>
                <w:lang w:eastAsia="ru-RU"/>
              </w:rPr>
              <w:t>»</w:t>
            </w:r>
            <w:r w:rsidRPr="00C13866">
              <w:rPr>
                <w:rFonts w:ascii="Myriad Pro" w:eastAsia="Times New Roman" w:hAnsi="Myriad Pro" w:cs="Calibri"/>
                <w:sz w:val="14"/>
                <w:szCs w:val="14"/>
                <w:lang w:eastAsia="ru-RU"/>
              </w:rPr>
              <w:t xml:space="preserve"> Доверительное управление </w:t>
            </w:r>
          </w:p>
        </w:tc>
        <w:tc>
          <w:tcPr>
            <w:tcW w:w="868" w:type="dxa"/>
            <w:tcBorders>
              <w:top w:val="nil"/>
              <w:left w:val="nil"/>
              <w:bottom w:val="single" w:sz="4" w:space="0" w:color="auto"/>
              <w:right w:val="single" w:sz="4" w:space="0" w:color="auto"/>
            </w:tcBorders>
            <w:shd w:val="clear" w:color="000000" w:fill="FFFFFF"/>
            <w:vAlign w:val="center"/>
            <w:hideMark/>
          </w:tcPr>
          <w:p w14:paraId="401A24BB"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127 924,28</w:t>
            </w:r>
          </w:p>
        </w:tc>
        <w:tc>
          <w:tcPr>
            <w:tcW w:w="868" w:type="dxa"/>
            <w:tcBorders>
              <w:top w:val="nil"/>
              <w:left w:val="nil"/>
              <w:bottom w:val="single" w:sz="4" w:space="0" w:color="auto"/>
              <w:right w:val="single" w:sz="4" w:space="0" w:color="auto"/>
            </w:tcBorders>
            <w:shd w:val="clear" w:color="000000" w:fill="FFFFFF"/>
            <w:vAlign w:val="center"/>
            <w:hideMark/>
          </w:tcPr>
          <w:p w14:paraId="45FFFA2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134,58</w:t>
            </w:r>
          </w:p>
        </w:tc>
        <w:tc>
          <w:tcPr>
            <w:tcW w:w="868" w:type="dxa"/>
            <w:tcBorders>
              <w:top w:val="nil"/>
              <w:left w:val="nil"/>
              <w:bottom w:val="single" w:sz="4" w:space="0" w:color="auto"/>
              <w:right w:val="single" w:sz="4" w:space="0" w:color="auto"/>
            </w:tcBorders>
            <w:shd w:val="clear" w:color="000000" w:fill="FFFFFF"/>
            <w:vAlign w:val="center"/>
            <w:hideMark/>
          </w:tcPr>
          <w:p w14:paraId="082C199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0,42127</w:t>
            </w:r>
          </w:p>
        </w:tc>
        <w:tc>
          <w:tcPr>
            <w:tcW w:w="868" w:type="dxa"/>
            <w:tcBorders>
              <w:top w:val="nil"/>
              <w:left w:val="nil"/>
              <w:bottom w:val="single" w:sz="4" w:space="0" w:color="auto"/>
              <w:right w:val="single" w:sz="4" w:space="0" w:color="auto"/>
            </w:tcBorders>
            <w:shd w:val="clear" w:color="000000" w:fill="FFFFFF"/>
            <w:vAlign w:val="center"/>
            <w:hideMark/>
          </w:tcPr>
          <w:p w14:paraId="1EDF4A0B"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1 397</w:t>
            </w:r>
          </w:p>
        </w:tc>
        <w:tc>
          <w:tcPr>
            <w:tcW w:w="868" w:type="dxa"/>
            <w:tcBorders>
              <w:top w:val="nil"/>
              <w:left w:val="nil"/>
              <w:bottom w:val="single" w:sz="4" w:space="0" w:color="auto"/>
              <w:right w:val="single" w:sz="4" w:space="0" w:color="auto"/>
            </w:tcBorders>
            <w:shd w:val="clear" w:color="000000" w:fill="FFFFFF"/>
            <w:vAlign w:val="center"/>
            <w:hideMark/>
          </w:tcPr>
          <w:p w14:paraId="77284FB3"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16 441 194</w:t>
            </w:r>
          </w:p>
        </w:tc>
        <w:tc>
          <w:tcPr>
            <w:tcW w:w="869" w:type="dxa"/>
            <w:tcBorders>
              <w:top w:val="nil"/>
              <w:left w:val="nil"/>
              <w:bottom w:val="single" w:sz="4" w:space="0" w:color="auto"/>
              <w:right w:val="single" w:sz="4" w:space="0" w:color="auto"/>
            </w:tcBorders>
            <w:shd w:val="clear" w:color="000000" w:fill="FFFFFF"/>
            <w:vAlign w:val="center"/>
            <w:hideMark/>
          </w:tcPr>
          <w:p w14:paraId="60867FB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1 072</w:t>
            </w:r>
          </w:p>
        </w:tc>
        <w:tc>
          <w:tcPr>
            <w:tcW w:w="868" w:type="dxa"/>
            <w:tcBorders>
              <w:top w:val="nil"/>
              <w:left w:val="nil"/>
              <w:bottom w:val="single" w:sz="4" w:space="0" w:color="auto"/>
              <w:right w:val="single" w:sz="4" w:space="0" w:color="auto"/>
            </w:tcBorders>
            <w:shd w:val="clear" w:color="000000" w:fill="FFFFFF"/>
            <w:vAlign w:val="center"/>
            <w:hideMark/>
          </w:tcPr>
          <w:p w14:paraId="22DE425C"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2 213</w:t>
            </w:r>
          </w:p>
        </w:tc>
        <w:tc>
          <w:tcPr>
            <w:tcW w:w="868" w:type="dxa"/>
            <w:tcBorders>
              <w:top w:val="nil"/>
              <w:left w:val="nil"/>
              <w:bottom w:val="single" w:sz="4" w:space="0" w:color="auto"/>
              <w:right w:val="single" w:sz="4" w:space="0" w:color="auto"/>
            </w:tcBorders>
            <w:shd w:val="clear" w:color="000000" w:fill="FFFFFF"/>
            <w:vAlign w:val="center"/>
            <w:hideMark/>
          </w:tcPr>
          <w:p w14:paraId="43A483B6"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3 284,92</w:t>
            </w:r>
          </w:p>
        </w:tc>
        <w:tc>
          <w:tcPr>
            <w:tcW w:w="868" w:type="dxa"/>
            <w:tcBorders>
              <w:top w:val="nil"/>
              <w:left w:val="nil"/>
              <w:bottom w:val="single" w:sz="4" w:space="0" w:color="auto"/>
              <w:right w:val="single" w:sz="4" w:space="0" w:color="auto"/>
            </w:tcBorders>
            <w:shd w:val="clear" w:color="000000" w:fill="FFFFFF"/>
            <w:vAlign w:val="center"/>
            <w:hideMark/>
          </w:tcPr>
          <w:p w14:paraId="195DB11D"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127 924,28</w:t>
            </w:r>
          </w:p>
        </w:tc>
        <w:tc>
          <w:tcPr>
            <w:tcW w:w="868" w:type="dxa"/>
            <w:tcBorders>
              <w:top w:val="nil"/>
              <w:left w:val="nil"/>
              <w:bottom w:val="single" w:sz="4" w:space="0" w:color="auto"/>
              <w:right w:val="single" w:sz="4" w:space="0" w:color="auto"/>
            </w:tcBorders>
            <w:shd w:val="clear" w:color="000000" w:fill="FFFFFF"/>
            <w:vAlign w:val="center"/>
            <w:hideMark/>
          </w:tcPr>
          <w:p w14:paraId="3A6070C4"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131,75</w:t>
            </w:r>
          </w:p>
        </w:tc>
        <w:tc>
          <w:tcPr>
            <w:tcW w:w="869" w:type="dxa"/>
            <w:tcBorders>
              <w:top w:val="nil"/>
              <w:left w:val="nil"/>
              <w:bottom w:val="single" w:sz="4" w:space="0" w:color="auto"/>
              <w:right w:val="single" w:sz="4" w:space="0" w:color="auto"/>
            </w:tcBorders>
            <w:shd w:val="clear" w:color="000000" w:fill="FFFFFF"/>
            <w:vAlign w:val="center"/>
            <w:hideMark/>
          </w:tcPr>
          <w:p w14:paraId="20D2D0C5"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0,41845</w:t>
            </w:r>
          </w:p>
        </w:tc>
        <w:tc>
          <w:tcPr>
            <w:tcW w:w="868" w:type="dxa"/>
            <w:tcBorders>
              <w:top w:val="nil"/>
              <w:left w:val="nil"/>
              <w:bottom w:val="single" w:sz="4" w:space="0" w:color="auto"/>
              <w:right w:val="single" w:sz="4" w:space="0" w:color="auto"/>
            </w:tcBorders>
            <w:shd w:val="clear" w:color="000000" w:fill="FFFFFF"/>
            <w:vAlign w:val="center"/>
            <w:hideMark/>
          </w:tcPr>
          <w:p w14:paraId="529FC692"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1 397</w:t>
            </w:r>
          </w:p>
        </w:tc>
        <w:tc>
          <w:tcPr>
            <w:tcW w:w="868" w:type="dxa"/>
            <w:tcBorders>
              <w:top w:val="nil"/>
              <w:left w:val="nil"/>
              <w:bottom w:val="single" w:sz="4" w:space="0" w:color="auto"/>
              <w:right w:val="single" w:sz="4" w:space="0" w:color="auto"/>
            </w:tcBorders>
            <w:shd w:val="clear" w:color="000000" w:fill="FFFFFF"/>
            <w:vAlign w:val="center"/>
            <w:hideMark/>
          </w:tcPr>
          <w:p w14:paraId="5691A0E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14 282 982</w:t>
            </w:r>
          </w:p>
        </w:tc>
        <w:tc>
          <w:tcPr>
            <w:tcW w:w="868" w:type="dxa"/>
            <w:tcBorders>
              <w:top w:val="nil"/>
              <w:left w:val="nil"/>
              <w:bottom w:val="single" w:sz="4" w:space="0" w:color="auto"/>
              <w:right w:val="single" w:sz="4" w:space="0" w:color="auto"/>
            </w:tcBorders>
            <w:shd w:val="clear" w:color="000000" w:fill="FFFFFF"/>
            <w:vAlign w:val="center"/>
            <w:hideMark/>
          </w:tcPr>
          <w:p w14:paraId="2BD7DF1F"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1 072</w:t>
            </w:r>
          </w:p>
        </w:tc>
        <w:tc>
          <w:tcPr>
            <w:tcW w:w="868" w:type="dxa"/>
            <w:tcBorders>
              <w:top w:val="nil"/>
              <w:left w:val="nil"/>
              <w:bottom w:val="single" w:sz="4" w:space="0" w:color="auto"/>
              <w:right w:val="single" w:sz="4" w:space="0" w:color="auto"/>
            </w:tcBorders>
            <w:shd w:val="clear" w:color="000000" w:fill="FFFFFF"/>
            <w:vAlign w:val="center"/>
            <w:hideMark/>
          </w:tcPr>
          <w:p w14:paraId="13976A20"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1 882</w:t>
            </w:r>
          </w:p>
        </w:tc>
        <w:tc>
          <w:tcPr>
            <w:tcW w:w="869" w:type="dxa"/>
            <w:tcBorders>
              <w:top w:val="nil"/>
              <w:left w:val="nil"/>
              <w:bottom w:val="single" w:sz="4" w:space="0" w:color="auto"/>
              <w:right w:val="single" w:sz="4" w:space="0" w:color="auto"/>
            </w:tcBorders>
            <w:shd w:val="clear" w:color="000000" w:fill="FFFFFF"/>
            <w:vAlign w:val="center"/>
            <w:hideMark/>
          </w:tcPr>
          <w:p w14:paraId="32CF1A81" w14:textId="77777777" w:rsidR="00246D68" w:rsidRPr="00C13866" w:rsidRDefault="00246D68" w:rsidP="00246D68">
            <w:pPr>
              <w:spacing w:after="0" w:line="240" w:lineRule="auto"/>
              <w:jc w:val="center"/>
              <w:rPr>
                <w:rFonts w:ascii="Myriad Pro" w:eastAsia="Times New Roman" w:hAnsi="Myriad Pro" w:cs="Calibri"/>
                <w:color w:val="000000"/>
                <w:sz w:val="14"/>
                <w:szCs w:val="14"/>
                <w:lang w:eastAsia="ru-RU"/>
              </w:rPr>
            </w:pPr>
            <w:r w:rsidRPr="00C13866">
              <w:rPr>
                <w:rFonts w:ascii="Myriad Pro" w:eastAsia="Times New Roman" w:hAnsi="Myriad Pro" w:cs="Calibri"/>
                <w:color w:val="000000"/>
                <w:sz w:val="14"/>
                <w:szCs w:val="14"/>
                <w:lang w:eastAsia="ru-RU"/>
              </w:rPr>
              <w:t>2 954</w:t>
            </w:r>
          </w:p>
        </w:tc>
      </w:tr>
      <w:tr w:rsidR="00246D68" w:rsidRPr="00C13866" w14:paraId="74E6B837" w14:textId="77777777" w:rsidTr="00F5418B">
        <w:trPr>
          <w:trHeight w:val="300"/>
        </w:trPr>
        <w:tc>
          <w:tcPr>
            <w:tcW w:w="1271" w:type="dxa"/>
            <w:tcBorders>
              <w:top w:val="nil"/>
              <w:left w:val="single" w:sz="4" w:space="0" w:color="auto"/>
              <w:bottom w:val="single" w:sz="4" w:space="0" w:color="auto"/>
              <w:right w:val="single" w:sz="4" w:space="0" w:color="auto"/>
            </w:tcBorders>
            <w:shd w:val="clear" w:color="000000" w:fill="FFFFFF"/>
            <w:vAlign w:val="center"/>
            <w:hideMark/>
          </w:tcPr>
          <w:p w14:paraId="69D0D538" w14:textId="77777777" w:rsidR="00246D68" w:rsidRPr="00C13866" w:rsidRDefault="00246D68" w:rsidP="00246D68">
            <w:pPr>
              <w:spacing w:after="0" w:line="240" w:lineRule="auto"/>
              <w:rPr>
                <w:rFonts w:ascii="Myriad Pro" w:eastAsia="Times New Roman" w:hAnsi="Myriad Pro" w:cs="Calibri"/>
                <w:b/>
                <w:bCs/>
                <w:sz w:val="14"/>
                <w:szCs w:val="14"/>
                <w:lang w:eastAsia="ru-RU"/>
              </w:rPr>
            </w:pPr>
            <w:r w:rsidRPr="00644874">
              <w:rPr>
                <w:rFonts w:ascii="Myriad Pro" w:eastAsia="Times New Roman" w:hAnsi="Myriad Pro" w:cs="Calibri"/>
                <w:b/>
                <w:bCs/>
                <w:sz w:val="14"/>
                <w:szCs w:val="14"/>
                <w:lang w:eastAsia="ru-RU"/>
              </w:rPr>
              <w:t>Итого</w:t>
            </w:r>
          </w:p>
        </w:tc>
        <w:tc>
          <w:tcPr>
            <w:tcW w:w="868" w:type="dxa"/>
            <w:tcBorders>
              <w:top w:val="nil"/>
              <w:left w:val="nil"/>
              <w:bottom w:val="single" w:sz="4" w:space="0" w:color="auto"/>
              <w:right w:val="single" w:sz="4" w:space="0" w:color="auto"/>
            </w:tcBorders>
            <w:shd w:val="clear" w:color="000000" w:fill="FFFFFF"/>
            <w:vAlign w:val="center"/>
            <w:hideMark/>
          </w:tcPr>
          <w:p w14:paraId="0B90C5D9"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4C02DD03"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24E5AB5C"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19EBB826"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0304477A"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r w:rsidRPr="00C13866">
              <w:rPr>
                <w:rFonts w:ascii="Myriad Pro" w:eastAsia="Times New Roman" w:hAnsi="Myriad Pro" w:cs="Calibri"/>
                <w:b/>
                <w:bCs/>
                <w:color w:val="000000"/>
                <w:sz w:val="14"/>
                <w:szCs w:val="14"/>
                <w:lang w:eastAsia="ru-RU"/>
              </w:rPr>
              <w:t>3 479 143 538</w:t>
            </w:r>
          </w:p>
        </w:tc>
        <w:tc>
          <w:tcPr>
            <w:tcW w:w="869" w:type="dxa"/>
            <w:tcBorders>
              <w:top w:val="nil"/>
              <w:left w:val="nil"/>
              <w:bottom w:val="single" w:sz="4" w:space="0" w:color="auto"/>
              <w:right w:val="single" w:sz="4" w:space="0" w:color="auto"/>
            </w:tcBorders>
            <w:shd w:val="clear" w:color="000000" w:fill="FFFFFF"/>
            <w:vAlign w:val="center"/>
            <w:hideMark/>
          </w:tcPr>
          <w:p w14:paraId="5636B33D"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r w:rsidRPr="00C13866">
              <w:rPr>
                <w:rFonts w:ascii="Myriad Pro" w:eastAsia="Times New Roman" w:hAnsi="Myriad Pro" w:cs="Calibri"/>
                <w:b/>
                <w:bCs/>
                <w:color w:val="000000"/>
                <w:sz w:val="14"/>
                <w:szCs w:val="14"/>
                <w:lang w:eastAsia="ru-RU"/>
              </w:rPr>
              <w:t>2 859 367</w:t>
            </w:r>
          </w:p>
        </w:tc>
        <w:tc>
          <w:tcPr>
            <w:tcW w:w="868" w:type="dxa"/>
            <w:tcBorders>
              <w:top w:val="nil"/>
              <w:left w:val="nil"/>
              <w:bottom w:val="single" w:sz="4" w:space="0" w:color="auto"/>
              <w:right w:val="single" w:sz="4" w:space="0" w:color="auto"/>
            </w:tcBorders>
            <w:shd w:val="clear" w:color="000000" w:fill="FFFFFF"/>
            <w:vAlign w:val="center"/>
            <w:hideMark/>
          </w:tcPr>
          <w:p w14:paraId="0B87138B"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r w:rsidRPr="00C13866">
              <w:rPr>
                <w:rFonts w:ascii="Myriad Pro" w:eastAsia="Times New Roman" w:hAnsi="Myriad Pro" w:cs="Calibri"/>
                <w:b/>
                <w:bCs/>
                <w:color w:val="000000"/>
                <w:sz w:val="14"/>
                <w:szCs w:val="14"/>
                <w:lang w:eastAsia="ru-RU"/>
              </w:rPr>
              <w:t>564 416</w:t>
            </w:r>
          </w:p>
        </w:tc>
        <w:tc>
          <w:tcPr>
            <w:tcW w:w="868" w:type="dxa"/>
            <w:tcBorders>
              <w:top w:val="nil"/>
              <w:left w:val="nil"/>
              <w:bottom w:val="single" w:sz="4" w:space="0" w:color="auto"/>
              <w:right w:val="single" w:sz="4" w:space="0" w:color="auto"/>
            </w:tcBorders>
            <w:shd w:val="clear" w:color="000000" w:fill="FFFFFF"/>
            <w:vAlign w:val="center"/>
            <w:hideMark/>
          </w:tcPr>
          <w:p w14:paraId="58056096"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r w:rsidRPr="00C13866">
              <w:rPr>
                <w:rFonts w:ascii="Myriad Pro" w:eastAsia="Times New Roman" w:hAnsi="Myriad Pro" w:cs="Calibri"/>
                <w:b/>
                <w:bCs/>
                <w:color w:val="000000"/>
                <w:sz w:val="14"/>
                <w:szCs w:val="14"/>
                <w:lang w:eastAsia="ru-RU"/>
              </w:rPr>
              <w:t>3 479 011</w:t>
            </w:r>
          </w:p>
        </w:tc>
        <w:tc>
          <w:tcPr>
            <w:tcW w:w="868" w:type="dxa"/>
            <w:tcBorders>
              <w:top w:val="nil"/>
              <w:left w:val="nil"/>
              <w:bottom w:val="single" w:sz="4" w:space="0" w:color="auto"/>
              <w:right w:val="single" w:sz="4" w:space="0" w:color="auto"/>
            </w:tcBorders>
            <w:shd w:val="clear" w:color="000000" w:fill="FFFFFF"/>
            <w:vAlign w:val="center"/>
            <w:hideMark/>
          </w:tcPr>
          <w:p w14:paraId="615730F5"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68FE185E"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p>
        </w:tc>
        <w:tc>
          <w:tcPr>
            <w:tcW w:w="869" w:type="dxa"/>
            <w:tcBorders>
              <w:top w:val="nil"/>
              <w:left w:val="nil"/>
              <w:bottom w:val="single" w:sz="4" w:space="0" w:color="auto"/>
              <w:right w:val="single" w:sz="4" w:space="0" w:color="auto"/>
            </w:tcBorders>
            <w:shd w:val="clear" w:color="000000" w:fill="FFFFFF"/>
            <w:vAlign w:val="center"/>
            <w:hideMark/>
          </w:tcPr>
          <w:p w14:paraId="76F9C787"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67689022"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p>
        </w:tc>
        <w:tc>
          <w:tcPr>
            <w:tcW w:w="868" w:type="dxa"/>
            <w:tcBorders>
              <w:top w:val="nil"/>
              <w:left w:val="nil"/>
              <w:bottom w:val="single" w:sz="4" w:space="0" w:color="auto"/>
              <w:right w:val="single" w:sz="4" w:space="0" w:color="auto"/>
            </w:tcBorders>
            <w:shd w:val="clear" w:color="000000" w:fill="FFFFFF"/>
            <w:vAlign w:val="center"/>
            <w:hideMark/>
          </w:tcPr>
          <w:p w14:paraId="316E5F90"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r w:rsidRPr="00C13866">
              <w:rPr>
                <w:rFonts w:ascii="Myriad Pro" w:eastAsia="Times New Roman" w:hAnsi="Myriad Pro" w:cs="Calibri"/>
                <w:b/>
                <w:bCs/>
                <w:color w:val="000000"/>
                <w:sz w:val="14"/>
                <w:szCs w:val="14"/>
                <w:lang w:eastAsia="ru-RU"/>
              </w:rPr>
              <w:t>3 223 162 654</w:t>
            </w:r>
          </w:p>
        </w:tc>
        <w:tc>
          <w:tcPr>
            <w:tcW w:w="868" w:type="dxa"/>
            <w:tcBorders>
              <w:top w:val="nil"/>
              <w:left w:val="nil"/>
              <w:bottom w:val="single" w:sz="4" w:space="0" w:color="auto"/>
              <w:right w:val="single" w:sz="4" w:space="0" w:color="auto"/>
            </w:tcBorders>
            <w:shd w:val="clear" w:color="000000" w:fill="FFFFFF"/>
            <w:vAlign w:val="center"/>
            <w:hideMark/>
          </w:tcPr>
          <w:p w14:paraId="7254F0C6"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r w:rsidRPr="00C13866">
              <w:rPr>
                <w:rFonts w:ascii="Myriad Pro" w:eastAsia="Times New Roman" w:hAnsi="Myriad Pro" w:cs="Calibri"/>
                <w:b/>
                <w:bCs/>
                <w:color w:val="000000"/>
                <w:sz w:val="14"/>
                <w:szCs w:val="14"/>
                <w:lang w:eastAsia="ru-RU"/>
              </w:rPr>
              <w:t>3 708 004</w:t>
            </w:r>
          </w:p>
        </w:tc>
        <w:tc>
          <w:tcPr>
            <w:tcW w:w="868" w:type="dxa"/>
            <w:tcBorders>
              <w:top w:val="nil"/>
              <w:left w:val="nil"/>
              <w:bottom w:val="single" w:sz="4" w:space="0" w:color="auto"/>
              <w:right w:val="single" w:sz="4" w:space="0" w:color="auto"/>
            </w:tcBorders>
            <w:shd w:val="clear" w:color="000000" w:fill="FFFFFF"/>
            <w:vAlign w:val="center"/>
            <w:hideMark/>
          </w:tcPr>
          <w:p w14:paraId="3FA5D77D" w14:textId="77777777" w:rsidR="00246D68" w:rsidRPr="00C13866" w:rsidRDefault="00246D68" w:rsidP="00246D68">
            <w:pPr>
              <w:spacing w:after="0" w:line="240" w:lineRule="auto"/>
              <w:jc w:val="center"/>
              <w:rPr>
                <w:rFonts w:ascii="Myriad Pro" w:eastAsia="Times New Roman" w:hAnsi="Myriad Pro" w:cs="Calibri"/>
                <w:b/>
                <w:bCs/>
                <w:color w:val="000000"/>
                <w:sz w:val="14"/>
                <w:szCs w:val="14"/>
                <w:lang w:eastAsia="ru-RU"/>
              </w:rPr>
            </w:pPr>
            <w:r w:rsidRPr="00C13866">
              <w:rPr>
                <w:rFonts w:ascii="Myriad Pro" w:eastAsia="Times New Roman" w:hAnsi="Myriad Pro" w:cs="Calibri"/>
                <w:b/>
                <w:bCs/>
                <w:color w:val="000000"/>
                <w:sz w:val="14"/>
                <w:szCs w:val="14"/>
                <w:lang w:eastAsia="ru-RU"/>
              </w:rPr>
              <w:t>493 907</w:t>
            </w:r>
          </w:p>
        </w:tc>
        <w:tc>
          <w:tcPr>
            <w:tcW w:w="869" w:type="dxa"/>
            <w:tcBorders>
              <w:top w:val="nil"/>
              <w:left w:val="nil"/>
              <w:bottom w:val="single" w:sz="4" w:space="0" w:color="auto"/>
              <w:right w:val="single" w:sz="4" w:space="0" w:color="auto"/>
            </w:tcBorders>
            <w:shd w:val="clear" w:color="000000" w:fill="FFFFFF"/>
            <w:vAlign w:val="center"/>
            <w:hideMark/>
          </w:tcPr>
          <w:p w14:paraId="58489E1E" w14:textId="15664DD9" w:rsidR="00246D68" w:rsidRPr="00C13866" w:rsidRDefault="00623EF3" w:rsidP="00246D68">
            <w:pPr>
              <w:spacing w:after="0" w:line="240" w:lineRule="auto"/>
              <w:jc w:val="center"/>
              <w:rPr>
                <w:rFonts w:ascii="Myriad Pro" w:eastAsia="Times New Roman" w:hAnsi="Myriad Pro" w:cs="Calibri"/>
                <w:b/>
                <w:bCs/>
                <w:color w:val="000000"/>
                <w:sz w:val="14"/>
                <w:szCs w:val="14"/>
                <w:lang w:eastAsia="ru-RU"/>
              </w:rPr>
            </w:pPr>
            <w:r>
              <w:rPr>
                <w:rFonts w:ascii="Myriad Pro" w:eastAsia="Times New Roman" w:hAnsi="Myriad Pro" w:cs="Calibri"/>
                <w:b/>
                <w:bCs/>
                <w:color w:val="000000"/>
                <w:sz w:val="14"/>
                <w:szCs w:val="14"/>
                <w:lang w:eastAsia="ru-RU"/>
              </w:rPr>
              <w:t>4 444 128</w:t>
            </w:r>
          </w:p>
        </w:tc>
      </w:tr>
      <w:tr w:rsidR="00F5418B" w:rsidRPr="00C13866" w14:paraId="78E1B8A4" w14:textId="77777777" w:rsidTr="009F2118">
        <w:trPr>
          <w:trHeight w:val="651"/>
        </w:trPr>
        <w:tc>
          <w:tcPr>
            <w:tcW w:w="13425" w:type="dxa"/>
            <w:gridSpan w:val="15"/>
            <w:tcBorders>
              <w:top w:val="single" w:sz="4" w:space="0" w:color="auto"/>
              <w:left w:val="single" w:sz="4" w:space="0" w:color="auto"/>
              <w:bottom w:val="single" w:sz="4" w:space="0" w:color="auto"/>
              <w:right w:val="single" w:sz="4" w:space="0" w:color="auto"/>
            </w:tcBorders>
            <w:shd w:val="clear" w:color="000000" w:fill="FFFFFF"/>
            <w:vAlign w:val="center"/>
          </w:tcPr>
          <w:p w14:paraId="0BF58075" w14:textId="0930ACC4" w:rsidR="00F5418B" w:rsidRPr="00C13866" w:rsidRDefault="00F5418B" w:rsidP="00246D68">
            <w:pPr>
              <w:spacing w:after="0" w:line="240" w:lineRule="auto"/>
              <w:jc w:val="center"/>
              <w:rPr>
                <w:rFonts w:ascii="Myriad Pro" w:eastAsia="Times New Roman" w:hAnsi="Myriad Pro" w:cs="Calibri"/>
                <w:b/>
                <w:bCs/>
                <w:color w:val="000000"/>
                <w:sz w:val="14"/>
                <w:szCs w:val="14"/>
                <w:lang w:eastAsia="ru-RU"/>
              </w:rPr>
            </w:pPr>
            <w:r w:rsidRPr="00644874">
              <w:rPr>
                <w:rFonts w:ascii="Myriad Pro" w:eastAsia="Calibri" w:hAnsi="Myriad Pro" w:cs="Times New Roman"/>
                <w:b/>
                <w:bCs/>
                <w:sz w:val="24"/>
                <w:szCs w:val="24"/>
              </w:rPr>
              <w:t xml:space="preserve">ИТОГО </w:t>
            </w:r>
            <w:r w:rsidRPr="00C13866">
              <w:rPr>
                <w:rFonts w:ascii="Myriad Pro" w:eastAsia="Calibri" w:hAnsi="Myriad Pro" w:cs="Times New Roman"/>
                <w:b/>
                <w:bCs/>
                <w:sz w:val="24"/>
                <w:szCs w:val="24"/>
              </w:rPr>
              <w:t>за 2017 год</w:t>
            </w:r>
          </w:p>
        </w:tc>
        <w:tc>
          <w:tcPr>
            <w:tcW w:w="1737" w:type="dxa"/>
            <w:gridSpan w:val="2"/>
            <w:tcBorders>
              <w:top w:val="single" w:sz="4" w:space="0" w:color="auto"/>
              <w:left w:val="nil"/>
              <w:bottom w:val="single" w:sz="4" w:space="0" w:color="auto"/>
              <w:right w:val="single" w:sz="4" w:space="0" w:color="auto"/>
            </w:tcBorders>
            <w:shd w:val="clear" w:color="000000" w:fill="FFFFFF"/>
            <w:vAlign w:val="center"/>
          </w:tcPr>
          <w:p w14:paraId="1345D3F9" w14:textId="32A17067" w:rsidR="00F5418B" w:rsidRPr="00C13866" w:rsidRDefault="00F5418B" w:rsidP="00246D68">
            <w:pPr>
              <w:spacing w:after="0" w:line="240" w:lineRule="auto"/>
              <w:jc w:val="center"/>
              <w:rPr>
                <w:rFonts w:ascii="Myriad Pro" w:eastAsia="Times New Roman" w:hAnsi="Myriad Pro" w:cs="Calibri"/>
                <w:b/>
                <w:bCs/>
                <w:color w:val="000000"/>
                <w:sz w:val="14"/>
                <w:szCs w:val="14"/>
                <w:lang w:eastAsia="ru-RU"/>
              </w:rPr>
            </w:pPr>
            <w:r w:rsidRPr="00C13866">
              <w:rPr>
                <w:rFonts w:ascii="Myriad Pro" w:eastAsia="Calibri" w:hAnsi="Myriad Pro" w:cs="Times New Roman"/>
                <w:b/>
                <w:bCs/>
                <w:sz w:val="24"/>
                <w:szCs w:val="24"/>
              </w:rPr>
              <w:t>7</w:t>
            </w:r>
            <w:r w:rsidR="006859AF">
              <w:rPr>
                <w:rFonts w:ascii="Myriad Pro" w:eastAsia="Calibri" w:hAnsi="Myriad Pro" w:cs="Times New Roman"/>
                <w:b/>
                <w:bCs/>
                <w:sz w:val="24"/>
                <w:szCs w:val="24"/>
              </w:rPr>
              <w:t> 923 139</w:t>
            </w:r>
          </w:p>
        </w:tc>
      </w:tr>
    </w:tbl>
    <w:p w14:paraId="52B5326C" w14:textId="77777777" w:rsidR="00F5418B" w:rsidRDefault="00F5418B" w:rsidP="00246D68">
      <w:pPr>
        <w:autoSpaceDE w:val="0"/>
        <w:autoSpaceDN w:val="0"/>
        <w:adjustRightInd w:val="0"/>
        <w:spacing w:after="0" w:line="360" w:lineRule="auto"/>
        <w:jc w:val="both"/>
        <w:rPr>
          <w:rFonts w:ascii="Myriad Pro" w:eastAsia="Calibri" w:hAnsi="Myriad Pro" w:cs="Times New Roman"/>
          <w:sz w:val="24"/>
          <w:szCs w:val="24"/>
        </w:rPr>
      </w:pPr>
    </w:p>
    <w:p w14:paraId="52361595" w14:textId="1A3F52BC" w:rsidR="00246D68" w:rsidRPr="00F5418B" w:rsidRDefault="00246D68" w:rsidP="00246D68">
      <w:pPr>
        <w:autoSpaceDE w:val="0"/>
        <w:autoSpaceDN w:val="0"/>
        <w:adjustRightInd w:val="0"/>
        <w:spacing w:after="0" w:line="360" w:lineRule="auto"/>
        <w:jc w:val="both"/>
        <w:rPr>
          <w:rFonts w:ascii="Myriad Pro" w:eastAsia="Calibri" w:hAnsi="Myriad Pro" w:cs="Times New Roman"/>
          <w:sz w:val="24"/>
          <w:szCs w:val="24"/>
        </w:rPr>
      </w:pPr>
      <w:r w:rsidRPr="00F5418B">
        <w:rPr>
          <w:rFonts w:ascii="Myriad Pro" w:eastAsia="Calibri" w:hAnsi="Myriad Pro" w:cs="Times New Roman"/>
          <w:sz w:val="24"/>
          <w:szCs w:val="24"/>
        </w:rPr>
        <w:t xml:space="preserve"> </w:t>
      </w:r>
      <w:r w:rsidR="00F5418B">
        <w:rPr>
          <w:rFonts w:ascii="Myriad Pro" w:eastAsia="Calibri" w:hAnsi="Myriad Pro" w:cs="Times New Roman"/>
          <w:sz w:val="24"/>
          <w:szCs w:val="24"/>
        </w:rPr>
        <w:t xml:space="preserve"> </w:t>
      </w:r>
    </w:p>
    <w:p w14:paraId="147D86E7" w14:textId="39217F15" w:rsidR="00246D68" w:rsidRDefault="00246D68">
      <w:pPr>
        <w:rPr>
          <w:rFonts w:ascii="Myriad Pro" w:hAnsi="Myriad Pro"/>
          <w:sz w:val="26"/>
          <w:szCs w:val="26"/>
        </w:rPr>
      </w:pPr>
      <w:r>
        <w:rPr>
          <w:rFonts w:ascii="Myriad Pro" w:hAnsi="Myriad Pro"/>
          <w:sz w:val="26"/>
          <w:szCs w:val="26"/>
        </w:rPr>
        <w:br w:type="page"/>
      </w:r>
    </w:p>
    <w:p w14:paraId="381E1112" w14:textId="77777777" w:rsidR="00246D68" w:rsidRDefault="00246D68" w:rsidP="00E61485">
      <w:pPr>
        <w:autoSpaceDE w:val="0"/>
        <w:autoSpaceDN w:val="0"/>
        <w:adjustRightInd w:val="0"/>
        <w:spacing w:after="0" w:line="360" w:lineRule="auto"/>
        <w:ind w:firstLine="709"/>
        <w:jc w:val="both"/>
        <w:rPr>
          <w:rFonts w:ascii="Myriad Pro" w:hAnsi="Myriad Pro"/>
          <w:sz w:val="26"/>
          <w:szCs w:val="26"/>
        </w:rPr>
        <w:sectPr w:rsidR="00246D68" w:rsidSect="00246D68">
          <w:pgSz w:w="16838" w:h="11906" w:orient="landscape"/>
          <w:pgMar w:top="1701" w:right="1134" w:bottom="851" w:left="1134" w:header="709" w:footer="709" w:gutter="0"/>
          <w:cols w:space="708"/>
          <w:docGrid w:linePitch="360"/>
        </w:sectPr>
      </w:pPr>
    </w:p>
    <w:p w14:paraId="071D7812" w14:textId="6CB0CC1B" w:rsidR="00121EC4" w:rsidRDefault="00121EC4" w:rsidP="002D373F">
      <w:pPr>
        <w:pStyle w:val="3"/>
        <w:numPr>
          <w:ilvl w:val="1"/>
          <w:numId w:val="14"/>
        </w:numPr>
        <w:tabs>
          <w:tab w:val="left" w:pos="0"/>
        </w:tabs>
        <w:spacing w:line="360" w:lineRule="auto"/>
        <w:ind w:left="0" w:firstLine="567"/>
        <w:jc w:val="both"/>
        <w:rPr>
          <w:rFonts w:ascii="Myriad Pro" w:hAnsi="Myriad Pro"/>
          <w:b/>
          <w:color w:val="4F6228" w:themeColor="accent3" w:themeShade="80"/>
          <w:sz w:val="28"/>
          <w:szCs w:val="28"/>
        </w:rPr>
      </w:pPr>
      <w:bookmarkStart w:id="88" w:name="_Toc33277194"/>
      <w:bookmarkStart w:id="89" w:name="_Toc35776858"/>
      <w:bookmarkStart w:id="90" w:name="_Toc41300660"/>
      <w:r w:rsidRPr="009C4524">
        <w:rPr>
          <w:rFonts w:ascii="Myriad Pro" w:hAnsi="Myriad Pro"/>
          <w:b/>
          <w:color w:val="4F6228" w:themeColor="accent3" w:themeShade="80"/>
          <w:sz w:val="28"/>
          <w:szCs w:val="28"/>
        </w:rPr>
        <w:lastRenderedPageBreak/>
        <w:t xml:space="preserve">Экспертиза обоснованности </w:t>
      </w:r>
      <w:r>
        <w:rPr>
          <w:rFonts w:ascii="Myriad Pro" w:hAnsi="Myriad Pro"/>
          <w:b/>
          <w:color w:val="4F6228" w:themeColor="accent3" w:themeShade="80"/>
          <w:sz w:val="28"/>
          <w:szCs w:val="28"/>
        </w:rPr>
        <w:t>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88"/>
      <w:bookmarkEnd w:id="89"/>
      <w:bookmarkEnd w:id="90"/>
    </w:p>
    <w:p w14:paraId="10940A88" w14:textId="77777777" w:rsidR="00121EC4" w:rsidRDefault="00121EC4" w:rsidP="00121EC4">
      <w:pPr>
        <w:pStyle w:val="a3"/>
        <w:spacing w:after="0" w:line="360" w:lineRule="auto"/>
        <w:ind w:left="0" w:firstLine="567"/>
        <w:jc w:val="both"/>
        <w:rPr>
          <w:rFonts w:ascii="Myriad Pro" w:hAnsi="Myriad Pro"/>
          <w:sz w:val="26"/>
          <w:szCs w:val="26"/>
        </w:rPr>
      </w:pPr>
      <w:r>
        <w:rPr>
          <w:rFonts w:ascii="Myriad Pro" w:hAnsi="Myriad Pro"/>
          <w:sz w:val="26"/>
          <w:szCs w:val="26"/>
        </w:rPr>
        <w:t>Согласно пункту 26 Методических указаний</w:t>
      </w:r>
      <w:r w:rsidRPr="004C29B0">
        <w:rPr>
          <w:rFonts w:ascii="Myriad Pro" w:hAnsi="Myriad Pro"/>
          <w:sz w:val="26"/>
          <w:szCs w:val="26"/>
        </w:rPr>
        <w:t xml:space="preserve"> </w:t>
      </w:r>
      <w:r>
        <w:rPr>
          <w:rFonts w:ascii="Myriad Pro" w:hAnsi="Myriad Pro"/>
          <w:sz w:val="26"/>
          <w:szCs w:val="26"/>
        </w:rPr>
        <w:t xml:space="preserve">№ 228-э ежегодно производится </w:t>
      </w:r>
      <w:r w:rsidRPr="002C268D">
        <w:rPr>
          <w:rFonts w:ascii="Myriad Pro" w:hAnsi="Myriad Pro"/>
          <w:sz w:val="26"/>
          <w:szCs w:val="26"/>
        </w:rPr>
        <w:t>корректировк</w:t>
      </w:r>
      <w:r>
        <w:rPr>
          <w:rFonts w:ascii="Myriad Pro" w:hAnsi="Myriad Pro"/>
          <w:sz w:val="26"/>
          <w:szCs w:val="26"/>
        </w:rPr>
        <w:t>а</w:t>
      </w:r>
      <w:r w:rsidRPr="002C268D">
        <w:rPr>
          <w:rFonts w:ascii="Myriad Pro" w:hAnsi="Myriad Pro"/>
          <w:sz w:val="26"/>
          <w:szCs w:val="26"/>
        </w:rPr>
        <w:t xml:space="preserve"> необходимой валовой выручки регулируемой организации по результатам фактического исполнения параметров регулирования за прошедший год</w:t>
      </w:r>
      <w:r>
        <w:rPr>
          <w:rFonts w:ascii="Myriad Pro" w:hAnsi="Myriad Pro"/>
          <w:sz w:val="26"/>
          <w:szCs w:val="26"/>
        </w:rPr>
        <w:t xml:space="preserve">, в которой </w:t>
      </w:r>
      <w:r w:rsidRPr="002C268D">
        <w:rPr>
          <w:rFonts w:ascii="Myriad Pro" w:hAnsi="Myriad Pro"/>
          <w:sz w:val="26"/>
          <w:szCs w:val="26"/>
        </w:rPr>
        <w:t>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r>
        <w:rPr>
          <w:rFonts w:ascii="Myriad Pro" w:hAnsi="Myriad Pro"/>
          <w:sz w:val="26"/>
          <w:szCs w:val="26"/>
        </w:rPr>
        <w:t xml:space="preserve">. </w:t>
      </w:r>
    </w:p>
    <w:p w14:paraId="1A64BB88" w14:textId="77777777" w:rsidR="00121EC4" w:rsidRDefault="00121EC4" w:rsidP="00121EC4">
      <w:pPr>
        <w:pStyle w:val="a3"/>
        <w:spacing w:after="0" w:line="360" w:lineRule="auto"/>
        <w:ind w:left="0" w:firstLine="567"/>
        <w:jc w:val="both"/>
        <w:rPr>
          <w:rFonts w:ascii="Myriad Pro" w:hAnsi="Myriad Pro"/>
          <w:sz w:val="26"/>
          <w:szCs w:val="26"/>
        </w:rPr>
      </w:pPr>
      <w:r>
        <w:rPr>
          <w:rFonts w:ascii="Myriad Pro" w:hAnsi="Myriad Pro"/>
          <w:sz w:val="26"/>
          <w:szCs w:val="26"/>
        </w:rPr>
        <w:t>Расчет корректировки производится согласно формуле:</w:t>
      </w:r>
    </w:p>
    <w:p w14:paraId="66C04661" w14:textId="77777777" w:rsidR="00E61485" w:rsidRDefault="00E61485" w:rsidP="00E61485">
      <w:pPr>
        <w:jc w:val="center"/>
      </w:pPr>
      <w:r w:rsidRPr="00BB761B">
        <w:rPr>
          <w:rFonts w:ascii="Myriad Pro" w:hAnsi="Myriad Pro"/>
          <w:noProof/>
          <w:sz w:val="26"/>
          <w:szCs w:val="26"/>
          <w:lang w:eastAsia="ru-RU"/>
        </w:rPr>
        <w:drawing>
          <wp:inline distT="0" distB="0" distL="0" distR="0" wp14:anchorId="113C5DD1" wp14:editId="53E7E2B5">
            <wp:extent cx="4083050" cy="574040"/>
            <wp:effectExtent l="0" t="0" r="0" b="0"/>
            <wp:docPr id="540" name="Рисунок 5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preferRelativeResize="0">
                      <a:picLocks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083050" cy="574040"/>
                    </a:xfrm>
                    <a:prstGeom prst="rect">
                      <a:avLst/>
                    </a:prstGeom>
                    <a:noFill/>
                    <a:ln>
                      <a:noFill/>
                    </a:ln>
                  </pic:spPr>
                </pic:pic>
              </a:graphicData>
            </a:graphic>
          </wp:inline>
        </w:drawing>
      </w:r>
    </w:p>
    <w:p w14:paraId="5FA75A72" w14:textId="77777777" w:rsidR="00E61485" w:rsidRDefault="00E61485" w:rsidP="00E61485">
      <w:pPr>
        <w:jc w:val="center"/>
      </w:pPr>
    </w:p>
    <w:p w14:paraId="3245A4B3" w14:textId="77777777" w:rsidR="00E61485" w:rsidRPr="00A51DCC" w:rsidRDefault="00E61485" w:rsidP="00A51DCC">
      <w:pPr>
        <w:spacing w:after="0" w:line="360" w:lineRule="auto"/>
        <w:jc w:val="both"/>
        <w:rPr>
          <w:rFonts w:ascii="Myriad Pro" w:hAnsi="Myriad Pro"/>
          <w:b/>
          <w:bCs/>
          <w:sz w:val="26"/>
          <w:szCs w:val="26"/>
        </w:rPr>
      </w:pPr>
      <w:r w:rsidRPr="00A51DCC">
        <w:rPr>
          <w:rFonts w:ascii="Myriad Pro" w:hAnsi="Myriad Pro"/>
          <w:b/>
          <w:bCs/>
          <w:sz w:val="26"/>
          <w:szCs w:val="26"/>
        </w:rPr>
        <w:t>ПОЗИЦИЯ ТЕРРИТОРИАЛЬНОЙ СЕТЕВОЙ ОРГАНИЗАЦИИ</w:t>
      </w:r>
    </w:p>
    <w:p w14:paraId="34CC4656" w14:textId="76512525" w:rsidR="00E61485" w:rsidRDefault="00E61485" w:rsidP="00861285">
      <w:pPr>
        <w:spacing w:after="0" w:line="360" w:lineRule="auto"/>
        <w:ind w:firstLine="567"/>
        <w:jc w:val="both"/>
        <w:rPr>
          <w:rFonts w:ascii="Myriad Pro" w:hAnsi="Myriad Pro"/>
          <w:sz w:val="26"/>
          <w:szCs w:val="26"/>
          <w:lang w:eastAsia="ru-RU"/>
        </w:rPr>
      </w:pPr>
      <w:r w:rsidRPr="002B3AC7">
        <w:rPr>
          <w:rFonts w:ascii="Myriad Pro" w:hAnsi="Myriad Pro"/>
          <w:sz w:val="26"/>
          <w:szCs w:val="26"/>
          <w:lang w:eastAsia="ru-RU"/>
        </w:rPr>
        <w:t xml:space="preserve">ПАО «Ленэнерго» </w:t>
      </w:r>
      <w:r w:rsidRPr="003F2789">
        <w:rPr>
          <w:rFonts w:ascii="Myriad Pro" w:hAnsi="Myriad Pro"/>
          <w:sz w:val="26"/>
          <w:szCs w:val="26"/>
          <w:lang w:eastAsia="ru-RU"/>
        </w:rPr>
        <w:t>заявлена величина корректировки необходимой валовой выручки с учетом изменения полезного отпуска и цен на электрическую энергию</w:t>
      </w:r>
      <w:r w:rsidR="00D05D54">
        <w:rPr>
          <w:rFonts w:ascii="Myriad Pro" w:hAnsi="Myriad Pro"/>
          <w:sz w:val="26"/>
          <w:szCs w:val="26"/>
          <w:lang w:eastAsia="ru-RU"/>
        </w:rPr>
        <w:t>, приобретаемую в целях компенсации потерь в сетях,</w:t>
      </w:r>
      <w:r w:rsidRPr="003F2789">
        <w:rPr>
          <w:rFonts w:ascii="Myriad Pro" w:hAnsi="Myriad Pro"/>
          <w:sz w:val="26"/>
          <w:szCs w:val="26"/>
          <w:lang w:eastAsia="ru-RU"/>
        </w:rPr>
        <w:t xml:space="preserve"> в размере </w:t>
      </w:r>
      <w:r w:rsidR="00F44EFC">
        <w:rPr>
          <w:rFonts w:ascii="Myriad Pro" w:hAnsi="Myriad Pro"/>
          <w:sz w:val="26"/>
          <w:szCs w:val="26"/>
          <w:lang w:eastAsia="ru-RU"/>
        </w:rPr>
        <w:t>242 203</w:t>
      </w:r>
      <w:r w:rsidRPr="003F2789">
        <w:rPr>
          <w:rFonts w:ascii="Myriad Pro" w:hAnsi="Myriad Pro"/>
          <w:sz w:val="26"/>
          <w:szCs w:val="26"/>
          <w:lang w:eastAsia="ru-RU"/>
        </w:rPr>
        <w:t xml:space="preserve"> тыс. рублей</w:t>
      </w:r>
      <w:r w:rsidR="00D05D54">
        <w:rPr>
          <w:rFonts w:ascii="Myriad Pro" w:hAnsi="Myriad Pro"/>
          <w:sz w:val="26"/>
          <w:szCs w:val="26"/>
          <w:lang w:eastAsia="ru-RU"/>
        </w:rPr>
        <w:t>.</w:t>
      </w:r>
    </w:p>
    <w:p w14:paraId="3C690D2E" w14:textId="77777777" w:rsidR="00D05D54" w:rsidRPr="002B3AC7" w:rsidRDefault="00D05D54" w:rsidP="00D05D54">
      <w:pPr>
        <w:spacing w:after="0" w:line="360" w:lineRule="auto"/>
        <w:ind w:firstLine="709"/>
        <w:jc w:val="both"/>
        <w:rPr>
          <w:rFonts w:ascii="Myriad Pro" w:hAnsi="Myriad Pro"/>
          <w:sz w:val="26"/>
          <w:szCs w:val="26"/>
          <w:lang w:eastAsia="ru-RU"/>
        </w:rPr>
      </w:pPr>
      <w:r>
        <w:rPr>
          <w:rFonts w:ascii="Myriad Pro" w:hAnsi="Myriad Pro"/>
          <w:sz w:val="26"/>
          <w:szCs w:val="26"/>
          <w:lang w:eastAsia="ru-RU"/>
        </w:rPr>
        <w:t>Расчет ПАО «Ленэнерго» представлен в таблице ниже.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4190"/>
        <w:gridCol w:w="1882"/>
        <w:gridCol w:w="2626"/>
      </w:tblGrid>
      <w:tr w:rsidR="00E61485" w:rsidRPr="00C13866" w14:paraId="7CBA8932" w14:textId="77777777" w:rsidTr="00861285">
        <w:trPr>
          <w:trHeight w:val="493"/>
          <w:tblHeader/>
          <w:jc w:val="center"/>
        </w:trPr>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43CD9332" w14:textId="77777777" w:rsidR="00E61485" w:rsidRPr="00C13866" w:rsidRDefault="00E61485" w:rsidP="00231C57">
            <w:pPr>
              <w:spacing w:after="0" w:line="240" w:lineRule="auto"/>
              <w:jc w:val="center"/>
              <w:rPr>
                <w:rFonts w:ascii="Myriad Pro" w:eastAsia="Times New Roman" w:hAnsi="Myriad Pro" w:cs="Times New Roman"/>
                <w:b/>
                <w:bCs/>
                <w:color w:val="FFFFFF" w:themeColor="background1"/>
                <w:sz w:val="24"/>
                <w:szCs w:val="24"/>
                <w:lang w:eastAsia="ru-RU"/>
              </w:rPr>
            </w:pPr>
            <w:r w:rsidRPr="00C13866">
              <w:rPr>
                <w:rFonts w:ascii="Myriad Pro" w:eastAsia="Times New Roman" w:hAnsi="Myriad Pro" w:cs="Times New Roman"/>
                <w:b/>
                <w:bCs/>
                <w:color w:val="FFFFFF" w:themeColor="background1"/>
                <w:sz w:val="24"/>
                <w:szCs w:val="24"/>
                <w:lang w:eastAsia="ru-RU"/>
              </w:rPr>
              <w:t>№ п/п</w:t>
            </w:r>
          </w:p>
        </w:tc>
        <w:tc>
          <w:tcPr>
            <w:tcW w:w="22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094CEBD" w14:textId="77777777" w:rsidR="00E61485" w:rsidRPr="00C13866" w:rsidRDefault="00E61485" w:rsidP="00231C57">
            <w:pPr>
              <w:spacing w:after="0" w:line="240" w:lineRule="auto"/>
              <w:jc w:val="center"/>
              <w:rPr>
                <w:rFonts w:ascii="Myriad Pro" w:eastAsia="Times New Roman" w:hAnsi="Myriad Pro" w:cs="Times New Roman"/>
                <w:b/>
                <w:bCs/>
                <w:color w:val="FFFFFF" w:themeColor="background1"/>
                <w:sz w:val="24"/>
                <w:szCs w:val="24"/>
                <w:lang w:eastAsia="ru-RU"/>
              </w:rPr>
            </w:pPr>
            <w:r w:rsidRPr="00C13866">
              <w:rPr>
                <w:rFonts w:ascii="Myriad Pro" w:eastAsia="Times New Roman" w:hAnsi="Myriad Pro" w:cs="Times New Roman"/>
                <w:b/>
                <w:bCs/>
                <w:color w:val="FFFFFF" w:themeColor="background1"/>
                <w:sz w:val="24"/>
                <w:szCs w:val="24"/>
                <w:lang w:eastAsia="ru-RU"/>
              </w:rPr>
              <w:t xml:space="preserve">Показатели </w:t>
            </w:r>
          </w:p>
        </w:tc>
        <w:tc>
          <w:tcPr>
            <w:tcW w:w="9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7CBFFE1" w14:textId="77777777" w:rsidR="00E61485" w:rsidRPr="00C13866" w:rsidRDefault="00E61485" w:rsidP="00231C57">
            <w:pPr>
              <w:spacing w:after="0" w:line="240" w:lineRule="auto"/>
              <w:jc w:val="center"/>
              <w:rPr>
                <w:rFonts w:ascii="Myriad Pro" w:eastAsia="Times New Roman" w:hAnsi="Myriad Pro" w:cs="Times New Roman"/>
                <w:b/>
                <w:bCs/>
                <w:color w:val="FFFFFF" w:themeColor="background1"/>
                <w:sz w:val="24"/>
                <w:szCs w:val="24"/>
                <w:lang w:eastAsia="ru-RU"/>
              </w:rPr>
            </w:pPr>
            <w:r w:rsidRPr="00C13866">
              <w:rPr>
                <w:rFonts w:ascii="Myriad Pro" w:eastAsia="Times New Roman" w:hAnsi="Myriad Pro" w:cs="Times New Roman"/>
                <w:b/>
                <w:bCs/>
                <w:color w:val="FFFFFF" w:themeColor="background1"/>
                <w:sz w:val="24"/>
                <w:szCs w:val="24"/>
                <w:lang w:eastAsia="ru-RU"/>
              </w:rPr>
              <w:t>Обозначение</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8241EB2" w14:textId="77777777" w:rsidR="00E61485" w:rsidRPr="00C13866" w:rsidRDefault="00E61485" w:rsidP="00231C57">
            <w:pPr>
              <w:spacing w:after="0" w:line="240" w:lineRule="auto"/>
              <w:jc w:val="center"/>
              <w:rPr>
                <w:rFonts w:ascii="Myriad Pro" w:eastAsia="Times New Roman" w:hAnsi="Myriad Pro" w:cs="Times New Roman"/>
                <w:b/>
                <w:bCs/>
                <w:color w:val="FFFFFF" w:themeColor="background1"/>
                <w:sz w:val="24"/>
                <w:szCs w:val="24"/>
                <w:lang w:eastAsia="ru-RU"/>
              </w:rPr>
            </w:pPr>
            <w:r w:rsidRPr="00C13866">
              <w:rPr>
                <w:rFonts w:ascii="Myriad Pro" w:eastAsia="Times New Roman" w:hAnsi="Myriad Pro" w:cs="Times New Roman"/>
                <w:b/>
                <w:bCs/>
                <w:color w:val="FFFFFF" w:themeColor="background1"/>
                <w:sz w:val="24"/>
                <w:szCs w:val="24"/>
                <w:lang w:eastAsia="ru-RU"/>
              </w:rPr>
              <w:t>2017 год</w:t>
            </w:r>
          </w:p>
        </w:tc>
      </w:tr>
      <w:tr w:rsidR="00E61485" w:rsidRPr="00C13866" w14:paraId="12998DCE" w14:textId="77777777" w:rsidTr="00861285">
        <w:trPr>
          <w:trHeight w:val="20"/>
          <w:jc w:val="center"/>
        </w:trPr>
        <w:tc>
          <w:tcPr>
            <w:tcW w:w="483" w:type="pct"/>
            <w:tcBorders>
              <w:top w:val="single" w:sz="4" w:space="0" w:color="FFFFFF" w:themeColor="background1"/>
            </w:tcBorders>
            <w:shd w:val="clear" w:color="000000" w:fill="FFFFFF"/>
            <w:noWrap/>
            <w:vAlign w:val="center"/>
            <w:hideMark/>
          </w:tcPr>
          <w:p w14:paraId="1B2E5102" w14:textId="77777777" w:rsidR="00E61485" w:rsidRPr="00C13866" w:rsidRDefault="00E61485" w:rsidP="00231C57">
            <w:pPr>
              <w:spacing w:after="0" w:line="240" w:lineRule="auto"/>
              <w:jc w:val="center"/>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1</w:t>
            </w:r>
          </w:p>
        </w:tc>
        <w:tc>
          <w:tcPr>
            <w:tcW w:w="2216" w:type="pct"/>
            <w:tcBorders>
              <w:top w:val="single" w:sz="4" w:space="0" w:color="FFFFFF" w:themeColor="background1"/>
            </w:tcBorders>
            <w:shd w:val="clear" w:color="000000" w:fill="FFFFFF"/>
            <w:hideMark/>
          </w:tcPr>
          <w:p w14:paraId="5AE6675B" w14:textId="33417163" w:rsidR="00E61485" w:rsidRPr="00C13866" w:rsidRDefault="00644874" w:rsidP="00231C57">
            <w:pPr>
              <w:spacing w:after="0" w:line="240" w:lineRule="auto"/>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 xml:space="preserve">Утвержденная </w:t>
            </w:r>
            <w:r w:rsidR="00E61485" w:rsidRPr="00C13866">
              <w:rPr>
                <w:rFonts w:ascii="Myriad Pro" w:eastAsia="Times New Roman" w:hAnsi="Myriad Pro" w:cs="Times New Roman"/>
                <w:sz w:val="24"/>
                <w:szCs w:val="24"/>
                <w:lang w:eastAsia="ru-RU"/>
              </w:rPr>
              <w:t>цена на оплату потерь в 2017 г., коп/кВтч</w:t>
            </w:r>
          </w:p>
        </w:tc>
        <w:tc>
          <w:tcPr>
            <w:tcW w:w="902" w:type="pct"/>
            <w:tcBorders>
              <w:top w:val="single" w:sz="4" w:space="0" w:color="FFFFFF" w:themeColor="background1"/>
            </w:tcBorders>
            <w:shd w:val="clear" w:color="auto" w:fill="auto"/>
            <w:noWrap/>
            <w:vAlign w:val="center"/>
          </w:tcPr>
          <w:p w14:paraId="5417FFA6" w14:textId="77777777" w:rsidR="00E61485" w:rsidRPr="00C13866" w:rsidRDefault="00E61485"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ЦПi-j</w:t>
            </w:r>
          </w:p>
        </w:tc>
        <w:tc>
          <w:tcPr>
            <w:tcW w:w="1399" w:type="pct"/>
            <w:tcBorders>
              <w:top w:val="single" w:sz="4" w:space="0" w:color="FFFFFF" w:themeColor="background1"/>
            </w:tcBorders>
            <w:shd w:val="clear" w:color="auto" w:fill="auto"/>
            <w:noWrap/>
            <w:vAlign w:val="center"/>
          </w:tcPr>
          <w:p w14:paraId="37B76B3B" w14:textId="520730F2" w:rsidR="00E61485" w:rsidRPr="00C13866" w:rsidRDefault="00F44EFC"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206,77</w:t>
            </w:r>
          </w:p>
        </w:tc>
      </w:tr>
      <w:tr w:rsidR="00E61485" w:rsidRPr="00C13866" w14:paraId="5BDF4E0C" w14:textId="77777777" w:rsidTr="00861285">
        <w:trPr>
          <w:trHeight w:val="20"/>
          <w:jc w:val="center"/>
        </w:trPr>
        <w:tc>
          <w:tcPr>
            <w:tcW w:w="483" w:type="pct"/>
            <w:shd w:val="clear" w:color="000000" w:fill="FFFFFF"/>
            <w:noWrap/>
            <w:vAlign w:val="center"/>
            <w:hideMark/>
          </w:tcPr>
          <w:p w14:paraId="27E1C35F" w14:textId="77777777" w:rsidR="00E61485" w:rsidRPr="00C13866" w:rsidRDefault="00E61485" w:rsidP="00231C57">
            <w:pPr>
              <w:spacing w:after="0" w:line="240" w:lineRule="auto"/>
              <w:jc w:val="center"/>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2</w:t>
            </w:r>
          </w:p>
        </w:tc>
        <w:tc>
          <w:tcPr>
            <w:tcW w:w="2216" w:type="pct"/>
            <w:shd w:val="clear" w:color="000000" w:fill="FFFFFF"/>
            <w:hideMark/>
          </w:tcPr>
          <w:p w14:paraId="1B10DB72" w14:textId="6F0E507A" w:rsidR="00E61485" w:rsidRPr="00C13866" w:rsidRDefault="00644874" w:rsidP="00231C57">
            <w:pPr>
              <w:spacing w:after="0" w:line="240" w:lineRule="auto"/>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 xml:space="preserve">Фактическая </w:t>
            </w:r>
            <w:r w:rsidR="00E61485" w:rsidRPr="00C13866">
              <w:rPr>
                <w:rFonts w:ascii="Myriad Pro" w:eastAsia="Times New Roman" w:hAnsi="Myriad Pro" w:cs="Times New Roman"/>
                <w:sz w:val="24"/>
                <w:szCs w:val="24"/>
                <w:lang w:eastAsia="ru-RU"/>
              </w:rPr>
              <w:t>цена на оплату потерь в 2017 г., коп/кВтч</w:t>
            </w:r>
          </w:p>
        </w:tc>
        <w:tc>
          <w:tcPr>
            <w:tcW w:w="902" w:type="pct"/>
            <w:shd w:val="clear" w:color="000000" w:fill="FFFFFF"/>
            <w:noWrap/>
            <w:vAlign w:val="center"/>
          </w:tcPr>
          <w:p w14:paraId="70BF6646" w14:textId="77777777" w:rsidR="00E61485" w:rsidRPr="00C13866" w:rsidRDefault="00E61485"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ЦП</w:t>
            </w:r>
            <w:r w:rsidRPr="00C13866">
              <w:rPr>
                <w:rFonts w:ascii="Myriad Pro" w:eastAsia="Times New Roman" w:hAnsi="Myriad Pro" w:cs="Times New Roman"/>
                <w:sz w:val="24"/>
                <w:szCs w:val="24"/>
                <w:vertAlign w:val="superscript"/>
                <w:lang w:eastAsia="ru-RU"/>
              </w:rPr>
              <w:t>ф</w:t>
            </w:r>
            <w:r w:rsidRPr="00C13866">
              <w:rPr>
                <w:rFonts w:ascii="Myriad Pro" w:eastAsia="Times New Roman" w:hAnsi="Myriad Pro" w:cs="Times New Roman"/>
                <w:sz w:val="24"/>
                <w:szCs w:val="24"/>
                <w:lang w:eastAsia="ru-RU"/>
              </w:rPr>
              <w:t>i-j</w:t>
            </w:r>
          </w:p>
        </w:tc>
        <w:tc>
          <w:tcPr>
            <w:tcW w:w="1399" w:type="pct"/>
            <w:shd w:val="clear" w:color="auto" w:fill="auto"/>
            <w:noWrap/>
            <w:vAlign w:val="center"/>
          </w:tcPr>
          <w:p w14:paraId="79C37EAB" w14:textId="2CD073EF" w:rsidR="00E61485" w:rsidRPr="00C13866" w:rsidRDefault="00F44EFC"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224,58</w:t>
            </w:r>
          </w:p>
        </w:tc>
      </w:tr>
      <w:tr w:rsidR="00E61485" w:rsidRPr="00C13866" w14:paraId="7EF0CD86" w14:textId="77777777" w:rsidTr="00861285">
        <w:trPr>
          <w:trHeight w:val="20"/>
          <w:jc w:val="center"/>
        </w:trPr>
        <w:tc>
          <w:tcPr>
            <w:tcW w:w="483" w:type="pct"/>
            <w:shd w:val="clear" w:color="000000" w:fill="FFFFFF"/>
            <w:noWrap/>
            <w:vAlign w:val="center"/>
            <w:hideMark/>
          </w:tcPr>
          <w:p w14:paraId="20C1F9CE" w14:textId="77777777" w:rsidR="00E61485" w:rsidRPr="00C13866" w:rsidRDefault="00E61485" w:rsidP="00231C57">
            <w:pPr>
              <w:spacing w:after="0" w:line="240" w:lineRule="auto"/>
              <w:jc w:val="center"/>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3</w:t>
            </w:r>
          </w:p>
        </w:tc>
        <w:tc>
          <w:tcPr>
            <w:tcW w:w="2216" w:type="pct"/>
            <w:shd w:val="clear" w:color="000000" w:fill="FFFFFF"/>
            <w:hideMark/>
          </w:tcPr>
          <w:p w14:paraId="4C990656" w14:textId="0D7ADE6E" w:rsidR="00E61485" w:rsidRPr="00C13866" w:rsidRDefault="00644874" w:rsidP="00231C57">
            <w:pPr>
              <w:spacing w:after="0" w:line="240" w:lineRule="auto"/>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 xml:space="preserve">Утвержденный </w:t>
            </w:r>
            <w:r w:rsidR="00E61485" w:rsidRPr="00C13866">
              <w:rPr>
                <w:rFonts w:ascii="Myriad Pro" w:eastAsia="Times New Roman" w:hAnsi="Myriad Pro" w:cs="Times New Roman"/>
                <w:sz w:val="24"/>
                <w:szCs w:val="24"/>
                <w:lang w:eastAsia="ru-RU"/>
              </w:rPr>
              <w:t>объем поступления в сеть в 2017 г., млн. кВтч</w:t>
            </w:r>
          </w:p>
        </w:tc>
        <w:tc>
          <w:tcPr>
            <w:tcW w:w="902" w:type="pct"/>
            <w:shd w:val="clear" w:color="000000" w:fill="FFFFFF"/>
            <w:noWrap/>
            <w:vAlign w:val="center"/>
          </w:tcPr>
          <w:p w14:paraId="2594FB6B" w14:textId="77777777" w:rsidR="00E61485" w:rsidRPr="00C13866" w:rsidRDefault="00E61485"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ПРi-j</w:t>
            </w:r>
          </w:p>
        </w:tc>
        <w:tc>
          <w:tcPr>
            <w:tcW w:w="1399" w:type="pct"/>
            <w:shd w:val="clear" w:color="auto" w:fill="auto"/>
            <w:noWrap/>
            <w:vAlign w:val="center"/>
          </w:tcPr>
          <w:p w14:paraId="5F7DFA1B" w14:textId="08324121" w:rsidR="00E61485" w:rsidRPr="00C13866" w:rsidRDefault="00F44EFC"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12 675,87</w:t>
            </w:r>
          </w:p>
        </w:tc>
      </w:tr>
      <w:tr w:rsidR="00E61485" w:rsidRPr="00C13866" w14:paraId="2B6B3CAA" w14:textId="77777777" w:rsidTr="00861285">
        <w:trPr>
          <w:trHeight w:val="20"/>
          <w:jc w:val="center"/>
        </w:trPr>
        <w:tc>
          <w:tcPr>
            <w:tcW w:w="483" w:type="pct"/>
            <w:shd w:val="clear" w:color="000000" w:fill="FFFFFF"/>
            <w:noWrap/>
            <w:vAlign w:val="center"/>
            <w:hideMark/>
          </w:tcPr>
          <w:p w14:paraId="77098736" w14:textId="77777777" w:rsidR="00E61485" w:rsidRPr="00C13866" w:rsidRDefault="00E61485" w:rsidP="00231C57">
            <w:pPr>
              <w:spacing w:after="0" w:line="240" w:lineRule="auto"/>
              <w:jc w:val="center"/>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4</w:t>
            </w:r>
          </w:p>
        </w:tc>
        <w:tc>
          <w:tcPr>
            <w:tcW w:w="2216" w:type="pct"/>
            <w:shd w:val="clear" w:color="000000" w:fill="FFFFFF"/>
            <w:hideMark/>
          </w:tcPr>
          <w:p w14:paraId="4395146F" w14:textId="380A101C" w:rsidR="00E61485" w:rsidRPr="00C13866" w:rsidRDefault="00644874" w:rsidP="00231C57">
            <w:pPr>
              <w:spacing w:after="0" w:line="240" w:lineRule="auto"/>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 xml:space="preserve">Фактический </w:t>
            </w:r>
            <w:r w:rsidR="00E61485" w:rsidRPr="00C13866">
              <w:rPr>
                <w:rFonts w:ascii="Myriad Pro" w:eastAsia="Times New Roman" w:hAnsi="Myriad Pro" w:cs="Times New Roman"/>
                <w:sz w:val="24"/>
                <w:szCs w:val="24"/>
                <w:lang w:eastAsia="ru-RU"/>
              </w:rPr>
              <w:t>объем поступления в сеть в 2017 г., млн. кВтч</w:t>
            </w:r>
          </w:p>
        </w:tc>
        <w:tc>
          <w:tcPr>
            <w:tcW w:w="902" w:type="pct"/>
            <w:shd w:val="clear" w:color="000000" w:fill="FFFFFF"/>
            <w:noWrap/>
            <w:vAlign w:val="center"/>
          </w:tcPr>
          <w:p w14:paraId="493DBCDE" w14:textId="77777777" w:rsidR="00E61485" w:rsidRPr="00C13866" w:rsidRDefault="00E61485"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ПР</w:t>
            </w:r>
            <w:r w:rsidRPr="00C13866">
              <w:rPr>
                <w:rFonts w:ascii="Myriad Pro" w:eastAsia="Times New Roman" w:hAnsi="Myriad Pro" w:cs="Times New Roman"/>
                <w:sz w:val="24"/>
                <w:szCs w:val="24"/>
                <w:vertAlign w:val="superscript"/>
                <w:lang w:eastAsia="ru-RU"/>
              </w:rPr>
              <w:t>Ф</w:t>
            </w:r>
            <w:r w:rsidRPr="00C13866">
              <w:rPr>
                <w:rFonts w:ascii="Myriad Pro" w:eastAsia="Times New Roman" w:hAnsi="Myriad Pro" w:cs="Times New Roman"/>
                <w:sz w:val="24"/>
                <w:szCs w:val="24"/>
                <w:lang w:eastAsia="ru-RU"/>
              </w:rPr>
              <w:t>i-j</w:t>
            </w:r>
          </w:p>
        </w:tc>
        <w:tc>
          <w:tcPr>
            <w:tcW w:w="1399" w:type="pct"/>
            <w:shd w:val="clear" w:color="auto" w:fill="auto"/>
            <w:noWrap/>
            <w:vAlign w:val="center"/>
          </w:tcPr>
          <w:p w14:paraId="6083629E" w14:textId="4A605156" w:rsidR="00E61485" w:rsidRPr="00C13866" w:rsidRDefault="00F44EFC"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12 965,01</w:t>
            </w:r>
          </w:p>
        </w:tc>
      </w:tr>
      <w:tr w:rsidR="00E61485" w:rsidRPr="00C13866" w14:paraId="529C2E3C" w14:textId="77777777" w:rsidTr="00861285">
        <w:trPr>
          <w:trHeight w:val="20"/>
          <w:jc w:val="center"/>
        </w:trPr>
        <w:tc>
          <w:tcPr>
            <w:tcW w:w="483" w:type="pct"/>
            <w:shd w:val="clear" w:color="000000" w:fill="FFFFFF"/>
            <w:noWrap/>
            <w:vAlign w:val="center"/>
            <w:hideMark/>
          </w:tcPr>
          <w:p w14:paraId="4C030380" w14:textId="77777777" w:rsidR="00E61485" w:rsidRPr="00644874" w:rsidRDefault="00E61485" w:rsidP="00231C57">
            <w:pPr>
              <w:spacing w:after="0" w:line="240" w:lineRule="auto"/>
              <w:jc w:val="center"/>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5</w:t>
            </w:r>
          </w:p>
        </w:tc>
        <w:tc>
          <w:tcPr>
            <w:tcW w:w="2216" w:type="pct"/>
            <w:shd w:val="clear" w:color="000000" w:fill="FFFFFF"/>
            <w:vAlign w:val="center"/>
            <w:hideMark/>
          </w:tcPr>
          <w:p w14:paraId="2AAA12C1" w14:textId="53AF286D" w:rsidR="00E61485" w:rsidRPr="00C13866" w:rsidRDefault="00644874" w:rsidP="00231C57">
            <w:pPr>
              <w:spacing w:after="0" w:line="240" w:lineRule="auto"/>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 xml:space="preserve">Утвержденный </w:t>
            </w:r>
            <w:r w:rsidR="00E61485" w:rsidRPr="00C13866">
              <w:rPr>
                <w:rFonts w:ascii="Myriad Pro" w:eastAsia="Times New Roman" w:hAnsi="Myriad Pro" w:cs="Times New Roman"/>
                <w:sz w:val="24"/>
                <w:szCs w:val="24"/>
                <w:lang w:eastAsia="ru-RU"/>
              </w:rPr>
              <w:t>объем потерь в 2017 г., млн. кВтч</w:t>
            </w:r>
          </w:p>
        </w:tc>
        <w:tc>
          <w:tcPr>
            <w:tcW w:w="902" w:type="pct"/>
            <w:shd w:val="clear" w:color="000000" w:fill="FFFFFF"/>
            <w:noWrap/>
            <w:vAlign w:val="center"/>
          </w:tcPr>
          <w:p w14:paraId="599E3401" w14:textId="77777777" w:rsidR="00E61485" w:rsidRPr="00C13866" w:rsidRDefault="00E61485"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Пi-j</w:t>
            </w:r>
          </w:p>
        </w:tc>
        <w:tc>
          <w:tcPr>
            <w:tcW w:w="1399" w:type="pct"/>
            <w:shd w:val="clear" w:color="auto" w:fill="auto"/>
            <w:noWrap/>
            <w:vAlign w:val="center"/>
          </w:tcPr>
          <w:p w14:paraId="253DE58E" w14:textId="47835358" w:rsidR="00E61485" w:rsidRPr="00C13866" w:rsidRDefault="00F44EFC"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1 329,73</w:t>
            </w:r>
          </w:p>
        </w:tc>
      </w:tr>
      <w:tr w:rsidR="00E61485" w:rsidRPr="00C13866" w14:paraId="3EC2141B" w14:textId="77777777" w:rsidTr="00861285">
        <w:trPr>
          <w:trHeight w:val="20"/>
          <w:jc w:val="center"/>
        </w:trPr>
        <w:tc>
          <w:tcPr>
            <w:tcW w:w="483" w:type="pct"/>
            <w:shd w:val="clear" w:color="000000" w:fill="FFFFFF"/>
            <w:noWrap/>
            <w:vAlign w:val="center"/>
            <w:hideMark/>
          </w:tcPr>
          <w:p w14:paraId="4CA68FBC" w14:textId="77777777" w:rsidR="00E61485" w:rsidRPr="00644874" w:rsidRDefault="00E61485" w:rsidP="00231C57">
            <w:pPr>
              <w:spacing w:after="0" w:line="240" w:lineRule="auto"/>
              <w:jc w:val="center"/>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6</w:t>
            </w:r>
          </w:p>
        </w:tc>
        <w:tc>
          <w:tcPr>
            <w:tcW w:w="2216" w:type="pct"/>
            <w:shd w:val="clear" w:color="000000" w:fill="FFFFFF"/>
            <w:vAlign w:val="center"/>
            <w:hideMark/>
          </w:tcPr>
          <w:p w14:paraId="2CE4F444" w14:textId="2A7A6A6D" w:rsidR="00E61485" w:rsidRPr="00C13866" w:rsidRDefault="00644874" w:rsidP="00231C57">
            <w:pPr>
              <w:spacing w:after="0" w:line="240" w:lineRule="auto"/>
              <w:rPr>
                <w:rFonts w:ascii="Myriad Pro" w:hAnsi="Myriad Pro"/>
                <w:i/>
                <w:iCs/>
                <w:sz w:val="24"/>
                <w:szCs w:val="24"/>
              </w:rPr>
            </w:pPr>
            <w:r w:rsidRPr="00644874">
              <w:rPr>
                <w:rFonts w:ascii="Myriad Pro" w:eastAsia="Times New Roman" w:hAnsi="Myriad Pro" w:cs="Times New Roman"/>
                <w:sz w:val="24"/>
                <w:szCs w:val="24"/>
                <w:lang w:eastAsia="ru-RU"/>
              </w:rPr>
              <w:t xml:space="preserve">Фактический </w:t>
            </w:r>
            <w:r w:rsidR="00E61485" w:rsidRPr="00C13866">
              <w:rPr>
                <w:rFonts w:ascii="Myriad Pro" w:eastAsia="Times New Roman" w:hAnsi="Myriad Pro" w:cs="Times New Roman"/>
                <w:sz w:val="24"/>
                <w:szCs w:val="24"/>
                <w:lang w:eastAsia="ru-RU"/>
              </w:rPr>
              <w:t xml:space="preserve">объем потерь в 2017 г., </w:t>
            </w:r>
            <w:r w:rsidR="00E61485" w:rsidRPr="00C13866">
              <w:rPr>
                <w:rFonts w:ascii="Myriad Pro" w:eastAsia="Times New Roman" w:hAnsi="Myriad Pro" w:cs="Times New Roman"/>
                <w:sz w:val="24"/>
                <w:szCs w:val="24"/>
                <w:lang w:eastAsia="ru-RU"/>
              </w:rPr>
              <w:lastRenderedPageBreak/>
              <w:t>млн. кВтч</w:t>
            </w:r>
          </w:p>
        </w:tc>
        <w:tc>
          <w:tcPr>
            <w:tcW w:w="902" w:type="pct"/>
            <w:shd w:val="clear" w:color="000000" w:fill="FFFFFF"/>
            <w:noWrap/>
            <w:vAlign w:val="center"/>
          </w:tcPr>
          <w:p w14:paraId="667BADCA" w14:textId="77777777" w:rsidR="00E61485" w:rsidRPr="00C13866" w:rsidRDefault="00E61485"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lastRenderedPageBreak/>
              <w:t>П</w:t>
            </w:r>
            <w:r w:rsidRPr="00C13866">
              <w:rPr>
                <w:rFonts w:ascii="Myriad Pro" w:eastAsia="Times New Roman" w:hAnsi="Myriad Pro" w:cs="Times New Roman"/>
                <w:sz w:val="24"/>
                <w:szCs w:val="24"/>
                <w:vertAlign w:val="superscript"/>
                <w:lang w:eastAsia="ru-RU"/>
              </w:rPr>
              <w:t>Ф</w:t>
            </w:r>
            <w:r w:rsidRPr="00C13866">
              <w:rPr>
                <w:rFonts w:ascii="Myriad Pro" w:eastAsia="Times New Roman" w:hAnsi="Myriad Pro" w:cs="Times New Roman"/>
                <w:sz w:val="24"/>
                <w:szCs w:val="24"/>
                <w:lang w:eastAsia="ru-RU"/>
              </w:rPr>
              <w:t>i-j</w:t>
            </w:r>
          </w:p>
        </w:tc>
        <w:tc>
          <w:tcPr>
            <w:tcW w:w="1399" w:type="pct"/>
            <w:shd w:val="clear" w:color="auto" w:fill="auto"/>
            <w:noWrap/>
            <w:vAlign w:val="center"/>
          </w:tcPr>
          <w:p w14:paraId="31C71D76" w14:textId="29CE2C77" w:rsidR="00E61485" w:rsidRPr="00C13866" w:rsidRDefault="00F44EFC"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1 365,66</w:t>
            </w:r>
          </w:p>
        </w:tc>
      </w:tr>
      <w:tr w:rsidR="00E61485" w:rsidRPr="00C13866" w14:paraId="4CCAD7DD" w14:textId="77777777" w:rsidTr="00861285">
        <w:trPr>
          <w:trHeight w:val="20"/>
          <w:jc w:val="center"/>
        </w:trPr>
        <w:tc>
          <w:tcPr>
            <w:tcW w:w="483" w:type="pct"/>
            <w:shd w:val="clear" w:color="000000" w:fill="FFFFFF"/>
            <w:noWrap/>
            <w:vAlign w:val="center"/>
          </w:tcPr>
          <w:p w14:paraId="368A1A4A" w14:textId="77777777" w:rsidR="00E61485" w:rsidRPr="00644874" w:rsidRDefault="00E61485" w:rsidP="00231C57">
            <w:pPr>
              <w:spacing w:after="0" w:line="240" w:lineRule="auto"/>
              <w:jc w:val="center"/>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7</w:t>
            </w:r>
          </w:p>
        </w:tc>
        <w:tc>
          <w:tcPr>
            <w:tcW w:w="2216" w:type="pct"/>
            <w:shd w:val="clear" w:color="000000" w:fill="FFFFFF"/>
            <w:vAlign w:val="center"/>
          </w:tcPr>
          <w:p w14:paraId="6B1F517C" w14:textId="162E6B1D" w:rsidR="00E61485" w:rsidRPr="00C13866" w:rsidRDefault="00644874" w:rsidP="00231C57">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 xml:space="preserve">Объем </w:t>
            </w:r>
            <w:r w:rsidR="00E61485" w:rsidRPr="00C13866">
              <w:rPr>
                <w:rFonts w:ascii="Myriad Pro" w:eastAsia="Times New Roman" w:hAnsi="Myriad Pro" w:cs="Times New Roman"/>
                <w:sz w:val="24"/>
                <w:szCs w:val="24"/>
                <w:lang w:eastAsia="ru-RU"/>
              </w:rPr>
              <w:t>потерь исходя из норматива и фактического поступления в сеть в 2017 г., млн. кВтч</w:t>
            </w:r>
          </w:p>
        </w:tc>
        <w:tc>
          <w:tcPr>
            <w:tcW w:w="902" w:type="pct"/>
            <w:shd w:val="clear" w:color="000000" w:fill="FFFFFF"/>
            <w:noWrap/>
            <w:vAlign w:val="center"/>
          </w:tcPr>
          <w:p w14:paraId="2B8602A0" w14:textId="77777777" w:rsidR="00E61485" w:rsidRPr="00C13866" w:rsidRDefault="00E61485"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ПР</w:t>
            </w:r>
            <w:r w:rsidRPr="00C13866">
              <w:rPr>
                <w:rFonts w:ascii="Myriad Pro" w:eastAsia="Times New Roman" w:hAnsi="Myriad Pro" w:cs="Times New Roman"/>
                <w:sz w:val="24"/>
                <w:szCs w:val="24"/>
                <w:vertAlign w:val="superscript"/>
                <w:lang w:eastAsia="ru-RU"/>
              </w:rPr>
              <w:t>Ф</w:t>
            </w:r>
            <w:r w:rsidRPr="00C13866">
              <w:rPr>
                <w:rFonts w:ascii="Myriad Pro" w:eastAsia="Times New Roman" w:hAnsi="Myriad Pro" w:cs="Times New Roman"/>
                <w:sz w:val="24"/>
                <w:szCs w:val="24"/>
                <w:lang w:eastAsia="ru-RU"/>
              </w:rPr>
              <w:t>i-j * Пi-j/ПРi-j</w:t>
            </w:r>
          </w:p>
          <w:p w14:paraId="4F1F8246" w14:textId="77777777" w:rsidR="00E61485" w:rsidRPr="00C13866" w:rsidRDefault="00E61485" w:rsidP="00231C57">
            <w:pPr>
              <w:spacing w:after="0" w:line="240" w:lineRule="auto"/>
              <w:jc w:val="center"/>
              <w:rPr>
                <w:rFonts w:ascii="Myriad Pro" w:eastAsia="Times New Roman" w:hAnsi="Myriad Pro" w:cs="Times New Roman"/>
                <w:sz w:val="24"/>
                <w:szCs w:val="24"/>
                <w:lang w:eastAsia="ru-RU"/>
              </w:rPr>
            </w:pPr>
          </w:p>
        </w:tc>
        <w:tc>
          <w:tcPr>
            <w:tcW w:w="1399" w:type="pct"/>
            <w:shd w:val="clear" w:color="auto" w:fill="auto"/>
            <w:noWrap/>
            <w:vAlign w:val="center"/>
          </w:tcPr>
          <w:p w14:paraId="06D5A295" w14:textId="7E5DFF48" w:rsidR="00E61485" w:rsidRPr="00C13866" w:rsidRDefault="00F44EFC"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1 360,06</w:t>
            </w:r>
          </w:p>
        </w:tc>
      </w:tr>
      <w:tr w:rsidR="00E61485" w:rsidRPr="00C13866" w14:paraId="6148ABA9" w14:textId="77777777" w:rsidTr="00861285">
        <w:trPr>
          <w:trHeight w:val="20"/>
          <w:jc w:val="center"/>
        </w:trPr>
        <w:tc>
          <w:tcPr>
            <w:tcW w:w="483" w:type="pct"/>
            <w:shd w:val="clear" w:color="000000" w:fill="FFFFFF"/>
            <w:noWrap/>
            <w:vAlign w:val="center"/>
            <w:hideMark/>
          </w:tcPr>
          <w:p w14:paraId="1CC819CC" w14:textId="77777777" w:rsidR="00E61485" w:rsidRPr="00644874" w:rsidRDefault="00E61485" w:rsidP="00231C57">
            <w:pPr>
              <w:spacing w:after="0" w:line="240" w:lineRule="auto"/>
              <w:jc w:val="center"/>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8</w:t>
            </w:r>
          </w:p>
        </w:tc>
        <w:tc>
          <w:tcPr>
            <w:tcW w:w="2216" w:type="pct"/>
            <w:shd w:val="clear" w:color="000000" w:fill="FFFFFF"/>
            <w:vAlign w:val="center"/>
            <w:hideMark/>
          </w:tcPr>
          <w:p w14:paraId="439258C9" w14:textId="77777777" w:rsidR="00E61485" w:rsidRPr="00C13866" w:rsidRDefault="00E61485" w:rsidP="00231C57">
            <w:pPr>
              <w:spacing w:after="0" w:line="240" w:lineRule="auto"/>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 xml:space="preserve">Некомпенсируемые расходы на покупку потерь за 2017 год </w:t>
            </w:r>
            <w:r w:rsidRPr="00C13866">
              <w:rPr>
                <w:rFonts w:ascii="Myriad Pro" w:eastAsia="Times New Roman" w:hAnsi="Myriad Pro" w:cs="Times New Roman"/>
                <w:sz w:val="24"/>
                <w:szCs w:val="24"/>
                <w:lang w:eastAsia="ru-RU"/>
              </w:rPr>
              <w:br/>
              <w:t>«-» недофинансирование</w:t>
            </w:r>
            <w:r w:rsidRPr="00C13866">
              <w:rPr>
                <w:rFonts w:ascii="Myriad Pro" w:eastAsia="Times New Roman" w:hAnsi="Myriad Pro" w:cs="Times New Roman"/>
                <w:sz w:val="24"/>
                <w:szCs w:val="24"/>
                <w:lang w:eastAsia="ru-RU"/>
              </w:rPr>
              <w:br/>
              <w:t>«+» избыток</w:t>
            </w:r>
          </w:p>
        </w:tc>
        <w:tc>
          <w:tcPr>
            <w:tcW w:w="902" w:type="pct"/>
            <w:shd w:val="clear" w:color="000000" w:fill="FFFFFF"/>
            <w:vAlign w:val="center"/>
            <w:hideMark/>
          </w:tcPr>
          <w:p w14:paraId="60650144" w14:textId="77777777" w:rsidR="00E61485" w:rsidRPr="00C13866" w:rsidRDefault="00E61485"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∆Корр (ЦП)2017</w:t>
            </w:r>
          </w:p>
        </w:tc>
        <w:tc>
          <w:tcPr>
            <w:tcW w:w="1399" w:type="pct"/>
            <w:shd w:val="clear" w:color="auto" w:fill="auto"/>
            <w:noWrap/>
            <w:vAlign w:val="center"/>
          </w:tcPr>
          <w:p w14:paraId="1DEE7D46" w14:textId="64566BC5" w:rsidR="00E61485" w:rsidRPr="00C13866" w:rsidRDefault="00F44EFC" w:rsidP="00231C57">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242 203</w:t>
            </w:r>
          </w:p>
        </w:tc>
      </w:tr>
    </w:tbl>
    <w:p w14:paraId="3BEE6C4E" w14:textId="77777777" w:rsidR="00E61485" w:rsidRDefault="00E61485" w:rsidP="00E61485">
      <w:pPr>
        <w:pStyle w:val="a3"/>
        <w:spacing w:after="0" w:line="360" w:lineRule="auto"/>
        <w:ind w:left="0" w:firstLine="567"/>
        <w:jc w:val="both"/>
        <w:rPr>
          <w:rFonts w:ascii="Myriad Pro" w:hAnsi="Myriad Pro"/>
          <w:b/>
          <w:bCs/>
          <w:sz w:val="26"/>
          <w:szCs w:val="26"/>
        </w:rPr>
      </w:pPr>
    </w:p>
    <w:p w14:paraId="44BDB41E" w14:textId="77777777" w:rsidR="00E61485" w:rsidRPr="00A51DCC" w:rsidRDefault="00E61485" w:rsidP="00A51DCC">
      <w:pPr>
        <w:spacing w:after="0" w:line="360" w:lineRule="auto"/>
        <w:jc w:val="both"/>
        <w:rPr>
          <w:rFonts w:ascii="Myriad Pro" w:hAnsi="Myriad Pro"/>
          <w:b/>
          <w:bCs/>
          <w:sz w:val="26"/>
          <w:szCs w:val="26"/>
        </w:rPr>
      </w:pPr>
      <w:r w:rsidRPr="00A51DCC">
        <w:rPr>
          <w:rFonts w:ascii="Myriad Pro" w:hAnsi="Myriad Pro"/>
          <w:b/>
          <w:bCs/>
          <w:sz w:val="26"/>
          <w:szCs w:val="26"/>
        </w:rPr>
        <w:t>ПОЗИЦИЯ ОРГАНА РЕГУЛИРОВАНИЯ</w:t>
      </w:r>
    </w:p>
    <w:p w14:paraId="3CB3BD30" w14:textId="760E2645" w:rsidR="00E61485" w:rsidRDefault="00E61485" w:rsidP="00E61485">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 соответствии с Экспертным заключением величина </w:t>
      </w:r>
      <w:r w:rsidRPr="009C2352">
        <w:rPr>
          <w:rFonts w:ascii="Myriad Pro" w:hAnsi="Myriad Pro"/>
          <w:sz w:val="26"/>
          <w:szCs w:val="26"/>
        </w:rPr>
        <w:t xml:space="preserve">корректировки необходимой валовой выручки </w:t>
      </w:r>
      <w:r w:rsidR="00D05D54">
        <w:rPr>
          <w:rFonts w:ascii="Myriad Pro" w:hAnsi="Myriad Pro"/>
          <w:sz w:val="26"/>
          <w:szCs w:val="26"/>
        </w:rPr>
        <w:t xml:space="preserve">ПАО «Ленэнерго» на 2019 г. </w:t>
      </w:r>
      <w:r w:rsidRPr="009C2352">
        <w:rPr>
          <w:rFonts w:ascii="Myriad Pro" w:hAnsi="Myriad Pro"/>
          <w:sz w:val="26"/>
          <w:szCs w:val="26"/>
        </w:rPr>
        <w:t xml:space="preserve">с учетом изменения полезного отпуска и цен на электрическую энергию </w:t>
      </w:r>
      <w:r>
        <w:rPr>
          <w:rFonts w:ascii="Myriad Pro" w:hAnsi="Myriad Pro"/>
          <w:sz w:val="26"/>
          <w:szCs w:val="26"/>
        </w:rPr>
        <w:t>учтена</w:t>
      </w:r>
      <w:r w:rsidRPr="009C2352">
        <w:rPr>
          <w:rFonts w:ascii="Myriad Pro" w:hAnsi="Myriad Pro"/>
          <w:sz w:val="26"/>
          <w:szCs w:val="26"/>
        </w:rPr>
        <w:t xml:space="preserve"> </w:t>
      </w:r>
      <w:r>
        <w:rPr>
          <w:rFonts w:ascii="Myriad Pro" w:hAnsi="Myriad Pro"/>
          <w:sz w:val="26"/>
          <w:szCs w:val="26"/>
        </w:rPr>
        <w:t xml:space="preserve">Комитетом по тарифам </w:t>
      </w:r>
      <w:r w:rsidR="001F63C4">
        <w:rPr>
          <w:rFonts w:ascii="Myriad Pro" w:hAnsi="Myriad Pro"/>
          <w:sz w:val="26"/>
          <w:szCs w:val="26"/>
        </w:rPr>
        <w:t>и ценовой политике Ленинградской области</w:t>
      </w:r>
      <w:r>
        <w:rPr>
          <w:rFonts w:ascii="Myriad Pro" w:hAnsi="Myriad Pro"/>
          <w:sz w:val="26"/>
          <w:szCs w:val="26"/>
        </w:rPr>
        <w:t xml:space="preserve"> в размере </w:t>
      </w:r>
      <w:r w:rsidR="001F63C4">
        <w:rPr>
          <w:rFonts w:ascii="Myriad Pro" w:hAnsi="Myriad Pro"/>
          <w:bCs/>
          <w:sz w:val="26"/>
          <w:szCs w:val="26"/>
        </w:rPr>
        <w:t>232 881</w:t>
      </w:r>
      <w:r>
        <w:rPr>
          <w:rFonts w:ascii="Myriad Pro" w:hAnsi="Myriad Pro"/>
          <w:bCs/>
          <w:sz w:val="26"/>
          <w:szCs w:val="26"/>
        </w:rPr>
        <w:t xml:space="preserve"> тыс. руб</w:t>
      </w:r>
      <w:r w:rsidRPr="009C2352">
        <w:rPr>
          <w:rFonts w:ascii="Myriad Pro" w:hAnsi="Myriad Pro"/>
          <w:sz w:val="26"/>
          <w:szCs w:val="26"/>
        </w:rPr>
        <w:t xml:space="preserve">. </w:t>
      </w:r>
      <w:r w:rsidR="00621B1B">
        <w:rPr>
          <w:rFonts w:ascii="Myriad Pro" w:hAnsi="Myriad Pro"/>
          <w:sz w:val="26"/>
          <w:szCs w:val="26"/>
        </w:rPr>
        <w:t xml:space="preserve">и </w:t>
      </w:r>
      <w:r w:rsidR="00621B1B" w:rsidRPr="00621B1B">
        <w:rPr>
          <w:rFonts w:ascii="Myriad Pro" w:hAnsi="Myriad Pro"/>
          <w:sz w:val="26"/>
          <w:szCs w:val="26"/>
        </w:rPr>
        <w:t>определена с учетом планового полезного отпуска, определенного без учета полезного отпуска ТСО, рассчитывающихся по прямым договорам с потребителями</w:t>
      </w:r>
      <w:r w:rsidR="00621B1B">
        <w:rPr>
          <w:rFonts w:ascii="Myriad Pro" w:hAnsi="Myriad Pro"/>
          <w:sz w:val="26"/>
          <w:szCs w:val="26"/>
        </w:rPr>
        <w:t>.</w:t>
      </w:r>
    </w:p>
    <w:p w14:paraId="566DAF8E" w14:textId="77777777" w:rsidR="00E61485" w:rsidRPr="00A64223" w:rsidRDefault="00E61485" w:rsidP="00E61485">
      <w:pPr>
        <w:pStyle w:val="a3"/>
        <w:spacing w:after="0" w:line="360" w:lineRule="auto"/>
        <w:ind w:left="0" w:firstLine="709"/>
        <w:jc w:val="both"/>
        <w:rPr>
          <w:rFonts w:ascii="Myriad Pro" w:hAnsi="Myriad Pro"/>
          <w:sz w:val="26"/>
          <w:szCs w:val="26"/>
        </w:rPr>
      </w:pPr>
    </w:p>
    <w:p w14:paraId="48F4C19D" w14:textId="77777777" w:rsidR="00E61485" w:rsidRPr="00F02F53" w:rsidRDefault="00E61485" w:rsidP="00A51DCC">
      <w:pPr>
        <w:autoSpaceDE w:val="0"/>
        <w:autoSpaceDN w:val="0"/>
        <w:adjustRightInd w:val="0"/>
        <w:spacing w:after="0"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70B47481" w14:textId="7A5FF0B8" w:rsidR="00E61485" w:rsidRDefault="00E61485" w:rsidP="00E61485">
      <w:pPr>
        <w:pStyle w:val="a3"/>
        <w:spacing w:after="0" w:line="360" w:lineRule="auto"/>
        <w:ind w:left="0" w:firstLine="567"/>
        <w:jc w:val="both"/>
        <w:rPr>
          <w:rFonts w:ascii="Myriad Pro" w:hAnsi="Myriad Pro"/>
          <w:bCs/>
          <w:sz w:val="26"/>
          <w:szCs w:val="26"/>
        </w:rPr>
      </w:pPr>
      <w:r w:rsidRPr="00D82261">
        <w:rPr>
          <w:rFonts w:ascii="Myriad Pro" w:hAnsi="Myriad Pro"/>
          <w:bCs/>
          <w:sz w:val="26"/>
          <w:szCs w:val="26"/>
        </w:rPr>
        <w:t xml:space="preserve">Исполнителем проведен расчет </w:t>
      </w:r>
      <w:r w:rsidRPr="009C2352">
        <w:rPr>
          <w:rFonts w:ascii="Myriad Pro" w:hAnsi="Myriad Pro"/>
          <w:bCs/>
          <w:sz w:val="26"/>
          <w:szCs w:val="26"/>
        </w:rPr>
        <w:t xml:space="preserve">корректировки </w:t>
      </w:r>
      <w:r w:rsidRPr="00D82261">
        <w:rPr>
          <w:rFonts w:ascii="Myriad Pro" w:hAnsi="Myriad Pro"/>
          <w:bCs/>
          <w:sz w:val="26"/>
          <w:szCs w:val="26"/>
        </w:rPr>
        <w:t>необходимой валовой выручки</w:t>
      </w:r>
      <w:r w:rsidR="00720308">
        <w:rPr>
          <w:rFonts w:ascii="Myriad Pro" w:hAnsi="Myriad Pro"/>
          <w:bCs/>
          <w:sz w:val="26"/>
          <w:szCs w:val="26"/>
        </w:rPr>
        <w:t xml:space="preserve"> ПАО «Ленэнерго»</w:t>
      </w:r>
      <w:r w:rsidRPr="00D82261">
        <w:rPr>
          <w:rFonts w:ascii="Myriad Pro" w:hAnsi="Myriad Pro"/>
          <w:bCs/>
          <w:sz w:val="26"/>
          <w:szCs w:val="26"/>
        </w:rPr>
        <w:t xml:space="preserve"> с учетом изменения полезного отпуска и цен на электрическую энергию</w:t>
      </w:r>
      <w:r>
        <w:rPr>
          <w:rFonts w:ascii="Myriad Pro" w:hAnsi="Myriad Pro"/>
          <w:bCs/>
          <w:sz w:val="26"/>
          <w:szCs w:val="26"/>
        </w:rPr>
        <w:t xml:space="preserve"> в соответствии с </w:t>
      </w:r>
      <w:r>
        <w:rPr>
          <w:rFonts w:ascii="Myriad Pro" w:hAnsi="Myriad Pro"/>
          <w:sz w:val="26"/>
          <w:szCs w:val="26"/>
        </w:rPr>
        <w:t>пунктом 26 Методических указаний</w:t>
      </w:r>
      <w:r w:rsidRPr="004C29B0">
        <w:rPr>
          <w:rFonts w:ascii="Myriad Pro" w:hAnsi="Myriad Pro"/>
          <w:sz w:val="26"/>
          <w:szCs w:val="26"/>
        </w:rPr>
        <w:t xml:space="preserve"> </w:t>
      </w:r>
      <w:r w:rsidR="006C400C">
        <w:rPr>
          <w:rFonts w:ascii="Myriad Pro" w:hAnsi="Myriad Pro"/>
          <w:sz w:val="26"/>
          <w:szCs w:val="26"/>
        </w:rPr>
        <w:t>№ </w:t>
      </w:r>
      <w:r>
        <w:rPr>
          <w:rFonts w:ascii="Myriad Pro" w:hAnsi="Myriad Pro"/>
          <w:sz w:val="26"/>
          <w:szCs w:val="26"/>
        </w:rPr>
        <w:t>228-э.</w:t>
      </w:r>
    </w:p>
    <w:p w14:paraId="55E67C36" w14:textId="01D8C279" w:rsidR="00E61485" w:rsidRPr="005861DF" w:rsidRDefault="00E61485" w:rsidP="00E61485">
      <w:pPr>
        <w:pStyle w:val="a3"/>
        <w:spacing w:after="0" w:line="360" w:lineRule="auto"/>
        <w:ind w:left="0" w:firstLine="567"/>
        <w:jc w:val="both"/>
        <w:rPr>
          <w:rFonts w:ascii="Myriad Pro" w:hAnsi="Myriad Pro"/>
          <w:bCs/>
          <w:sz w:val="26"/>
          <w:szCs w:val="26"/>
        </w:rPr>
      </w:pPr>
      <w:r w:rsidRPr="005861DF">
        <w:rPr>
          <w:rFonts w:ascii="Myriad Pro" w:hAnsi="Myriad Pro"/>
          <w:bCs/>
          <w:sz w:val="26"/>
          <w:szCs w:val="26"/>
        </w:rPr>
        <w:t xml:space="preserve">Прогнозный объем отпуска электрической энергии в сеть </w:t>
      </w:r>
      <w:r w:rsidR="00720308">
        <w:rPr>
          <w:rFonts w:ascii="Myriad Pro" w:hAnsi="Myriad Pro"/>
          <w:bCs/>
          <w:sz w:val="26"/>
          <w:szCs w:val="26"/>
        </w:rPr>
        <w:t>ПАО «Ленэнерго»</w:t>
      </w:r>
      <w:r w:rsidRPr="005861DF">
        <w:rPr>
          <w:rFonts w:ascii="Myriad Pro" w:hAnsi="Myriad Pro"/>
          <w:bCs/>
          <w:sz w:val="26"/>
          <w:szCs w:val="26"/>
        </w:rPr>
        <w:t xml:space="preserve">, </w:t>
      </w:r>
      <w:r>
        <w:rPr>
          <w:rFonts w:ascii="Myriad Pro" w:hAnsi="Myriad Pro"/>
          <w:bCs/>
          <w:sz w:val="26"/>
          <w:szCs w:val="26"/>
        </w:rPr>
        <w:t>учт</w:t>
      </w:r>
      <w:r w:rsidR="00720308">
        <w:rPr>
          <w:rFonts w:ascii="Myriad Pro" w:hAnsi="Myriad Pro"/>
          <w:bCs/>
          <w:sz w:val="26"/>
          <w:szCs w:val="26"/>
        </w:rPr>
        <w:t>е</w:t>
      </w:r>
      <w:r>
        <w:rPr>
          <w:rFonts w:ascii="Myriad Pro" w:hAnsi="Myriad Pro"/>
          <w:bCs/>
          <w:sz w:val="26"/>
          <w:szCs w:val="26"/>
        </w:rPr>
        <w:t xml:space="preserve">нный Комитетом по тарифам </w:t>
      </w:r>
      <w:r w:rsidR="00A6277B">
        <w:rPr>
          <w:rFonts w:ascii="Myriad Pro" w:hAnsi="Myriad Pro"/>
          <w:bCs/>
          <w:sz w:val="26"/>
          <w:szCs w:val="26"/>
        </w:rPr>
        <w:t>и ценовой политике Ленинградской области</w:t>
      </w:r>
      <w:r>
        <w:rPr>
          <w:rFonts w:ascii="Myriad Pro" w:hAnsi="Myriad Pro"/>
          <w:bCs/>
          <w:sz w:val="26"/>
          <w:szCs w:val="26"/>
        </w:rPr>
        <w:t xml:space="preserve"> при расчете</w:t>
      </w:r>
      <w:r w:rsidR="00A6277B">
        <w:rPr>
          <w:rFonts w:ascii="Myriad Pro" w:hAnsi="Myriad Pro"/>
          <w:bCs/>
          <w:sz w:val="26"/>
          <w:szCs w:val="26"/>
        </w:rPr>
        <w:t xml:space="preserve"> </w:t>
      </w:r>
      <w:r w:rsidR="00A6277B" w:rsidRPr="009C2352">
        <w:rPr>
          <w:rFonts w:ascii="Myriad Pro" w:hAnsi="Myriad Pro"/>
          <w:bCs/>
          <w:sz w:val="26"/>
          <w:szCs w:val="26"/>
        </w:rPr>
        <w:t>корректировки</w:t>
      </w:r>
      <w:r>
        <w:rPr>
          <w:rFonts w:ascii="Myriad Pro" w:hAnsi="Myriad Pro"/>
          <w:bCs/>
          <w:sz w:val="26"/>
          <w:szCs w:val="26"/>
        </w:rPr>
        <w:t xml:space="preserve"> необходимой валовой</w:t>
      </w:r>
      <w:r w:rsidR="00A6277B">
        <w:rPr>
          <w:rFonts w:ascii="Myriad Pro" w:hAnsi="Myriad Pro"/>
          <w:bCs/>
          <w:sz w:val="26"/>
          <w:szCs w:val="26"/>
        </w:rPr>
        <w:t xml:space="preserve"> выручки</w:t>
      </w:r>
      <w:r w:rsidR="00A6277B" w:rsidRPr="00A6277B">
        <w:rPr>
          <w:rFonts w:ascii="Myriad Pro" w:hAnsi="Myriad Pro"/>
          <w:bCs/>
          <w:sz w:val="26"/>
          <w:szCs w:val="26"/>
        </w:rPr>
        <w:t xml:space="preserve"> </w:t>
      </w:r>
      <w:r w:rsidR="00A6277B" w:rsidRPr="00D82261">
        <w:rPr>
          <w:rFonts w:ascii="Myriad Pro" w:hAnsi="Myriad Pro"/>
          <w:bCs/>
          <w:sz w:val="26"/>
          <w:szCs w:val="26"/>
        </w:rPr>
        <w:t>с учетом изменения полезного отпуска и цен на электрическую энергию</w:t>
      </w:r>
      <w:r>
        <w:rPr>
          <w:rFonts w:ascii="Myriad Pro" w:hAnsi="Myriad Pro"/>
          <w:bCs/>
          <w:sz w:val="26"/>
          <w:szCs w:val="26"/>
        </w:rPr>
        <w:t xml:space="preserve"> ПАО «Ленэнерго» </w:t>
      </w:r>
      <w:r w:rsidR="00A6277B">
        <w:rPr>
          <w:rFonts w:ascii="Myriad Pro" w:hAnsi="Myriad Pro"/>
          <w:bCs/>
          <w:sz w:val="26"/>
          <w:szCs w:val="26"/>
        </w:rPr>
        <w:t>з</w:t>
      </w:r>
      <w:r w:rsidRPr="005861DF">
        <w:rPr>
          <w:rFonts w:ascii="Myriad Pro" w:hAnsi="Myriad Pro"/>
          <w:bCs/>
          <w:sz w:val="26"/>
          <w:szCs w:val="26"/>
        </w:rPr>
        <w:t>а 2017 год</w:t>
      </w:r>
      <w:r w:rsidR="00720308">
        <w:rPr>
          <w:rFonts w:ascii="Myriad Pro" w:hAnsi="Myriad Pro"/>
          <w:bCs/>
          <w:sz w:val="26"/>
          <w:szCs w:val="26"/>
        </w:rPr>
        <w:t>,</w:t>
      </w:r>
      <w:r>
        <w:rPr>
          <w:rFonts w:ascii="Myriad Pro" w:hAnsi="Myriad Pro"/>
          <w:bCs/>
          <w:sz w:val="26"/>
          <w:szCs w:val="26"/>
        </w:rPr>
        <w:t xml:space="preserve"> составляет </w:t>
      </w:r>
      <w:r w:rsidR="00A6277B">
        <w:rPr>
          <w:rFonts w:ascii="Myriad Pro" w:hAnsi="Myriad Pro"/>
          <w:bCs/>
          <w:sz w:val="26"/>
          <w:szCs w:val="26"/>
        </w:rPr>
        <w:t>12 948,18</w:t>
      </w:r>
      <w:r>
        <w:rPr>
          <w:rFonts w:ascii="Myriad Pro" w:hAnsi="Myriad Pro"/>
          <w:bCs/>
          <w:sz w:val="26"/>
          <w:szCs w:val="26"/>
        </w:rPr>
        <w:t xml:space="preserve"> </w:t>
      </w:r>
      <w:r w:rsidRPr="005861DF">
        <w:rPr>
          <w:rFonts w:ascii="Myriad Pro" w:hAnsi="Myriad Pro"/>
          <w:bCs/>
          <w:sz w:val="26"/>
          <w:szCs w:val="26"/>
        </w:rPr>
        <w:t>млн</w:t>
      </w:r>
      <w:r>
        <w:rPr>
          <w:rFonts w:ascii="Myriad Pro" w:hAnsi="Myriad Pro"/>
          <w:bCs/>
          <w:sz w:val="26"/>
          <w:szCs w:val="26"/>
        </w:rPr>
        <w:t xml:space="preserve">. </w:t>
      </w:r>
      <w:r w:rsidRPr="005861DF">
        <w:rPr>
          <w:rFonts w:ascii="Myriad Pro" w:hAnsi="Myriad Pro"/>
          <w:bCs/>
          <w:sz w:val="26"/>
          <w:szCs w:val="26"/>
        </w:rPr>
        <w:t>кВт</w:t>
      </w:r>
      <w:r>
        <w:rPr>
          <w:rFonts w:ascii="Myriad Pro" w:hAnsi="Myriad Pro"/>
          <w:bCs/>
          <w:sz w:val="26"/>
          <w:szCs w:val="26"/>
        </w:rPr>
        <w:t>*</w:t>
      </w:r>
      <w:r w:rsidRPr="005861DF">
        <w:rPr>
          <w:rFonts w:ascii="Myriad Pro" w:hAnsi="Myriad Pro"/>
          <w:bCs/>
          <w:sz w:val="26"/>
          <w:szCs w:val="26"/>
        </w:rPr>
        <w:t>ч</w:t>
      </w:r>
      <w:r>
        <w:rPr>
          <w:rFonts w:ascii="Myriad Pro" w:hAnsi="Myriad Pro"/>
          <w:bCs/>
          <w:sz w:val="26"/>
          <w:szCs w:val="26"/>
        </w:rPr>
        <w:t>.</w:t>
      </w:r>
    </w:p>
    <w:p w14:paraId="06380D7F" w14:textId="2661D278" w:rsidR="00E61485" w:rsidRPr="005861DF" w:rsidRDefault="00E61485" w:rsidP="00E61485">
      <w:pPr>
        <w:pStyle w:val="a3"/>
        <w:spacing w:after="0" w:line="360" w:lineRule="auto"/>
        <w:ind w:left="0" w:firstLine="567"/>
        <w:jc w:val="both"/>
        <w:rPr>
          <w:rFonts w:ascii="Myriad Pro" w:hAnsi="Myriad Pro"/>
          <w:bCs/>
          <w:sz w:val="26"/>
          <w:szCs w:val="26"/>
        </w:rPr>
      </w:pPr>
      <w:r>
        <w:rPr>
          <w:rFonts w:ascii="Myriad Pro" w:hAnsi="Myriad Pro"/>
          <w:sz w:val="26"/>
          <w:szCs w:val="26"/>
        </w:rPr>
        <w:t>Ф</w:t>
      </w:r>
      <w:r w:rsidRPr="008D3520">
        <w:rPr>
          <w:rFonts w:ascii="Myriad Pro" w:hAnsi="Myriad Pro"/>
          <w:sz w:val="26"/>
          <w:szCs w:val="26"/>
        </w:rPr>
        <w:t xml:space="preserve">актический объем отпуска электрической энергии в сеть </w:t>
      </w:r>
      <w:r w:rsidR="00720308">
        <w:rPr>
          <w:rFonts w:ascii="Myriad Pro" w:hAnsi="Myriad Pro"/>
          <w:sz w:val="26"/>
          <w:szCs w:val="26"/>
        </w:rPr>
        <w:t>ПАО «Ленэнерго»</w:t>
      </w:r>
      <w:r w:rsidRPr="008D3520">
        <w:rPr>
          <w:rFonts w:ascii="Myriad Pro" w:hAnsi="Myriad Pro"/>
          <w:sz w:val="26"/>
          <w:szCs w:val="26"/>
        </w:rPr>
        <w:t xml:space="preserve"> в </w:t>
      </w:r>
      <w:r>
        <w:rPr>
          <w:rFonts w:ascii="Myriad Pro" w:hAnsi="Myriad Pro"/>
          <w:sz w:val="26"/>
          <w:szCs w:val="26"/>
        </w:rPr>
        <w:t>2017</w:t>
      </w:r>
      <w:r w:rsidRPr="008D3520">
        <w:rPr>
          <w:rFonts w:ascii="Myriad Pro" w:hAnsi="Myriad Pro"/>
          <w:sz w:val="26"/>
          <w:szCs w:val="26"/>
        </w:rPr>
        <w:t xml:space="preserve"> году </w:t>
      </w:r>
      <w:r>
        <w:rPr>
          <w:rFonts w:ascii="Myriad Pro" w:hAnsi="Myriad Pro"/>
          <w:bCs/>
          <w:sz w:val="26"/>
          <w:szCs w:val="26"/>
        </w:rPr>
        <w:t xml:space="preserve">составляет </w:t>
      </w:r>
      <w:r w:rsidR="00A6277B">
        <w:rPr>
          <w:rFonts w:ascii="Myriad Pro" w:hAnsi="Myriad Pro"/>
          <w:bCs/>
          <w:sz w:val="26"/>
          <w:szCs w:val="26"/>
        </w:rPr>
        <w:t>12 965,01</w:t>
      </w:r>
      <w:r>
        <w:rPr>
          <w:rFonts w:ascii="Myriad Pro" w:hAnsi="Myriad Pro"/>
          <w:bCs/>
          <w:sz w:val="26"/>
          <w:szCs w:val="26"/>
        </w:rPr>
        <w:t xml:space="preserve"> </w:t>
      </w:r>
      <w:r w:rsidRPr="005861DF">
        <w:rPr>
          <w:rFonts w:ascii="Myriad Pro" w:hAnsi="Myriad Pro"/>
          <w:bCs/>
          <w:sz w:val="26"/>
          <w:szCs w:val="26"/>
        </w:rPr>
        <w:t>млн</w:t>
      </w:r>
      <w:r>
        <w:rPr>
          <w:rFonts w:ascii="Myriad Pro" w:hAnsi="Myriad Pro"/>
          <w:bCs/>
          <w:sz w:val="26"/>
          <w:szCs w:val="26"/>
        </w:rPr>
        <w:t xml:space="preserve">. </w:t>
      </w:r>
      <w:r w:rsidRPr="005861DF">
        <w:rPr>
          <w:rFonts w:ascii="Myriad Pro" w:hAnsi="Myriad Pro"/>
          <w:bCs/>
          <w:sz w:val="26"/>
          <w:szCs w:val="26"/>
        </w:rPr>
        <w:t>кВт</w:t>
      </w:r>
      <w:r>
        <w:rPr>
          <w:rFonts w:ascii="Myriad Pro" w:hAnsi="Myriad Pro"/>
          <w:bCs/>
          <w:sz w:val="26"/>
          <w:szCs w:val="26"/>
        </w:rPr>
        <w:t>*</w:t>
      </w:r>
      <w:r w:rsidRPr="005861DF">
        <w:rPr>
          <w:rFonts w:ascii="Myriad Pro" w:hAnsi="Myriad Pro"/>
          <w:bCs/>
          <w:sz w:val="26"/>
          <w:szCs w:val="26"/>
        </w:rPr>
        <w:t>ч</w:t>
      </w:r>
      <w:r>
        <w:rPr>
          <w:rFonts w:ascii="Myriad Pro" w:hAnsi="Myriad Pro"/>
          <w:bCs/>
          <w:sz w:val="26"/>
          <w:szCs w:val="26"/>
        </w:rPr>
        <w:t>.</w:t>
      </w:r>
    </w:p>
    <w:p w14:paraId="2F6A6780" w14:textId="7A1051B0" w:rsidR="00E61485" w:rsidRDefault="00720308">
      <w:pPr>
        <w:pStyle w:val="a3"/>
        <w:spacing w:after="0" w:line="360" w:lineRule="auto"/>
        <w:ind w:left="0" w:firstLine="567"/>
        <w:jc w:val="both"/>
        <w:rPr>
          <w:rFonts w:ascii="Myriad Pro" w:hAnsi="Myriad Pro"/>
          <w:sz w:val="26"/>
          <w:szCs w:val="26"/>
        </w:rPr>
      </w:pPr>
      <w:r>
        <w:rPr>
          <w:rFonts w:ascii="Myriad Pro" w:hAnsi="Myriad Pro"/>
          <w:sz w:val="26"/>
          <w:szCs w:val="26"/>
        </w:rPr>
        <w:lastRenderedPageBreak/>
        <w:t>Плановый о</w:t>
      </w:r>
      <w:r w:rsidR="00E61485">
        <w:rPr>
          <w:rFonts w:ascii="Myriad Pro" w:hAnsi="Myriad Pro"/>
          <w:sz w:val="26"/>
          <w:szCs w:val="26"/>
        </w:rPr>
        <w:t>бъем</w:t>
      </w:r>
      <w:r w:rsidR="00E61485" w:rsidRPr="008D3520">
        <w:rPr>
          <w:rFonts w:ascii="Myriad Pro" w:hAnsi="Myriad Pro"/>
          <w:sz w:val="26"/>
          <w:szCs w:val="26"/>
        </w:rPr>
        <w:t xml:space="preserve"> технологического расхода (потерь) электрической энергии</w:t>
      </w:r>
      <w:r w:rsidR="00E61485">
        <w:rPr>
          <w:rFonts w:ascii="Myriad Pro" w:hAnsi="Myriad Pro"/>
          <w:sz w:val="26"/>
          <w:szCs w:val="26"/>
        </w:rPr>
        <w:t xml:space="preserve"> </w:t>
      </w:r>
      <w:r w:rsidR="00E61485" w:rsidRPr="005861DF">
        <w:rPr>
          <w:rFonts w:ascii="Myriad Pro" w:hAnsi="Myriad Pro"/>
          <w:bCs/>
          <w:sz w:val="26"/>
          <w:szCs w:val="26"/>
        </w:rPr>
        <w:t xml:space="preserve">в соответствии с </w:t>
      </w:r>
      <w:r w:rsidR="00FF0926">
        <w:rPr>
          <w:rFonts w:ascii="Myriad Pro" w:hAnsi="Myriad Pro"/>
          <w:bCs/>
          <w:sz w:val="26"/>
          <w:szCs w:val="26"/>
        </w:rPr>
        <w:t>Экспертн</w:t>
      </w:r>
      <w:r w:rsidR="005501B4">
        <w:rPr>
          <w:rFonts w:ascii="Myriad Pro" w:hAnsi="Myriad Pro"/>
          <w:bCs/>
          <w:sz w:val="26"/>
          <w:szCs w:val="26"/>
        </w:rPr>
        <w:t>ым</w:t>
      </w:r>
      <w:r w:rsidR="00FF0926">
        <w:rPr>
          <w:rFonts w:ascii="Myriad Pro" w:hAnsi="Myriad Pro"/>
          <w:bCs/>
          <w:sz w:val="26"/>
          <w:szCs w:val="26"/>
        </w:rPr>
        <w:t xml:space="preserve"> заключени</w:t>
      </w:r>
      <w:r w:rsidR="005501B4">
        <w:rPr>
          <w:rFonts w:ascii="Myriad Pro" w:hAnsi="Myriad Pro"/>
          <w:bCs/>
          <w:sz w:val="26"/>
          <w:szCs w:val="26"/>
        </w:rPr>
        <w:t>ем</w:t>
      </w:r>
      <w:r w:rsidR="00E61485" w:rsidRPr="005861DF">
        <w:rPr>
          <w:rFonts w:ascii="Myriad Pro" w:hAnsi="Myriad Pro"/>
          <w:bCs/>
          <w:sz w:val="26"/>
          <w:szCs w:val="26"/>
        </w:rPr>
        <w:t xml:space="preserve"> </w:t>
      </w:r>
      <w:r w:rsidR="00E61485">
        <w:rPr>
          <w:rFonts w:ascii="Myriad Pro" w:hAnsi="Myriad Pro"/>
          <w:bCs/>
          <w:sz w:val="26"/>
          <w:szCs w:val="26"/>
        </w:rPr>
        <w:t xml:space="preserve">Комитета по тарифам </w:t>
      </w:r>
      <w:r w:rsidR="00A6277B">
        <w:rPr>
          <w:rFonts w:ascii="Myriad Pro" w:hAnsi="Myriad Pro"/>
          <w:bCs/>
          <w:sz w:val="26"/>
          <w:szCs w:val="26"/>
        </w:rPr>
        <w:t>и ценовой политике</w:t>
      </w:r>
      <w:r w:rsidR="00E61485">
        <w:rPr>
          <w:rFonts w:ascii="Myriad Pro" w:hAnsi="Myriad Pro"/>
          <w:bCs/>
          <w:sz w:val="26"/>
          <w:szCs w:val="26"/>
        </w:rPr>
        <w:t xml:space="preserve"> </w:t>
      </w:r>
      <w:r w:rsidR="00A6277B">
        <w:rPr>
          <w:rFonts w:ascii="Myriad Pro" w:hAnsi="Myriad Pro"/>
          <w:bCs/>
          <w:sz w:val="26"/>
          <w:szCs w:val="26"/>
        </w:rPr>
        <w:t xml:space="preserve">Ленинградской области </w:t>
      </w:r>
      <w:r w:rsidR="00E61485">
        <w:rPr>
          <w:rFonts w:ascii="Myriad Pro" w:hAnsi="Myriad Pro"/>
          <w:bCs/>
          <w:sz w:val="26"/>
          <w:szCs w:val="26"/>
        </w:rPr>
        <w:t xml:space="preserve">от </w:t>
      </w:r>
      <w:r w:rsidR="00FF0926">
        <w:rPr>
          <w:rFonts w:ascii="Myriad Pro" w:hAnsi="Myriad Pro"/>
          <w:bCs/>
          <w:sz w:val="26"/>
          <w:szCs w:val="26"/>
        </w:rPr>
        <w:t>26</w:t>
      </w:r>
      <w:r w:rsidR="00E61485">
        <w:rPr>
          <w:rFonts w:ascii="Myriad Pro" w:hAnsi="Myriad Pro"/>
          <w:bCs/>
          <w:sz w:val="26"/>
          <w:szCs w:val="26"/>
        </w:rPr>
        <w:t>.12.</w:t>
      </w:r>
      <w:r w:rsidR="00E61485" w:rsidRPr="005861DF">
        <w:rPr>
          <w:rFonts w:ascii="Myriad Pro" w:hAnsi="Myriad Pro"/>
          <w:bCs/>
          <w:sz w:val="26"/>
          <w:szCs w:val="26"/>
        </w:rPr>
        <w:t>2016</w:t>
      </w:r>
      <w:r w:rsidR="005501B4">
        <w:rPr>
          <w:rFonts w:ascii="Myriad Pro" w:hAnsi="Myriad Pro"/>
          <w:bCs/>
          <w:sz w:val="26"/>
          <w:szCs w:val="26"/>
        </w:rPr>
        <w:t>,</w:t>
      </w:r>
      <w:r w:rsidR="00E61485" w:rsidRPr="005861DF">
        <w:rPr>
          <w:rFonts w:ascii="Myriad Pro" w:hAnsi="Myriad Pro"/>
          <w:bCs/>
          <w:sz w:val="26"/>
          <w:szCs w:val="26"/>
        </w:rPr>
        <w:t xml:space="preserve"> </w:t>
      </w:r>
      <w:r w:rsidR="00E61485">
        <w:rPr>
          <w:rFonts w:ascii="Myriad Pro" w:hAnsi="Myriad Pro"/>
          <w:bCs/>
          <w:sz w:val="26"/>
          <w:szCs w:val="26"/>
        </w:rPr>
        <w:t xml:space="preserve">составляет </w:t>
      </w:r>
      <w:r w:rsidR="00FF0926">
        <w:rPr>
          <w:rFonts w:ascii="Myriad Pro" w:hAnsi="Myriad Pro"/>
          <w:bCs/>
          <w:sz w:val="26"/>
          <w:szCs w:val="26"/>
        </w:rPr>
        <w:t>1 329,73</w:t>
      </w:r>
      <w:r w:rsidR="00E61485">
        <w:rPr>
          <w:rFonts w:ascii="Myriad Pro" w:hAnsi="Myriad Pro"/>
          <w:bCs/>
          <w:sz w:val="26"/>
          <w:szCs w:val="26"/>
        </w:rPr>
        <w:t xml:space="preserve"> </w:t>
      </w:r>
      <w:r w:rsidR="00E61485" w:rsidRPr="005861DF">
        <w:rPr>
          <w:rFonts w:ascii="Myriad Pro" w:hAnsi="Myriad Pro"/>
          <w:bCs/>
          <w:sz w:val="26"/>
          <w:szCs w:val="26"/>
        </w:rPr>
        <w:t>млн</w:t>
      </w:r>
      <w:r w:rsidR="00E61485">
        <w:rPr>
          <w:rFonts w:ascii="Myriad Pro" w:hAnsi="Myriad Pro"/>
          <w:bCs/>
          <w:sz w:val="26"/>
          <w:szCs w:val="26"/>
        </w:rPr>
        <w:t xml:space="preserve">. </w:t>
      </w:r>
      <w:r w:rsidR="00E61485" w:rsidRPr="005861DF">
        <w:rPr>
          <w:rFonts w:ascii="Myriad Pro" w:hAnsi="Myriad Pro"/>
          <w:bCs/>
          <w:sz w:val="26"/>
          <w:szCs w:val="26"/>
        </w:rPr>
        <w:t>кВт</w:t>
      </w:r>
      <w:r w:rsidR="00E61485">
        <w:rPr>
          <w:rFonts w:ascii="Myriad Pro" w:hAnsi="Myriad Pro"/>
          <w:bCs/>
          <w:sz w:val="26"/>
          <w:szCs w:val="26"/>
        </w:rPr>
        <w:t>*</w:t>
      </w:r>
      <w:r w:rsidR="00E61485" w:rsidRPr="005861DF">
        <w:rPr>
          <w:rFonts w:ascii="Myriad Pro" w:hAnsi="Myriad Pro"/>
          <w:bCs/>
          <w:sz w:val="26"/>
          <w:szCs w:val="26"/>
        </w:rPr>
        <w:t>ч</w:t>
      </w:r>
      <w:r w:rsidR="00E61485">
        <w:rPr>
          <w:rFonts w:ascii="Myriad Pro" w:hAnsi="Myriad Pro"/>
          <w:sz w:val="26"/>
          <w:szCs w:val="26"/>
        </w:rPr>
        <w:t>.</w:t>
      </w:r>
    </w:p>
    <w:p w14:paraId="20117357" w14:textId="59C980D6" w:rsidR="00E61485" w:rsidRPr="005861DF" w:rsidRDefault="00E61485">
      <w:pPr>
        <w:pStyle w:val="a3"/>
        <w:spacing w:after="0" w:line="360" w:lineRule="auto"/>
        <w:ind w:left="0" w:firstLine="567"/>
        <w:jc w:val="both"/>
        <w:rPr>
          <w:rFonts w:ascii="Myriad Pro" w:hAnsi="Myriad Pro"/>
          <w:bCs/>
          <w:sz w:val="26"/>
          <w:szCs w:val="26"/>
        </w:rPr>
      </w:pPr>
      <w:r>
        <w:rPr>
          <w:rFonts w:ascii="Myriad Pro" w:hAnsi="Myriad Pro"/>
          <w:sz w:val="26"/>
          <w:szCs w:val="26"/>
        </w:rPr>
        <w:t>Ф</w:t>
      </w:r>
      <w:r w:rsidRPr="008D3520">
        <w:rPr>
          <w:rFonts w:ascii="Myriad Pro" w:hAnsi="Myriad Pro"/>
          <w:sz w:val="26"/>
          <w:szCs w:val="26"/>
        </w:rPr>
        <w:t xml:space="preserve">актический объем </w:t>
      </w:r>
      <w:r>
        <w:rPr>
          <w:rFonts w:ascii="Myriad Pro" w:hAnsi="Myriad Pro"/>
          <w:sz w:val="26"/>
          <w:szCs w:val="26"/>
        </w:rPr>
        <w:t>т</w:t>
      </w:r>
      <w:r w:rsidRPr="008D3520">
        <w:rPr>
          <w:rFonts w:ascii="Myriad Pro" w:hAnsi="Myriad Pro"/>
          <w:sz w:val="26"/>
          <w:szCs w:val="26"/>
        </w:rPr>
        <w:t>ехнологического расхода (потерь) электрической энергии</w:t>
      </w:r>
      <w:r>
        <w:rPr>
          <w:rFonts w:ascii="Myriad Pro" w:hAnsi="Myriad Pro"/>
          <w:sz w:val="26"/>
          <w:szCs w:val="26"/>
        </w:rPr>
        <w:t xml:space="preserve"> </w:t>
      </w:r>
      <w:r w:rsidR="00720308">
        <w:rPr>
          <w:rFonts w:ascii="Myriad Pro" w:hAnsi="Myriad Pro"/>
          <w:sz w:val="26"/>
          <w:szCs w:val="26"/>
        </w:rPr>
        <w:t xml:space="preserve">в сетях ПАО «Ленэнерго» </w:t>
      </w:r>
      <w:r w:rsidRPr="008D3520">
        <w:rPr>
          <w:rFonts w:ascii="Myriad Pro" w:hAnsi="Myriad Pro"/>
          <w:sz w:val="26"/>
          <w:szCs w:val="26"/>
        </w:rPr>
        <w:t xml:space="preserve">в </w:t>
      </w:r>
      <w:r>
        <w:rPr>
          <w:rFonts w:ascii="Myriad Pro" w:hAnsi="Myriad Pro"/>
          <w:sz w:val="26"/>
          <w:szCs w:val="26"/>
        </w:rPr>
        <w:t>2017</w:t>
      </w:r>
      <w:r w:rsidRPr="008D3520">
        <w:rPr>
          <w:rFonts w:ascii="Myriad Pro" w:hAnsi="Myriad Pro"/>
          <w:sz w:val="26"/>
          <w:szCs w:val="26"/>
        </w:rPr>
        <w:t xml:space="preserve"> году </w:t>
      </w:r>
      <w:r>
        <w:rPr>
          <w:rFonts w:ascii="Myriad Pro" w:hAnsi="Myriad Pro"/>
          <w:bCs/>
          <w:sz w:val="26"/>
          <w:szCs w:val="26"/>
        </w:rPr>
        <w:t xml:space="preserve">составляет </w:t>
      </w:r>
      <w:r w:rsidR="00FF0926">
        <w:rPr>
          <w:rFonts w:ascii="Myriad Pro" w:hAnsi="Myriad Pro"/>
          <w:bCs/>
          <w:sz w:val="26"/>
          <w:szCs w:val="26"/>
        </w:rPr>
        <w:t>1 365,66</w:t>
      </w:r>
      <w:r>
        <w:rPr>
          <w:rFonts w:ascii="Myriad Pro" w:hAnsi="Myriad Pro"/>
          <w:bCs/>
          <w:sz w:val="26"/>
          <w:szCs w:val="26"/>
        </w:rPr>
        <w:t xml:space="preserve"> </w:t>
      </w:r>
      <w:r w:rsidRPr="005861DF">
        <w:rPr>
          <w:rFonts w:ascii="Myriad Pro" w:hAnsi="Myriad Pro"/>
          <w:bCs/>
          <w:sz w:val="26"/>
          <w:szCs w:val="26"/>
        </w:rPr>
        <w:t>млн</w:t>
      </w:r>
      <w:r>
        <w:rPr>
          <w:rFonts w:ascii="Myriad Pro" w:hAnsi="Myriad Pro"/>
          <w:bCs/>
          <w:sz w:val="26"/>
          <w:szCs w:val="26"/>
        </w:rPr>
        <w:t xml:space="preserve">. </w:t>
      </w:r>
      <w:r w:rsidRPr="005861DF">
        <w:rPr>
          <w:rFonts w:ascii="Myriad Pro" w:hAnsi="Myriad Pro"/>
          <w:bCs/>
          <w:sz w:val="26"/>
          <w:szCs w:val="26"/>
        </w:rPr>
        <w:t>кВт</w:t>
      </w:r>
      <w:r>
        <w:rPr>
          <w:rFonts w:ascii="Myriad Pro" w:hAnsi="Myriad Pro"/>
          <w:bCs/>
          <w:sz w:val="26"/>
          <w:szCs w:val="26"/>
        </w:rPr>
        <w:t>*</w:t>
      </w:r>
      <w:r w:rsidRPr="005861DF">
        <w:rPr>
          <w:rFonts w:ascii="Myriad Pro" w:hAnsi="Myriad Pro"/>
          <w:bCs/>
          <w:sz w:val="26"/>
          <w:szCs w:val="26"/>
        </w:rPr>
        <w:t>ч</w:t>
      </w:r>
      <w:r>
        <w:rPr>
          <w:rFonts w:ascii="Myriad Pro" w:hAnsi="Myriad Pro"/>
          <w:bCs/>
          <w:sz w:val="26"/>
          <w:szCs w:val="26"/>
        </w:rPr>
        <w:t>.</w:t>
      </w:r>
    </w:p>
    <w:p w14:paraId="5882A247" w14:textId="4E146B98" w:rsidR="00E61485" w:rsidRDefault="00E61485" w:rsidP="00861285">
      <w:pPr>
        <w:pStyle w:val="a3"/>
        <w:spacing w:after="0" w:line="360" w:lineRule="auto"/>
        <w:ind w:left="0" w:firstLine="567"/>
        <w:jc w:val="both"/>
        <w:rPr>
          <w:rFonts w:ascii="Myriad Pro" w:hAnsi="Myriad Pro"/>
          <w:sz w:val="26"/>
          <w:szCs w:val="26"/>
        </w:rPr>
      </w:pPr>
      <w:r>
        <w:rPr>
          <w:rFonts w:ascii="Myriad Pro" w:hAnsi="Myriad Pro"/>
          <w:sz w:val="26"/>
          <w:szCs w:val="26"/>
        </w:rPr>
        <w:t>П</w:t>
      </w:r>
      <w:r w:rsidRPr="008D3520">
        <w:rPr>
          <w:rFonts w:ascii="Myriad Pro" w:hAnsi="Myriad Pro"/>
          <w:sz w:val="26"/>
          <w:szCs w:val="26"/>
        </w:rPr>
        <w:t xml:space="preserve">рогнозная цена покупки электрической энергии </w:t>
      </w:r>
      <w:r w:rsidR="005501B4">
        <w:rPr>
          <w:rFonts w:ascii="Myriad Pro" w:hAnsi="Myriad Pro"/>
          <w:sz w:val="26"/>
          <w:szCs w:val="26"/>
        </w:rPr>
        <w:t xml:space="preserve">в целях компенсации потерь </w:t>
      </w:r>
      <w:r w:rsidRPr="008D3520">
        <w:rPr>
          <w:rFonts w:ascii="Myriad Pro" w:hAnsi="Myriad Pro"/>
          <w:sz w:val="26"/>
          <w:szCs w:val="26"/>
        </w:rPr>
        <w:t xml:space="preserve">в сетях (с учетом мощности) в </w:t>
      </w:r>
      <w:r>
        <w:rPr>
          <w:rFonts w:ascii="Myriad Pro" w:hAnsi="Myriad Pro"/>
          <w:sz w:val="26"/>
          <w:szCs w:val="26"/>
        </w:rPr>
        <w:t>2017 г</w:t>
      </w:r>
      <w:r w:rsidRPr="008D3520">
        <w:rPr>
          <w:rFonts w:ascii="Myriad Pro" w:hAnsi="Myriad Pro"/>
          <w:sz w:val="26"/>
          <w:szCs w:val="26"/>
        </w:rPr>
        <w:t>оду</w:t>
      </w:r>
      <w:r>
        <w:rPr>
          <w:rFonts w:ascii="Myriad Pro" w:hAnsi="Myriad Pro"/>
          <w:sz w:val="26"/>
          <w:szCs w:val="26"/>
        </w:rPr>
        <w:t xml:space="preserve">, </w:t>
      </w:r>
      <w:r w:rsidRPr="009C6202">
        <w:rPr>
          <w:rFonts w:ascii="Myriad Pro" w:hAnsi="Myriad Pro"/>
          <w:sz w:val="26"/>
          <w:szCs w:val="26"/>
        </w:rPr>
        <w:t>в соответствии с</w:t>
      </w:r>
      <w:r w:rsidR="00FF0926" w:rsidRPr="005861DF">
        <w:rPr>
          <w:rFonts w:ascii="Myriad Pro" w:hAnsi="Myriad Pro"/>
          <w:bCs/>
          <w:sz w:val="26"/>
          <w:szCs w:val="26"/>
        </w:rPr>
        <w:t xml:space="preserve"> </w:t>
      </w:r>
      <w:r w:rsidR="00FF0926">
        <w:rPr>
          <w:rFonts w:ascii="Myriad Pro" w:hAnsi="Myriad Pro"/>
          <w:bCs/>
          <w:sz w:val="26"/>
          <w:szCs w:val="26"/>
        </w:rPr>
        <w:t>Экспертн</w:t>
      </w:r>
      <w:r w:rsidR="005501B4">
        <w:rPr>
          <w:rFonts w:ascii="Myriad Pro" w:hAnsi="Myriad Pro"/>
          <w:bCs/>
          <w:sz w:val="26"/>
          <w:szCs w:val="26"/>
        </w:rPr>
        <w:t>ым</w:t>
      </w:r>
      <w:r w:rsidR="00FF0926">
        <w:rPr>
          <w:rFonts w:ascii="Myriad Pro" w:hAnsi="Myriad Pro"/>
          <w:bCs/>
          <w:sz w:val="26"/>
          <w:szCs w:val="26"/>
        </w:rPr>
        <w:t xml:space="preserve"> заключени</w:t>
      </w:r>
      <w:r w:rsidR="005501B4">
        <w:rPr>
          <w:rFonts w:ascii="Myriad Pro" w:hAnsi="Myriad Pro"/>
          <w:bCs/>
          <w:sz w:val="26"/>
          <w:szCs w:val="26"/>
        </w:rPr>
        <w:t>ем</w:t>
      </w:r>
      <w:r w:rsidR="00FF0926" w:rsidRPr="005861DF">
        <w:rPr>
          <w:rFonts w:ascii="Myriad Pro" w:hAnsi="Myriad Pro"/>
          <w:bCs/>
          <w:sz w:val="26"/>
          <w:szCs w:val="26"/>
        </w:rPr>
        <w:t xml:space="preserve"> </w:t>
      </w:r>
      <w:r w:rsidR="00FF0926">
        <w:rPr>
          <w:rFonts w:ascii="Myriad Pro" w:hAnsi="Myriad Pro"/>
          <w:bCs/>
          <w:sz w:val="26"/>
          <w:szCs w:val="26"/>
        </w:rPr>
        <w:t>Комитета по тарифам и ценовой политике Ленинградской области от 26.12.</w:t>
      </w:r>
      <w:r w:rsidR="00FF0926" w:rsidRPr="005861DF">
        <w:rPr>
          <w:rFonts w:ascii="Myriad Pro" w:hAnsi="Myriad Pro"/>
          <w:bCs/>
          <w:sz w:val="26"/>
          <w:szCs w:val="26"/>
        </w:rPr>
        <w:t>2016</w:t>
      </w:r>
      <w:r w:rsidR="005501B4">
        <w:rPr>
          <w:rFonts w:ascii="Myriad Pro" w:hAnsi="Myriad Pro"/>
          <w:bCs/>
          <w:sz w:val="26"/>
          <w:szCs w:val="26"/>
        </w:rPr>
        <w:t>,</w:t>
      </w:r>
      <w:r w:rsidR="00FF0926" w:rsidRPr="005861DF">
        <w:rPr>
          <w:rFonts w:ascii="Myriad Pro" w:hAnsi="Myriad Pro"/>
          <w:bCs/>
          <w:sz w:val="26"/>
          <w:szCs w:val="26"/>
        </w:rPr>
        <w:t xml:space="preserve"> </w:t>
      </w:r>
      <w:r>
        <w:rPr>
          <w:rFonts w:ascii="Myriad Pro" w:hAnsi="Myriad Pro"/>
          <w:sz w:val="26"/>
          <w:szCs w:val="26"/>
        </w:rPr>
        <w:t xml:space="preserve">составляет </w:t>
      </w:r>
      <w:r w:rsidR="001772EB">
        <w:rPr>
          <w:rFonts w:ascii="Myriad Pro" w:hAnsi="Myriad Pro"/>
          <w:sz w:val="26"/>
          <w:szCs w:val="26"/>
        </w:rPr>
        <w:t>2 067,69</w:t>
      </w:r>
      <w:r w:rsidRPr="009C6202">
        <w:rPr>
          <w:rFonts w:ascii="Myriad Pro" w:hAnsi="Myriad Pro"/>
          <w:sz w:val="26"/>
          <w:szCs w:val="26"/>
        </w:rPr>
        <w:t xml:space="preserve"> руб./МВт</w:t>
      </w:r>
      <w:r>
        <w:rPr>
          <w:rFonts w:ascii="Myriad Pro" w:hAnsi="Myriad Pro"/>
          <w:sz w:val="26"/>
          <w:szCs w:val="26"/>
        </w:rPr>
        <w:t>*</w:t>
      </w:r>
      <w:r w:rsidRPr="009C6202">
        <w:rPr>
          <w:rFonts w:ascii="Myriad Pro" w:hAnsi="Myriad Pro"/>
          <w:sz w:val="26"/>
          <w:szCs w:val="26"/>
        </w:rPr>
        <w:t>ч</w:t>
      </w:r>
      <w:r>
        <w:rPr>
          <w:rFonts w:ascii="Myriad Pro" w:hAnsi="Myriad Pro"/>
          <w:sz w:val="26"/>
          <w:szCs w:val="26"/>
        </w:rPr>
        <w:t>.</w:t>
      </w:r>
    </w:p>
    <w:p w14:paraId="6003DEBE" w14:textId="4DA2CE6F" w:rsidR="003B6C81" w:rsidRDefault="00E61485" w:rsidP="00861285">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Исполнителем </w:t>
      </w:r>
      <w:r w:rsidR="003B6C81">
        <w:rPr>
          <w:rFonts w:ascii="Myriad Pro" w:hAnsi="Myriad Pro"/>
          <w:sz w:val="26"/>
          <w:szCs w:val="26"/>
        </w:rPr>
        <w:t>выполнен</w:t>
      </w:r>
      <w:r>
        <w:rPr>
          <w:rFonts w:ascii="Myriad Pro" w:hAnsi="Myriad Pro"/>
          <w:sz w:val="26"/>
          <w:szCs w:val="26"/>
        </w:rPr>
        <w:t xml:space="preserve"> расчет </w:t>
      </w:r>
      <w:r w:rsidRPr="008D3520">
        <w:rPr>
          <w:rFonts w:ascii="Myriad Pro" w:hAnsi="Myriad Pro"/>
          <w:sz w:val="26"/>
          <w:szCs w:val="26"/>
        </w:rPr>
        <w:t>фактическ</w:t>
      </w:r>
      <w:r>
        <w:rPr>
          <w:rFonts w:ascii="Myriad Pro" w:hAnsi="Myriad Pro"/>
          <w:sz w:val="26"/>
          <w:szCs w:val="26"/>
        </w:rPr>
        <w:t>ой</w:t>
      </w:r>
      <w:r w:rsidRPr="008D3520">
        <w:rPr>
          <w:rFonts w:ascii="Myriad Pro" w:hAnsi="Myriad Pro"/>
          <w:sz w:val="26"/>
          <w:szCs w:val="26"/>
        </w:rPr>
        <w:t xml:space="preserve"> цен</w:t>
      </w:r>
      <w:r>
        <w:rPr>
          <w:rFonts w:ascii="Myriad Pro" w:hAnsi="Myriad Pro"/>
          <w:sz w:val="26"/>
          <w:szCs w:val="26"/>
        </w:rPr>
        <w:t>ы</w:t>
      </w:r>
      <w:r w:rsidRPr="008D3520">
        <w:rPr>
          <w:rFonts w:ascii="Myriad Pro" w:hAnsi="Myriad Pro"/>
          <w:sz w:val="26"/>
          <w:szCs w:val="26"/>
        </w:rPr>
        <w:t xml:space="preserve"> покупки потерь электрической энергии в сетях (с учетом мощности)</w:t>
      </w:r>
      <w:r w:rsidR="0057083E">
        <w:rPr>
          <w:rFonts w:ascii="Myriad Pro" w:hAnsi="Myriad Pro"/>
          <w:sz w:val="26"/>
          <w:szCs w:val="26"/>
        </w:rPr>
        <w:t xml:space="preserve"> на основании</w:t>
      </w:r>
      <w:r>
        <w:rPr>
          <w:rFonts w:ascii="Myriad Pro" w:hAnsi="Myriad Pro"/>
          <w:sz w:val="26"/>
          <w:szCs w:val="26"/>
        </w:rPr>
        <w:t xml:space="preserve"> акт</w:t>
      </w:r>
      <w:r w:rsidR="0057083E">
        <w:rPr>
          <w:rFonts w:ascii="Myriad Pro" w:hAnsi="Myriad Pro"/>
          <w:sz w:val="26"/>
          <w:szCs w:val="26"/>
        </w:rPr>
        <w:t xml:space="preserve">ов </w:t>
      </w:r>
      <w:r>
        <w:rPr>
          <w:rFonts w:ascii="Myriad Pro" w:hAnsi="Myriad Pro"/>
          <w:sz w:val="26"/>
          <w:szCs w:val="26"/>
        </w:rPr>
        <w:t>приема-передачи электрической энергии для компенсации потерь в электрических сетях между потребителем (П</w:t>
      </w:r>
      <w:r w:rsidRPr="00DB545F">
        <w:rPr>
          <w:rFonts w:ascii="Myriad Pro" w:hAnsi="Myriad Pro"/>
          <w:sz w:val="26"/>
          <w:szCs w:val="26"/>
        </w:rPr>
        <w:t>АО «</w:t>
      </w:r>
      <w:r>
        <w:rPr>
          <w:rFonts w:ascii="Myriad Pro" w:hAnsi="Myriad Pro"/>
          <w:sz w:val="26"/>
          <w:szCs w:val="26"/>
        </w:rPr>
        <w:t>Лен</w:t>
      </w:r>
      <w:r w:rsidRPr="00DB545F">
        <w:rPr>
          <w:rFonts w:ascii="Myriad Pro" w:hAnsi="Myriad Pro"/>
          <w:sz w:val="26"/>
          <w:szCs w:val="26"/>
        </w:rPr>
        <w:t>энерго»</w:t>
      </w:r>
      <w:r>
        <w:rPr>
          <w:rFonts w:ascii="Myriad Pro" w:hAnsi="Myriad Pro"/>
          <w:sz w:val="26"/>
          <w:szCs w:val="26"/>
        </w:rPr>
        <w:t xml:space="preserve">) и гарантирующим поставщиком </w:t>
      </w:r>
      <w:r w:rsidR="006C400C">
        <w:rPr>
          <w:rFonts w:ascii="Myriad Pro" w:hAnsi="Myriad Pro"/>
          <w:sz w:val="26"/>
          <w:szCs w:val="26"/>
        </w:rPr>
        <w:t>АО </w:t>
      </w:r>
      <w:r>
        <w:rPr>
          <w:rFonts w:ascii="Myriad Pro" w:hAnsi="Myriad Pro"/>
          <w:sz w:val="26"/>
          <w:szCs w:val="26"/>
        </w:rPr>
        <w:t>«</w:t>
      </w:r>
      <w:r w:rsidRPr="0091722C">
        <w:rPr>
          <w:rFonts w:ascii="Myriad Pro" w:hAnsi="Myriad Pro"/>
          <w:sz w:val="26"/>
          <w:szCs w:val="26"/>
        </w:rPr>
        <w:t>Петербургская сбытовая компания</w:t>
      </w:r>
      <w:r>
        <w:rPr>
          <w:rFonts w:ascii="Myriad Pro" w:hAnsi="Myriad Pro"/>
          <w:sz w:val="26"/>
          <w:szCs w:val="26"/>
        </w:rPr>
        <w:t>»</w:t>
      </w:r>
      <w:r w:rsidR="0057083E">
        <w:rPr>
          <w:rFonts w:ascii="Myriad Pro" w:hAnsi="Myriad Pro"/>
          <w:sz w:val="26"/>
          <w:szCs w:val="26"/>
        </w:rPr>
        <w:t>.</w:t>
      </w:r>
      <w:r w:rsidR="0057083E" w:rsidRPr="0057083E">
        <w:rPr>
          <w:rFonts w:ascii="Myriad Pro" w:hAnsi="Myriad Pro"/>
          <w:sz w:val="26"/>
          <w:szCs w:val="26"/>
        </w:rPr>
        <w:t xml:space="preserve"> </w:t>
      </w:r>
    </w:p>
    <w:p w14:paraId="3DB23FA1" w14:textId="393673B2" w:rsidR="0057083E" w:rsidRDefault="0057083E" w:rsidP="00861285">
      <w:pPr>
        <w:pStyle w:val="a3"/>
        <w:spacing w:after="0" w:line="360" w:lineRule="auto"/>
        <w:ind w:left="0" w:firstLine="567"/>
        <w:jc w:val="both"/>
        <w:rPr>
          <w:rFonts w:ascii="Myriad Pro" w:hAnsi="Myriad Pro"/>
          <w:sz w:val="26"/>
          <w:szCs w:val="26"/>
        </w:rPr>
      </w:pPr>
      <w:r>
        <w:rPr>
          <w:rFonts w:ascii="Myriad Pro" w:hAnsi="Myriad Pro"/>
          <w:sz w:val="26"/>
          <w:szCs w:val="26"/>
        </w:rPr>
        <w:t>С</w:t>
      </w:r>
      <w:r w:rsidRPr="001D2A38">
        <w:rPr>
          <w:rFonts w:ascii="Myriad Pro" w:hAnsi="Myriad Pro"/>
          <w:sz w:val="26"/>
          <w:szCs w:val="26"/>
        </w:rPr>
        <w:t>редневзвешенная нерегулируемая цена покупки электрической энергии в целях компенсации потерь для ПАО «Ленэнерго» за 2017 год составила 2 2</w:t>
      </w:r>
      <w:r>
        <w:rPr>
          <w:rFonts w:ascii="Myriad Pro" w:hAnsi="Myriad Pro"/>
          <w:sz w:val="26"/>
          <w:szCs w:val="26"/>
        </w:rPr>
        <w:t>3</w:t>
      </w:r>
      <w:r w:rsidRPr="001D2A38">
        <w:rPr>
          <w:rFonts w:ascii="Myriad Pro" w:hAnsi="Myriad Pro"/>
          <w:sz w:val="26"/>
          <w:szCs w:val="26"/>
        </w:rPr>
        <w:t>0,</w:t>
      </w:r>
      <w:r w:rsidR="006C400C" w:rsidRPr="001D2A38">
        <w:rPr>
          <w:rFonts w:ascii="Myriad Pro" w:hAnsi="Myriad Pro"/>
          <w:sz w:val="26"/>
          <w:szCs w:val="26"/>
        </w:rPr>
        <w:t>8</w:t>
      </w:r>
      <w:r w:rsidR="006C400C">
        <w:rPr>
          <w:rFonts w:ascii="Myriad Pro" w:hAnsi="Myriad Pro"/>
          <w:sz w:val="26"/>
          <w:szCs w:val="26"/>
        </w:rPr>
        <w:t>7 </w:t>
      </w:r>
      <w:r w:rsidRPr="001D2A38">
        <w:rPr>
          <w:rFonts w:ascii="Myriad Pro" w:hAnsi="Myriad Pro"/>
          <w:sz w:val="26"/>
          <w:szCs w:val="26"/>
        </w:rPr>
        <w:t>руб./тыс. кВт*ч</w:t>
      </w:r>
      <w:r>
        <w:rPr>
          <w:rFonts w:ascii="Myriad Pro" w:hAnsi="Myriad Pro"/>
          <w:sz w:val="26"/>
          <w:szCs w:val="26"/>
        </w:rPr>
        <w:t xml:space="preserve"> (результаты расчетов представлены в таблице ниже).</w:t>
      </w:r>
    </w:p>
    <w:p w14:paraId="29FE7C02" w14:textId="77777777" w:rsidR="0057083E" w:rsidRDefault="0057083E" w:rsidP="00E61485">
      <w:pPr>
        <w:pStyle w:val="a3"/>
        <w:spacing w:after="0" w:line="360" w:lineRule="auto"/>
        <w:ind w:left="0" w:firstLine="709"/>
        <w:jc w:val="both"/>
        <w:rPr>
          <w:rFonts w:ascii="Myriad Pro" w:hAnsi="Myriad Pro"/>
          <w:sz w:val="26"/>
          <w:szCs w:val="26"/>
        </w:rPr>
      </w:pPr>
    </w:p>
    <w:tbl>
      <w:tblPr>
        <w:tblW w:w="5000" w:type="pct"/>
        <w:jc w:val="center"/>
        <w:tblLook w:val="04A0" w:firstRow="1" w:lastRow="0" w:firstColumn="1" w:lastColumn="0" w:noHBand="0" w:noVBand="1"/>
      </w:tblPr>
      <w:tblGrid>
        <w:gridCol w:w="2027"/>
        <w:gridCol w:w="2322"/>
        <w:gridCol w:w="2180"/>
        <w:gridCol w:w="3042"/>
      </w:tblGrid>
      <w:tr w:rsidR="00E61485" w:rsidRPr="00C13866" w14:paraId="125B79BA" w14:textId="77777777" w:rsidTr="00861285">
        <w:trPr>
          <w:trHeight w:val="20"/>
          <w:tblHeader/>
          <w:jc w:val="center"/>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D55744D" w14:textId="77777777" w:rsidR="00E61485" w:rsidRPr="00644874" w:rsidRDefault="00E61485" w:rsidP="00231C57">
            <w:pPr>
              <w:spacing w:after="0" w:line="240" w:lineRule="auto"/>
              <w:jc w:val="center"/>
              <w:rPr>
                <w:rFonts w:ascii="Myriad Pro" w:eastAsia="Times New Roman" w:hAnsi="Myriad Pro" w:cs="Times New Roman"/>
                <w:color w:val="FF0000"/>
                <w:sz w:val="24"/>
                <w:szCs w:val="24"/>
                <w:lang w:eastAsia="ru-RU"/>
              </w:rPr>
            </w:pPr>
            <w:r w:rsidRPr="00644874">
              <w:rPr>
                <w:rFonts w:ascii="Myriad Pro" w:eastAsia="Times New Roman" w:hAnsi="Myriad Pro" w:cs="Times New Roman"/>
                <w:color w:val="FFFFFF" w:themeColor="background1"/>
                <w:sz w:val="24"/>
                <w:szCs w:val="24"/>
                <w:lang w:eastAsia="ru-RU"/>
              </w:rPr>
              <w:t>2017 год</w:t>
            </w:r>
          </w:p>
        </w:tc>
      </w:tr>
      <w:tr w:rsidR="00E61485" w:rsidRPr="00C13866" w14:paraId="28DCA657" w14:textId="77777777" w:rsidTr="00861285">
        <w:trPr>
          <w:trHeight w:val="20"/>
          <w:tblHeader/>
          <w:jc w:val="center"/>
        </w:trPr>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59A08C" w14:textId="77777777" w:rsidR="00E61485" w:rsidRPr="00644874" w:rsidRDefault="00E61485" w:rsidP="00231C57">
            <w:pPr>
              <w:spacing w:after="0" w:line="240" w:lineRule="auto"/>
              <w:jc w:val="center"/>
              <w:rPr>
                <w:rFonts w:ascii="Myriad Pro" w:eastAsia="Times New Roman" w:hAnsi="Myriad Pro" w:cs="Times New Roman"/>
                <w:b/>
                <w:bCs/>
                <w:color w:val="FFFFFF" w:themeColor="background1"/>
                <w:sz w:val="24"/>
                <w:szCs w:val="24"/>
                <w:lang w:eastAsia="ru-RU"/>
              </w:rPr>
            </w:pPr>
            <w:r w:rsidRPr="00644874">
              <w:rPr>
                <w:rFonts w:ascii="Myriad Pro" w:eastAsia="Times New Roman" w:hAnsi="Myriad Pro" w:cs="Times New Roman"/>
                <w:b/>
                <w:bCs/>
                <w:color w:val="FFFFFF" w:themeColor="background1"/>
                <w:sz w:val="24"/>
                <w:szCs w:val="24"/>
                <w:lang w:eastAsia="ru-RU"/>
              </w:rPr>
              <w:t>Месяц</w:t>
            </w:r>
          </w:p>
        </w:tc>
        <w:tc>
          <w:tcPr>
            <w:tcW w:w="12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0FBBE" w14:textId="77777777" w:rsidR="00E61485" w:rsidRPr="00C13866" w:rsidRDefault="00E61485" w:rsidP="00231C57">
            <w:pPr>
              <w:spacing w:after="0" w:line="240" w:lineRule="auto"/>
              <w:jc w:val="center"/>
              <w:rPr>
                <w:rFonts w:ascii="Myriad Pro" w:eastAsia="Times New Roman" w:hAnsi="Myriad Pro" w:cs="Times New Roman"/>
                <w:b/>
                <w:bCs/>
                <w:color w:val="FFFFFF" w:themeColor="background1"/>
                <w:sz w:val="24"/>
                <w:szCs w:val="24"/>
                <w:lang w:eastAsia="ru-RU"/>
              </w:rPr>
            </w:pPr>
            <w:r w:rsidRPr="00C13866">
              <w:rPr>
                <w:rFonts w:ascii="Myriad Pro" w:eastAsia="Times New Roman" w:hAnsi="Myriad Pro" w:cs="Times New Roman"/>
                <w:b/>
                <w:bCs/>
                <w:color w:val="FFFFFF" w:themeColor="background1"/>
                <w:sz w:val="24"/>
                <w:szCs w:val="24"/>
                <w:lang w:eastAsia="ru-RU"/>
              </w:rPr>
              <w:t>Объем нормативных потерь,</w:t>
            </w:r>
          </w:p>
          <w:p w14:paraId="78767C8A" w14:textId="56084283" w:rsidR="00E61485" w:rsidRPr="00C13866" w:rsidRDefault="00E61485" w:rsidP="00231C57">
            <w:pPr>
              <w:spacing w:after="0" w:line="240" w:lineRule="auto"/>
              <w:jc w:val="center"/>
              <w:rPr>
                <w:rFonts w:ascii="Myriad Pro" w:eastAsia="Times New Roman" w:hAnsi="Myriad Pro" w:cs="Times New Roman"/>
                <w:b/>
                <w:bCs/>
                <w:color w:val="FFFFFF" w:themeColor="background1"/>
                <w:sz w:val="24"/>
                <w:szCs w:val="24"/>
                <w:lang w:eastAsia="ru-RU"/>
              </w:rPr>
            </w:pPr>
            <w:r w:rsidRPr="00C13866">
              <w:rPr>
                <w:rFonts w:ascii="Myriad Pro" w:eastAsia="Times New Roman" w:hAnsi="Myriad Pro" w:cs="Times New Roman"/>
                <w:b/>
                <w:bCs/>
                <w:color w:val="FFFFFF" w:themeColor="background1"/>
                <w:sz w:val="24"/>
                <w:szCs w:val="24"/>
                <w:lang w:eastAsia="ru-RU"/>
              </w:rPr>
              <w:t>млн. кВт</w:t>
            </w:r>
            <w:r w:rsidR="00A51DCC">
              <w:rPr>
                <w:rFonts w:ascii="Myriad Pro" w:eastAsia="Times New Roman" w:hAnsi="Myriad Pro" w:cs="Times New Roman"/>
                <w:b/>
                <w:bCs/>
                <w:color w:val="FFFFFF" w:themeColor="background1"/>
                <w:sz w:val="24"/>
                <w:szCs w:val="24"/>
                <w:lang w:eastAsia="ru-RU"/>
              </w:rPr>
              <w:t>*</w:t>
            </w:r>
            <w:r w:rsidRPr="00C13866">
              <w:rPr>
                <w:rFonts w:ascii="Myriad Pro" w:eastAsia="Times New Roman" w:hAnsi="Myriad Pro" w:cs="Times New Roman"/>
                <w:b/>
                <w:bCs/>
                <w:color w:val="FFFFFF" w:themeColor="background1"/>
                <w:sz w:val="24"/>
                <w:szCs w:val="24"/>
                <w:lang w:eastAsia="ru-RU"/>
              </w:rPr>
              <w:t>ч</w:t>
            </w:r>
          </w:p>
        </w:tc>
        <w:tc>
          <w:tcPr>
            <w:tcW w:w="11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4B623" w14:textId="77777777" w:rsidR="00E61485" w:rsidRPr="00C13866" w:rsidRDefault="00E61485" w:rsidP="00231C57">
            <w:pPr>
              <w:spacing w:after="0" w:line="240" w:lineRule="auto"/>
              <w:jc w:val="center"/>
              <w:rPr>
                <w:rFonts w:ascii="Myriad Pro" w:eastAsia="Times New Roman" w:hAnsi="Myriad Pro" w:cs="Times New Roman"/>
                <w:b/>
                <w:bCs/>
                <w:color w:val="FFFFFF" w:themeColor="background1"/>
                <w:sz w:val="24"/>
                <w:szCs w:val="24"/>
                <w:lang w:eastAsia="ru-RU"/>
              </w:rPr>
            </w:pPr>
            <w:r w:rsidRPr="00C13866">
              <w:rPr>
                <w:rFonts w:ascii="Myriad Pro" w:eastAsia="Times New Roman" w:hAnsi="Myriad Pro" w:cs="Times New Roman"/>
                <w:b/>
                <w:bCs/>
                <w:color w:val="FFFFFF" w:themeColor="background1"/>
                <w:sz w:val="24"/>
                <w:szCs w:val="24"/>
                <w:lang w:eastAsia="ru-RU"/>
              </w:rPr>
              <w:t>Нерегулируемая цена,</w:t>
            </w:r>
          </w:p>
          <w:p w14:paraId="081C4E3C" w14:textId="15EC8AB6" w:rsidR="00E61485" w:rsidRPr="00C13866" w:rsidRDefault="00E61485" w:rsidP="00231C57">
            <w:pPr>
              <w:spacing w:after="0" w:line="240" w:lineRule="auto"/>
              <w:jc w:val="center"/>
              <w:rPr>
                <w:rFonts w:ascii="Myriad Pro" w:eastAsia="Times New Roman" w:hAnsi="Myriad Pro" w:cs="Times New Roman"/>
                <w:b/>
                <w:bCs/>
                <w:color w:val="FFFFFF" w:themeColor="background1"/>
                <w:sz w:val="24"/>
                <w:szCs w:val="24"/>
                <w:lang w:eastAsia="ru-RU"/>
              </w:rPr>
            </w:pPr>
            <w:r w:rsidRPr="00C13866">
              <w:rPr>
                <w:rFonts w:ascii="Myriad Pro" w:eastAsia="Times New Roman" w:hAnsi="Myriad Pro" w:cs="Times New Roman"/>
                <w:b/>
                <w:bCs/>
                <w:color w:val="FFFFFF" w:themeColor="background1"/>
                <w:sz w:val="24"/>
                <w:szCs w:val="24"/>
                <w:lang w:eastAsia="ru-RU"/>
              </w:rPr>
              <w:t>руб./кВт</w:t>
            </w:r>
            <w:r w:rsidR="00A51DCC">
              <w:rPr>
                <w:rFonts w:ascii="Myriad Pro" w:eastAsia="Times New Roman" w:hAnsi="Myriad Pro" w:cs="Times New Roman"/>
                <w:b/>
                <w:bCs/>
                <w:color w:val="FFFFFF" w:themeColor="background1"/>
                <w:sz w:val="24"/>
                <w:szCs w:val="24"/>
                <w:lang w:eastAsia="ru-RU"/>
              </w:rPr>
              <w:t>*</w:t>
            </w:r>
            <w:r w:rsidRPr="00C13866">
              <w:rPr>
                <w:rFonts w:ascii="Myriad Pro" w:eastAsia="Times New Roman" w:hAnsi="Myriad Pro" w:cs="Times New Roman"/>
                <w:b/>
                <w:bCs/>
                <w:color w:val="FFFFFF" w:themeColor="background1"/>
                <w:sz w:val="24"/>
                <w:szCs w:val="24"/>
                <w:lang w:eastAsia="ru-RU"/>
              </w:rPr>
              <w:t>ч</w:t>
            </w:r>
          </w:p>
        </w:tc>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F20E77" w14:textId="77777777" w:rsidR="00E61485" w:rsidRPr="00C13866" w:rsidRDefault="00E61485" w:rsidP="00231C57">
            <w:pPr>
              <w:spacing w:after="0" w:line="240" w:lineRule="auto"/>
              <w:jc w:val="center"/>
              <w:rPr>
                <w:rFonts w:ascii="Myriad Pro" w:eastAsia="Times New Roman" w:hAnsi="Myriad Pro" w:cs="Times New Roman"/>
                <w:b/>
                <w:bCs/>
                <w:color w:val="FFFFFF" w:themeColor="background1"/>
                <w:sz w:val="24"/>
                <w:szCs w:val="24"/>
                <w:lang w:eastAsia="ru-RU"/>
              </w:rPr>
            </w:pPr>
            <w:r w:rsidRPr="00C13866">
              <w:rPr>
                <w:rFonts w:ascii="Myriad Pro" w:eastAsia="Times New Roman" w:hAnsi="Myriad Pro" w:cs="Times New Roman"/>
                <w:b/>
                <w:bCs/>
                <w:color w:val="FFFFFF" w:themeColor="background1"/>
                <w:sz w:val="24"/>
                <w:szCs w:val="24"/>
                <w:lang w:eastAsia="ru-RU"/>
              </w:rPr>
              <w:t>Стоимость электрической энергии, приобретаемой в целях компенсации потерь,</w:t>
            </w:r>
          </w:p>
          <w:p w14:paraId="2121CDB0" w14:textId="77777777" w:rsidR="00E61485" w:rsidRPr="00C13866" w:rsidRDefault="00E61485" w:rsidP="00231C57">
            <w:pPr>
              <w:spacing w:after="0" w:line="240" w:lineRule="auto"/>
              <w:jc w:val="center"/>
              <w:rPr>
                <w:rFonts w:ascii="Myriad Pro" w:eastAsia="Times New Roman" w:hAnsi="Myriad Pro" w:cs="Times New Roman"/>
                <w:b/>
                <w:bCs/>
                <w:color w:val="FFFFFF" w:themeColor="background1"/>
                <w:sz w:val="24"/>
                <w:szCs w:val="24"/>
                <w:lang w:eastAsia="ru-RU"/>
              </w:rPr>
            </w:pPr>
            <w:r w:rsidRPr="00C13866">
              <w:rPr>
                <w:rFonts w:ascii="Myriad Pro" w:eastAsia="Times New Roman" w:hAnsi="Myriad Pro" w:cs="Times New Roman"/>
                <w:b/>
                <w:bCs/>
                <w:color w:val="FFFFFF" w:themeColor="background1"/>
                <w:sz w:val="24"/>
                <w:szCs w:val="24"/>
                <w:lang w:eastAsia="ru-RU"/>
              </w:rPr>
              <w:t>млн. рублей</w:t>
            </w:r>
          </w:p>
        </w:tc>
      </w:tr>
      <w:tr w:rsidR="001772EB" w:rsidRPr="00C13866" w14:paraId="5CEA38C4" w14:textId="77777777" w:rsidTr="00861285">
        <w:trPr>
          <w:trHeight w:val="20"/>
          <w:jc w:val="center"/>
        </w:trPr>
        <w:tc>
          <w:tcPr>
            <w:tcW w:w="105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3E6236F" w14:textId="77777777" w:rsidR="001772EB" w:rsidRPr="00644874" w:rsidRDefault="001772EB" w:rsidP="001772E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январь</w:t>
            </w:r>
          </w:p>
        </w:tc>
        <w:tc>
          <w:tcPr>
            <w:tcW w:w="1213" w:type="pct"/>
            <w:tcBorders>
              <w:top w:val="single" w:sz="4" w:space="0" w:color="FFFFFF" w:themeColor="background1"/>
              <w:left w:val="nil"/>
              <w:bottom w:val="single" w:sz="4" w:space="0" w:color="auto"/>
              <w:right w:val="single" w:sz="4" w:space="0" w:color="auto"/>
            </w:tcBorders>
            <w:shd w:val="clear" w:color="auto" w:fill="auto"/>
            <w:noWrap/>
            <w:vAlign w:val="center"/>
          </w:tcPr>
          <w:p w14:paraId="1EEA2C46" w14:textId="613199EF"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164,94</w:t>
            </w:r>
          </w:p>
        </w:tc>
        <w:tc>
          <w:tcPr>
            <w:tcW w:w="1139" w:type="pct"/>
            <w:tcBorders>
              <w:top w:val="single" w:sz="4" w:space="0" w:color="FFFFFF" w:themeColor="background1"/>
              <w:left w:val="nil"/>
              <w:bottom w:val="single" w:sz="4" w:space="0" w:color="auto"/>
              <w:right w:val="single" w:sz="4" w:space="0" w:color="auto"/>
            </w:tcBorders>
            <w:shd w:val="clear" w:color="auto" w:fill="auto"/>
            <w:noWrap/>
            <w:vAlign w:val="center"/>
          </w:tcPr>
          <w:p w14:paraId="18B12FD5" w14:textId="4EBBD777"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1,8434</w:t>
            </w:r>
          </w:p>
        </w:tc>
        <w:tc>
          <w:tcPr>
            <w:tcW w:w="1590" w:type="pct"/>
            <w:tcBorders>
              <w:top w:val="single" w:sz="4" w:space="0" w:color="FFFFFF" w:themeColor="background1"/>
              <w:left w:val="nil"/>
              <w:bottom w:val="single" w:sz="4" w:space="0" w:color="auto"/>
              <w:right w:val="single" w:sz="4" w:space="0" w:color="auto"/>
            </w:tcBorders>
            <w:shd w:val="clear" w:color="auto" w:fill="auto"/>
            <w:noWrap/>
            <w:vAlign w:val="center"/>
          </w:tcPr>
          <w:p w14:paraId="6084ACE8" w14:textId="6D517018"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304,06</w:t>
            </w:r>
          </w:p>
        </w:tc>
      </w:tr>
      <w:tr w:rsidR="001772EB" w:rsidRPr="00C13866" w14:paraId="18B7CC71" w14:textId="77777777" w:rsidTr="00861285">
        <w:trPr>
          <w:trHeight w:val="20"/>
          <w:jc w:val="center"/>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2090940B" w14:textId="77777777" w:rsidR="001772EB" w:rsidRPr="00644874" w:rsidRDefault="001772EB" w:rsidP="001772E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февраль</w:t>
            </w:r>
          </w:p>
        </w:tc>
        <w:tc>
          <w:tcPr>
            <w:tcW w:w="1213" w:type="pct"/>
            <w:tcBorders>
              <w:top w:val="nil"/>
              <w:left w:val="nil"/>
              <w:bottom w:val="single" w:sz="4" w:space="0" w:color="auto"/>
              <w:right w:val="single" w:sz="4" w:space="0" w:color="auto"/>
            </w:tcBorders>
            <w:shd w:val="clear" w:color="auto" w:fill="auto"/>
            <w:noWrap/>
            <w:vAlign w:val="center"/>
          </w:tcPr>
          <w:p w14:paraId="658C1F7E" w14:textId="6937D09F"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137,00</w:t>
            </w:r>
          </w:p>
        </w:tc>
        <w:tc>
          <w:tcPr>
            <w:tcW w:w="1139" w:type="pct"/>
            <w:tcBorders>
              <w:top w:val="nil"/>
              <w:left w:val="nil"/>
              <w:bottom w:val="single" w:sz="4" w:space="0" w:color="auto"/>
              <w:right w:val="single" w:sz="4" w:space="0" w:color="auto"/>
            </w:tcBorders>
            <w:shd w:val="clear" w:color="auto" w:fill="auto"/>
            <w:noWrap/>
            <w:vAlign w:val="center"/>
          </w:tcPr>
          <w:p w14:paraId="4BA11923" w14:textId="6FE7F0AB"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2,4186</w:t>
            </w:r>
          </w:p>
        </w:tc>
        <w:tc>
          <w:tcPr>
            <w:tcW w:w="1590" w:type="pct"/>
            <w:tcBorders>
              <w:top w:val="nil"/>
              <w:left w:val="nil"/>
              <w:bottom w:val="single" w:sz="4" w:space="0" w:color="auto"/>
              <w:right w:val="single" w:sz="4" w:space="0" w:color="auto"/>
            </w:tcBorders>
            <w:shd w:val="clear" w:color="auto" w:fill="auto"/>
            <w:noWrap/>
            <w:vAlign w:val="center"/>
          </w:tcPr>
          <w:p w14:paraId="7E4E30EC" w14:textId="5A7DD0BB"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331,36</w:t>
            </w:r>
          </w:p>
        </w:tc>
      </w:tr>
      <w:tr w:rsidR="001772EB" w:rsidRPr="00C13866" w14:paraId="02857970" w14:textId="77777777" w:rsidTr="00861285">
        <w:trPr>
          <w:trHeight w:val="20"/>
          <w:jc w:val="center"/>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5E2AC485" w14:textId="77777777" w:rsidR="001772EB" w:rsidRPr="00644874" w:rsidRDefault="001772EB" w:rsidP="001772E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март</w:t>
            </w:r>
          </w:p>
        </w:tc>
        <w:tc>
          <w:tcPr>
            <w:tcW w:w="1213" w:type="pct"/>
            <w:tcBorders>
              <w:top w:val="nil"/>
              <w:left w:val="nil"/>
              <w:bottom w:val="single" w:sz="4" w:space="0" w:color="auto"/>
              <w:right w:val="single" w:sz="4" w:space="0" w:color="auto"/>
            </w:tcBorders>
            <w:shd w:val="clear" w:color="auto" w:fill="auto"/>
            <w:noWrap/>
            <w:vAlign w:val="center"/>
          </w:tcPr>
          <w:p w14:paraId="29C2085F" w14:textId="2D4444C3"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136,12</w:t>
            </w:r>
          </w:p>
        </w:tc>
        <w:tc>
          <w:tcPr>
            <w:tcW w:w="1139" w:type="pct"/>
            <w:tcBorders>
              <w:top w:val="nil"/>
              <w:left w:val="nil"/>
              <w:bottom w:val="single" w:sz="4" w:space="0" w:color="auto"/>
              <w:right w:val="single" w:sz="4" w:space="0" w:color="auto"/>
            </w:tcBorders>
            <w:shd w:val="clear" w:color="auto" w:fill="auto"/>
            <w:noWrap/>
            <w:vAlign w:val="center"/>
          </w:tcPr>
          <w:p w14:paraId="13C7E720" w14:textId="62734F34"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1,9900</w:t>
            </w:r>
          </w:p>
        </w:tc>
        <w:tc>
          <w:tcPr>
            <w:tcW w:w="1590" w:type="pct"/>
            <w:tcBorders>
              <w:top w:val="nil"/>
              <w:left w:val="nil"/>
              <w:bottom w:val="single" w:sz="4" w:space="0" w:color="auto"/>
              <w:right w:val="single" w:sz="4" w:space="0" w:color="auto"/>
            </w:tcBorders>
            <w:shd w:val="clear" w:color="auto" w:fill="auto"/>
            <w:noWrap/>
            <w:vAlign w:val="center"/>
          </w:tcPr>
          <w:p w14:paraId="76FA7C75" w14:textId="63D07097"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270,88</w:t>
            </w:r>
          </w:p>
        </w:tc>
      </w:tr>
      <w:tr w:rsidR="001772EB" w:rsidRPr="00C13866" w14:paraId="27EC3E6E" w14:textId="77777777" w:rsidTr="00861285">
        <w:trPr>
          <w:trHeight w:val="20"/>
          <w:jc w:val="center"/>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55906493" w14:textId="77777777" w:rsidR="001772EB" w:rsidRPr="00644874" w:rsidRDefault="001772EB" w:rsidP="001772E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апрель</w:t>
            </w:r>
          </w:p>
        </w:tc>
        <w:tc>
          <w:tcPr>
            <w:tcW w:w="1213" w:type="pct"/>
            <w:tcBorders>
              <w:top w:val="nil"/>
              <w:left w:val="nil"/>
              <w:bottom w:val="single" w:sz="4" w:space="0" w:color="auto"/>
              <w:right w:val="single" w:sz="4" w:space="0" w:color="auto"/>
            </w:tcBorders>
            <w:shd w:val="clear" w:color="auto" w:fill="auto"/>
            <w:noWrap/>
            <w:vAlign w:val="center"/>
          </w:tcPr>
          <w:p w14:paraId="1F6F3FA9" w14:textId="10BD4F74"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122,98</w:t>
            </w:r>
          </w:p>
        </w:tc>
        <w:tc>
          <w:tcPr>
            <w:tcW w:w="1139" w:type="pct"/>
            <w:tcBorders>
              <w:top w:val="nil"/>
              <w:left w:val="nil"/>
              <w:bottom w:val="single" w:sz="4" w:space="0" w:color="auto"/>
              <w:right w:val="single" w:sz="4" w:space="0" w:color="auto"/>
            </w:tcBorders>
            <w:shd w:val="clear" w:color="auto" w:fill="auto"/>
            <w:noWrap/>
            <w:vAlign w:val="center"/>
          </w:tcPr>
          <w:p w14:paraId="09EA023A" w14:textId="47598DB9"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2,1997</w:t>
            </w:r>
          </w:p>
        </w:tc>
        <w:tc>
          <w:tcPr>
            <w:tcW w:w="1590" w:type="pct"/>
            <w:tcBorders>
              <w:top w:val="nil"/>
              <w:left w:val="nil"/>
              <w:bottom w:val="single" w:sz="4" w:space="0" w:color="auto"/>
              <w:right w:val="single" w:sz="4" w:space="0" w:color="auto"/>
            </w:tcBorders>
            <w:shd w:val="clear" w:color="auto" w:fill="auto"/>
            <w:noWrap/>
            <w:vAlign w:val="center"/>
          </w:tcPr>
          <w:p w14:paraId="716417A6" w14:textId="53A4FE6D"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270,51</w:t>
            </w:r>
          </w:p>
        </w:tc>
      </w:tr>
      <w:tr w:rsidR="001772EB" w:rsidRPr="00C13866" w14:paraId="57F46472" w14:textId="77777777" w:rsidTr="00861285">
        <w:trPr>
          <w:trHeight w:val="20"/>
          <w:jc w:val="center"/>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2D23D702" w14:textId="77777777" w:rsidR="001772EB" w:rsidRPr="00644874" w:rsidRDefault="001772EB" w:rsidP="001772E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май</w:t>
            </w:r>
          </w:p>
        </w:tc>
        <w:tc>
          <w:tcPr>
            <w:tcW w:w="1213" w:type="pct"/>
            <w:tcBorders>
              <w:top w:val="nil"/>
              <w:left w:val="nil"/>
              <w:bottom w:val="single" w:sz="4" w:space="0" w:color="auto"/>
              <w:right w:val="single" w:sz="4" w:space="0" w:color="auto"/>
            </w:tcBorders>
            <w:shd w:val="clear" w:color="auto" w:fill="auto"/>
            <w:noWrap/>
            <w:vAlign w:val="center"/>
          </w:tcPr>
          <w:p w14:paraId="52FC216C" w14:textId="4B71F0F1"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79,86</w:t>
            </w:r>
          </w:p>
        </w:tc>
        <w:tc>
          <w:tcPr>
            <w:tcW w:w="1139" w:type="pct"/>
            <w:tcBorders>
              <w:top w:val="nil"/>
              <w:left w:val="nil"/>
              <w:bottom w:val="single" w:sz="4" w:space="0" w:color="auto"/>
              <w:right w:val="single" w:sz="4" w:space="0" w:color="auto"/>
            </w:tcBorders>
            <w:shd w:val="clear" w:color="auto" w:fill="auto"/>
            <w:noWrap/>
            <w:vAlign w:val="center"/>
          </w:tcPr>
          <w:p w14:paraId="2D9B00D4" w14:textId="29D0890A"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2,0855</w:t>
            </w:r>
          </w:p>
        </w:tc>
        <w:tc>
          <w:tcPr>
            <w:tcW w:w="1590" w:type="pct"/>
            <w:tcBorders>
              <w:top w:val="nil"/>
              <w:left w:val="nil"/>
              <w:bottom w:val="single" w:sz="4" w:space="0" w:color="auto"/>
              <w:right w:val="single" w:sz="4" w:space="0" w:color="auto"/>
            </w:tcBorders>
            <w:shd w:val="clear" w:color="auto" w:fill="auto"/>
            <w:noWrap/>
            <w:vAlign w:val="center"/>
          </w:tcPr>
          <w:p w14:paraId="2E7BA1A1" w14:textId="0D780728"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166,54</w:t>
            </w:r>
          </w:p>
        </w:tc>
      </w:tr>
      <w:tr w:rsidR="001772EB" w:rsidRPr="00C13866" w14:paraId="7CBE4158" w14:textId="77777777" w:rsidTr="00861285">
        <w:trPr>
          <w:trHeight w:val="20"/>
          <w:jc w:val="center"/>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55BE43C7" w14:textId="77777777" w:rsidR="001772EB" w:rsidRPr="00644874" w:rsidRDefault="001772EB" w:rsidP="001772E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июнь</w:t>
            </w:r>
          </w:p>
        </w:tc>
        <w:tc>
          <w:tcPr>
            <w:tcW w:w="1213" w:type="pct"/>
            <w:tcBorders>
              <w:top w:val="nil"/>
              <w:left w:val="nil"/>
              <w:bottom w:val="single" w:sz="4" w:space="0" w:color="auto"/>
              <w:right w:val="single" w:sz="4" w:space="0" w:color="auto"/>
            </w:tcBorders>
            <w:shd w:val="clear" w:color="auto" w:fill="auto"/>
            <w:noWrap/>
            <w:vAlign w:val="center"/>
          </w:tcPr>
          <w:p w14:paraId="7F3B0560" w14:textId="1F871498"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57,19</w:t>
            </w:r>
          </w:p>
        </w:tc>
        <w:tc>
          <w:tcPr>
            <w:tcW w:w="1139" w:type="pct"/>
            <w:tcBorders>
              <w:top w:val="nil"/>
              <w:left w:val="nil"/>
              <w:bottom w:val="single" w:sz="4" w:space="0" w:color="auto"/>
              <w:right w:val="single" w:sz="4" w:space="0" w:color="auto"/>
            </w:tcBorders>
            <w:shd w:val="clear" w:color="auto" w:fill="auto"/>
            <w:noWrap/>
            <w:vAlign w:val="center"/>
          </w:tcPr>
          <w:p w14:paraId="164A3D26" w14:textId="21A907F6"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2,0088</w:t>
            </w:r>
          </w:p>
        </w:tc>
        <w:tc>
          <w:tcPr>
            <w:tcW w:w="1590" w:type="pct"/>
            <w:tcBorders>
              <w:top w:val="nil"/>
              <w:left w:val="nil"/>
              <w:bottom w:val="single" w:sz="4" w:space="0" w:color="auto"/>
              <w:right w:val="single" w:sz="4" w:space="0" w:color="auto"/>
            </w:tcBorders>
            <w:shd w:val="clear" w:color="auto" w:fill="auto"/>
            <w:noWrap/>
            <w:vAlign w:val="center"/>
          </w:tcPr>
          <w:p w14:paraId="3918854A" w14:textId="486A3F66"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114,88</w:t>
            </w:r>
          </w:p>
        </w:tc>
      </w:tr>
      <w:tr w:rsidR="001772EB" w:rsidRPr="00C13866" w14:paraId="4FCDAAF2" w14:textId="77777777" w:rsidTr="00861285">
        <w:trPr>
          <w:trHeight w:val="20"/>
          <w:jc w:val="center"/>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29DDC887" w14:textId="77777777" w:rsidR="001772EB" w:rsidRPr="00644874" w:rsidRDefault="001772EB" w:rsidP="001772E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июль</w:t>
            </w:r>
          </w:p>
        </w:tc>
        <w:tc>
          <w:tcPr>
            <w:tcW w:w="1213" w:type="pct"/>
            <w:tcBorders>
              <w:top w:val="nil"/>
              <w:left w:val="nil"/>
              <w:bottom w:val="single" w:sz="4" w:space="0" w:color="auto"/>
              <w:right w:val="single" w:sz="4" w:space="0" w:color="auto"/>
            </w:tcBorders>
            <w:shd w:val="clear" w:color="auto" w:fill="auto"/>
            <w:noWrap/>
            <w:vAlign w:val="center"/>
          </w:tcPr>
          <w:p w14:paraId="3C62AAC0" w14:textId="6F8CE669"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68,53</w:t>
            </w:r>
          </w:p>
        </w:tc>
        <w:tc>
          <w:tcPr>
            <w:tcW w:w="1139" w:type="pct"/>
            <w:tcBorders>
              <w:top w:val="nil"/>
              <w:left w:val="nil"/>
              <w:bottom w:val="single" w:sz="4" w:space="0" w:color="auto"/>
              <w:right w:val="single" w:sz="4" w:space="0" w:color="auto"/>
            </w:tcBorders>
            <w:shd w:val="clear" w:color="auto" w:fill="auto"/>
            <w:noWrap/>
            <w:vAlign w:val="center"/>
          </w:tcPr>
          <w:p w14:paraId="303D5B12" w14:textId="6CD2D63C"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2,2226</w:t>
            </w:r>
          </w:p>
        </w:tc>
        <w:tc>
          <w:tcPr>
            <w:tcW w:w="1590" w:type="pct"/>
            <w:tcBorders>
              <w:top w:val="nil"/>
              <w:left w:val="nil"/>
              <w:bottom w:val="single" w:sz="4" w:space="0" w:color="auto"/>
              <w:right w:val="single" w:sz="4" w:space="0" w:color="auto"/>
            </w:tcBorders>
            <w:shd w:val="clear" w:color="auto" w:fill="auto"/>
            <w:noWrap/>
            <w:vAlign w:val="center"/>
          </w:tcPr>
          <w:p w14:paraId="3CDB9AC7" w14:textId="75102E2B"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152,31</w:t>
            </w:r>
          </w:p>
        </w:tc>
      </w:tr>
      <w:tr w:rsidR="001772EB" w:rsidRPr="00C13866" w14:paraId="3843037C" w14:textId="77777777" w:rsidTr="00861285">
        <w:trPr>
          <w:trHeight w:val="20"/>
          <w:jc w:val="center"/>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2023D9E9" w14:textId="77777777" w:rsidR="001772EB" w:rsidRPr="00644874" w:rsidRDefault="001772EB" w:rsidP="001772E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август</w:t>
            </w:r>
          </w:p>
        </w:tc>
        <w:tc>
          <w:tcPr>
            <w:tcW w:w="1213" w:type="pct"/>
            <w:tcBorders>
              <w:top w:val="nil"/>
              <w:left w:val="nil"/>
              <w:bottom w:val="single" w:sz="4" w:space="0" w:color="auto"/>
              <w:right w:val="single" w:sz="4" w:space="0" w:color="auto"/>
            </w:tcBorders>
            <w:shd w:val="clear" w:color="auto" w:fill="auto"/>
            <w:noWrap/>
            <w:vAlign w:val="center"/>
          </w:tcPr>
          <w:p w14:paraId="1A6B8AE0" w14:textId="7D7F4B81"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72,41</w:t>
            </w:r>
          </w:p>
        </w:tc>
        <w:tc>
          <w:tcPr>
            <w:tcW w:w="1139" w:type="pct"/>
            <w:tcBorders>
              <w:top w:val="nil"/>
              <w:left w:val="nil"/>
              <w:bottom w:val="single" w:sz="4" w:space="0" w:color="auto"/>
              <w:right w:val="single" w:sz="4" w:space="0" w:color="auto"/>
            </w:tcBorders>
            <w:shd w:val="clear" w:color="auto" w:fill="auto"/>
            <w:noWrap/>
            <w:vAlign w:val="center"/>
          </w:tcPr>
          <w:p w14:paraId="2ABB74F0" w14:textId="3B7DB955"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2,2842</w:t>
            </w:r>
          </w:p>
        </w:tc>
        <w:tc>
          <w:tcPr>
            <w:tcW w:w="1590" w:type="pct"/>
            <w:tcBorders>
              <w:top w:val="nil"/>
              <w:left w:val="nil"/>
              <w:bottom w:val="single" w:sz="4" w:space="0" w:color="auto"/>
              <w:right w:val="single" w:sz="4" w:space="0" w:color="auto"/>
            </w:tcBorders>
            <w:shd w:val="clear" w:color="auto" w:fill="auto"/>
            <w:noWrap/>
            <w:vAlign w:val="center"/>
          </w:tcPr>
          <w:p w14:paraId="7481F28D" w14:textId="4EE6394C"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165,40</w:t>
            </w:r>
          </w:p>
        </w:tc>
      </w:tr>
      <w:tr w:rsidR="001772EB" w:rsidRPr="00C13866" w14:paraId="2D30C5D7" w14:textId="77777777" w:rsidTr="00861285">
        <w:trPr>
          <w:trHeight w:val="20"/>
          <w:jc w:val="center"/>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7DE9740D" w14:textId="77777777" w:rsidR="001772EB" w:rsidRPr="00644874" w:rsidRDefault="001772EB" w:rsidP="001772E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сентябрь</w:t>
            </w:r>
          </w:p>
        </w:tc>
        <w:tc>
          <w:tcPr>
            <w:tcW w:w="1213" w:type="pct"/>
            <w:tcBorders>
              <w:top w:val="nil"/>
              <w:left w:val="nil"/>
              <w:bottom w:val="single" w:sz="4" w:space="0" w:color="auto"/>
              <w:right w:val="single" w:sz="4" w:space="0" w:color="auto"/>
            </w:tcBorders>
            <w:shd w:val="clear" w:color="auto" w:fill="auto"/>
            <w:noWrap/>
            <w:vAlign w:val="center"/>
          </w:tcPr>
          <w:p w14:paraId="001605EC" w14:textId="00B4B637"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109,76</w:t>
            </w:r>
          </w:p>
        </w:tc>
        <w:tc>
          <w:tcPr>
            <w:tcW w:w="1139" w:type="pct"/>
            <w:tcBorders>
              <w:top w:val="nil"/>
              <w:left w:val="nil"/>
              <w:bottom w:val="single" w:sz="4" w:space="0" w:color="auto"/>
              <w:right w:val="single" w:sz="4" w:space="0" w:color="auto"/>
            </w:tcBorders>
            <w:shd w:val="clear" w:color="auto" w:fill="auto"/>
            <w:noWrap/>
            <w:vAlign w:val="center"/>
          </w:tcPr>
          <w:p w14:paraId="67EDD120" w14:textId="51F433D4"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2,5765</w:t>
            </w:r>
          </w:p>
        </w:tc>
        <w:tc>
          <w:tcPr>
            <w:tcW w:w="1590" w:type="pct"/>
            <w:tcBorders>
              <w:top w:val="nil"/>
              <w:left w:val="nil"/>
              <w:bottom w:val="single" w:sz="4" w:space="0" w:color="auto"/>
              <w:right w:val="single" w:sz="4" w:space="0" w:color="auto"/>
            </w:tcBorders>
            <w:shd w:val="clear" w:color="auto" w:fill="auto"/>
            <w:noWrap/>
            <w:vAlign w:val="center"/>
          </w:tcPr>
          <w:p w14:paraId="297CA0C7" w14:textId="4A9194D0"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282,78</w:t>
            </w:r>
          </w:p>
        </w:tc>
      </w:tr>
      <w:tr w:rsidR="001772EB" w:rsidRPr="00C13866" w14:paraId="28FFF458" w14:textId="77777777" w:rsidTr="00861285">
        <w:trPr>
          <w:trHeight w:val="20"/>
          <w:jc w:val="center"/>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432290E3" w14:textId="77777777" w:rsidR="001772EB" w:rsidRPr="00644874" w:rsidRDefault="001772EB" w:rsidP="001772E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октябрь</w:t>
            </w:r>
          </w:p>
        </w:tc>
        <w:tc>
          <w:tcPr>
            <w:tcW w:w="1213" w:type="pct"/>
            <w:tcBorders>
              <w:top w:val="nil"/>
              <w:left w:val="nil"/>
              <w:bottom w:val="single" w:sz="4" w:space="0" w:color="auto"/>
              <w:right w:val="single" w:sz="4" w:space="0" w:color="auto"/>
            </w:tcBorders>
            <w:shd w:val="clear" w:color="auto" w:fill="auto"/>
            <w:noWrap/>
            <w:vAlign w:val="center"/>
          </w:tcPr>
          <w:p w14:paraId="201D2EC1" w14:textId="76CDB60D"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140,01</w:t>
            </w:r>
          </w:p>
        </w:tc>
        <w:tc>
          <w:tcPr>
            <w:tcW w:w="1139" w:type="pct"/>
            <w:tcBorders>
              <w:top w:val="nil"/>
              <w:left w:val="nil"/>
              <w:bottom w:val="single" w:sz="4" w:space="0" w:color="auto"/>
              <w:right w:val="single" w:sz="4" w:space="0" w:color="auto"/>
            </w:tcBorders>
            <w:shd w:val="clear" w:color="auto" w:fill="auto"/>
            <w:noWrap/>
            <w:vAlign w:val="center"/>
          </w:tcPr>
          <w:p w14:paraId="1A97773C" w14:textId="16837BD5"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2,4862</w:t>
            </w:r>
          </w:p>
        </w:tc>
        <w:tc>
          <w:tcPr>
            <w:tcW w:w="1590" w:type="pct"/>
            <w:tcBorders>
              <w:top w:val="nil"/>
              <w:left w:val="nil"/>
              <w:bottom w:val="single" w:sz="4" w:space="0" w:color="auto"/>
              <w:right w:val="single" w:sz="4" w:space="0" w:color="auto"/>
            </w:tcBorders>
            <w:shd w:val="clear" w:color="auto" w:fill="auto"/>
            <w:noWrap/>
            <w:vAlign w:val="center"/>
          </w:tcPr>
          <w:p w14:paraId="3FC5F976" w14:textId="205CDFA7"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348,10</w:t>
            </w:r>
          </w:p>
        </w:tc>
      </w:tr>
      <w:tr w:rsidR="001772EB" w:rsidRPr="00C13866" w14:paraId="5CC4F623" w14:textId="77777777" w:rsidTr="00861285">
        <w:trPr>
          <w:trHeight w:val="20"/>
          <w:jc w:val="center"/>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7E4D8A97" w14:textId="77777777" w:rsidR="001772EB" w:rsidRPr="00644874" w:rsidRDefault="001772EB" w:rsidP="001772E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ноябрь</w:t>
            </w:r>
          </w:p>
        </w:tc>
        <w:tc>
          <w:tcPr>
            <w:tcW w:w="1213" w:type="pct"/>
            <w:tcBorders>
              <w:top w:val="nil"/>
              <w:left w:val="nil"/>
              <w:bottom w:val="single" w:sz="4" w:space="0" w:color="auto"/>
              <w:right w:val="single" w:sz="4" w:space="0" w:color="auto"/>
            </w:tcBorders>
            <w:shd w:val="clear" w:color="auto" w:fill="auto"/>
            <w:noWrap/>
            <w:vAlign w:val="center"/>
          </w:tcPr>
          <w:p w14:paraId="7FCAACA7" w14:textId="6D5E15B0"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146,66</w:t>
            </w:r>
          </w:p>
        </w:tc>
        <w:tc>
          <w:tcPr>
            <w:tcW w:w="1139" w:type="pct"/>
            <w:tcBorders>
              <w:top w:val="nil"/>
              <w:left w:val="nil"/>
              <w:bottom w:val="single" w:sz="4" w:space="0" w:color="auto"/>
              <w:right w:val="single" w:sz="4" w:space="0" w:color="auto"/>
            </w:tcBorders>
            <w:shd w:val="clear" w:color="auto" w:fill="auto"/>
            <w:noWrap/>
            <w:vAlign w:val="center"/>
          </w:tcPr>
          <w:p w14:paraId="1D4E6ECB" w14:textId="4C3C9F13"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2,4298</w:t>
            </w:r>
          </w:p>
        </w:tc>
        <w:tc>
          <w:tcPr>
            <w:tcW w:w="1590" w:type="pct"/>
            <w:tcBorders>
              <w:top w:val="nil"/>
              <w:left w:val="nil"/>
              <w:bottom w:val="single" w:sz="4" w:space="0" w:color="auto"/>
              <w:right w:val="single" w:sz="4" w:space="0" w:color="auto"/>
            </w:tcBorders>
            <w:shd w:val="clear" w:color="auto" w:fill="auto"/>
            <w:noWrap/>
            <w:vAlign w:val="center"/>
          </w:tcPr>
          <w:p w14:paraId="64FD196A" w14:textId="021F6D61"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356,35</w:t>
            </w:r>
          </w:p>
        </w:tc>
      </w:tr>
      <w:tr w:rsidR="001772EB" w:rsidRPr="00C13866" w14:paraId="08EF739D" w14:textId="77777777" w:rsidTr="00861285">
        <w:trPr>
          <w:trHeight w:val="20"/>
          <w:jc w:val="center"/>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0B237582" w14:textId="77777777" w:rsidR="001772EB" w:rsidRPr="00644874" w:rsidRDefault="001772EB" w:rsidP="001772E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декабрь</w:t>
            </w:r>
          </w:p>
        </w:tc>
        <w:tc>
          <w:tcPr>
            <w:tcW w:w="1213" w:type="pct"/>
            <w:tcBorders>
              <w:top w:val="nil"/>
              <w:left w:val="nil"/>
              <w:bottom w:val="single" w:sz="4" w:space="0" w:color="auto"/>
              <w:right w:val="single" w:sz="4" w:space="0" w:color="auto"/>
            </w:tcBorders>
            <w:shd w:val="clear" w:color="auto" w:fill="auto"/>
            <w:noWrap/>
            <w:vAlign w:val="center"/>
          </w:tcPr>
          <w:p w14:paraId="6A5FB911" w14:textId="3250E5AE"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126,07</w:t>
            </w:r>
          </w:p>
        </w:tc>
        <w:tc>
          <w:tcPr>
            <w:tcW w:w="1139" w:type="pct"/>
            <w:tcBorders>
              <w:top w:val="nil"/>
              <w:left w:val="nil"/>
              <w:bottom w:val="single" w:sz="4" w:space="0" w:color="auto"/>
              <w:right w:val="single" w:sz="4" w:space="0" w:color="auto"/>
            </w:tcBorders>
            <w:shd w:val="clear" w:color="auto" w:fill="auto"/>
            <w:noWrap/>
            <w:vAlign w:val="center"/>
          </w:tcPr>
          <w:p w14:paraId="754BADE5" w14:textId="51A83471"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2,1750</w:t>
            </w:r>
          </w:p>
        </w:tc>
        <w:tc>
          <w:tcPr>
            <w:tcW w:w="1590" w:type="pct"/>
            <w:tcBorders>
              <w:top w:val="nil"/>
              <w:left w:val="nil"/>
              <w:bottom w:val="single" w:sz="4" w:space="0" w:color="auto"/>
              <w:right w:val="single" w:sz="4" w:space="0" w:color="auto"/>
            </w:tcBorders>
            <w:shd w:val="clear" w:color="auto" w:fill="auto"/>
            <w:noWrap/>
            <w:vAlign w:val="center"/>
          </w:tcPr>
          <w:p w14:paraId="735B1988" w14:textId="78C39162" w:rsidR="001772EB" w:rsidRPr="00C13866" w:rsidRDefault="001772EB" w:rsidP="001772E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274,21</w:t>
            </w:r>
          </w:p>
        </w:tc>
      </w:tr>
      <w:tr w:rsidR="001772EB" w:rsidRPr="00C13866" w14:paraId="6ED89668" w14:textId="77777777" w:rsidTr="00861285">
        <w:trPr>
          <w:trHeight w:val="20"/>
          <w:jc w:val="center"/>
        </w:trPr>
        <w:tc>
          <w:tcPr>
            <w:tcW w:w="1059" w:type="pct"/>
            <w:tcBorders>
              <w:top w:val="nil"/>
              <w:left w:val="single" w:sz="4" w:space="0" w:color="auto"/>
              <w:bottom w:val="single" w:sz="4" w:space="0" w:color="auto"/>
              <w:right w:val="single" w:sz="4" w:space="0" w:color="auto"/>
            </w:tcBorders>
            <w:shd w:val="clear" w:color="auto" w:fill="auto"/>
            <w:noWrap/>
            <w:vAlign w:val="bottom"/>
            <w:hideMark/>
          </w:tcPr>
          <w:p w14:paraId="65331597" w14:textId="77777777" w:rsidR="001772EB" w:rsidRPr="00644874" w:rsidRDefault="001772EB" w:rsidP="001772EB">
            <w:pPr>
              <w:spacing w:after="0" w:line="240" w:lineRule="auto"/>
              <w:rPr>
                <w:rFonts w:ascii="Myriad Pro" w:eastAsia="Times New Roman" w:hAnsi="Myriad Pro" w:cs="Times New Roman"/>
                <w:b/>
                <w:bCs/>
                <w:sz w:val="24"/>
                <w:szCs w:val="24"/>
                <w:lang w:eastAsia="ru-RU"/>
              </w:rPr>
            </w:pPr>
            <w:r w:rsidRPr="00644874">
              <w:rPr>
                <w:rFonts w:ascii="Myriad Pro" w:eastAsia="Times New Roman" w:hAnsi="Myriad Pro" w:cs="Times New Roman"/>
                <w:b/>
                <w:bCs/>
                <w:sz w:val="24"/>
                <w:szCs w:val="24"/>
                <w:lang w:eastAsia="ru-RU"/>
              </w:rPr>
              <w:t> ИТОГО</w:t>
            </w:r>
          </w:p>
        </w:tc>
        <w:tc>
          <w:tcPr>
            <w:tcW w:w="1213" w:type="pct"/>
            <w:tcBorders>
              <w:top w:val="nil"/>
              <w:left w:val="nil"/>
              <w:bottom w:val="single" w:sz="4" w:space="0" w:color="auto"/>
              <w:right w:val="single" w:sz="4" w:space="0" w:color="auto"/>
            </w:tcBorders>
            <w:shd w:val="clear" w:color="auto" w:fill="auto"/>
            <w:noWrap/>
            <w:vAlign w:val="center"/>
          </w:tcPr>
          <w:p w14:paraId="73D02D99" w14:textId="7343F734" w:rsidR="001772EB" w:rsidRPr="00C13866" w:rsidRDefault="001772EB" w:rsidP="001772EB">
            <w:pPr>
              <w:spacing w:after="0" w:line="240" w:lineRule="auto"/>
              <w:jc w:val="center"/>
              <w:rPr>
                <w:rFonts w:ascii="Myriad Pro" w:eastAsia="Times New Roman" w:hAnsi="Myriad Pro" w:cs="Times New Roman"/>
                <w:b/>
                <w:bCs/>
                <w:sz w:val="24"/>
                <w:szCs w:val="24"/>
                <w:lang w:eastAsia="ru-RU"/>
              </w:rPr>
            </w:pPr>
            <w:r w:rsidRPr="00C13866">
              <w:rPr>
                <w:rFonts w:ascii="Myriad Pro" w:eastAsia="Times New Roman" w:hAnsi="Myriad Pro" w:cs="Times New Roman"/>
                <w:b/>
                <w:bCs/>
                <w:sz w:val="24"/>
                <w:szCs w:val="24"/>
                <w:lang w:eastAsia="ru-RU"/>
              </w:rPr>
              <w:t>1361,53</w:t>
            </w:r>
          </w:p>
        </w:tc>
        <w:tc>
          <w:tcPr>
            <w:tcW w:w="1139" w:type="pct"/>
            <w:tcBorders>
              <w:top w:val="nil"/>
              <w:left w:val="nil"/>
              <w:bottom w:val="single" w:sz="4" w:space="0" w:color="auto"/>
              <w:right w:val="single" w:sz="4" w:space="0" w:color="auto"/>
            </w:tcBorders>
            <w:shd w:val="clear" w:color="auto" w:fill="auto"/>
            <w:noWrap/>
            <w:vAlign w:val="center"/>
          </w:tcPr>
          <w:p w14:paraId="14724E6E" w14:textId="7C13EB03" w:rsidR="001772EB" w:rsidRPr="00C13866" w:rsidRDefault="001772EB" w:rsidP="001772EB">
            <w:pPr>
              <w:spacing w:after="0" w:line="240" w:lineRule="auto"/>
              <w:jc w:val="center"/>
              <w:rPr>
                <w:rFonts w:ascii="Myriad Pro" w:eastAsia="Times New Roman" w:hAnsi="Myriad Pro" w:cs="Times New Roman"/>
                <w:b/>
                <w:bCs/>
                <w:sz w:val="24"/>
                <w:szCs w:val="24"/>
                <w:lang w:eastAsia="ru-RU"/>
              </w:rPr>
            </w:pPr>
            <w:r w:rsidRPr="00C13866">
              <w:rPr>
                <w:rFonts w:ascii="Myriad Pro" w:eastAsia="Times New Roman" w:hAnsi="Myriad Pro" w:cs="Times New Roman"/>
                <w:b/>
                <w:bCs/>
                <w:sz w:val="24"/>
                <w:szCs w:val="24"/>
                <w:lang w:eastAsia="ru-RU"/>
              </w:rPr>
              <w:t>2,23087</w:t>
            </w:r>
          </w:p>
        </w:tc>
        <w:tc>
          <w:tcPr>
            <w:tcW w:w="1590" w:type="pct"/>
            <w:tcBorders>
              <w:top w:val="nil"/>
              <w:left w:val="nil"/>
              <w:bottom w:val="single" w:sz="4" w:space="0" w:color="auto"/>
              <w:right w:val="single" w:sz="4" w:space="0" w:color="auto"/>
            </w:tcBorders>
            <w:shd w:val="clear" w:color="auto" w:fill="auto"/>
            <w:noWrap/>
            <w:vAlign w:val="center"/>
          </w:tcPr>
          <w:p w14:paraId="00379194" w14:textId="79E73EDF" w:rsidR="001772EB" w:rsidRPr="00C13866" w:rsidRDefault="001772EB" w:rsidP="001772EB">
            <w:pPr>
              <w:spacing w:after="0" w:line="240" w:lineRule="auto"/>
              <w:jc w:val="center"/>
              <w:rPr>
                <w:rFonts w:ascii="Myriad Pro" w:eastAsia="Times New Roman" w:hAnsi="Myriad Pro" w:cs="Times New Roman"/>
                <w:b/>
                <w:bCs/>
                <w:sz w:val="24"/>
                <w:szCs w:val="24"/>
                <w:lang w:eastAsia="ru-RU"/>
              </w:rPr>
            </w:pPr>
            <w:r w:rsidRPr="00C13866">
              <w:rPr>
                <w:rFonts w:ascii="Myriad Pro" w:eastAsia="Times New Roman" w:hAnsi="Myriad Pro" w:cs="Times New Roman"/>
                <w:b/>
                <w:bCs/>
                <w:sz w:val="24"/>
                <w:szCs w:val="24"/>
                <w:lang w:eastAsia="ru-RU"/>
              </w:rPr>
              <w:t>3 037,39</w:t>
            </w:r>
          </w:p>
        </w:tc>
      </w:tr>
    </w:tbl>
    <w:p w14:paraId="3E4B5FF4" w14:textId="65558DF8" w:rsidR="00E61485" w:rsidRDefault="00E61485" w:rsidP="00E61485">
      <w:pPr>
        <w:pStyle w:val="a3"/>
        <w:spacing w:after="0" w:line="360" w:lineRule="auto"/>
        <w:ind w:left="0" w:firstLine="567"/>
        <w:jc w:val="both"/>
        <w:rPr>
          <w:rFonts w:ascii="Myriad Pro" w:hAnsi="Myriad Pro"/>
          <w:sz w:val="26"/>
          <w:szCs w:val="26"/>
        </w:rPr>
      </w:pPr>
      <w:r>
        <w:rPr>
          <w:rFonts w:ascii="Myriad Pro" w:hAnsi="Myriad Pro"/>
          <w:sz w:val="26"/>
          <w:szCs w:val="26"/>
        </w:rPr>
        <w:lastRenderedPageBreak/>
        <w:t xml:space="preserve">Таким образом, применяя формулу корректировки </w:t>
      </w:r>
      <w:r w:rsidRPr="00D82261">
        <w:rPr>
          <w:rFonts w:ascii="Myriad Pro" w:hAnsi="Myriad Pro"/>
          <w:bCs/>
          <w:sz w:val="26"/>
          <w:szCs w:val="26"/>
        </w:rPr>
        <w:t xml:space="preserve">необходимой валовой выручки с учетом изменения полезного отпуска и цен на электрическую </w:t>
      </w:r>
      <w:r w:rsidRPr="007B590F">
        <w:rPr>
          <w:rFonts w:ascii="Myriad Pro" w:hAnsi="Myriad Pro"/>
          <w:bCs/>
          <w:sz w:val="26"/>
          <w:szCs w:val="26"/>
        </w:rPr>
        <w:t>энергию</w:t>
      </w:r>
      <w:r>
        <w:rPr>
          <w:rFonts w:ascii="Myriad Pro" w:hAnsi="Myriad Pro"/>
          <w:sz w:val="26"/>
          <w:szCs w:val="26"/>
        </w:rPr>
        <w:t>, величина данной корректировки составляет</w:t>
      </w:r>
      <w:r w:rsidRPr="007B590F">
        <w:rPr>
          <w:rFonts w:ascii="Myriad Pro" w:hAnsi="Myriad Pro"/>
          <w:bCs/>
          <w:sz w:val="26"/>
          <w:szCs w:val="26"/>
        </w:rPr>
        <w:t xml:space="preserve"> </w:t>
      </w:r>
      <w:r w:rsidR="001772EB">
        <w:rPr>
          <w:rFonts w:ascii="Myriad Pro" w:hAnsi="Myriad Pro"/>
          <w:bCs/>
          <w:sz w:val="26"/>
          <w:szCs w:val="26"/>
        </w:rPr>
        <w:t>217 264</w:t>
      </w:r>
      <w:r>
        <w:rPr>
          <w:rFonts w:ascii="Myriad Pro" w:hAnsi="Myriad Pro"/>
          <w:bCs/>
          <w:sz w:val="26"/>
          <w:szCs w:val="26"/>
        </w:rPr>
        <w:t xml:space="preserve"> </w:t>
      </w:r>
      <w:r w:rsidRPr="007B590F">
        <w:rPr>
          <w:rFonts w:ascii="Myriad Pro" w:hAnsi="Myriad Pro"/>
          <w:bCs/>
          <w:sz w:val="26"/>
          <w:szCs w:val="26"/>
        </w:rPr>
        <w:t>тыс. руб., что</w:t>
      </w:r>
      <w:r>
        <w:rPr>
          <w:rFonts w:ascii="Myriad Pro" w:hAnsi="Myriad Pro"/>
          <w:bCs/>
          <w:sz w:val="26"/>
          <w:szCs w:val="26"/>
        </w:rPr>
        <w:t xml:space="preserve"> </w:t>
      </w:r>
      <w:r w:rsidR="001772EB">
        <w:rPr>
          <w:rFonts w:ascii="Myriad Pro" w:hAnsi="Myriad Pro"/>
          <w:bCs/>
          <w:sz w:val="26"/>
          <w:szCs w:val="26"/>
        </w:rPr>
        <w:t xml:space="preserve">ниже </w:t>
      </w:r>
      <w:r w:rsidRPr="007B590F">
        <w:rPr>
          <w:rFonts w:ascii="Myriad Pro" w:hAnsi="Myriad Pro"/>
          <w:bCs/>
          <w:sz w:val="26"/>
          <w:szCs w:val="26"/>
        </w:rPr>
        <w:t>расчет</w:t>
      </w:r>
      <w:r w:rsidR="001772EB">
        <w:rPr>
          <w:rFonts w:ascii="Myriad Pro" w:hAnsi="Myriad Pro"/>
          <w:bCs/>
          <w:sz w:val="26"/>
          <w:szCs w:val="26"/>
        </w:rPr>
        <w:t>а</w:t>
      </w:r>
      <w:r w:rsidRPr="007B590F">
        <w:rPr>
          <w:rFonts w:ascii="Myriad Pro" w:hAnsi="Myriad Pro"/>
          <w:bCs/>
          <w:sz w:val="26"/>
          <w:szCs w:val="26"/>
        </w:rPr>
        <w:t xml:space="preserve"> </w:t>
      </w:r>
      <w:r>
        <w:rPr>
          <w:rFonts w:ascii="Myriad Pro" w:hAnsi="Myriad Pro"/>
          <w:bCs/>
          <w:sz w:val="26"/>
          <w:szCs w:val="26"/>
        </w:rPr>
        <w:t xml:space="preserve">Комитета по тарифам </w:t>
      </w:r>
      <w:r w:rsidR="007D5E17">
        <w:rPr>
          <w:rFonts w:ascii="Myriad Pro" w:hAnsi="Myriad Pro"/>
          <w:bCs/>
          <w:sz w:val="26"/>
          <w:szCs w:val="26"/>
        </w:rPr>
        <w:t>и ценовой политике Ленинградской области на 15</w:t>
      </w:r>
      <w:r w:rsidR="00644874">
        <w:rPr>
          <w:rFonts w:ascii="Myriad Pro" w:hAnsi="Myriad Pro"/>
          <w:bCs/>
          <w:sz w:val="26"/>
          <w:szCs w:val="26"/>
        </w:rPr>
        <w:t> 616 </w:t>
      </w:r>
      <w:r w:rsidR="007D5E17">
        <w:rPr>
          <w:rFonts w:ascii="Myriad Pro" w:hAnsi="Myriad Pro"/>
          <w:bCs/>
          <w:sz w:val="26"/>
          <w:szCs w:val="26"/>
        </w:rPr>
        <w:t>тыс</w:t>
      </w:r>
      <w:r w:rsidR="006C400C">
        <w:rPr>
          <w:rFonts w:ascii="Myriad Pro" w:hAnsi="Myriad Pro"/>
          <w:bCs/>
          <w:sz w:val="26"/>
          <w:szCs w:val="26"/>
        </w:rPr>
        <w:t>. </w:t>
      </w:r>
      <w:r w:rsidR="007D5E17">
        <w:rPr>
          <w:rFonts w:ascii="Myriad Pro" w:hAnsi="Myriad Pro"/>
          <w:bCs/>
          <w:sz w:val="26"/>
          <w:szCs w:val="26"/>
        </w:rPr>
        <w:t>руб.</w:t>
      </w:r>
    </w:p>
    <w:tbl>
      <w:tblPr>
        <w:tblW w:w="9098" w:type="dxa"/>
        <w:tblInd w:w="108" w:type="dxa"/>
        <w:tblLook w:val="04A0" w:firstRow="1" w:lastRow="0" w:firstColumn="1" w:lastColumn="0" w:noHBand="0" w:noVBand="1"/>
      </w:tblPr>
      <w:tblGrid>
        <w:gridCol w:w="2170"/>
        <w:gridCol w:w="1909"/>
        <w:gridCol w:w="2017"/>
        <w:gridCol w:w="1988"/>
        <w:gridCol w:w="1014"/>
      </w:tblGrid>
      <w:tr w:rsidR="007D5E17" w:rsidRPr="00C13866" w14:paraId="3B4DD9CE" w14:textId="77777777" w:rsidTr="001F2697">
        <w:trPr>
          <w:trHeight w:val="975"/>
        </w:trPr>
        <w:tc>
          <w:tcPr>
            <w:tcW w:w="2170" w:type="dxa"/>
            <w:tcBorders>
              <w:top w:val="single" w:sz="8" w:space="0" w:color="FFFFFF"/>
              <w:left w:val="nil"/>
              <w:right w:val="single" w:sz="8" w:space="0" w:color="FFFFFF"/>
            </w:tcBorders>
            <w:shd w:val="clear" w:color="auto" w:fill="4F6228" w:themeFill="accent3" w:themeFillShade="80"/>
            <w:vAlign w:val="center"/>
            <w:hideMark/>
          </w:tcPr>
          <w:p w14:paraId="45AA96A5" w14:textId="314DBA3D" w:rsidR="007D5E17" w:rsidRPr="00C13866" w:rsidRDefault="00121EC4" w:rsidP="00231C57">
            <w:pPr>
              <w:jc w:val="center"/>
              <w:rPr>
                <w:rFonts w:ascii="Myriad Pro" w:hAnsi="Myriad Pro" w:cs="Calibri"/>
                <w:b/>
                <w:bCs/>
                <w:color w:val="FFFFFF"/>
                <w:sz w:val="24"/>
                <w:szCs w:val="24"/>
              </w:rPr>
            </w:pPr>
            <w:r w:rsidRPr="00C13866">
              <w:rPr>
                <w:sz w:val="24"/>
                <w:szCs w:val="24"/>
              </w:rPr>
              <w:br w:type="page"/>
            </w:r>
            <w:r w:rsidR="007D5E17" w:rsidRPr="00C13866">
              <w:rPr>
                <w:rFonts w:ascii="Myriad Pro" w:hAnsi="Myriad Pro" w:cs="Calibri"/>
                <w:b/>
                <w:bCs/>
                <w:color w:val="FFFFFF"/>
                <w:sz w:val="24"/>
                <w:szCs w:val="24"/>
              </w:rPr>
              <w:t>Предложение ПАО «Ленэнерго», тыс. руб.</w:t>
            </w:r>
          </w:p>
        </w:tc>
        <w:tc>
          <w:tcPr>
            <w:tcW w:w="1909" w:type="dxa"/>
            <w:tcBorders>
              <w:top w:val="single" w:sz="8" w:space="0" w:color="FFFFFF"/>
              <w:left w:val="nil"/>
              <w:right w:val="single" w:sz="8" w:space="0" w:color="FFFFFF"/>
            </w:tcBorders>
            <w:shd w:val="clear" w:color="auto" w:fill="4F6228" w:themeFill="accent3" w:themeFillShade="80"/>
            <w:vAlign w:val="center"/>
            <w:hideMark/>
          </w:tcPr>
          <w:p w14:paraId="3C621D52" w14:textId="7FB8E611" w:rsidR="007D5E17" w:rsidRPr="00C13866" w:rsidRDefault="007D5E17" w:rsidP="00231C57">
            <w:pPr>
              <w:jc w:val="center"/>
              <w:rPr>
                <w:rFonts w:ascii="Myriad Pro" w:hAnsi="Myriad Pro" w:cs="Calibri"/>
                <w:b/>
                <w:bCs/>
                <w:color w:val="FFFFFF"/>
                <w:sz w:val="24"/>
                <w:szCs w:val="24"/>
              </w:rPr>
            </w:pPr>
            <w:r w:rsidRPr="00C13866">
              <w:rPr>
                <w:rFonts w:ascii="Myriad Pro" w:hAnsi="Myriad Pro" w:cs="Calibri"/>
                <w:b/>
                <w:bCs/>
                <w:color w:val="FFFFFF"/>
                <w:sz w:val="24"/>
                <w:szCs w:val="24"/>
              </w:rPr>
              <w:t>ТБР 2019</w:t>
            </w:r>
            <w:r w:rsidR="00A313DF" w:rsidRPr="00C13866">
              <w:rPr>
                <w:rFonts w:ascii="Myriad Pro" w:hAnsi="Myriad Pro" w:cs="Calibri"/>
                <w:b/>
                <w:bCs/>
                <w:color w:val="FFFFFF"/>
                <w:sz w:val="24"/>
                <w:szCs w:val="24"/>
              </w:rPr>
              <w:t xml:space="preserve"> г.</w:t>
            </w:r>
            <w:r w:rsidRPr="00C13866">
              <w:rPr>
                <w:rFonts w:ascii="Myriad Pro" w:hAnsi="Myriad Pro" w:cs="Calibri"/>
                <w:b/>
                <w:bCs/>
                <w:color w:val="FFFFFF"/>
                <w:sz w:val="24"/>
                <w:szCs w:val="24"/>
              </w:rPr>
              <w:t>, тыс. руб.</w:t>
            </w:r>
          </w:p>
        </w:tc>
        <w:tc>
          <w:tcPr>
            <w:tcW w:w="2017" w:type="dxa"/>
            <w:tcBorders>
              <w:top w:val="single" w:sz="8" w:space="0" w:color="FFFFFF"/>
              <w:left w:val="nil"/>
              <w:right w:val="single" w:sz="8" w:space="0" w:color="FFFFFF"/>
            </w:tcBorders>
            <w:shd w:val="clear" w:color="auto" w:fill="4F6228" w:themeFill="accent3" w:themeFillShade="80"/>
            <w:vAlign w:val="center"/>
            <w:hideMark/>
          </w:tcPr>
          <w:p w14:paraId="1B0BA36A" w14:textId="1F9158CB" w:rsidR="007D5E17" w:rsidRPr="00C13866" w:rsidRDefault="007D5E17" w:rsidP="00231C57">
            <w:pPr>
              <w:jc w:val="center"/>
              <w:rPr>
                <w:rFonts w:ascii="Myriad Pro" w:hAnsi="Myriad Pro" w:cs="Calibri"/>
                <w:b/>
                <w:bCs/>
                <w:color w:val="FFFFFF"/>
                <w:sz w:val="24"/>
                <w:szCs w:val="24"/>
              </w:rPr>
            </w:pPr>
            <w:r w:rsidRPr="00C13866">
              <w:rPr>
                <w:rFonts w:ascii="Myriad Pro" w:hAnsi="Myriad Pro" w:cs="Calibri"/>
                <w:b/>
                <w:bCs/>
                <w:color w:val="FFFFFF"/>
                <w:sz w:val="24"/>
                <w:szCs w:val="24"/>
              </w:rPr>
              <w:t>Расчет Исполнителя</w:t>
            </w:r>
            <w:r w:rsidR="0057083E" w:rsidRPr="00C13866">
              <w:rPr>
                <w:rFonts w:ascii="Myriad Pro" w:hAnsi="Myriad Pro" w:cs="Calibri"/>
                <w:b/>
                <w:bCs/>
                <w:color w:val="FFFFFF"/>
                <w:sz w:val="24"/>
                <w:szCs w:val="24"/>
              </w:rPr>
              <w:t>, тыс. руб.</w:t>
            </w:r>
          </w:p>
        </w:tc>
        <w:tc>
          <w:tcPr>
            <w:tcW w:w="3002" w:type="dxa"/>
            <w:gridSpan w:val="2"/>
            <w:tcBorders>
              <w:top w:val="single" w:sz="8" w:space="0" w:color="FFFFFF"/>
              <w:left w:val="nil"/>
              <w:right w:val="single" w:sz="8" w:space="0" w:color="FFFFFF"/>
            </w:tcBorders>
            <w:shd w:val="clear" w:color="auto" w:fill="4F6228" w:themeFill="accent3" w:themeFillShade="80"/>
            <w:vAlign w:val="center"/>
            <w:hideMark/>
          </w:tcPr>
          <w:p w14:paraId="2888DE12" w14:textId="77777777" w:rsidR="007D5E17" w:rsidRPr="00C13866" w:rsidRDefault="007D5E17" w:rsidP="00231C57">
            <w:pPr>
              <w:jc w:val="center"/>
              <w:rPr>
                <w:rFonts w:ascii="Myriad Pro" w:hAnsi="Myriad Pro" w:cs="Calibri"/>
                <w:b/>
                <w:bCs/>
                <w:color w:val="FFFFFF"/>
                <w:sz w:val="24"/>
                <w:szCs w:val="24"/>
              </w:rPr>
            </w:pPr>
            <w:r w:rsidRPr="00C13866">
              <w:rPr>
                <w:rFonts w:ascii="Myriad Pro" w:hAnsi="Myriad Pro" w:cs="Calibri"/>
                <w:b/>
                <w:bCs/>
                <w:color w:val="FFFFFF"/>
                <w:sz w:val="24"/>
                <w:szCs w:val="24"/>
              </w:rPr>
              <w:t>Отклонение:</w:t>
            </w:r>
          </w:p>
          <w:p w14:paraId="25BC13BC" w14:textId="4254BC0B" w:rsidR="007D5E17" w:rsidRPr="00C13866" w:rsidRDefault="007D5E17" w:rsidP="00231C57">
            <w:pPr>
              <w:jc w:val="center"/>
              <w:rPr>
                <w:rFonts w:ascii="Myriad Pro" w:hAnsi="Myriad Pro" w:cs="Calibri"/>
                <w:b/>
                <w:bCs/>
                <w:color w:val="FFFFFF"/>
                <w:sz w:val="24"/>
                <w:szCs w:val="24"/>
              </w:rPr>
            </w:pPr>
            <w:r w:rsidRPr="00C13866">
              <w:rPr>
                <w:rFonts w:ascii="Myriad Pro" w:hAnsi="Myriad Pro" w:cs="Calibri"/>
                <w:b/>
                <w:bCs/>
                <w:color w:val="FFFFFF"/>
                <w:sz w:val="24"/>
                <w:szCs w:val="24"/>
              </w:rPr>
              <w:t xml:space="preserve">расчет Исполнителя/ТБР </w:t>
            </w:r>
            <w:r w:rsidR="00861285" w:rsidRPr="00C13866">
              <w:rPr>
                <w:rFonts w:ascii="Myriad Pro" w:hAnsi="Myriad Pro" w:cs="Calibri"/>
                <w:b/>
                <w:bCs/>
                <w:color w:val="FFFFFF"/>
                <w:sz w:val="24"/>
                <w:szCs w:val="24"/>
              </w:rPr>
              <w:br/>
            </w:r>
            <w:r w:rsidRPr="00C13866">
              <w:rPr>
                <w:rFonts w:ascii="Myriad Pro" w:hAnsi="Myriad Pro" w:cs="Calibri"/>
                <w:b/>
                <w:bCs/>
                <w:color w:val="FFFFFF"/>
                <w:sz w:val="24"/>
                <w:szCs w:val="24"/>
              </w:rPr>
              <w:t>2019</w:t>
            </w:r>
            <w:r w:rsidR="00A313DF" w:rsidRPr="00C13866">
              <w:rPr>
                <w:rFonts w:ascii="Myriad Pro" w:hAnsi="Myriad Pro" w:cs="Calibri"/>
                <w:b/>
                <w:bCs/>
                <w:color w:val="FFFFFF"/>
                <w:sz w:val="24"/>
                <w:szCs w:val="24"/>
              </w:rPr>
              <w:t xml:space="preserve"> г.</w:t>
            </w:r>
            <w:r w:rsidRPr="00C13866">
              <w:rPr>
                <w:rFonts w:ascii="Myriad Pro" w:hAnsi="Myriad Pro" w:cs="Calibri"/>
                <w:b/>
                <w:bCs/>
                <w:color w:val="FFFFFF"/>
                <w:sz w:val="24"/>
                <w:szCs w:val="24"/>
              </w:rPr>
              <w:t>, тыс. руб</w:t>
            </w:r>
            <w:r w:rsidR="00EF5744" w:rsidRPr="00C13866">
              <w:rPr>
                <w:rFonts w:ascii="Myriad Pro" w:hAnsi="Myriad Pro" w:cs="Calibri"/>
                <w:b/>
                <w:bCs/>
                <w:color w:val="FFFFFF"/>
                <w:sz w:val="24"/>
                <w:szCs w:val="24"/>
              </w:rPr>
              <w:t>.</w:t>
            </w:r>
            <w:r w:rsidRPr="00C13866">
              <w:rPr>
                <w:rFonts w:ascii="Myriad Pro" w:hAnsi="Myriad Pro" w:cs="Calibri"/>
                <w:b/>
                <w:bCs/>
                <w:color w:val="FFFFFF"/>
                <w:sz w:val="24"/>
                <w:szCs w:val="24"/>
              </w:rPr>
              <w:t>, %</w:t>
            </w:r>
          </w:p>
        </w:tc>
      </w:tr>
      <w:tr w:rsidR="007D5E17" w:rsidRPr="00C13866" w14:paraId="632E3121" w14:textId="77777777" w:rsidTr="001F2697">
        <w:trPr>
          <w:trHeight w:val="775"/>
        </w:trPr>
        <w:tc>
          <w:tcPr>
            <w:tcW w:w="2170" w:type="dxa"/>
            <w:tcBorders>
              <w:left w:val="single" w:sz="8" w:space="0" w:color="auto"/>
              <w:bottom w:val="single" w:sz="8" w:space="0" w:color="auto"/>
              <w:right w:val="single" w:sz="8" w:space="0" w:color="auto"/>
            </w:tcBorders>
            <w:shd w:val="clear" w:color="000000" w:fill="FFFFFF"/>
            <w:vAlign w:val="center"/>
          </w:tcPr>
          <w:p w14:paraId="4A36281E" w14:textId="313C4FD0" w:rsidR="007D5E17" w:rsidRPr="00C13866" w:rsidRDefault="007D5E17" w:rsidP="003B6C81">
            <w:pPr>
              <w:jc w:val="center"/>
              <w:rPr>
                <w:rFonts w:ascii="Myriad Pro" w:hAnsi="Myriad Pro" w:cs="Calibri"/>
                <w:color w:val="0D0D0D"/>
                <w:sz w:val="24"/>
                <w:szCs w:val="24"/>
              </w:rPr>
            </w:pPr>
            <w:r w:rsidRPr="00C13866">
              <w:rPr>
                <w:rFonts w:ascii="Myriad Pro" w:eastAsia="Times New Roman" w:hAnsi="Myriad Pro" w:cs="Times New Roman"/>
                <w:sz w:val="24"/>
                <w:szCs w:val="24"/>
                <w:lang w:eastAsia="ru-RU"/>
              </w:rPr>
              <w:t>242 203</w:t>
            </w:r>
          </w:p>
        </w:tc>
        <w:tc>
          <w:tcPr>
            <w:tcW w:w="1909" w:type="dxa"/>
            <w:tcBorders>
              <w:left w:val="nil"/>
              <w:bottom w:val="single" w:sz="8" w:space="0" w:color="auto"/>
              <w:right w:val="single" w:sz="8" w:space="0" w:color="auto"/>
            </w:tcBorders>
            <w:shd w:val="clear" w:color="000000" w:fill="FFFFFF"/>
            <w:vAlign w:val="center"/>
          </w:tcPr>
          <w:p w14:paraId="1AADD799" w14:textId="6281FA90" w:rsidR="007D5E17" w:rsidRPr="00C13866" w:rsidRDefault="007D5E17" w:rsidP="003B6C81">
            <w:pPr>
              <w:jc w:val="center"/>
              <w:rPr>
                <w:rFonts w:ascii="Myriad Pro" w:hAnsi="Myriad Pro" w:cs="Calibri"/>
                <w:color w:val="0D0D0D"/>
                <w:sz w:val="24"/>
                <w:szCs w:val="24"/>
              </w:rPr>
            </w:pPr>
            <w:r w:rsidRPr="00C13866">
              <w:rPr>
                <w:rFonts w:ascii="Myriad Pro" w:hAnsi="Myriad Pro"/>
                <w:bCs/>
                <w:sz w:val="24"/>
                <w:szCs w:val="24"/>
              </w:rPr>
              <w:t>232 881</w:t>
            </w:r>
          </w:p>
        </w:tc>
        <w:tc>
          <w:tcPr>
            <w:tcW w:w="2017" w:type="dxa"/>
            <w:tcBorders>
              <w:left w:val="nil"/>
              <w:bottom w:val="single" w:sz="8" w:space="0" w:color="auto"/>
              <w:right w:val="single" w:sz="8" w:space="0" w:color="auto"/>
            </w:tcBorders>
            <w:shd w:val="clear" w:color="000000" w:fill="FFFFFF"/>
            <w:vAlign w:val="center"/>
          </w:tcPr>
          <w:p w14:paraId="1A34D41D" w14:textId="1C340F28" w:rsidR="007D5E17" w:rsidRPr="00C13866" w:rsidRDefault="007D5E17" w:rsidP="003B6C81">
            <w:pPr>
              <w:jc w:val="center"/>
              <w:rPr>
                <w:rFonts w:ascii="Myriad Pro" w:hAnsi="Myriad Pro" w:cs="Calibri"/>
                <w:color w:val="0D0D0D"/>
                <w:sz w:val="24"/>
                <w:szCs w:val="24"/>
              </w:rPr>
            </w:pPr>
            <w:r w:rsidRPr="00C13866">
              <w:rPr>
                <w:rFonts w:ascii="Myriad Pro" w:hAnsi="Myriad Pro"/>
                <w:bCs/>
                <w:sz w:val="24"/>
                <w:szCs w:val="24"/>
              </w:rPr>
              <w:t>217 264</w:t>
            </w:r>
          </w:p>
        </w:tc>
        <w:tc>
          <w:tcPr>
            <w:tcW w:w="1988" w:type="dxa"/>
            <w:tcBorders>
              <w:left w:val="nil"/>
              <w:bottom w:val="single" w:sz="8" w:space="0" w:color="auto"/>
              <w:right w:val="single" w:sz="8" w:space="0" w:color="auto"/>
            </w:tcBorders>
            <w:shd w:val="clear" w:color="000000" w:fill="FFFFFF"/>
            <w:vAlign w:val="center"/>
          </w:tcPr>
          <w:p w14:paraId="77BA139B" w14:textId="0DEE842A" w:rsidR="007D5E17" w:rsidRPr="00C13866" w:rsidRDefault="00EF5744" w:rsidP="003B6C81">
            <w:pPr>
              <w:jc w:val="center"/>
              <w:rPr>
                <w:rFonts w:ascii="Myriad Pro" w:hAnsi="Myriad Pro" w:cs="Calibri"/>
                <w:color w:val="0D0D0D"/>
                <w:sz w:val="24"/>
                <w:szCs w:val="24"/>
              </w:rPr>
            </w:pPr>
            <w:r w:rsidRPr="00C13866">
              <w:rPr>
                <w:rFonts w:ascii="Myriad Pro" w:hAnsi="Myriad Pro" w:cs="Calibri"/>
                <w:color w:val="0D0D0D"/>
                <w:sz w:val="24"/>
                <w:szCs w:val="24"/>
              </w:rPr>
              <w:t>-</w:t>
            </w:r>
            <w:r w:rsidR="007D5E17" w:rsidRPr="00C13866">
              <w:rPr>
                <w:rFonts w:ascii="Myriad Pro" w:hAnsi="Myriad Pro" w:cs="Calibri"/>
                <w:color w:val="0D0D0D"/>
                <w:sz w:val="24"/>
                <w:szCs w:val="24"/>
              </w:rPr>
              <w:t>15 616</w:t>
            </w:r>
          </w:p>
        </w:tc>
        <w:tc>
          <w:tcPr>
            <w:tcW w:w="1014" w:type="dxa"/>
            <w:tcBorders>
              <w:left w:val="nil"/>
              <w:bottom w:val="single" w:sz="8" w:space="0" w:color="auto"/>
              <w:right w:val="single" w:sz="8" w:space="0" w:color="auto"/>
            </w:tcBorders>
            <w:shd w:val="clear" w:color="000000" w:fill="FFFFFF"/>
            <w:vAlign w:val="center"/>
          </w:tcPr>
          <w:p w14:paraId="388F0E8E" w14:textId="5E6DB1E0" w:rsidR="007D5E17" w:rsidRPr="00C13866" w:rsidRDefault="007D5E17" w:rsidP="003B6C81">
            <w:pPr>
              <w:jc w:val="center"/>
              <w:rPr>
                <w:rFonts w:ascii="Myriad Pro" w:hAnsi="Myriad Pro" w:cs="Calibri"/>
                <w:color w:val="0D0D0D"/>
                <w:sz w:val="24"/>
                <w:szCs w:val="24"/>
              </w:rPr>
            </w:pPr>
            <w:r w:rsidRPr="00C13866">
              <w:rPr>
                <w:rFonts w:ascii="Myriad Pro" w:hAnsi="Myriad Pro" w:cs="Calibri"/>
                <w:color w:val="0D0D0D"/>
                <w:sz w:val="24"/>
                <w:szCs w:val="24"/>
              </w:rPr>
              <w:t>-7</w:t>
            </w:r>
            <w:r w:rsidR="00EF5744" w:rsidRPr="00C13866">
              <w:rPr>
                <w:rFonts w:ascii="Myriad Pro" w:hAnsi="Myriad Pro" w:cs="Calibri"/>
                <w:color w:val="0D0D0D"/>
                <w:sz w:val="24"/>
                <w:szCs w:val="24"/>
              </w:rPr>
              <w:t>%</w:t>
            </w:r>
          </w:p>
        </w:tc>
      </w:tr>
    </w:tbl>
    <w:p w14:paraId="25D9F9CA" w14:textId="77777777" w:rsidR="00EF5744" w:rsidRDefault="00EF5744" w:rsidP="007D5E17">
      <w:pPr>
        <w:spacing w:line="360" w:lineRule="auto"/>
        <w:ind w:firstLine="567"/>
        <w:jc w:val="both"/>
        <w:rPr>
          <w:rFonts w:ascii="Myriad Pro" w:hAnsi="Myriad Pro"/>
          <w:sz w:val="26"/>
          <w:szCs w:val="26"/>
        </w:rPr>
      </w:pPr>
    </w:p>
    <w:p w14:paraId="2041CBA4" w14:textId="7432A59C" w:rsidR="007D5E17" w:rsidRDefault="007D5E17" w:rsidP="007D5E17">
      <w:pPr>
        <w:spacing w:line="360" w:lineRule="auto"/>
        <w:ind w:firstLine="567"/>
        <w:jc w:val="both"/>
        <w:rPr>
          <w:rFonts w:ascii="Myriad Pro" w:hAnsi="Myriad Pro"/>
          <w:sz w:val="26"/>
          <w:szCs w:val="26"/>
        </w:rPr>
      </w:pPr>
      <w:r w:rsidRPr="00922F11">
        <w:rPr>
          <w:rFonts w:ascii="Myriad Pro" w:hAnsi="Myriad Pro"/>
          <w:sz w:val="26"/>
          <w:szCs w:val="26"/>
        </w:rPr>
        <w:t xml:space="preserve">Исполнитель обоснованно полагает, что учет </w:t>
      </w:r>
      <w:r w:rsidR="00EF5744" w:rsidRPr="00922F11">
        <w:rPr>
          <w:rFonts w:ascii="Myriad Pro" w:hAnsi="Myriad Pro"/>
          <w:bCs/>
          <w:sz w:val="26"/>
          <w:szCs w:val="26"/>
        </w:rPr>
        <w:t>Комитетом по тарифам и ценовой политике Ленинградской области</w:t>
      </w:r>
      <w:r w:rsidRPr="00922F11">
        <w:rPr>
          <w:rFonts w:ascii="Myriad Pro" w:hAnsi="Myriad Pro"/>
          <w:sz w:val="26"/>
          <w:szCs w:val="26"/>
        </w:rPr>
        <w:t xml:space="preserve"> </w:t>
      </w:r>
      <w:r w:rsidRPr="00922F11">
        <w:rPr>
          <w:rFonts w:ascii="Myriad Pro" w:hAnsi="Myriad Pro"/>
          <w:bCs/>
          <w:sz w:val="26"/>
          <w:szCs w:val="26"/>
        </w:rPr>
        <w:t xml:space="preserve">величины корректировки </w:t>
      </w:r>
      <w:r w:rsidRPr="00922F11">
        <w:rPr>
          <w:rFonts w:ascii="Myriad Pro" w:hAnsi="Myriad Pro"/>
          <w:sz w:val="26"/>
          <w:szCs w:val="26"/>
        </w:rPr>
        <w:t xml:space="preserve">необходимой валовой выручки с учетом изменения полезного отпуска и цен на электрическую энергию в размере </w:t>
      </w:r>
      <w:r w:rsidR="00EF5744" w:rsidRPr="00922F11">
        <w:rPr>
          <w:rFonts w:ascii="Myriad Pro" w:hAnsi="Myriad Pro"/>
          <w:bCs/>
          <w:sz w:val="26"/>
          <w:szCs w:val="26"/>
        </w:rPr>
        <w:t>232 881</w:t>
      </w:r>
      <w:r w:rsidRPr="00922F11">
        <w:rPr>
          <w:rFonts w:ascii="Myriad Pro" w:hAnsi="Myriad Pro"/>
          <w:bCs/>
          <w:sz w:val="26"/>
          <w:szCs w:val="26"/>
        </w:rPr>
        <w:t xml:space="preserve"> </w:t>
      </w:r>
      <w:r w:rsidRPr="00922F11">
        <w:rPr>
          <w:rFonts w:ascii="Myriad Pro" w:hAnsi="Myriad Pro"/>
          <w:sz w:val="26"/>
          <w:szCs w:val="26"/>
        </w:rPr>
        <w:t>тыс. руб. при отсутствии обоснованного расчета и подтверждения принятой величины,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w:t>
      </w:r>
    </w:p>
    <w:p w14:paraId="0CB14129" w14:textId="46FE4226" w:rsidR="00EF5744" w:rsidRDefault="00EF5744" w:rsidP="00E61485">
      <w:pPr>
        <w:jc w:val="both"/>
      </w:pPr>
      <w:r>
        <w:br w:type="page"/>
      </w:r>
    </w:p>
    <w:p w14:paraId="44563BC0" w14:textId="0A502964" w:rsidR="00121EC4" w:rsidRPr="009C4524" w:rsidRDefault="00121EC4" w:rsidP="002D373F">
      <w:pPr>
        <w:pStyle w:val="3"/>
        <w:numPr>
          <w:ilvl w:val="1"/>
          <w:numId w:val="14"/>
        </w:numPr>
        <w:tabs>
          <w:tab w:val="left" w:pos="0"/>
        </w:tabs>
        <w:spacing w:line="360" w:lineRule="auto"/>
        <w:ind w:left="0" w:firstLine="567"/>
        <w:jc w:val="both"/>
        <w:rPr>
          <w:rFonts w:ascii="Myriad Pro" w:hAnsi="Myriad Pro"/>
          <w:b/>
          <w:color w:val="4F6228" w:themeColor="accent3" w:themeShade="80"/>
          <w:sz w:val="28"/>
          <w:szCs w:val="28"/>
        </w:rPr>
      </w:pPr>
      <w:bookmarkStart w:id="91" w:name="_Toc33277195"/>
      <w:bookmarkStart w:id="92" w:name="_Toc35776859"/>
      <w:bookmarkStart w:id="93" w:name="_Toc41300661"/>
      <w:r w:rsidRPr="009C4524">
        <w:rPr>
          <w:rFonts w:ascii="Myriad Pro" w:hAnsi="Myriad Pro"/>
          <w:b/>
          <w:color w:val="4F6228" w:themeColor="accent3" w:themeShade="80"/>
          <w:sz w:val="28"/>
          <w:szCs w:val="28"/>
        </w:rPr>
        <w:lastRenderedPageBreak/>
        <w:t>Экспертиза обоснованности корректиров</w:t>
      </w:r>
      <w:r>
        <w:rPr>
          <w:rFonts w:ascii="Myriad Pro" w:hAnsi="Myriad Pro"/>
          <w:b/>
          <w:color w:val="4F6228" w:themeColor="accent3" w:themeShade="80"/>
          <w:sz w:val="28"/>
          <w:szCs w:val="28"/>
        </w:rPr>
        <w:t>ки необходимой валовой выручки в связи с изменением (неисполнением) инвестиционной программы</w:t>
      </w:r>
      <w:bookmarkEnd w:id="91"/>
      <w:bookmarkEnd w:id="92"/>
      <w:bookmarkEnd w:id="93"/>
    </w:p>
    <w:p w14:paraId="5C0E1654" w14:textId="77777777" w:rsidR="00691347" w:rsidRDefault="00691347" w:rsidP="00691347">
      <w:pPr>
        <w:pStyle w:val="ConsPlusNormal"/>
        <w:spacing w:line="360" w:lineRule="auto"/>
        <w:ind w:firstLine="567"/>
        <w:jc w:val="both"/>
      </w:pPr>
    </w:p>
    <w:p w14:paraId="57F3C0D5" w14:textId="2BBD71D2" w:rsidR="00691347" w:rsidRPr="008556EF" w:rsidRDefault="00691347" w:rsidP="00691347">
      <w:pPr>
        <w:pStyle w:val="ConsPlusNormal"/>
        <w:spacing w:line="360" w:lineRule="auto"/>
        <w:ind w:firstLine="567"/>
        <w:jc w:val="both"/>
      </w:pPr>
      <w:r>
        <w:t xml:space="preserve">При </w:t>
      </w:r>
      <w:r w:rsidRPr="00BD574E">
        <w:t>определении НВВ от оказания услуг по передаче электрической энергии ПАО «Лен</w:t>
      </w:r>
      <w:r w:rsidRPr="008556EF">
        <w:t xml:space="preserve">энерго» на территории Ленинградской области на 2019 год величина корректировки НВВ в связи с изменением (неисполнением) ИПР за 2017 год определяется в соответствии с положениями Методических указаний </w:t>
      </w:r>
      <w:r w:rsidR="00C2090E">
        <w:t>№ 228-э</w:t>
      </w:r>
      <w:r w:rsidRPr="008556EF">
        <w:t>. Согласно п. 42 данных методических указаний, величина корректировки необходимой валовой выручки в связи с изменением (неисполнением) ИПР определяется по формуле:</w:t>
      </w:r>
    </w:p>
    <w:p w14:paraId="3D3995B4" w14:textId="77777777" w:rsidR="00691347" w:rsidRPr="008556EF" w:rsidRDefault="00691347" w:rsidP="00691347">
      <w:pPr>
        <w:pStyle w:val="ConsPlusNormal"/>
        <w:spacing w:line="360" w:lineRule="auto"/>
        <w:ind w:firstLine="567"/>
        <w:jc w:val="center"/>
      </w:pPr>
      <w:r w:rsidRPr="008556EF">
        <w:rPr>
          <w:noProof/>
          <w:position w:val="-33"/>
          <w:lang w:eastAsia="ru-RU"/>
        </w:rPr>
        <w:drawing>
          <wp:inline distT="0" distB="0" distL="0" distR="0" wp14:anchorId="45297B44" wp14:editId="636AAD54">
            <wp:extent cx="4210050" cy="590550"/>
            <wp:effectExtent l="0" t="0" r="0" b="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210050" cy="590550"/>
                    </a:xfrm>
                    <a:prstGeom prst="rect">
                      <a:avLst/>
                    </a:prstGeom>
                    <a:noFill/>
                    <a:ln>
                      <a:noFill/>
                    </a:ln>
                  </pic:spPr>
                </pic:pic>
              </a:graphicData>
            </a:graphic>
          </wp:inline>
        </w:drawing>
      </w:r>
      <w:r w:rsidRPr="008556EF">
        <w:t>,</w:t>
      </w:r>
    </w:p>
    <w:p w14:paraId="6530EA90" w14:textId="77777777" w:rsidR="00691347" w:rsidRPr="008556EF" w:rsidRDefault="00691347" w:rsidP="00691347">
      <w:pPr>
        <w:pStyle w:val="ConsPlusNormal"/>
        <w:spacing w:line="360" w:lineRule="auto"/>
        <w:ind w:firstLine="567"/>
        <w:jc w:val="both"/>
      </w:pPr>
      <w:r w:rsidRPr="008556EF">
        <w:t>где:</w:t>
      </w:r>
    </w:p>
    <w:p w14:paraId="20A37DCA" w14:textId="7E22DC76" w:rsidR="00691347" w:rsidRPr="008556EF" w:rsidRDefault="00691347" w:rsidP="00691347">
      <w:pPr>
        <w:pStyle w:val="ConsPlusNormal"/>
        <w:spacing w:line="360" w:lineRule="auto"/>
        <w:ind w:firstLine="567"/>
        <w:jc w:val="both"/>
      </w:pPr>
      <w:r w:rsidRPr="008556EF">
        <w:rPr>
          <w:noProof/>
          <w:position w:val="-12"/>
          <w:lang w:eastAsia="ru-RU"/>
        </w:rPr>
        <w:drawing>
          <wp:inline distT="0" distB="0" distL="0" distR="0" wp14:anchorId="0E885040" wp14:editId="1E7B6DD6">
            <wp:extent cx="498475" cy="30861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8556EF">
        <w:t xml:space="preserve"> </w:t>
      </w:r>
      <w:r w:rsidR="003C6ED8">
        <w:t>–</w:t>
      </w:r>
      <w:r w:rsidR="003C6ED8" w:rsidRPr="008556EF">
        <w:t xml:space="preserve"> </w:t>
      </w:r>
      <w:r w:rsidRPr="008556EF">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B1D824E" w14:textId="6D3ED02E" w:rsidR="00691347" w:rsidRPr="008556EF" w:rsidRDefault="00691347" w:rsidP="00691347">
      <w:pPr>
        <w:pStyle w:val="ConsPlusNormal"/>
        <w:spacing w:line="360" w:lineRule="auto"/>
        <w:ind w:firstLine="567"/>
        <w:jc w:val="both"/>
      </w:pPr>
      <w:r w:rsidRPr="008556EF">
        <w:rPr>
          <w:noProof/>
          <w:position w:val="-12"/>
          <w:lang w:eastAsia="ru-RU"/>
        </w:rPr>
        <w:drawing>
          <wp:inline distT="0" distB="0" distL="0" distR="0" wp14:anchorId="00316245" wp14:editId="01939509">
            <wp:extent cx="498475" cy="3086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8556EF">
        <w:t xml:space="preserve"> </w:t>
      </w:r>
      <w:r w:rsidR="003C6ED8">
        <w:t>–</w:t>
      </w:r>
      <w:r w:rsidR="003C6ED8" w:rsidRPr="008556EF">
        <w:t xml:space="preserve"> </w:t>
      </w:r>
      <w:r w:rsidRPr="008556EF">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761CAE98" w14:textId="38CA41DC" w:rsidR="00691347" w:rsidRPr="008556EF" w:rsidRDefault="00691347" w:rsidP="00691347">
      <w:pPr>
        <w:pStyle w:val="ConsPlusNormal"/>
        <w:spacing w:line="360" w:lineRule="auto"/>
        <w:ind w:firstLine="567"/>
        <w:jc w:val="both"/>
      </w:pPr>
      <w:r w:rsidRPr="008556EF">
        <w:rPr>
          <w:noProof/>
          <w:position w:val="-12"/>
          <w:lang w:eastAsia="ru-RU"/>
        </w:rPr>
        <w:drawing>
          <wp:inline distT="0" distB="0" distL="0" distR="0" wp14:anchorId="15C934F1" wp14:editId="6300CC04">
            <wp:extent cx="926465" cy="332740"/>
            <wp:effectExtent l="0" t="0" r="698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26465" cy="332740"/>
                    </a:xfrm>
                    <a:prstGeom prst="rect">
                      <a:avLst/>
                    </a:prstGeom>
                    <a:noFill/>
                    <a:ln>
                      <a:noFill/>
                    </a:ln>
                  </pic:spPr>
                </pic:pic>
              </a:graphicData>
            </a:graphic>
          </wp:inline>
        </w:drawing>
      </w:r>
      <w:r w:rsidRPr="008556EF">
        <w:t xml:space="preserve"> </w:t>
      </w:r>
      <w:r w:rsidR="003C6ED8">
        <w:t>–</w:t>
      </w:r>
      <w:r w:rsidR="003C6ED8" w:rsidRPr="008556EF">
        <w:t xml:space="preserve"> </w:t>
      </w:r>
      <w:r w:rsidRPr="008556EF">
        <w:t>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562E944" w14:textId="2E7CAD93" w:rsidR="00691347" w:rsidRPr="008556EF" w:rsidRDefault="00691347" w:rsidP="00691347">
      <w:pPr>
        <w:pStyle w:val="ConsPlusNormal"/>
        <w:spacing w:line="360" w:lineRule="auto"/>
        <w:ind w:firstLine="567"/>
        <w:jc w:val="both"/>
      </w:pPr>
      <w:r w:rsidRPr="008556EF">
        <w:rPr>
          <w:noProof/>
          <w:position w:val="-12"/>
          <w:lang w:eastAsia="ru-RU"/>
        </w:rPr>
        <w:lastRenderedPageBreak/>
        <w:drawing>
          <wp:inline distT="0" distB="0" distL="0" distR="0" wp14:anchorId="309F9909" wp14:editId="75BEB11A">
            <wp:extent cx="462915" cy="3086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62915" cy="308610"/>
                    </a:xfrm>
                    <a:prstGeom prst="rect">
                      <a:avLst/>
                    </a:prstGeom>
                    <a:noFill/>
                    <a:ln>
                      <a:noFill/>
                    </a:ln>
                  </pic:spPr>
                </pic:pic>
              </a:graphicData>
            </a:graphic>
          </wp:inline>
        </w:drawing>
      </w:r>
      <w:r w:rsidRPr="008556EF">
        <w:t xml:space="preserve"> </w:t>
      </w:r>
      <w:r w:rsidR="003C6ED8">
        <w:t>–</w:t>
      </w:r>
      <w:r w:rsidR="003C6ED8" w:rsidRPr="008556EF">
        <w:t xml:space="preserve"> </w:t>
      </w:r>
      <w:r w:rsidRPr="008556EF">
        <w:t>объем собственных средств на реализацию инвестиционных программ, предусмотренных в НВВ, установленной на год (i-j), определяемый по формуле:</w:t>
      </w:r>
    </w:p>
    <w:p w14:paraId="7E9BACD7" w14:textId="77777777" w:rsidR="00691347" w:rsidRPr="008556EF" w:rsidRDefault="00691347" w:rsidP="00691347">
      <w:pPr>
        <w:pStyle w:val="ConsPlusNormal"/>
        <w:spacing w:line="360" w:lineRule="auto"/>
        <w:ind w:firstLine="567"/>
        <w:jc w:val="center"/>
      </w:pPr>
      <w:r w:rsidRPr="008556EF">
        <w:rPr>
          <w:noProof/>
          <w:position w:val="-12"/>
          <w:lang w:eastAsia="ru-RU"/>
        </w:rPr>
        <w:drawing>
          <wp:inline distT="0" distB="0" distL="0" distR="0" wp14:anchorId="2F9D338C" wp14:editId="3CCF5A80">
            <wp:extent cx="5426710" cy="308610"/>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426710" cy="308610"/>
                    </a:xfrm>
                    <a:prstGeom prst="rect">
                      <a:avLst/>
                    </a:prstGeom>
                    <a:noFill/>
                    <a:ln>
                      <a:noFill/>
                    </a:ln>
                  </pic:spPr>
                </pic:pic>
              </a:graphicData>
            </a:graphic>
          </wp:inline>
        </w:drawing>
      </w:r>
    </w:p>
    <w:p w14:paraId="3542BDD3" w14:textId="77777777" w:rsidR="00691347" w:rsidRPr="008556EF" w:rsidRDefault="00691347" w:rsidP="00691347">
      <w:pPr>
        <w:pStyle w:val="ConsPlusNormal"/>
        <w:spacing w:line="360" w:lineRule="auto"/>
        <w:ind w:firstLine="567"/>
        <w:jc w:val="both"/>
      </w:pPr>
      <w:r w:rsidRPr="008556EF">
        <w:t>где:</w:t>
      </w:r>
    </w:p>
    <w:p w14:paraId="5C791C18" w14:textId="001BB407" w:rsidR="00691347" w:rsidRPr="008556EF" w:rsidRDefault="00691347" w:rsidP="00691347">
      <w:pPr>
        <w:pStyle w:val="ConsPlusNormal"/>
        <w:spacing w:line="360" w:lineRule="auto"/>
        <w:ind w:firstLine="567"/>
        <w:jc w:val="both"/>
      </w:pPr>
      <w:r w:rsidRPr="008556EF">
        <w:rPr>
          <w:noProof/>
          <w:position w:val="-12"/>
          <w:lang w:eastAsia="ru-RU"/>
        </w:rPr>
        <w:drawing>
          <wp:inline distT="0" distB="0" distL="0" distR="0" wp14:anchorId="79CFB5C4" wp14:editId="307D152B">
            <wp:extent cx="462915" cy="33274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62915" cy="332740"/>
                    </a:xfrm>
                    <a:prstGeom prst="rect">
                      <a:avLst/>
                    </a:prstGeom>
                    <a:noFill/>
                    <a:ln>
                      <a:noFill/>
                    </a:ln>
                  </pic:spPr>
                </pic:pic>
              </a:graphicData>
            </a:graphic>
          </wp:inline>
        </w:drawing>
      </w:r>
      <w:r w:rsidRPr="008556EF">
        <w:t xml:space="preserve"> </w:t>
      </w:r>
      <w:r w:rsidR="003C6ED8">
        <w:t>–</w:t>
      </w:r>
      <w:r w:rsidRPr="008556EF">
        <w:t xml:space="preserve"> 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p w14:paraId="2D37B9C2" w14:textId="41D618EE" w:rsidR="00691347" w:rsidRPr="008556EF" w:rsidRDefault="00691347" w:rsidP="00691347">
      <w:pPr>
        <w:pStyle w:val="ConsPlusNormal"/>
        <w:spacing w:line="360" w:lineRule="auto"/>
        <w:ind w:firstLine="567"/>
        <w:jc w:val="both"/>
      </w:pPr>
      <w:r w:rsidRPr="008556EF">
        <w:rPr>
          <w:noProof/>
          <w:position w:val="-12"/>
          <w:lang w:eastAsia="ru-RU"/>
        </w:rPr>
        <w:drawing>
          <wp:inline distT="0" distB="0" distL="0" distR="0" wp14:anchorId="49A1DAED" wp14:editId="61589ACD">
            <wp:extent cx="487045" cy="33274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87045" cy="332740"/>
                    </a:xfrm>
                    <a:prstGeom prst="rect">
                      <a:avLst/>
                    </a:prstGeom>
                    <a:noFill/>
                    <a:ln>
                      <a:noFill/>
                    </a:ln>
                  </pic:spPr>
                </pic:pic>
              </a:graphicData>
            </a:graphic>
          </wp:inline>
        </w:drawing>
      </w:r>
      <w:r w:rsidRPr="008556EF">
        <w:t xml:space="preserve"> </w:t>
      </w:r>
      <w:r w:rsidR="003C6ED8">
        <w:t>–</w:t>
      </w:r>
      <w:r w:rsidR="003C6ED8" w:rsidRPr="008556EF">
        <w:t xml:space="preserve"> </w:t>
      </w:r>
      <w:r w:rsidRPr="008556EF">
        <w:t>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4DDE16AD" w14:textId="4D8738A1" w:rsidR="00691347" w:rsidRPr="008556EF" w:rsidRDefault="00691347" w:rsidP="00691347">
      <w:pPr>
        <w:pStyle w:val="ConsPlusNormal"/>
        <w:spacing w:line="360" w:lineRule="auto"/>
        <w:ind w:firstLine="567"/>
        <w:jc w:val="both"/>
      </w:pPr>
      <w:r w:rsidRPr="008556EF">
        <w:rPr>
          <w:noProof/>
          <w:position w:val="-12"/>
          <w:lang w:eastAsia="ru-RU"/>
        </w:rPr>
        <w:drawing>
          <wp:inline distT="0" distB="0" distL="0" distR="0" wp14:anchorId="1F37891C" wp14:editId="3093BA75">
            <wp:extent cx="1437005" cy="320675"/>
            <wp:effectExtent l="0" t="0" r="0" b="317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37005" cy="320675"/>
                    </a:xfrm>
                    <a:prstGeom prst="rect">
                      <a:avLst/>
                    </a:prstGeom>
                    <a:noFill/>
                    <a:ln>
                      <a:noFill/>
                    </a:ln>
                  </pic:spPr>
                </pic:pic>
              </a:graphicData>
            </a:graphic>
          </wp:inline>
        </w:drawing>
      </w:r>
      <w:r w:rsidRPr="008556EF">
        <w:t xml:space="preserve"> </w:t>
      </w:r>
      <w:r w:rsidR="003C6ED8">
        <w:t>–</w:t>
      </w:r>
      <w:r w:rsidR="003C6ED8" w:rsidRPr="008556EF">
        <w:t xml:space="preserve"> </w:t>
      </w:r>
      <w:r w:rsidRPr="008556EF">
        <w:t>величина изменения необходимой валовой выручки, определяемого на год i-j, производимого в целях сглаживания тарифов;</w:t>
      </w:r>
    </w:p>
    <w:p w14:paraId="5C18C476" w14:textId="57945C5E" w:rsidR="00691347" w:rsidRPr="008556EF" w:rsidRDefault="00691347" w:rsidP="00691347">
      <w:pPr>
        <w:pStyle w:val="ConsPlusNormal"/>
        <w:spacing w:line="360" w:lineRule="auto"/>
        <w:ind w:firstLine="567"/>
        <w:jc w:val="both"/>
      </w:pPr>
      <w:r w:rsidRPr="008556EF">
        <w:t xml:space="preserve">Крi-j </w:t>
      </w:r>
      <w:r w:rsidR="003C6ED8">
        <w:t>–</w:t>
      </w:r>
      <w:r w:rsidR="003C6ED8" w:rsidRPr="008556EF">
        <w:t xml:space="preserve"> </w:t>
      </w:r>
      <w:r w:rsidRPr="008556EF">
        <w:t>величина фактической стоимости (процентов) заемных средств, привлеченных для осуществления регулируемой деятельности, в году i-j;</w:t>
      </w:r>
    </w:p>
    <w:p w14:paraId="3D35C5FF" w14:textId="71A860DB" w:rsidR="00691347" w:rsidRPr="008556EF" w:rsidRDefault="00691347" w:rsidP="00691347">
      <w:pPr>
        <w:pStyle w:val="ConsPlusNormal"/>
        <w:spacing w:line="360" w:lineRule="auto"/>
        <w:ind w:firstLine="567"/>
        <w:jc w:val="both"/>
      </w:pPr>
      <w:r w:rsidRPr="008556EF">
        <w:rPr>
          <w:noProof/>
          <w:position w:val="-12"/>
          <w:lang w:eastAsia="ru-RU"/>
        </w:rPr>
        <w:drawing>
          <wp:inline distT="0" distB="0" distL="0" distR="0" wp14:anchorId="2E64F8B1" wp14:editId="72A55E23">
            <wp:extent cx="546100" cy="308610"/>
            <wp:effectExtent l="0" t="0" r="635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46100" cy="308610"/>
                    </a:xfrm>
                    <a:prstGeom prst="rect">
                      <a:avLst/>
                    </a:prstGeom>
                    <a:noFill/>
                    <a:ln>
                      <a:noFill/>
                    </a:ln>
                  </pic:spPr>
                </pic:pic>
              </a:graphicData>
            </a:graphic>
          </wp:inline>
        </w:drawing>
      </w:r>
      <w:r w:rsidRPr="008556EF">
        <w:t xml:space="preserve"> </w:t>
      </w:r>
      <w:r w:rsidR="003C6ED8">
        <w:t>–</w:t>
      </w:r>
      <w:r w:rsidR="003C6ED8" w:rsidRPr="008556EF">
        <w:t xml:space="preserve"> </w:t>
      </w:r>
      <w:r w:rsidRPr="008556EF">
        <w:t>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 году i-j;</w:t>
      </w:r>
    </w:p>
    <w:p w14:paraId="52F9AD63" w14:textId="6205F717" w:rsidR="00691347" w:rsidRPr="008556EF" w:rsidRDefault="003C6ED8" w:rsidP="00691347">
      <w:pPr>
        <w:pStyle w:val="ConsPlusNormal"/>
        <w:spacing w:line="360" w:lineRule="auto"/>
        <w:ind w:firstLine="567"/>
        <w:jc w:val="both"/>
      </w:pPr>
      <w:r w:rsidRPr="008556EF">
        <w:rPr>
          <w:noProof/>
          <w:position w:val="-12"/>
          <w:lang w:eastAsia="ru-RU"/>
        </w:rPr>
        <w:drawing>
          <wp:inline distT="0" distB="0" distL="0" distR="0" wp14:anchorId="37BC1E99" wp14:editId="46EEAB10">
            <wp:extent cx="668655" cy="34099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68655" cy="340995"/>
                    </a:xfrm>
                    <a:prstGeom prst="rect">
                      <a:avLst/>
                    </a:prstGeom>
                    <a:noFill/>
                    <a:ln>
                      <a:noFill/>
                    </a:ln>
                  </pic:spPr>
                </pic:pic>
              </a:graphicData>
            </a:graphic>
          </wp:inline>
        </w:drawing>
      </w:r>
      <w:r>
        <w:t>–</w:t>
      </w:r>
      <w:r w:rsidRPr="008556EF">
        <w:t xml:space="preserve"> </w:t>
      </w:r>
      <w:r w:rsidR="00691347" w:rsidRPr="008556EF">
        <w:t>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21CD2C48" w14:textId="77777777" w:rsidR="00691347" w:rsidRPr="008556EF" w:rsidRDefault="00691347">
      <w:pPr>
        <w:pStyle w:val="a3"/>
        <w:spacing w:after="0" w:line="360" w:lineRule="auto"/>
        <w:ind w:left="0" w:firstLine="567"/>
        <w:jc w:val="both"/>
        <w:rPr>
          <w:rFonts w:ascii="Myriad Pro" w:hAnsi="Myriad Pro"/>
          <w:b/>
          <w:bCs/>
          <w:sz w:val="26"/>
          <w:szCs w:val="26"/>
        </w:rPr>
      </w:pPr>
      <w:r w:rsidRPr="008556EF">
        <w:rPr>
          <w:rFonts w:ascii="Myriad Pro" w:hAnsi="Myriad Pro"/>
          <w:b/>
          <w:bCs/>
          <w:sz w:val="26"/>
          <w:szCs w:val="26"/>
        </w:rPr>
        <w:lastRenderedPageBreak/>
        <w:t>ПОЗИЦИЯ ТЕРРИТОРИАЛЬНОЙ СЕТЕВОЙ ОРГАНИЗАЦИИ</w:t>
      </w:r>
    </w:p>
    <w:p w14:paraId="57288339" w14:textId="77777777" w:rsidR="00691347" w:rsidRPr="008556EF" w:rsidRDefault="00691347" w:rsidP="00861285">
      <w:pPr>
        <w:spacing w:line="360" w:lineRule="auto"/>
        <w:ind w:firstLine="567"/>
        <w:jc w:val="both"/>
        <w:rPr>
          <w:rFonts w:ascii="Myriad Pro" w:hAnsi="Myriad Pro"/>
          <w:sz w:val="26"/>
          <w:szCs w:val="26"/>
        </w:rPr>
      </w:pPr>
      <w:r w:rsidRPr="008556EF">
        <w:rPr>
          <w:rFonts w:ascii="Myriad Pro" w:hAnsi="Myriad Pro"/>
          <w:sz w:val="26"/>
          <w:szCs w:val="26"/>
        </w:rPr>
        <w:t>В составе заявления об установлении тарифов на услуги по передаче электрической энергии на территории Ленинградской области на 2019 год ПАО «Ленэнерго» сформировано предложение по величине корректировки НВВ в связи с изменением (неисполнением) инвестиционной программы за 2017 год. В соответствии с расчетом ПАО «Ленэнерго» предлагаемая величина корректировки составляет (-1 836,021) млн руб. Расчет приведен в таблице:</w:t>
      </w:r>
    </w:p>
    <w:tbl>
      <w:tblPr>
        <w:tblW w:w="5000" w:type="pct"/>
        <w:tblLook w:val="04A0" w:firstRow="1" w:lastRow="0" w:firstColumn="1" w:lastColumn="0" w:noHBand="0" w:noVBand="1"/>
      </w:tblPr>
      <w:tblGrid>
        <w:gridCol w:w="806"/>
        <w:gridCol w:w="6317"/>
        <w:gridCol w:w="2448"/>
      </w:tblGrid>
      <w:tr w:rsidR="00691347" w:rsidRPr="00C13866" w14:paraId="16FB7931" w14:textId="77777777" w:rsidTr="00861285">
        <w:trPr>
          <w:trHeight w:val="585"/>
          <w:tblHeader/>
        </w:trPr>
        <w:tc>
          <w:tcPr>
            <w:tcW w:w="421" w:type="pct"/>
            <w:tcBorders>
              <w:right w:val="single" w:sz="4" w:space="0" w:color="FFFFFF" w:themeColor="background1"/>
            </w:tcBorders>
            <w:shd w:val="clear" w:color="auto" w:fill="4F6228" w:themeFill="accent3" w:themeFillShade="80"/>
            <w:vAlign w:val="center"/>
            <w:hideMark/>
          </w:tcPr>
          <w:p w14:paraId="483EFCF8" w14:textId="77777777" w:rsidR="00691347" w:rsidRPr="00C13866" w:rsidRDefault="00691347" w:rsidP="00231C57">
            <w:pPr>
              <w:jc w:val="center"/>
              <w:rPr>
                <w:rFonts w:ascii="Myriad Pro" w:hAnsi="Myriad Pro"/>
                <w:b/>
                <w:bCs/>
                <w:color w:val="FFFFFF"/>
              </w:rPr>
            </w:pPr>
            <w:r w:rsidRPr="00644874">
              <w:rPr>
                <w:rFonts w:ascii="Myriad Pro" w:hAnsi="Myriad Pro"/>
                <w:b/>
                <w:bCs/>
                <w:color w:val="FFFFFF"/>
              </w:rPr>
              <w:t>№ п/п</w:t>
            </w:r>
          </w:p>
        </w:tc>
        <w:tc>
          <w:tcPr>
            <w:tcW w:w="3300"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337B9913" w14:textId="77777777" w:rsidR="00691347" w:rsidRPr="00C13866" w:rsidRDefault="00691347" w:rsidP="00231C57">
            <w:pPr>
              <w:jc w:val="center"/>
              <w:rPr>
                <w:rFonts w:ascii="Myriad Pro" w:hAnsi="Myriad Pro"/>
                <w:b/>
                <w:bCs/>
                <w:color w:val="FFFFFF"/>
              </w:rPr>
            </w:pPr>
            <w:r w:rsidRPr="00C13866">
              <w:rPr>
                <w:rFonts w:ascii="Myriad Pro" w:hAnsi="Myriad Pro"/>
                <w:b/>
                <w:bCs/>
                <w:color w:val="FFFFFF"/>
              </w:rPr>
              <w:t>Наименование показателя</w:t>
            </w:r>
          </w:p>
        </w:tc>
        <w:tc>
          <w:tcPr>
            <w:tcW w:w="1279" w:type="pct"/>
            <w:tcBorders>
              <w:left w:val="single" w:sz="4" w:space="0" w:color="FFFFFF" w:themeColor="background1"/>
            </w:tcBorders>
            <w:shd w:val="clear" w:color="auto" w:fill="4F6228" w:themeFill="accent3" w:themeFillShade="80"/>
            <w:vAlign w:val="center"/>
            <w:hideMark/>
          </w:tcPr>
          <w:p w14:paraId="27AC45B8" w14:textId="77777777" w:rsidR="00691347" w:rsidRPr="00C13866" w:rsidRDefault="00691347" w:rsidP="00231C57">
            <w:pPr>
              <w:jc w:val="center"/>
              <w:rPr>
                <w:rFonts w:ascii="Myriad Pro" w:hAnsi="Myriad Pro"/>
                <w:b/>
                <w:bCs/>
                <w:color w:val="FFFFFF"/>
              </w:rPr>
            </w:pPr>
            <w:r w:rsidRPr="00C13866">
              <w:rPr>
                <w:rFonts w:ascii="Myriad Pro" w:hAnsi="Myriad Pro"/>
                <w:b/>
                <w:bCs/>
                <w:color w:val="FFFFFF"/>
              </w:rPr>
              <w:t>Величина составляющей корректировки НВВ, млн руб.</w:t>
            </w:r>
          </w:p>
        </w:tc>
      </w:tr>
      <w:tr w:rsidR="00691347" w:rsidRPr="00C13866" w14:paraId="7AE4D96D" w14:textId="77777777" w:rsidTr="00861285">
        <w:trPr>
          <w:trHeight w:val="454"/>
        </w:trPr>
        <w:tc>
          <w:tcPr>
            <w:tcW w:w="421" w:type="pct"/>
            <w:tcBorders>
              <w:left w:val="single" w:sz="4" w:space="0" w:color="auto"/>
              <w:bottom w:val="single" w:sz="4" w:space="0" w:color="auto"/>
              <w:right w:val="single" w:sz="4" w:space="0" w:color="auto"/>
            </w:tcBorders>
            <w:shd w:val="clear" w:color="auto" w:fill="auto"/>
            <w:noWrap/>
            <w:vAlign w:val="center"/>
            <w:hideMark/>
          </w:tcPr>
          <w:p w14:paraId="4864FC01" w14:textId="77777777" w:rsidR="00691347" w:rsidRPr="00644874" w:rsidRDefault="00691347" w:rsidP="00231C57">
            <w:pPr>
              <w:jc w:val="center"/>
              <w:rPr>
                <w:rFonts w:ascii="Myriad Pro" w:hAnsi="Myriad Pro"/>
                <w:color w:val="000000"/>
              </w:rPr>
            </w:pPr>
            <w:r w:rsidRPr="00644874">
              <w:rPr>
                <w:rFonts w:ascii="Myriad Pro" w:hAnsi="Myriad Pro"/>
                <w:color w:val="000000"/>
              </w:rPr>
              <w:t>1</w:t>
            </w:r>
          </w:p>
        </w:tc>
        <w:tc>
          <w:tcPr>
            <w:tcW w:w="3300" w:type="pct"/>
            <w:tcBorders>
              <w:left w:val="nil"/>
              <w:bottom w:val="single" w:sz="4" w:space="0" w:color="auto"/>
              <w:right w:val="single" w:sz="4" w:space="0" w:color="auto"/>
            </w:tcBorders>
            <w:shd w:val="clear" w:color="auto" w:fill="auto"/>
            <w:vAlign w:val="center"/>
            <w:hideMark/>
          </w:tcPr>
          <w:p w14:paraId="65249CD6" w14:textId="77777777" w:rsidR="00691347" w:rsidRPr="00C13866" w:rsidRDefault="00691347" w:rsidP="00231C57">
            <w:pPr>
              <w:rPr>
                <w:rFonts w:ascii="Myriad Pro" w:hAnsi="Myriad Pro"/>
                <w:color w:val="000000"/>
              </w:rPr>
            </w:pPr>
            <w:r w:rsidRPr="00C13866">
              <w:rPr>
                <w:rFonts w:ascii="Myriad Pro" w:hAnsi="Myriad Pro"/>
                <w:color w:val="000000"/>
              </w:rPr>
              <w:t>Возврат капитала, учтенный при расчете НВВ</w:t>
            </w:r>
          </w:p>
        </w:tc>
        <w:tc>
          <w:tcPr>
            <w:tcW w:w="1279" w:type="pct"/>
            <w:tcBorders>
              <w:left w:val="nil"/>
              <w:bottom w:val="single" w:sz="4" w:space="0" w:color="auto"/>
              <w:right w:val="single" w:sz="4" w:space="0" w:color="auto"/>
            </w:tcBorders>
            <w:shd w:val="clear" w:color="auto" w:fill="auto"/>
            <w:noWrap/>
            <w:vAlign w:val="center"/>
          </w:tcPr>
          <w:p w14:paraId="48A19BDA" w14:textId="77777777" w:rsidR="00691347" w:rsidRPr="00C13866" w:rsidRDefault="00691347" w:rsidP="00231C57">
            <w:pPr>
              <w:jc w:val="center"/>
              <w:rPr>
                <w:rFonts w:ascii="Myriad Pro" w:hAnsi="Myriad Pro"/>
                <w:color w:val="000000"/>
              </w:rPr>
            </w:pPr>
            <w:r w:rsidRPr="00C13866">
              <w:rPr>
                <w:rFonts w:ascii="Myriad Pro" w:hAnsi="Myriad Pro"/>
                <w:color w:val="000000"/>
              </w:rPr>
              <w:t>2 597,361</w:t>
            </w:r>
          </w:p>
        </w:tc>
      </w:tr>
      <w:tr w:rsidR="00691347" w:rsidRPr="00C13866" w14:paraId="1DDE6F66"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87625A1" w14:textId="77777777" w:rsidR="00691347" w:rsidRPr="00644874" w:rsidRDefault="00691347" w:rsidP="00231C57">
            <w:pPr>
              <w:jc w:val="center"/>
              <w:rPr>
                <w:rFonts w:ascii="Myriad Pro" w:hAnsi="Myriad Pro"/>
                <w:color w:val="000000"/>
              </w:rPr>
            </w:pPr>
            <w:r w:rsidRPr="00644874">
              <w:rPr>
                <w:rFonts w:ascii="Myriad Pro" w:hAnsi="Myriad Pro"/>
                <w:color w:val="000000"/>
              </w:rPr>
              <w:t>2</w:t>
            </w:r>
          </w:p>
        </w:tc>
        <w:tc>
          <w:tcPr>
            <w:tcW w:w="3300" w:type="pct"/>
            <w:tcBorders>
              <w:top w:val="nil"/>
              <w:left w:val="nil"/>
              <w:bottom w:val="single" w:sz="4" w:space="0" w:color="auto"/>
              <w:right w:val="single" w:sz="4" w:space="0" w:color="auto"/>
            </w:tcBorders>
            <w:shd w:val="clear" w:color="auto" w:fill="auto"/>
            <w:vAlign w:val="center"/>
            <w:hideMark/>
          </w:tcPr>
          <w:p w14:paraId="278E7538" w14:textId="77777777" w:rsidR="00691347" w:rsidRPr="00C13866" w:rsidRDefault="00691347" w:rsidP="00231C57">
            <w:pPr>
              <w:rPr>
                <w:rFonts w:ascii="Myriad Pro" w:hAnsi="Myriad Pro"/>
                <w:color w:val="000000"/>
              </w:rPr>
            </w:pPr>
            <w:r w:rsidRPr="00C13866">
              <w:rPr>
                <w:rFonts w:ascii="Myriad Pro" w:hAnsi="Myriad Pro"/>
                <w:color w:val="000000"/>
              </w:rPr>
              <w:t>Доход на капитал, учтенный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1F33B61E" w14:textId="77777777" w:rsidR="00691347" w:rsidRPr="00C13866" w:rsidRDefault="00691347" w:rsidP="00231C57">
            <w:pPr>
              <w:jc w:val="center"/>
              <w:rPr>
                <w:rFonts w:ascii="Myriad Pro" w:hAnsi="Myriad Pro"/>
                <w:color w:val="000000"/>
              </w:rPr>
            </w:pPr>
            <w:r w:rsidRPr="00C13866">
              <w:rPr>
                <w:rFonts w:ascii="Myriad Pro" w:hAnsi="Myriad Pro"/>
                <w:color w:val="000000"/>
              </w:rPr>
              <w:t>2 366,095</w:t>
            </w:r>
          </w:p>
        </w:tc>
      </w:tr>
      <w:tr w:rsidR="00691347" w:rsidRPr="00C13866" w14:paraId="6949B7B5"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9644F01" w14:textId="77777777" w:rsidR="00691347" w:rsidRPr="00644874" w:rsidRDefault="00691347" w:rsidP="00231C57">
            <w:pPr>
              <w:jc w:val="center"/>
              <w:rPr>
                <w:rFonts w:ascii="Myriad Pro" w:hAnsi="Myriad Pro"/>
                <w:color w:val="000000"/>
              </w:rPr>
            </w:pPr>
            <w:r w:rsidRPr="00644874">
              <w:rPr>
                <w:rFonts w:ascii="Myriad Pro" w:hAnsi="Myriad Pro"/>
                <w:color w:val="000000"/>
              </w:rPr>
              <w:t>3</w:t>
            </w:r>
          </w:p>
        </w:tc>
        <w:tc>
          <w:tcPr>
            <w:tcW w:w="3300" w:type="pct"/>
            <w:tcBorders>
              <w:top w:val="nil"/>
              <w:left w:val="nil"/>
              <w:bottom w:val="single" w:sz="4" w:space="0" w:color="auto"/>
              <w:right w:val="single" w:sz="4" w:space="0" w:color="auto"/>
            </w:tcBorders>
            <w:shd w:val="clear" w:color="auto" w:fill="auto"/>
            <w:vAlign w:val="center"/>
            <w:hideMark/>
          </w:tcPr>
          <w:p w14:paraId="1837C6FC" w14:textId="77777777" w:rsidR="00691347" w:rsidRPr="00C13866" w:rsidRDefault="00691347" w:rsidP="00231C57">
            <w:pPr>
              <w:rPr>
                <w:rFonts w:ascii="Myriad Pro" w:hAnsi="Myriad Pro"/>
                <w:color w:val="000000"/>
              </w:rPr>
            </w:pPr>
            <w:r w:rsidRPr="00C13866">
              <w:rPr>
                <w:rFonts w:ascii="Myriad Pro" w:hAnsi="Myriad Pro"/>
                <w:color w:val="000000"/>
              </w:rPr>
              <w:t>Сглаживание, учтенное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2ED9817F" w14:textId="77777777" w:rsidR="00691347" w:rsidRPr="00C13866" w:rsidRDefault="00691347" w:rsidP="00231C57">
            <w:pPr>
              <w:jc w:val="center"/>
              <w:rPr>
                <w:rFonts w:ascii="Myriad Pro" w:hAnsi="Myriad Pro"/>
                <w:color w:val="000000"/>
              </w:rPr>
            </w:pPr>
            <w:r w:rsidRPr="00C13866">
              <w:rPr>
                <w:rFonts w:ascii="Myriad Pro" w:hAnsi="Myriad Pro"/>
                <w:color w:val="000000"/>
              </w:rPr>
              <w:t>-1 488,862</w:t>
            </w:r>
          </w:p>
        </w:tc>
      </w:tr>
      <w:tr w:rsidR="00691347" w:rsidRPr="00C13866" w14:paraId="0AAE3403"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4C197B09" w14:textId="77777777" w:rsidR="00691347" w:rsidRPr="00644874" w:rsidRDefault="00691347" w:rsidP="00231C57">
            <w:pPr>
              <w:jc w:val="center"/>
              <w:rPr>
                <w:rFonts w:ascii="Myriad Pro" w:hAnsi="Myriad Pro"/>
                <w:color w:val="000000"/>
              </w:rPr>
            </w:pPr>
            <w:r w:rsidRPr="00644874">
              <w:rPr>
                <w:rFonts w:ascii="Myriad Pro" w:hAnsi="Myriad Pro"/>
                <w:color w:val="000000"/>
              </w:rPr>
              <w:t>4</w:t>
            </w:r>
          </w:p>
        </w:tc>
        <w:tc>
          <w:tcPr>
            <w:tcW w:w="3300" w:type="pct"/>
            <w:tcBorders>
              <w:top w:val="nil"/>
              <w:left w:val="nil"/>
              <w:bottom w:val="single" w:sz="4" w:space="0" w:color="auto"/>
              <w:right w:val="single" w:sz="4" w:space="0" w:color="auto"/>
            </w:tcBorders>
            <w:shd w:val="clear" w:color="auto" w:fill="auto"/>
            <w:vAlign w:val="center"/>
            <w:hideMark/>
          </w:tcPr>
          <w:p w14:paraId="0891F1C6" w14:textId="77777777" w:rsidR="00691347" w:rsidRPr="00C13866" w:rsidRDefault="00691347" w:rsidP="00231C57">
            <w:pPr>
              <w:rPr>
                <w:rFonts w:ascii="Myriad Pro" w:hAnsi="Myriad Pro"/>
                <w:color w:val="000000"/>
              </w:rPr>
            </w:pPr>
            <w:r w:rsidRPr="00C13866">
              <w:rPr>
                <w:rFonts w:ascii="Myriad Pro" w:hAnsi="Myriad Pro"/>
                <w:color w:val="000000"/>
              </w:rPr>
              <w:t>Фактическая стоимость обслуживания заемных средств (процентов)</w:t>
            </w:r>
          </w:p>
        </w:tc>
        <w:tc>
          <w:tcPr>
            <w:tcW w:w="1279" w:type="pct"/>
            <w:tcBorders>
              <w:top w:val="nil"/>
              <w:left w:val="nil"/>
              <w:bottom w:val="single" w:sz="4" w:space="0" w:color="auto"/>
              <w:right w:val="single" w:sz="4" w:space="0" w:color="auto"/>
            </w:tcBorders>
            <w:shd w:val="clear" w:color="auto" w:fill="auto"/>
            <w:noWrap/>
            <w:vAlign w:val="center"/>
          </w:tcPr>
          <w:p w14:paraId="61F4E2D0" w14:textId="77777777" w:rsidR="00691347" w:rsidRPr="00C13866" w:rsidRDefault="00691347" w:rsidP="00231C57">
            <w:pPr>
              <w:jc w:val="center"/>
              <w:rPr>
                <w:rFonts w:ascii="Myriad Pro" w:hAnsi="Myriad Pro"/>
                <w:color w:val="000000"/>
              </w:rPr>
            </w:pPr>
            <w:r w:rsidRPr="00C13866">
              <w:rPr>
                <w:rFonts w:ascii="Myriad Pro" w:hAnsi="Myriad Pro"/>
                <w:color w:val="000000"/>
              </w:rPr>
              <w:t>620,397</w:t>
            </w:r>
          </w:p>
        </w:tc>
      </w:tr>
      <w:tr w:rsidR="00691347" w:rsidRPr="00C13866" w14:paraId="4E45BD43"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580E0086" w14:textId="77777777" w:rsidR="00691347" w:rsidRPr="00644874" w:rsidRDefault="00691347" w:rsidP="00231C57">
            <w:pPr>
              <w:jc w:val="center"/>
              <w:rPr>
                <w:rFonts w:ascii="Myriad Pro" w:hAnsi="Myriad Pro"/>
                <w:color w:val="000000"/>
              </w:rPr>
            </w:pPr>
            <w:r w:rsidRPr="00644874">
              <w:rPr>
                <w:rFonts w:ascii="Myriad Pro" w:hAnsi="Myriad Pro"/>
                <w:color w:val="000000"/>
              </w:rPr>
              <w:t>5</w:t>
            </w:r>
          </w:p>
        </w:tc>
        <w:tc>
          <w:tcPr>
            <w:tcW w:w="3300" w:type="pct"/>
            <w:tcBorders>
              <w:top w:val="nil"/>
              <w:left w:val="nil"/>
              <w:bottom w:val="single" w:sz="4" w:space="0" w:color="auto"/>
              <w:right w:val="single" w:sz="4" w:space="0" w:color="auto"/>
            </w:tcBorders>
            <w:shd w:val="clear" w:color="auto" w:fill="auto"/>
            <w:vAlign w:val="center"/>
            <w:hideMark/>
          </w:tcPr>
          <w:p w14:paraId="2C36FFAE" w14:textId="77777777" w:rsidR="00691347" w:rsidRPr="00C13866" w:rsidRDefault="00691347" w:rsidP="00231C57">
            <w:pPr>
              <w:rPr>
                <w:rFonts w:ascii="Myriad Pro" w:hAnsi="Myriad Pro"/>
                <w:color w:val="000000"/>
              </w:rPr>
            </w:pPr>
            <w:r w:rsidRPr="00C13866">
              <w:rPr>
                <w:rFonts w:ascii="Myriad Pro" w:hAnsi="Myriad Pro"/>
                <w:color w:val="000000"/>
              </w:rPr>
              <w:t>Фактические расходы из прибыли (экономически обоснованные)</w:t>
            </w:r>
          </w:p>
        </w:tc>
        <w:tc>
          <w:tcPr>
            <w:tcW w:w="1279" w:type="pct"/>
            <w:tcBorders>
              <w:top w:val="nil"/>
              <w:left w:val="nil"/>
              <w:bottom w:val="single" w:sz="4" w:space="0" w:color="auto"/>
              <w:right w:val="single" w:sz="4" w:space="0" w:color="auto"/>
            </w:tcBorders>
            <w:shd w:val="clear" w:color="auto" w:fill="auto"/>
            <w:noWrap/>
            <w:vAlign w:val="center"/>
          </w:tcPr>
          <w:p w14:paraId="54FB785F" w14:textId="77777777" w:rsidR="00691347" w:rsidRPr="00C13866" w:rsidRDefault="00691347" w:rsidP="00231C57">
            <w:pPr>
              <w:jc w:val="center"/>
              <w:rPr>
                <w:rFonts w:ascii="Myriad Pro" w:hAnsi="Myriad Pro"/>
                <w:color w:val="000000"/>
              </w:rPr>
            </w:pPr>
            <w:r w:rsidRPr="00C13866">
              <w:rPr>
                <w:rFonts w:ascii="Myriad Pro" w:hAnsi="Myriad Pro"/>
                <w:color w:val="000000"/>
              </w:rPr>
              <w:t>238,635</w:t>
            </w:r>
          </w:p>
        </w:tc>
      </w:tr>
      <w:tr w:rsidR="00691347" w:rsidRPr="00C13866" w14:paraId="1FA5469B"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647A8AA1" w14:textId="77777777" w:rsidR="00691347" w:rsidRPr="00644874" w:rsidRDefault="00691347" w:rsidP="00231C57">
            <w:pPr>
              <w:jc w:val="center"/>
              <w:rPr>
                <w:rFonts w:ascii="Myriad Pro" w:hAnsi="Myriad Pro"/>
                <w:color w:val="000000"/>
              </w:rPr>
            </w:pPr>
            <w:r w:rsidRPr="00644874">
              <w:rPr>
                <w:rFonts w:ascii="Myriad Pro" w:hAnsi="Myriad Pro"/>
                <w:color w:val="000000"/>
              </w:rPr>
              <w:t>6</w:t>
            </w:r>
          </w:p>
        </w:tc>
        <w:tc>
          <w:tcPr>
            <w:tcW w:w="3300" w:type="pct"/>
            <w:tcBorders>
              <w:top w:val="nil"/>
              <w:left w:val="nil"/>
              <w:bottom w:val="single" w:sz="4" w:space="0" w:color="auto"/>
              <w:right w:val="single" w:sz="4" w:space="0" w:color="auto"/>
            </w:tcBorders>
            <w:shd w:val="clear" w:color="auto" w:fill="auto"/>
            <w:vAlign w:val="center"/>
            <w:hideMark/>
          </w:tcPr>
          <w:p w14:paraId="4C2533C8" w14:textId="77777777" w:rsidR="00691347" w:rsidRPr="00C13866" w:rsidRDefault="00691347" w:rsidP="00231C57">
            <w:pPr>
              <w:rPr>
                <w:rFonts w:ascii="Myriad Pro" w:hAnsi="Myriad Pro"/>
                <w:color w:val="000000"/>
              </w:rPr>
            </w:pPr>
            <w:r w:rsidRPr="00C13866">
              <w:rPr>
                <w:rFonts w:ascii="Myriad Pro" w:hAnsi="Myriad Pro"/>
                <w:color w:val="000000"/>
              </w:rPr>
              <w:t>Выпадающие доходы от льготного ТП (стройка)</w:t>
            </w:r>
          </w:p>
        </w:tc>
        <w:tc>
          <w:tcPr>
            <w:tcW w:w="1279" w:type="pct"/>
            <w:tcBorders>
              <w:top w:val="nil"/>
              <w:left w:val="nil"/>
              <w:bottom w:val="single" w:sz="4" w:space="0" w:color="auto"/>
              <w:right w:val="single" w:sz="4" w:space="0" w:color="auto"/>
            </w:tcBorders>
            <w:shd w:val="clear" w:color="auto" w:fill="auto"/>
            <w:noWrap/>
            <w:vAlign w:val="center"/>
          </w:tcPr>
          <w:p w14:paraId="4A404BB5" w14:textId="77777777" w:rsidR="00691347" w:rsidRPr="00C13866" w:rsidRDefault="00691347" w:rsidP="00231C57">
            <w:pPr>
              <w:jc w:val="center"/>
              <w:rPr>
                <w:rFonts w:ascii="Myriad Pro" w:hAnsi="Myriad Pro"/>
                <w:color w:val="000000"/>
              </w:rPr>
            </w:pPr>
            <w:r w:rsidRPr="00C13866">
              <w:rPr>
                <w:rFonts w:ascii="Myriad Pro" w:hAnsi="Myriad Pro"/>
                <w:color w:val="000000"/>
              </w:rPr>
              <w:t>93,496</w:t>
            </w:r>
          </w:p>
        </w:tc>
      </w:tr>
      <w:tr w:rsidR="00691347" w:rsidRPr="00C13866" w14:paraId="6679FCCB"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229278B5" w14:textId="77777777" w:rsidR="00691347" w:rsidRPr="00644874" w:rsidRDefault="00691347" w:rsidP="00231C57">
            <w:pPr>
              <w:jc w:val="center"/>
              <w:rPr>
                <w:rFonts w:ascii="Myriad Pro" w:hAnsi="Myriad Pro"/>
                <w:color w:val="000000"/>
              </w:rPr>
            </w:pPr>
            <w:r w:rsidRPr="00644874">
              <w:rPr>
                <w:rFonts w:ascii="Myriad Pro" w:hAnsi="Myriad Pro"/>
                <w:color w:val="000000"/>
              </w:rPr>
              <w:t>7</w:t>
            </w:r>
          </w:p>
        </w:tc>
        <w:tc>
          <w:tcPr>
            <w:tcW w:w="3300" w:type="pct"/>
            <w:tcBorders>
              <w:top w:val="nil"/>
              <w:left w:val="nil"/>
              <w:bottom w:val="single" w:sz="4" w:space="0" w:color="auto"/>
              <w:right w:val="single" w:sz="4" w:space="0" w:color="auto"/>
            </w:tcBorders>
            <w:shd w:val="clear" w:color="auto" w:fill="D6E3BC" w:themeFill="accent3" w:themeFillTint="66"/>
            <w:vAlign w:val="center"/>
            <w:hideMark/>
          </w:tcPr>
          <w:p w14:paraId="682D8DC5" w14:textId="77777777" w:rsidR="00691347" w:rsidRPr="00C13866" w:rsidRDefault="00691347" w:rsidP="00231C57">
            <w:pPr>
              <w:rPr>
                <w:rFonts w:ascii="Myriad Pro" w:hAnsi="Myriad Pro"/>
                <w:b/>
                <w:bCs/>
                <w:color w:val="000000"/>
              </w:rPr>
            </w:pPr>
            <w:r w:rsidRPr="00C13866">
              <w:rPr>
                <w:rFonts w:ascii="Myriad Pro" w:hAnsi="Myriad Pro"/>
                <w:b/>
                <w:bCs/>
                <w:color w:val="000000"/>
              </w:rPr>
              <w:t>Объем собственных средств на реализацию ИПР</w:t>
            </w:r>
          </w:p>
        </w:tc>
        <w:tc>
          <w:tcPr>
            <w:tcW w:w="1279" w:type="pct"/>
            <w:tcBorders>
              <w:top w:val="nil"/>
              <w:left w:val="nil"/>
              <w:bottom w:val="single" w:sz="4" w:space="0" w:color="auto"/>
              <w:right w:val="single" w:sz="4" w:space="0" w:color="auto"/>
            </w:tcBorders>
            <w:shd w:val="clear" w:color="auto" w:fill="D6E3BC" w:themeFill="accent3" w:themeFillTint="66"/>
            <w:noWrap/>
            <w:vAlign w:val="center"/>
          </w:tcPr>
          <w:p w14:paraId="36A4AC7D" w14:textId="77777777" w:rsidR="00691347" w:rsidRPr="00C13866" w:rsidRDefault="00691347" w:rsidP="00231C57">
            <w:pPr>
              <w:jc w:val="center"/>
              <w:rPr>
                <w:rFonts w:ascii="Myriad Pro" w:hAnsi="Myriad Pro"/>
                <w:b/>
                <w:bCs/>
                <w:color w:val="000000"/>
              </w:rPr>
            </w:pPr>
            <w:r w:rsidRPr="00C13866">
              <w:rPr>
                <w:rFonts w:ascii="Myriad Pro" w:hAnsi="Myriad Pro"/>
                <w:b/>
                <w:bCs/>
                <w:color w:val="000000"/>
              </w:rPr>
              <w:t>2 522,066</w:t>
            </w:r>
          </w:p>
        </w:tc>
      </w:tr>
      <w:tr w:rsidR="00691347" w:rsidRPr="00C13866" w14:paraId="1D67784A"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0E3D93A" w14:textId="77777777" w:rsidR="00691347" w:rsidRPr="00644874" w:rsidRDefault="00691347" w:rsidP="00231C57">
            <w:pPr>
              <w:jc w:val="center"/>
              <w:rPr>
                <w:rFonts w:ascii="Myriad Pro" w:hAnsi="Myriad Pro"/>
                <w:color w:val="000000"/>
              </w:rPr>
            </w:pPr>
            <w:r w:rsidRPr="00644874">
              <w:rPr>
                <w:rFonts w:ascii="Myriad Pro" w:hAnsi="Myriad Pro"/>
                <w:color w:val="000000"/>
              </w:rPr>
              <w:t>8</w:t>
            </w:r>
          </w:p>
        </w:tc>
        <w:tc>
          <w:tcPr>
            <w:tcW w:w="3300" w:type="pct"/>
            <w:tcBorders>
              <w:top w:val="nil"/>
              <w:left w:val="nil"/>
              <w:bottom w:val="single" w:sz="4" w:space="0" w:color="auto"/>
              <w:right w:val="single" w:sz="4" w:space="0" w:color="auto"/>
            </w:tcBorders>
            <w:shd w:val="clear" w:color="auto" w:fill="auto"/>
            <w:vAlign w:val="center"/>
            <w:hideMark/>
          </w:tcPr>
          <w:p w14:paraId="70116BF8" w14:textId="77777777" w:rsidR="00691347" w:rsidRPr="00C13866" w:rsidRDefault="00691347" w:rsidP="00231C57">
            <w:pPr>
              <w:rPr>
                <w:rFonts w:ascii="Myriad Pro" w:hAnsi="Myriad Pro"/>
                <w:color w:val="000000"/>
              </w:rPr>
            </w:pPr>
            <w:r w:rsidRPr="00C13866">
              <w:rPr>
                <w:rFonts w:ascii="Myriad Pro" w:hAnsi="Myriad Pro"/>
                <w:color w:val="000000"/>
              </w:rPr>
              <w:t>Плановый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67680A7E" w14:textId="77777777" w:rsidR="00691347" w:rsidRPr="00C13866" w:rsidRDefault="00691347" w:rsidP="00231C57">
            <w:pPr>
              <w:jc w:val="center"/>
              <w:rPr>
                <w:rFonts w:ascii="Myriad Pro" w:hAnsi="Myriad Pro"/>
                <w:color w:val="000000"/>
              </w:rPr>
            </w:pPr>
            <w:r w:rsidRPr="00C13866">
              <w:rPr>
                <w:rFonts w:ascii="Myriad Pro" w:hAnsi="Myriad Pro"/>
                <w:color w:val="000000"/>
              </w:rPr>
              <w:t>3 852,123</w:t>
            </w:r>
          </w:p>
        </w:tc>
      </w:tr>
      <w:tr w:rsidR="00691347" w:rsidRPr="00C13866" w14:paraId="2A2D663D"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257E73AB" w14:textId="77777777" w:rsidR="00691347" w:rsidRPr="00644874" w:rsidRDefault="00691347" w:rsidP="00231C57">
            <w:pPr>
              <w:jc w:val="center"/>
              <w:rPr>
                <w:rFonts w:ascii="Myriad Pro" w:hAnsi="Myriad Pro"/>
                <w:color w:val="000000"/>
              </w:rPr>
            </w:pPr>
            <w:r w:rsidRPr="00644874">
              <w:rPr>
                <w:rFonts w:ascii="Myriad Pro" w:hAnsi="Myriad Pro"/>
                <w:color w:val="000000"/>
              </w:rPr>
              <w:t>9</w:t>
            </w:r>
          </w:p>
        </w:tc>
        <w:tc>
          <w:tcPr>
            <w:tcW w:w="3300" w:type="pct"/>
            <w:tcBorders>
              <w:top w:val="nil"/>
              <w:left w:val="nil"/>
              <w:bottom w:val="single" w:sz="4" w:space="0" w:color="auto"/>
              <w:right w:val="single" w:sz="4" w:space="0" w:color="auto"/>
            </w:tcBorders>
            <w:shd w:val="clear" w:color="auto" w:fill="auto"/>
            <w:vAlign w:val="center"/>
            <w:hideMark/>
          </w:tcPr>
          <w:p w14:paraId="7F283737" w14:textId="77777777" w:rsidR="00691347" w:rsidRPr="00C13866" w:rsidRDefault="00691347" w:rsidP="00231C57">
            <w:pPr>
              <w:rPr>
                <w:rFonts w:ascii="Myriad Pro" w:hAnsi="Myriad Pro"/>
                <w:color w:val="000000"/>
              </w:rPr>
            </w:pPr>
            <w:r w:rsidRPr="00C13866">
              <w:rPr>
                <w:rFonts w:ascii="Myriad Pro" w:hAnsi="Myriad Pro"/>
                <w:color w:val="000000"/>
              </w:rPr>
              <w:t>Фактический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44DB3FDA" w14:textId="77777777" w:rsidR="00691347" w:rsidRPr="00C13866" w:rsidRDefault="00691347" w:rsidP="00231C57">
            <w:pPr>
              <w:jc w:val="center"/>
              <w:rPr>
                <w:rFonts w:ascii="Myriad Pro" w:hAnsi="Myriad Pro"/>
                <w:color w:val="000000"/>
              </w:rPr>
            </w:pPr>
            <w:r w:rsidRPr="00C13866">
              <w:rPr>
                <w:rFonts w:ascii="Myriad Pro" w:hAnsi="Myriad Pro"/>
                <w:color w:val="000000"/>
              </w:rPr>
              <w:t>1 047,843</w:t>
            </w:r>
          </w:p>
        </w:tc>
      </w:tr>
      <w:tr w:rsidR="00691347" w:rsidRPr="00C13866" w14:paraId="12CDAC31"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2AB7F60C" w14:textId="77777777" w:rsidR="00691347" w:rsidRPr="00644874" w:rsidRDefault="00691347" w:rsidP="00231C57">
            <w:pPr>
              <w:jc w:val="center"/>
              <w:rPr>
                <w:rFonts w:ascii="Myriad Pro" w:hAnsi="Myriad Pro"/>
                <w:i/>
                <w:iCs/>
                <w:color w:val="000000"/>
              </w:rPr>
            </w:pPr>
            <w:r w:rsidRPr="00644874">
              <w:rPr>
                <w:rFonts w:ascii="Myriad Pro" w:hAnsi="Myriad Pro"/>
                <w:i/>
                <w:iCs/>
                <w:color w:val="000000"/>
              </w:rPr>
              <w:t>9.1.</w:t>
            </w:r>
          </w:p>
        </w:tc>
        <w:tc>
          <w:tcPr>
            <w:tcW w:w="3300" w:type="pct"/>
            <w:tcBorders>
              <w:top w:val="nil"/>
              <w:left w:val="nil"/>
              <w:bottom w:val="single" w:sz="4" w:space="0" w:color="auto"/>
              <w:right w:val="single" w:sz="4" w:space="0" w:color="auto"/>
            </w:tcBorders>
            <w:shd w:val="clear" w:color="auto" w:fill="auto"/>
            <w:vAlign w:val="center"/>
            <w:hideMark/>
          </w:tcPr>
          <w:p w14:paraId="6E66F390" w14:textId="77777777" w:rsidR="00691347" w:rsidRPr="00C13866" w:rsidRDefault="00691347" w:rsidP="00231C57">
            <w:pPr>
              <w:ind w:firstLineChars="200" w:firstLine="440"/>
              <w:rPr>
                <w:rFonts w:ascii="Myriad Pro" w:hAnsi="Myriad Pro"/>
                <w:i/>
                <w:iCs/>
                <w:color w:val="000000"/>
              </w:rPr>
            </w:pPr>
            <w:r w:rsidRPr="00C13866">
              <w:rPr>
                <w:rFonts w:ascii="Myriad Pro" w:hAnsi="Myriad Pro"/>
                <w:i/>
                <w:iCs/>
                <w:color w:val="000000"/>
              </w:rPr>
              <w:t>отклонение по исполнению ИПР</w:t>
            </w:r>
          </w:p>
        </w:tc>
        <w:tc>
          <w:tcPr>
            <w:tcW w:w="1279" w:type="pct"/>
            <w:tcBorders>
              <w:top w:val="nil"/>
              <w:left w:val="nil"/>
              <w:bottom w:val="single" w:sz="4" w:space="0" w:color="auto"/>
              <w:right w:val="single" w:sz="4" w:space="0" w:color="auto"/>
            </w:tcBorders>
            <w:shd w:val="clear" w:color="auto" w:fill="auto"/>
            <w:vAlign w:val="center"/>
          </w:tcPr>
          <w:p w14:paraId="7E9AC6E8" w14:textId="77777777" w:rsidR="00691347" w:rsidRPr="00C13866" w:rsidRDefault="00691347" w:rsidP="00231C57">
            <w:pPr>
              <w:jc w:val="center"/>
              <w:rPr>
                <w:rFonts w:ascii="Myriad Pro" w:hAnsi="Myriad Pro"/>
                <w:color w:val="000000"/>
              </w:rPr>
            </w:pPr>
            <w:r w:rsidRPr="00C13866">
              <w:rPr>
                <w:rFonts w:ascii="Myriad Pro" w:hAnsi="Myriad Pro"/>
                <w:color w:val="000000"/>
              </w:rPr>
              <w:t>-2 804,279</w:t>
            </w:r>
          </w:p>
        </w:tc>
      </w:tr>
      <w:tr w:rsidR="00691347" w:rsidRPr="00C13866" w14:paraId="411E4EE2"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7539BA7" w14:textId="77777777" w:rsidR="00691347" w:rsidRPr="00644874" w:rsidRDefault="00691347" w:rsidP="00231C57">
            <w:pPr>
              <w:jc w:val="center"/>
              <w:rPr>
                <w:rFonts w:ascii="Myriad Pro" w:hAnsi="Myriad Pro"/>
                <w:i/>
                <w:iCs/>
                <w:color w:val="000000"/>
              </w:rPr>
            </w:pPr>
            <w:r w:rsidRPr="00644874">
              <w:rPr>
                <w:rFonts w:ascii="Myriad Pro" w:hAnsi="Myriad Pro"/>
                <w:i/>
                <w:iCs/>
                <w:color w:val="000000"/>
              </w:rPr>
              <w:t>9.2.</w:t>
            </w:r>
          </w:p>
        </w:tc>
        <w:tc>
          <w:tcPr>
            <w:tcW w:w="3300" w:type="pct"/>
            <w:tcBorders>
              <w:top w:val="nil"/>
              <w:left w:val="nil"/>
              <w:bottom w:val="single" w:sz="4" w:space="0" w:color="auto"/>
              <w:right w:val="single" w:sz="4" w:space="0" w:color="auto"/>
            </w:tcBorders>
            <w:shd w:val="clear" w:color="auto" w:fill="auto"/>
            <w:vAlign w:val="center"/>
            <w:hideMark/>
          </w:tcPr>
          <w:p w14:paraId="5D875D49" w14:textId="77777777" w:rsidR="00691347" w:rsidRPr="00C13866" w:rsidRDefault="00691347" w:rsidP="00231C57">
            <w:pPr>
              <w:ind w:firstLineChars="200" w:firstLine="440"/>
              <w:rPr>
                <w:rFonts w:ascii="Myriad Pro" w:hAnsi="Myriad Pro"/>
                <w:i/>
                <w:iCs/>
                <w:color w:val="000000"/>
              </w:rPr>
            </w:pPr>
            <w:r w:rsidRPr="00C13866">
              <w:rPr>
                <w:rFonts w:ascii="Myriad Pro" w:hAnsi="Myriad Pro"/>
                <w:i/>
                <w:iCs/>
                <w:color w:val="000000"/>
              </w:rPr>
              <w:t>% исполнения ИПР</w:t>
            </w:r>
          </w:p>
        </w:tc>
        <w:tc>
          <w:tcPr>
            <w:tcW w:w="1279" w:type="pct"/>
            <w:tcBorders>
              <w:top w:val="nil"/>
              <w:left w:val="nil"/>
              <w:bottom w:val="single" w:sz="4" w:space="0" w:color="auto"/>
              <w:right w:val="single" w:sz="4" w:space="0" w:color="auto"/>
            </w:tcBorders>
            <w:shd w:val="clear" w:color="auto" w:fill="auto"/>
            <w:vAlign w:val="center"/>
          </w:tcPr>
          <w:p w14:paraId="2D12B108" w14:textId="77777777" w:rsidR="00691347" w:rsidRPr="00C13866" w:rsidRDefault="00691347" w:rsidP="00231C57">
            <w:pPr>
              <w:jc w:val="center"/>
              <w:rPr>
                <w:rFonts w:ascii="Myriad Pro" w:hAnsi="Myriad Pro"/>
                <w:color w:val="000000"/>
              </w:rPr>
            </w:pPr>
            <w:r w:rsidRPr="00C13866">
              <w:rPr>
                <w:rFonts w:ascii="Myriad Pro" w:hAnsi="Myriad Pro"/>
                <w:color w:val="000000"/>
              </w:rPr>
              <w:t>-72,80%</w:t>
            </w:r>
          </w:p>
        </w:tc>
      </w:tr>
      <w:tr w:rsidR="00691347" w:rsidRPr="00C13866" w14:paraId="3E7D7021" w14:textId="77777777" w:rsidTr="00231C57">
        <w:trPr>
          <w:trHeight w:val="525"/>
        </w:trPr>
        <w:tc>
          <w:tcPr>
            <w:tcW w:w="421"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42C4F8D0" w14:textId="77777777" w:rsidR="00691347" w:rsidRPr="00644874" w:rsidRDefault="00691347" w:rsidP="00231C57">
            <w:pPr>
              <w:jc w:val="center"/>
              <w:rPr>
                <w:rFonts w:ascii="Myriad Pro" w:hAnsi="Myriad Pro"/>
                <w:color w:val="000000"/>
              </w:rPr>
            </w:pPr>
            <w:r w:rsidRPr="00644874">
              <w:rPr>
                <w:rFonts w:ascii="Myriad Pro" w:hAnsi="Myriad Pro"/>
                <w:color w:val="000000"/>
              </w:rPr>
              <w:t>10</w:t>
            </w:r>
          </w:p>
        </w:tc>
        <w:tc>
          <w:tcPr>
            <w:tcW w:w="3300" w:type="pct"/>
            <w:tcBorders>
              <w:top w:val="nil"/>
              <w:left w:val="nil"/>
              <w:bottom w:val="single" w:sz="4" w:space="0" w:color="auto"/>
              <w:right w:val="single" w:sz="4" w:space="0" w:color="auto"/>
            </w:tcBorders>
            <w:shd w:val="clear" w:color="auto" w:fill="D6E3BC" w:themeFill="accent3" w:themeFillTint="66"/>
            <w:vAlign w:val="bottom"/>
            <w:hideMark/>
          </w:tcPr>
          <w:p w14:paraId="198A0CB2" w14:textId="77777777" w:rsidR="00691347" w:rsidRPr="00C13866" w:rsidRDefault="00691347" w:rsidP="00231C57">
            <w:pPr>
              <w:rPr>
                <w:rFonts w:ascii="Myriad Pro" w:hAnsi="Myriad Pro"/>
                <w:b/>
                <w:bCs/>
                <w:color w:val="000000"/>
              </w:rPr>
            </w:pPr>
            <w:r w:rsidRPr="00C13866">
              <w:rPr>
                <w:rFonts w:ascii="Myriad Pro" w:hAnsi="Myriad Pro"/>
                <w:b/>
                <w:bCs/>
                <w:color w:val="000000"/>
              </w:rPr>
              <w:t>Величина корректировки НВВ в связи с изменением (неисполнением) ИПР</w:t>
            </w:r>
          </w:p>
        </w:tc>
        <w:tc>
          <w:tcPr>
            <w:tcW w:w="1279" w:type="pct"/>
            <w:tcBorders>
              <w:top w:val="nil"/>
              <w:left w:val="nil"/>
              <w:bottom w:val="single" w:sz="4" w:space="0" w:color="auto"/>
              <w:right w:val="single" w:sz="4" w:space="0" w:color="auto"/>
            </w:tcBorders>
            <w:shd w:val="clear" w:color="auto" w:fill="D6E3BC" w:themeFill="accent3" w:themeFillTint="66"/>
            <w:vAlign w:val="center"/>
            <w:hideMark/>
          </w:tcPr>
          <w:p w14:paraId="6015C6EE" w14:textId="77777777" w:rsidR="00691347" w:rsidRPr="00C13866" w:rsidRDefault="00691347" w:rsidP="00231C57">
            <w:pPr>
              <w:jc w:val="center"/>
              <w:rPr>
                <w:rFonts w:ascii="Myriad Pro" w:hAnsi="Myriad Pro"/>
                <w:b/>
                <w:bCs/>
                <w:color w:val="000000"/>
              </w:rPr>
            </w:pPr>
            <w:r w:rsidRPr="00C13866">
              <w:rPr>
                <w:rFonts w:ascii="Myriad Pro" w:hAnsi="Myriad Pro"/>
                <w:b/>
                <w:bCs/>
                <w:color w:val="000000"/>
              </w:rPr>
              <w:t>-1 836,021</w:t>
            </w:r>
          </w:p>
        </w:tc>
      </w:tr>
    </w:tbl>
    <w:p w14:paraId="6D436964" w14:textId="77777777" w:rsidR="00691347" w:rsidRPr="008556EF" w:rsidRDefault="00691347" w:rsidP="00691347">
      <w:pPr>
        <w:spacing w:line="360" w:lineRule="auto"/>
        <w:ind w:firstLine="567"/>
        <w:jc w:val="both"/>
        <w:rPr>
          <w:rFonts w:ascii="Myriad Pro" w:hAnsi="Myriad Pro"/>
          <w:sz w:val="26"/>
          <w:szCs w:val="26"/>
        </w:rPr>
      </w:pPr>
    </w:p>
    <w:p w14:paraId="4E2F2580" w14:textId="77777777" w:rsidR="00691347" w:rsidRPr="008556EF" w:rsidRDefault="00691347" w:rsidP="00A51DCC">
      <w:pPr>
        <w:spacing w:line="360" w:lineRule="auto"/>
        <w:contextualSpacing/>
        <w:jc w:val="both"/>
        <w:rPr>
          <w:rFonts w:ascii="Myriad Pro" w:eastAsia="Calibri" w:hAnsi="Myriad Pro"/>
          <w:b/>
          <w:bCs/>
          <w:sz w:val="26"/>
          <w:szCs w:val="26"/>
        </w:rPr>
      </w:pPr>
      <w:r w:rsidRPr="008556EF">
        <w:rPr>
          <w:rFonts w:ascii="Myriad Pro" w:eastAsia="Calibri" w:hAnsi="Myriad Pro"/>
          <w:b/>
          <w:bCs/>
          <w:sz w:val="26"/>
          <w:szCs w:val="26"/>
        </w:rPr>
        <w:t>ПОЗИЦИЯ ОРГАНА РЕГУЛИРОВАНИЯ</w:t>
      </w:r>
    </w:p>
    <w:p w14:paraId="01BE893A" w14:textId="77777777" w:rsidR="00691347" w:rsidRPr="008556EF" w:rsidRDefault="00691347" w:rsidP="00691347">
      <w:pPr>
        <w:autoSpaceDE w:val="0"/>
        <w:autoSpaceDN w:val="0"/>
        <w:adjustRightInd w:val="0"/>
        <w:spacing w:line="360" w:lineRule="auto"/>
        <w:ind w:firstLine="567"/>
        <w:jc w:val="both"/>
        <w:rPr>
          <w:rFonts w:ascii="Myriad Pro" w:hAnsi="Myriad Pro"/>
          <w:sz w:val="26"/>
          <w:szCs w:val="26"/>
          <w:shd w:val="clear" w:color="auto" w:fill="FFFFFF"/>
        </w:rPr>
      </w:pPr>
      <w:r w:rsidRPr="008556EF">
        <w:rPr>
          <w:rFonts w:ascii="Myriad Pro" w:hAnsi="Myriad Pro"/>
          <w:sz w:val="26"/>
          <w:szCs w:val="26"/>
          <w:shd w:val="clear" w:color="auto" w:fill="FFFFFF"/>
        </w:rPr>
        <w:t xml:space="preserve">В рамках тарифно-балансовых решений на 2019 год Комитетом по тарифам и ценовой политике Ленинградской области принята отрицательная величина корректировки необходимой валовой выручки ПАО «Ленэнерго» в связи с </w:t>
      </w:r>
      <w:r w:rsidRPr="008556EF">
        <w:rPr>
          <w:rFonts w:ascii="Myriad Pro" w:hAnsi="Myriad Pro"/>
          <w:sz w:val="26"/>
          <w:szCs w:val="26"/>
          <w:shd w:val="clear" w:color="auto" w:fill="FFFFFF"/>
        </w:rPr>
        <w:lastRenderedPageBreak/>
        <w:t>изменением (неисполнением) инвестиционной программы за 2017 год в размере (-1 474,223) млн руб.</w:t>
      </w:r>
    </w:p>
    <w:p w14:paraId="05A334DD" w14:textId="77777777" w:rsidR="00691347" w:rsidRPr="008556EF" w:rsidRDefault="00691347" w:rsidP="00691347">
      <w:pPr>
        <w:autoSpaceDE w:val="0"/>
        <w:autoSpaceDN w:val="0"/>
        <w:adjustRightInd w:val="0"/>
        <w:spacing w:line="360" w:lineRule="auto"/>
        <w:ind w:firstLine="567"/>
        <w:jc w:val="both"/>
        <w:rPr>
          <w:rFonts w:ascii="Myriad Pro" w:hAnsi="Myriad Pro"/>
          <w:sz w:val="26"/>
          <w:szCs w:val="26"/>
          <w:shd w:val="clear" w:color="auto" w:fill="FFFFFF"/>
        </w:rPr>
      </w:pPr>
      <w:r w:rsidRPr="008556EF">
        <w:rPr>
          <w:rFonts w:ascii="Myriad Pro" w:hAnsi="Myriad Pro"/>
          <w:sz w:val="26"/>
          <w:szCs w:val="26"/>
          <w:shd w:val="clear" w:color="auto" w:fill="FFFFFF"/>
        </w:rPr>
        <w:t>Комитетом величина корректировки НВВ определена исходя из составляющих согласно таблице:</w:t>
      </w:r>
    </w:p>
    <w:tbl>
      <w:tblPr>
        <w:tblW w:w="5000" w:type="pct"/>
        <w:tblLook w:val="04A0" w:firstRow="1" w:lastRow="0" w:firstColumn="1" w:lastColumn="0" w:noHBand="0" w:noVBand="1"/>
      </w:tblPr>
      <w:tblGrid>
        <w:gridCol w:w="806"/>
        <w:gridCol w:w="6317"/>
        <w:gridCol w:w="2448"/>
      </w:tblGrid>
      <w:tr w:rsidR="00691347" w:rsidRPr="00C13866" w14:paraId="1146B21D" w14:textId="77777777" w:rsidTr="00861285">
        <w:trPr>
          <w:trHeight w:val="585"/>
          <w:tblHeader/>
        </w:trPr>
        <w:tc>
          <w:tcPr>
            <w:tcW w:w="421" w:type="pct"/>
            <w:tcBorders>
              <w:right w:val="single" w:sz="4" w:space="0" w:color="FFFFFF" w:themeColor="background1"/>
            </w:tcBorders>
            <w:shd w:val="clear" w:color="auto" w:fill="4F6228" w:themeFill="accent3" w:themeFillShade="80"/>
            <w:vAlign w:val="center"/>
            <w:hideMark/>
          </w:tcPr>
          <w:p w14:paraId="612FBE01" w14:textId="77777777" w:rsidR="00691347" w:rsidRPr="00C13866" w:rsidRDefault="00691347" w:rsidP="00231C57">
            <w:pPr>
              <w:jc w:val="center"/>
              <w:rPr>
                <w:rFonts w:ascii="Myriad Pro" w:hAnsi="Myriad Pro"/>
                <w:b/>
                <w:bCs/>
                <w:color w:val="FFFFFF"/>
              </w:rPr>
            </w:pPr>
            <w:r w:rsidRPr="00644874">
              <w:rPr>
                <w:rFonts w:ascii="Myriad Pro" w:hAnsi="Myriad Pro"/>
                <w:b/>
                <w:bCs/>
                <w:color w:val="FFFFFF"/>
              </w:rPr>
              <w:t>№ п/п</w:t>
            </w:r>
          </w:p>
        </w:tc>
        <w:tc>
          <w:tcPr>
            <w:tcW w:w="3300"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7F991447" w14:textId="77777777" w:rsidR="00691347" w:rsidRPr="00C13866" w:rsidRDefault="00691347" w:rsidP="00231C57">
            <w:pPr>
              <w:jc w:val="center"/>
              <w:rPr>
                <w:rFonts w:ascii="Myriad Pro" w:hAnsi="Myriad Pro"/>
                <w:b/>
                <w:bCs/>
                <w:color w:val="FFFFFF"/>
              </w:rPr>
            </w:pPr>
            <w:r w:rsidRPr="00C13866">
              <w:rPr>
                <w:rFonts w:ascii="Myriad Pro" w:hAnsi="Myriad Pro"/>
                <w:b/>
                <w:bCs/>
                <w:color w:val="FFFFFF"/>
              </w:rPr>
              <w:t>Наименование показателя</w:t>
            </w:r>
          </w:p>
        </w:tc>
        <w:tc>
          <w:tcPr>
            <w:tcW w:w="1279" w:type="pct"/>
            <w:tcBorders>
              <w:left w:val="single" w:sz="4" w:space="0" w:color="FFFFFF" w:themeColor="background1"/>
            </w:tcBorders>
            <w:shd w:val="clear" w:color="auto" w:fill="4F6228" w:themeFill="accent3" w:themeFillShade="80"/>
            <w:vAlign w:val="center"/>
            <w:hideMark/>
          </w:tcPr>
          <w:p w14:paraId="2EABD63D" w14:textId="77777777" w:rsidR="00691347" w:rsidRPr="00C13866" w:rsidRDefault="00691347" w:rsidP="00231C57">
            <w:pPr>
              <w:jc w:val="center"/>
              <w:rPr>
                <w:rFonts w:ascii="Myriad Pro" w:hAnsi="Myriad Pro"/>
                <w:b/>
                <w:bCs/>
                <w:color w:val="FFFFFF"/>
              </w:rPr>
            </w:pPr>
            <w:r w:rsidRPr="00C13866">
              <w:rPr>
                <w:rFonts w:ascii="Myriad Pro" w:hAnsi="Myriad Pro"/>
                <w:b/>
                <w:bCs/>
                <w:color w:val="FFFFFF"/>
              </w:rPr>
              <w:t>Величина составляющей корректировки НВВ, млн руб.</w:t>
            </w:r>
          </w:p>
        </w:tc>
      </w:tr>
      <w:tr w:rsidR="00691347" w:rsidRPr="00C13866" w14:paraId="45C8BDFE" w14:textId="77777777" w:rsidTr="00861285">
        <w:trPr>
          <w:trHeight w:val="454"/>
        </w:trPr>
        <w:tc>
          <w:tcPr>
            <w:tcW w:w="421" w:type="pct"/>
            <w:tcBorders>
              <w:left w:val="single" w:sz="4" w:space="0" w:color="auto"/>
              <w:bottom w:val="single" w:sz="4" w:space="0" w:color="auto"/>
              <w:right w:val="single" w:sz="4" w:space="0" w:color="auto"/>
            </w:tcBorders>
            <w:shd w:val="clear" w:color="auto" w:fill="auto"/>
            <w:noWrap/>
            <w:vAlign w:val="center"/>
            <w:hideMark/>
          </w:tcPr>
          <w:p w14:paraId="602BAEBE" w14:textId="77777777" w:rsidR="00691347" w:rsidRPr="00C13866" w:rsidRDefault="00691347" w:rsidP="00231C57">
            <w:pPr>
              <w:jc w:val="center"/>
              <w:rPr>
                <w:rFonts w:ascii="Myriad Pro" w:hAnsi="Myriad Pro"/>
                <w:color w:val="000000"/>
              </w:rPr>
            </w:pPr>
            <w:r w:rsidRPr="00644874">
              <w:rPr>
                <w:rFonts w:ascii="Myriad Pro" w:hAnsi="Myriad Pro"/>
                <w:color w:val="000000"/>
              </w:rPr>
              <w:t>1</w:t>
            </w:r>
          </w:p>
        </w:tc>
        <w:tc>
          <w:tcPr>
            <w:tcW w:w="3300" w:type="pct"/>
            <w:tcBorders>
              <w:left w:val="nil"/>
              <w:bottom w:val="single" w:sz="4" w:space="0" w:color="auto"/>
              <w:right w:val="single" w:sz="4" w:space="0" w:color="auto"/>
            </w:tcBorders>
            <w:shd w:val="clear" w:color="auto" w:fill="auto"/>
            <w:vAlign w:val="center"/>
            <w:hideMark/>
          </w:tcPr>
          <w:p w14:paraId="06DB8F4F" w14:textId="77777777" w:rsidR="00691347" w:rsidRPr="00C13866" w:rsidRDefault="00691347" w:rsidP="00231C57">
            <w:pPr>
              <w:rPr>
                <w:rFonts w:ascii="Myriad Pro" w:hAnsi="Myriad Pro"/>
                <w:color w:val="000000"/>
              </w:rPr>
            </w:pPr>
            <w:r w:rsidRPr="00C13866">
              <w:rPr>
                <w:rFonts w:ascii="Myriad Pro" w:hAnsi="Myriad Pro"/>
                <w:color w:val="000000"/>
              </w:rPr>
              <w:t>Возврат капитала, учтенный при расчете НВВ</w:t>
            </w:r>
          </w:p>
        </w:tc>
        <w:tc>
          <w:tcPr>
            <w:tcW w:w="1279" w:type="pct"/>
            <w:tcBorders>
              <w:left w:val="nil"/>
              <w:bottom w:val="single" w:sz="4" w:space="0" w:color="auto"/>
              <w:right w:val="single" w:sz="4" w:space="0" w:color="auto"/>
            </w:tcBorders>
            <w:shd w:val="clear" w:color="auto" w:fill="auto"/>
            <w:noWrap/>
            <w:vAlign w:val="center"/>
          </w:tcPr>
          <w:p w14:paraId="30158CD6" w14:textId="77777777" w:rsidR="00691347" w:rsidRPr="00C13866" w:rsidRDefault="00691347" w:rsidP="00231C57">
            <w:pPr>
              <w:jc w:val="center"/>
              <w:rPr>
                <w:rFonts w:ascii="Myriad Pro" w:hAnsi="Myriad Pro"/>
                <w:color w:val="000000"/>
              </w:rPr>
            </w:pPr>
            <w:r w:rsidRPr="00C13866">
              <w:rPr>
                <w:rFonts w:ascii="Myriad Pro" w:hAnsi="Myriad Pro"/>
                <w:color w:val="000000"/>
              </w:rPr>
              <w:t>2 597,361</w:t>
            </w:r>
          </w:p>
        </w:tc>
      </w:tr>
      <w:tr w:rsidR="00691347" w:rsidRPr="00C13866" w14:paraId="4640831C"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412D815B" w14:textId="77777777" w:rsidR="00691347" w:rsidRPr="00C13866" w:rsidRDefault="00691347" w:rsidP="00231C57">
            <w:pPr>
              <w:jc w:val="center"/>
              <w:rPr>
                <w:rFonts w:ascii="Myriad Pro" w:hAnsi="Myriad Pro"/>
                <w:color w:val="000000"/>
              </w:rPr>
            </w:pPr>
            <w:r w:rsidRPr="00644874">
              <w:rPr>
                <w:rFonts w:ascii="Myriad Pro" w:hAnsi="Myriad Pro"/>
                <w:color w:val="000000"/>
              </w:rPr>
              <w:t>2</w:t>
            </w:r>
          </w:p>
        </w:tc>
        <w:tc>
          <w:tcPr>
            <w:tcW w:w="3300" w:type="pct"/>
            <w:tcBorders>
              <w:top w:val="nil"/>
              <w:left w:val="nil"/>
              <w:bottom w:val="single" w:sz="4" w:space="0" w:color="auto"/>
              <w:right w:val="single" w:sz="4" w:space="0" w:color="auto"/>
            </w:tcBorders>
            <w:shd w:val="clear" w:color="auto" w:fill="auto"/>
            <w:vAlign w:val="center"/>
            <w:hideMark/>
          </w:tcPr>
          <w:p w14:paraId="09C84FDC" w14:textId="77777777" w:rsidR="00691347" w:rsidRPr="00C13866" w:rsidRDefault="00691347" w:rsidP="00231C57">
            <w:pPr>
              <w:rPr>
                <w:rFonts w:ascii="Myriad Pro" w:hAnsi="Myriad Pro"/>
                <w:color w:val="000000"/>
              </w:rPr>
            </w:pPr>
            <w:r w:rsidRPr="00C13866">
              <w:rPr>
                <w:rFonts w:ascii="Myriad Pro" w:hAnsi="Myriad Pro"/>
                <w:color w:val="000000"/>
              </w:rPr>
              <w:t>Доход на капитал, учтенный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64AC6F8E" w14:textId="77777777" w:rsidR="00691347" w:rsidRPr="00C13866" w:rsidRDefault="00691347" w:rsidP="00231C57">
            <w:pPr>
              <w:jc w:val="center"/>
              <w:rPr>
                <w:rFonts w:ascii="Myriad Pro" w:hAnsi="Myriad Pro"/>
                <w:color w:val="000000"/>
              </w:rPr>
            </w:pPr>
            <w:r w:rsidRPr="00C13866">
              <w:rPr>
                <w:rFonts w:ascii="Myriad Pro" w:hAnsi="Myriad Pro"/>
                <w:color w:val="000000"/>
              </w:rPr>
              <w:t>2 366,095</w:t>
            </w:r>
          </w:p>
        </w:tc>
      </w:tr>
      <w:tr w:rsidR="00691347" w:rsidRPr="00C13866" w14:paraId="79101B02"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3F2B1EC" w14:textId="77777777" w:rsidR="00691347" w:rsidRPr="00C13866" w:rsidRDefault="00691347" w:rsidP="00231C57">
            <w:pPr>
              <w:jc w:val="center"/>
              <w:rPr>
                <w:rFonts w:ascii="Myriad Pro" w:hAnsi="Myriad Pro"/>
                <w:color w:val="000000"/>
              </w:rPr>
            </w:pPr>
            <w:r w:rsidRPr="00644874">
              <w:rPr>
                <w:rFonts w:ascii="Myriad Pro" w:hAnsi="Myriad Pro"/>
                <w:color w:val="000000"/>
              </w:rPr>
              <w:t>3</w:t>
            </w:r>
          </w:p>
        </w:tc>
        <w:tc>
          <w:tcPr>
            <w:tcW w:w="3300" w:type="pct"/>
            <w:tcBorders>
              <w:top w:val="nil"/>
              <w:left w:val="nil"/>
              <w:bottom w:val="single" w:sz="4" w:space="0" w:color="auto"/>
              <w:right w:val="single" w:sz="4" w:space="0" w:color="auto"/>
            </w:tcBorders>
            <w:shd w:val="clear" w:color="auto" w:fill="auto"/>
            <w:vAlign w:val="center"/>
            <w:hideMark/>
          </w:tcPr>
          <w:p w14:paraId="00A08208" w14:textId="77777777" w:rsidR="00691347" w:rsidRPr="00C13866" w:rsidRDefault="00691347" w:rsidP="00231C57">
            <w:pPr>
              <w:rPr>
                <w:rFonts w:ascii="Myriad Pro" w:hAnsi="Myriad Pro"/>
                <w:color w:val="000000"/>
              </w:rPr>
            </w:pPr>
            <w:r w:rsidRPr="00C13866">
              <w:rPr>
                <w:rFonts w:ascii="Myriad Pro" w:hAnsi="Myriad Pro"/>
                <w:color w:val="000000"/>
              </w:rPr>
              <w:t>Сглаживание, учтенное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28A91179" w14:textId="77777777" w:rsidR="00691347" w:rsidRPr="00C13866" w:rsidRDefault="00691347" w:rsidP="00231C57">
            <w:pPr>
              <w:jc w:val="center"/>
              <w:rPr>
                <w:rFonts w:ascii="Myriad Pro" w:hAnsi="Myriad Pro"/>
                <w:color w:val="000000"/>
              </w:rPr>
            </w:pPr>
            <w:r w:rsidRPr="00C13866">
              <w:rPr>
                <w:rFonts w:ascii="Myriad Pro" w:hAnsi="Myriad Pro"/>
                <w:color w:val="000000"/>
              </w:rPr>
              <w:t>-1 488,862</w:t>
            </w:r>
          </w:p>
        </w:tc>
      </w:tr>
      <w:tr w:rsidR="00691347" w:rsidRPr="00C13866" w14:paraId="443D115D"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9E90F13" w14:textId="77777777" w:rsidR="00691347" w:rsidRPr="00C13866" w:rsidRDefault="00691347" w:rsidP="00231C57">
            <w:pPr>
              <w:jc w:val="center"/>
              <w:rPr>
                <w:rFonts w:ascii="Myriad Pro" w:hAnsi="Myriad Pro"/>
                <w:color w:val="000000"/>
              </w:rPr>
            </w:pPr>
            <w:r w:rsidRPr="00644874">
              <w:rPr>
                <w:rFonts w:ascii="Myriad Pro" w:hAnsi="Myriad Pro"/>
                <w:color w:val="000000"/>
              </w:rPr>
              <w:t>4</w:t>
            </w:r>
          </w:p>
        </w:tc>
        <w:tc>
          <w:tcPr>
            <w:tcW w:w="3300" w:type="pct"/>
            <w:tcBorders>
              <w:top w:val="nil"/>
              <w:left w:val="nil"/>
              <w:bottom w:val="single" w:sz="4" w:space="0" w:color="auto"/>
              <w:right w:val="single" w:sz="4" w:space="0" w:color="auto"/>
            </w:tcBorders>
            <w:shd w:val="clear" w:color="auto" w:fill="auto"/>
            <w:vAlign w:val="center"/>
            <w:hideMark/>
          </w:tcPr>
          <w:p w14:paraId="7CF45159" w14:textId="77777777" w:rsidR="00691347" w:rsidRPr="00C13866" w:rsidRDefault="00691347" w:rsidP="00231C57">
            <w:pPr>
              <w:rPr>
                <w:rFonts w:ascii="Myriad Pro" w:hAnsi="Myriad Pro"/>
                <w:color w:val="000000"/>
              </w:rPr>
            </w:pPr>
            <w:r w:rsidRPr="00C13866">
              <w:rPr>
                <w:rFonts w:ascii="Myriad Pro" w:hAnsi="Myriad Pro"/>
                <w:color w:val="000000"/>
              </w:rPr>
              <w:t>Фактическая стоимость обслуживания заемных средств (процентов)</w:t>
            </w:r>
          </w:p>
        </w:tc>
        <w:tc>
          <w:tcPr>
            <w:tcW w:w="1279" w:type="pct"/>
            <w:tcBorders>
              <w:top w:val="nil"/>
              <w:left w:val="nil"/>
              <w:bottom w:val="single" w:sz="4" w:space="0" w:color="auto"/>
              <w:right w:val="single" w:sz="4" w:space="0" w:color="auto"/>
            </w:tcBorders>
            <w:shd w:val="clear" w:color="auto" w:fill="auto"/>
            <w:noWrap/>
            <w:vAlign w:val="center"/>
          </w:tcPr>
          <w:p w14:paraId="43E1B081" w14:textId="77777777" w:rsidR="00691347" w:rsidRPr="00C13866" w:rsidRDefault="00691347" w:rsidP="00231C57">
            <w:pPr>
              <w:jc w:val="center"/>
              <w:rPr>
                <w:rFonts w:ascii="Myriad Pro" w:hAnsi="Myriad Pro"/>
                <w:color w:val="000000"/>
              </w:rPr>
            </w:pPr>
            <w:r w:rsidRPr="00C13866">
              <w:rPr>
                <w:rFonts w:ascii="Myriad Pro" w:hAnsi="Myriad Pro"/>
                <w:color w:val="000000"/>
              </w:rPr>
              <w:t>620,397</w:t>
            </w:r>
          </w:p>
        </w:tc>
      </w:tr>
      <w:tr w:rsidR="00691347" w:rsidRPr="00C13866" w14:paraId="6241EBD7"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5D00814" w14:textId="77777777" w:rsidR="00691347" w:rsidRPr="00C13866" w:rsidRDefault="00691347" w:rsidP="00231C57">
            <w:pPr>
              <w:jc w:val="center"/>
              <w:rPr>
                <w:rFonts w:ascii="Myriad Pro" w:hAnsi="Myriad Pro"/>
                <w:color w:val="000000"/>
              </w:rPr>
            </w:pPr>
            <w:r w:rsidRPr="00644874">
              <w:rPr>
                <w:rFonts w:ascii="Myriad Pro" w:hAnsi="Myriad Pro"/>
                <w:color w:val="000000"/>
              </w:rPr>
              <w:t>5</w:t>
            </w:r>
          </w:p>
        </w:tc>
        <w:tc>
          <w:tcPr>
            <w:tcW w:w="3300" w:type="pct"/>
            <w:tcBorders>
              <w:top w:val="nil"/>
              <w:left w:val="nil"/>
              <w:bottom w:val="single" w:sz="4" w:space="0" w:color="auto"/>
              <w:right w:val="single" w:sz="4" w:space="0" w:color="auto"/>
            </w:tcBorders>
            <w:shd w:val="clear" w:color="auto" w:fill="auto"/>
            <w:vAlign w:val="center"/>
            <w:hideMark/>
          </w:tcPr>
          <w:p w14:paraId="48D2EBAA" w14:textId="77777777" w:rsidR="00691347" w:rsidRPr="00C13866" w:rsidRDefault="00691347" w:rsidP="00231C57">
            <w:pPr>
              <w:rPr>
                <w:rFonts w:ascii="Myriad Pro" w:hAnsi="Myriad Pro"/>
                <w:color w:val="000000"/>
              </w:rPr>
            </w:pPr>
            <w:r w:rsidRPr="00C13866">
              <w:rPr>
                <w:rFonts w:ascii="Myriad Pro" w:hAnsi="Myriad Pro"/>
                <w:color w:val="000000"/>
              </w:rPr>
              <w:t>Фактические расходы из прибыли (экономически обоснованные)</w:t>
            </w:r>
          </w:p>
        </w:tc>
        <w:tc>
          <w:tcPr>
            <w:tcW w:w="1279" w:type="pct"/>
            <w:tcBorders>
              <w:top w:val="nil"/>
              <w:left w:val="nil"/>
              <w:bottom w:val="single" w:sz="4" w:space="0" w:color="auto"/>
              <w:right w:val="single" w:sz="4" w:space="0" w:color="auto"/>
            </w:tcBorders>
            <w:shd w:val="clear" w:color="auto" w:fill="auto"/>
            <w:noWrap/>
            <w:vAlign w:val="center"/>
          </w:tcPr>
          <w:p w14:paraId="5EA7B119" w14:textId="77777777" w:rsidR="00691347" w:rsidRPr="00C13866" w:rsidRDefault="00691347" w:rsidP="00231C57">
            <w:pPr>
              <w:jc w:val="center"/>
              <w:rPr>
                <w:rFonts w:ascii="Myriad Pro" w:hAnsi="Myriad Pro"/>
                <w:color w:val="000000"/>
              </w:rPr>
            </w:pPr>
            <w:r w:rsidRPr="00C13866">
              <w:rPr>
                <w:rFonts w:ascii="Myriad Pro" w:hAnsi="Myriad Pro"/>
                <w:color w:val="000000"/>
              </w:rPr>
              <w:t>238,635</w:t>
            </w:r>
          </w:p>
        </w:tc>
      </w:tr>
      <w:tr w:rsidR="00691347" w:rsidRPr="00C13866" w14:paraId="3AC56E85"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6017631" w14:textId="77777777" w:rsidR="00691347" w:rsidRPr="00C13866" w:rsidRDefault="00691347" w:rsidP="00231C57">
            <w:pPr>
              <w:jc w:val="center"/>
              <w:rPr>
                <w:rFonts w:ascii="Myriad Pro" w:hAnsi="Myriad Pro"/>
                <w:color w:val="000000"/>
              </w:rPr>
            </w:pPr>
            <w:r w:rsidRPr="00644874">
              <w:rPr>
                <w:rFonts w:ascii="Myriad Pro" w:hAnsi="Myriad Pro"/>
                <w:color w:val="000000"/>
              </w:rPr>
              <w:t>6</w:t>
            </w:r>
          </w:p>
        </w:tc>
        <w:tc>
          <w:tcPr>
            <w:tcW w:w="3300" w:type="pct"/>
            <w:tcBorders>
              <w:top w:val="nil"/>
              <w:left w:val="nil"/>
              <w:bottom w:val="single" w:sz="4" w:space="0" w:color="auto"/>
              <w:right w:val="single" w:sz="4" w:space="0" w:color="auto"/>
            </w:tcBorders>
            <w:shd w:val="clear" w:color="auto" w:fill="auto"/>
            <w:vAlign w:val="center"/>
            <w:hideMark/>
          </w:tcPr>
          <w:p w14:paraId="511FFC88" w14:textId="77777777" w:rsidR="00691347" w:rsidRPr="00C13866" w:rsidRDefault="00691347" w:rsidP="00231C57">
            <w:pPr>
              <w:rPr>
                <w:rFonts w:ascii="Myriad Pro" w:hAnsi="Myriad Pro"/>
                <w:color w:val="000000"/>
              </w:rPr>
            </w:pPr>
            <w:r w:rsidRPr="00C13866">
              <w:rPr>
                <w:rFonts w:ascii="Myriad Pro" w:hAnsi="Myriad Pro"/>
                <w:color w:val="000000"/>
              </w:rPr>
              <w:t>Выпадающие доходы от льготного ТП (стройка)</w:t>
            </w:r>
          </w:p>
        </w:tc>
        <w:tc>
          <w:tcPr>
            <w:tcW w:w="1279" w:type="pct"/>
            <w:tcBorders>
              <w:top w:val="nil"/>
              <w:left w:val="nil"/>
              <w:bottom w:val="single" w:sz="4" w:space="0" w:color="auto"/>
              <w:right w:val="single" w:sz="4" w:space="0" w:color="auto"/>
            </w:tcBorders>
            <w:shd w:val="clear" w:color="auto" w:fill="auto"/>
            <w:noWrap/>
            <w:vAlign w:val="center"/>
          </w:tcPr>
          <w:p w14:paraId="5327D93A" w14:textId="77777777" w:rsidR="00691347" w:rsidRPr="00C13866" w:rsidRDefault="00691347" w:rsidP="00231C57">
            <w:pPr>
              <w:jc w:val="center"/>
              <w:rPr>
                <w:rFonts w:ascii="Myriad Pro" w:hAnsi="Myriad Pro"/>
                <w:color w:val="000000"/>
              </w:rPr>
            </w:pPr>
            <w:r w:rsidRPr="00C13866">
              <w:rPr>
                <w:rFonts w:ascii="Myriad Pro" w:hAnsi="Myriad Pro"/>
                <w:color w:val="000000"/>
              </w:rPr>
              <w:t>93,496</w:t>
            </w:r>
          </w:p>
        </w:tc>
      </w:tr>
      <w:tr w:rsidR="00691347" w:rsidRPr="00C13866" w14:paraId="5B3267E0"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432DC619" w14:textId="77777777" w:rsidR="00691347" w:rsidRPr="00C13866" w:rsidRDefault="00691347" w:rsidP="00231C57">
            <w:pPr>
              <w:jc w:val="center"/>
              <w:rPr>
                <w:rFonts w:ascii="Myriad Pro" w:hAnsi="Myriad Pro"/>
                <w:color w:val="000000"/>
              </w:rPr>
            </w:pPr>
            <w:r w:rsidRPr="00644874">
              <w:rPr>
                <w:rFonts w:ascii="Myriad Pro" w:hAnsi="Myriad Pro"/>
                <w:color w:val="000000"/>
              </w:rPr>
              <w:t>7</w:t>
            </w:r>
          </w:p>
        </w:tc>
        <w:tc>
          <w:tcPr>
            <w:tcW w:w="3300" w:type="pct"/>
            <w:tcBorders>
              <w:top w:val="nil"/>
              <w:left w:val="nil"/>
              <w:bottom w:val="single" w:sz="4" w:space="0" w:color="auto"/>
              <w:right w:val="single" w:sz="4" w:space="0" w:color="auto"/>
            </w:tcBorders>
            <w:shd w:val="clear" w:color="auto" w:fill="D6E3BC" w:themeFill="accent3" w:themeFillTint="66"/>
            <w:vAlign w:val="center"/>
            <w:hideMark/>
          </w:tcPr>
          <w:p w14:paraId="4E15887E" w14:textId="77777777" w:rsidR="00691347" w:rsidRPr="00C13866" w:rsidRDefault="00691347" w:rsidP="00231C57">
            <w:pPr>
              <w:rPr>
                <w:rFonts w:ascii="Myriad Pro" w:hAnsi="Myriad Pro"/>
                <w:b/>
                <w:bCs/>
                <w:color w:val="000000"/>
              </w:rPr>
            </w:pPr>
            <w:r w:rsidRPr="00C13866">
              <w:rPr>
                <w:rFonts w:ascii="Myriad Pro" w:hAnsi="Myriad Pro"/>
                <w:b/>
                <w:bCs/>
                <w:color w:val="000000"/>
              </w:rPr>
              <w:t>Объем собственных средств на реализацию ИПР</w:t>
            </w:r>
          </w:p>
        </w:tc>
        <w:tc>
          <w:tcPr>
            <w:tcW w:w="1279" w:type="pct"/>
            <w:tcBorders>
              <w:top w:val="nil"/>
              <w:left w:val="nil"/>
              <w:bottom w:val="single" w:sz="4" w:space="0" w:color="auto"/>
              <w:right w:val="single" w:sz="4" w:space="0" w:color="auto"/>
            </w:tcBorders>
            <w:shd w:val="clear" w:color="auto" w:fill="D6E3BC" w:themeFill="accent3" w:themeFillTint="66"/>
            <w:noWrap/>
            <w:vAlign w:val="center"/>
          </w:tcPr>
          <w:p w14:paraId="2B223AB1" w14:textId="77777777" w:rsidR="00691347" w:rsidRPr="00C13866" w:rsidRDefault="00691347" w:rsidP="00231C57">
            <w:pPr>
              <w:jc w:val="center"/>
              <w:rPr>
                <w:rFonts w:ascii="Myriad Pro" w:hAnsi="Myriad Pro"/>
                <w:b/>
                <w:bCs/>
                <w:color w:val="000000"/>
              </w:rPr>
            </w:pPr>
            <w:r w:rsidRPr="00C13866">
              <w:rPr>
                <w:rFonts w:ascii="Myriad Pro" w:hAnsi="Myriad Pro"/>
                <w:b/>
                <w:bCs/>
                <w:color w:val="000000"/>
              </w:rPr>
              <w:t>2 522,066</w:t>
            </w:r>
          </w:p>
        </w:tc>
      </w:tr>
      <w:tr w:rsidR="00691347" w:rsidRPr="00C13866" w14:paraId="0ADCB88A"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7C7D278" w14:textId="77777777" w:rsidR="00691347" w:rsidRPr="00C13866" w:rsidRDefault="00691347" w:rsidP="00231C57">
            <w:pPr>
              <w:jc w:val="center"/>
              <w:rPr>
                <w:rFonts w:ascii="Myriad Pro" w:hAnsi="Myriad Pro"/>
                <w:color w:val="000000"/>
              </w:rPr>
            </w:pPr>
            <w:r w:rsidRPr="00644874">
              <w:rPr>
                <w:rFonts w:ascii="Myriad Pro" w:hAnsi="Myriad Pro"/>
                <w:color w:val="000000"/>
              </w:rPr>
              <w:t>8</w:t>
            </w:r>
          </w:p>
        </w:tc>
        <w:tc>
          <w:tcPr>
            <w:tcW w:w="3300" w:type="pct"/>
            <w:tcBorders>
              <w:top w:val="nil"/>
              <w:left w:val="nil"/>
              <w:bottom w:val="single" w:sz="4" w:space="0" w:color="auto"/>
              <w:right w:val="single" w:sz="4" w:space="0" w:color="auto"/>
            </w:tcBorders>
            <w:shd w:val="clear" w:color="auto" w:fill="auto"/>
            <w:vAlign w:val="center"/>
            <w:hideMark/>
          </w:tcPr>
          <w:p w14:paraId="07E2141F" w14:textId="77777777" w:rsidR="00691347" w:rsidRPr="00C13866" w:rsidRDefault="00691347" w:rsidP="00231C57">
            <w:pPr>
              <w:rPr>
                <w:rFonts w:ascii="Myriad Pro" w:hAnsi="Myriad Pro"/>
                <w:color w:val="000000"/>
              </w:rPr>
            </w:pPr>
            <w:r w:rsidRPr="00C13866">
              <w:rPr>
                <w:rFonts w:ascii="Myriad Pro" w:hAnsi="Myriad Pro"/>
                <w:color w:val="000000"/>
              </w:rPr>
              <w:t>Плановый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072AAA87" w14:textId="77777777" w:rsidR="00691347" w:rsidRPr="00C13866" w:rsidRDefault="00691347" w:rsidP="00231C57">
            <w:pPr>
              <w:jc w:val="center"/>
              <w:rPr>
                <w:rFonts w:ascii="Myriad Pro" w:hAnsi="Myriad Pro"/>
                <w:color w:val="000000"/>
              </w:rPr>
            </w:pPr>
            <w:r w:rsidRPr="00C13866">
              <w:rPr>
                <w:rFonts w:ascii="Myriad Pro" w:hAnsi="Myriad Pro"/>
                <w:color w:val="000000"/>
              </w:rPr>
              <w:t>2 522,066</w:t>
            </w:r>
          </w:p>
        </w:tc>
      </w:tr>
      <w:tr w:rsidR="00691347" w:rsidRPr="00C13866" w14:paraId="59DFF2C3"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50A04226" w14:textId="77777777" w:rsidR="00691347" w:rsidRPr="00C13866" w:rsidRDefault="00691347" w:rsidP="00231C57">
            <w:pPr>
              <w:jc w:val="center"/>
              <w:rPr>
                <w:rFonts w:ascii="Myriad Pro" w:hAnsi="Myriad Pro"/>
                <w:color w:val="000000"/>
              </w:rPr>
            </w:pPr>
            <w:r w:rsidRPr="00644874">
              <w:rPr>
                <w:rFonts w:ascii="Myriad Pro" w:hAnsi="Myriad Pro"/>
                <w:color w:val="000000"/>
              </w:rPr>
              <w:t>9</w:t>
            </w:r>
          </w:p>
        </w:tc>
        <w:tc>
          <w:tcPr>
            <w:tcW w:w="3300" w:type="pct"/>
            <w:tcBorders>
              <w:top w:val="nil"/>
              <w:left w:val="nil"/>
              <w:bottom w:val="single" w:sz="4" w:space="0" w:color="auto"/>
              <w:right w:val="single" w:sz="4" w:space="0" w:color="auto"/>
            </w:tcBorders>
            <w:shd w:val="clear" w:color="auto" w:fill="auto"/>
            <w:vAlign w:val="center"/>
            <w:hideMark/>
          </w:tcPr>
          <w:p w14:paraId="2F16989A" w14:textId="77777777" w:rsidR="00691347" w:rsidRPr="00C13866" w:rsidRDefault="00691347" w:rsidP="00231C57">
            <w:pPr>
              <w:rPr>
                <w:rFonts w:ascii="Myriad Pro" w:hAnsi="Myriad Pro"/>
                <w:color w:val="000000"/>
              </w:rPr>
            </w:pPr>
            <w:r w:rsidRPr="00C13866">
              <w:rPr>
                <w:rFonts w:ascii="Myriad Pro" w:hAnsi="Myriad Pro"/>
                <w:color w:val="000000"/>
              </w:rPr>
              <w:t>Фактический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10E91BE6" w14:textId="77777777" w:rsidR="00691347" w:rsidRPr="00C13866" w:rsidRDefault="00691347" w:rsidP="00231C57">
            <w:pPr>
              <w:jc w:val="center"/>
              <w:rPr>
                <w:rFonts w:ascii="Myriad Pro" w:hAnsi="Myriad Pro"/>
                <w:color w:val="000000"/>
              </w:rPr>
            </w:pPr>
            <w:r w:rsidRPr="00C13866">
              <w:rPr>
                <w:rFonts w:ascii="Myriad Pro" w:hAnsi="Myriad Pro"/>
                <w:color w:val="000000"/>
              </w:rPr>
              <w:t>1 047,843</w:t>
            </w:r>
          </w:p>
        </w:tc>
      </w:tr>
      <w:tr w:rsidR="00691347" w:rsidRPr="00C13866" w14:paraId="1FD70C70"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F71031F" w14:textId="77777777" w:rsidR="00691347" w:rsidRPr="00C13866" w:rsidRDefault="00691347" w:rsidP="00231C57">
            <w:pPr>
              <w:jc w:val="center"/>
              <w:rPr>
                <w:rFonts w:ascii="Myriad Pro" w:hAnsi="Myriad Pro"/>
                <w:i/>
                <w:iCs/>
                <w:color w:val="000000"/>
              </w:rPr>
            </w:pPr>
            <w:r w:rsidRPr="00644874">
              <w:rPr>
                <w:rFonts w:ascii="Myriad Pro" w:hAnsi="Myriad Pro"/>
                <w:i/>
                <w:iCs/>
                <w:color w:val="000000"/>
              </w:rPr>
              <w:t>9.1.</w:t>
            </w:r>
          </w:p>
        </w:tc>
        <w:tc>
          <w:tcPr>
            <w:tcW w:w="3300" w:type="pct"/>
            <w:tcBorders>
              <w:top w:val="nil"/>
              <w:left w:val="nil"/>
              <w:bottom w:val="single" w:sz="4" w:space="0" w:color="auto"/>
              <w:right w:val="single" w:sz="4" w:space="0" w:color="auto"/>
            </w:tcBorders>
            <w:shd w:val="clear" w:color="auto" w:fill="auto"/>
            <w:vAlign w:val="center"/>
            <w:hideMark/>
          </w:tcPr>
          <w:p w14:paraId="2D91A5C3" w14:textId="77777777" w:rsidR="00691347" w:rsidRPr="00C13866" w:rsidRDefault="00691347" w:rsidP="00231C57">
            <w:pPr>
              <w:ind w:firstLineChars="200" w:firstLine="440"/>
              <w:rPr>
                <w:rFonts w:ascii="Myriad Pro" w:hAnsi="Myriad Pro"/>
                <w:i/>
                <w:iCs/>
                <w:color w:val="000000"/>
              </w:rPr>
            </w:pPr>
            <w:r w:rsidRPr="00C13866">
              <w:rPr>
                <w:rFonts w:ascii="Myriad Pro" w:hAnsi="Myriad Pro"/>
                <w:i/>
                <w:iCs/>
                <w:color w:val="000000"/>
              </w:rPr>
              <w:t>отклонение по исполнению ИПР</w:t>
            </w:r>
          </w:p>
        </w:tc>
        <w:tc>
          <w:tcPr>
            <w:tcW w:w="1279" w:type="pct"/>
            <w:tcBorders>
              <w:top w:val="nil"/>
              <w:left w:val="nil"/>
              <w:bottom w:val="single" w:sz="4" w:space="0" w:color="auto"/>
              <w:right w:val="single" w:sz="4" w:space="0" w:color="auto"/>
            </w:tcBorders>
            <w:shd w:val="clear" w:color="auto" w:fill="auto"/>
            <w:vAlign w:val="center"/>
          </w:tcPr>
          <w:p w14:paraId="4790FA17" w14:textId="77777777" w:rsidR="00691347" w:rsidRPr="00C13866" w:rsidRDefault="00691347" w:rsidP="00231C57">
            <w:pPr>
              <w:jc w:val="center"/>
              <w:rPr>
                <w:rFonts w:ascii="Myriad Pro" w:hAnsi="Myriad Pro"/>
                <w:color w:val="000000"/>
              </w:rPr>
            </w:pPr>
            <w:r w:rsidRPr="00C13866">
              <w:rPr>
                <w:rFonts w:ascii="Myriad Pro" w:hAnsi="Myriad Pro"/>
                <w:color w:val="000000"/>
              </w:rPr>
              <w:t>-1 474,223</w:t>
            </w:r>
          </w:p>
        </w:tc>
      </w:tr>
      <w:tr w:rsidR="00691347" w:rsidRPr="00C13866" w14:paraId="1872B112" w14:textId="77777777" w:rsidTr="00231C57">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804F47D" w14:textId="77777777" w:rsidR="00691347" w:rsidRPr="00C13866" w:rsidRDefault="00691347" w:rsidP="00231C57">
            <w:pPr>
              <w:jc w:val="center"/>
              <w:rPr>
                <w:rFonts w:ascii="Myriad Pro" w:hAnsi="Myriad Pro"/>
                <w:i/>
                <w:iCs/>
                <w:color w:val="000000"/>
              </w:rPr>
            </w:pPr>
            <w:r w:rsidRPr="00644874">
              <w:rPr>
                <w:rFonts w:ascii="Myriad Pro" w:hAnsi="Myriad Pro"/>
                <w:i/>
                <w:iCs/>
                <w:color w:val="000000"/>
              </w:rPr>
              <w:t>9.2.</w:t>
            </w:r>
          </w:p>
        </w:tc>
        <w:tc>
          <w:tcPr>
            <w:tcW w:w="3300" w:type="pct"/>
            <w:tcBorders>
              <w:top w:val="nil"/>
              <w:left w:val="nil"/>
              <w:bottom w:val="single" w:sz="4" w:space="0" w:color="auto"/>
              <w:right w:val="single" w:sz="4" w:space="0" w:color="auto"/>
            </w:tcBorders>
            <w:shd w:val="clear" w:color="auto" w:fill="auto"/>
            <w:vAlign w:val="center"/>
            <w:hideMark/>
          </w:tcPr>
          <w:p w14:paraId="1124240C" w14:textId="77777777" w:rsidR="00691347" w:rsidRPr="00C13866" w:rsidRDefault="00691347" w:rsidP="00231C57">
            <w:pPr>
              <w:ind w:firstLineChars="200" w:firstLine="440"/>
              <w:rPr>
                <w:rFonts w:ascii="Myriad Pro" w:hAnsi="Myriad Pro"/>
                <w:i/>
                <w:iCs/>
                <w:color w:val="000000"/>
              </w:rPr>
            </w:pPr>
            <w:r w:rsidRPr="00C13866">
              <w:rPr>
                <w:rFonts w:ascii="Myriad Pro" w:hAnsi="Myriad Pro"/>
                <w:i/>
                <w:iCs/>
                <w:color w:val="000000"/>
              </w:rPr>
              <w:t>% исполнения ИПР</w:t>
            </w:r>
          </w:p>
        </w:tc>
        <w:tc>
          <w:tcPr>
            <w:tcW w:w="1279" w:type="pct"/>
            <w:tcBorders>
              <w:top w:val="nil"/>
              <w:left w:val="nil"/>
              <w:bottom w:val="single" w:sz="4" w:space="0" w:color="auto"/>
              <w:right w:val="single" w:sz="4" w:space="0" w:color="auto"/>
            </w:tcBorders>
            <w:shd w:val="clear" w:color="auto" w:fill="auto"/>
            <w:vAlign w:val="center"/>
          </w:tcPr>
          <w:p w14:paraId="3287A286" w14:textId="77777777" w:rsidR="00691347" w:rsidRPr="00C13866" w:rsidRDefault="00691347" w:rsidP="00231C57">
            <w:pPr>
              <w:jc w:val="center"/>
              <w:rPr>
                <w:rFonts w:ascii="Myriad Pro" w:hAnsi="Myriad Pro"/>
                <w:color w:val="000000"/>
              </w:rPr>
            </w:pPr>
            <w:r w:rsidRPr="00C13866">
              <w:rPr>
                <w:rFonts w:ascii="Myriad Pro" w:hAnsi="Myriad Pro"/>
                <w:color w:val="000000"/>
              </w:rPr>
              <w:t>-58,45%</w:t>
            </w:r>
          </w:p>
        </w:tc>
      </w:tr>
      <w:tr w:rsidR="00691347" w:rsidRPr="00C13866" w14:paraId="75304AC9" w14:textId="77777777" w:rsidTr="00231C57">
        <w:trPr>
          <w:trHeight w:val="525"/>
        </w:trPr>
        <w:tc>
          <w:tcPr>
            <w:tcW w:w="421"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2FFB079" w14:textId="77777777" w:rsidR="00691347" w:rsidRPr="00C13866" w:rsidRDefault="00691347" w:rsidP="00231C57">
            <w:pPr>
              <w:jc w:val="center"/>
              <w:rPr>
                <w:rFonts w:ascii="Myriad Pro" w:hAnsi="Myriad Pro"/>
                <w:color w:val="000000"/>
              </w:rPr>
            </w:pPr>
            <w:r w:rsidRPr="00644874">
              <w:rPr>
                <w:rFonts w:ascii="Myriad Pro" w:hAnsi="Myriad Pro"/>
                <w:color w:val="000000"/>
              </w:rPr>
              <w:t>10</w:t>
            </w:r>
          </w:p>
        </w:tc>
        <w:tc>
          <w:tcPr>
            <w:tcW w:w="3300" w:type="pct"/>
            <w:tcBorders>
              <w:top w:val="nil"/>
              <w:left w:val="nil"/>
              <w:bottom w:val="single" w:sz="4" w:space="0" w:color="auto"/>
              <w:right w:val="single" w:sz="4" w:space="0" w:color="auto"/>
            </w:tcBorders>
            <w:shd w:val="clear" w:color="auto" w:fill="D6E3BC" w:themeFill="accent3" w:themeFillTint="66"/>
            <w:vAlign w:val="bottom"/>
            <w:hideMark/>
          </w:tcPr>
          <w:p w14:paraId="2621B686" w14:textId="77777777" w:rsidR="00691347" w:rsidRPr="00C13866" w:rsidRDefault="00691347" w:rsidP="00231C57">
            <w:pPr>
              <w:rPr>
                <w:rFonts w:ascii="Myriad Pro" w:hAnsi="Myriad Pro"/>
                <w:b/>
                <w:bCs/>
                <w:color w:val="000000"/>
              </w:rPr>
            </w:pPr>
            <w:r w:rsidRPr="00C13866">
              <w:rPr>
                <w:rFonts w:ascii="Myriad Pro" w:hAnsi="Myriad Pro"/>
                <w:b/>
                <w:bCs/>
                <w:color w:val="000000"/>
              </w:rPr>
              <w:t>Величина корректировки НВВ в связи с изменением (неисполнением) ИПР</w:t>
            </w:r>
          </w:p>
        </w:tc>
        <w:tc>
          <w:tcPr>
            <w:tcW w:w="1279" w:type="pct"/>
            <w:tcBorders>
              <w:top w:val="nil"/>
              <w:left w:val="nil"/>
              <w:bottom w:val="single" w:sz="4" w:space="0" w:color="auto"/>
              <w:right w:val="single" w:sz="4" w:space="0" w:color="auto"/>
            </w:tcBorders>
            <w:shd w:val="clear" w:color="auto" w:fill="D6E3BC" w:themeFill="accent3" w:themeFillTint="66"/>
            <w:vAlign w:val="center"/>
            <w:hideMark/>
          </w:tcPr>
          <w:p w14:paraId="7663FEBB" w14:textId="77777777" w:rsidR="00691347" w:rsidRPr="00C13866" w:rsidRDefault="00691347" w:rsidP="00231C57">
            <w:pPr>
              <w:jc w:val="center"/>
              <w:rPr>
                <w:rFonts w:ascii="Myriad Pro" w:hAnsi="Myriad Pro"/>
                <w:b/>
                <w:bCs/>
                <w:color w:val="000000"/>
              </w:rPr>
            </w:pPr>
            <w:r w:rsidRPr="00C13866">
              <w:rPr>
                <w:rFonts w:ascii="Myriad Pro" w:hAnsi="Myriad Pro"/>
                <w:b/>
                <w:bCs/>
                <w:color w:val="000000"/>
              </w:rPr>
              <w:t>-1 474,23</w:t>
            </w:r>
          </w:p>
        </w:tc>
      </w:tr>
    </w:tbl>
    <w:p w14:paraId="58B1EECA" w14:textId="77777777" w:rsidR="00691347" w:rsidRPr="008556EF" w:rsidRDefault="00691347" w:rsidP="00691347">
      <w:pPr>
        <w:autoSpaceDE w:val="0"/>
        <w:autoSpaceDN w:val="0"/>
        <w:adjustRightInd w:val="0"/>
        <w:spacing w:line="360" w:lineRule="auto"/>
        <w:ind w:firstLine="567"/>
        <w:jc w:val="both"/>
        <w:rPr>
          <w:rFonts w:ascii="Myriad Pro" w:hAnsi="Myriad Pro"/>
          <w:sz w:val="26"/>
          <w:szCs w:val="26"/>
          <w:shd w:val="clear" w:color="auto" w:fill="FFFFFF"/>
        </w:rPr>
      </w:pPr>
    </w:p>
    <w:p w14:paraId="3D229945" w14:textId="6315FE6B" w:rsidR="00691347" w:rsidRPr="008556EF" w:rsidRDefault="00691347" w:rsidP="00691347">
      <w:pPr>
        <w:autoSpaceDE w:val="0"/>
        <w:autoSpaceDN w:val="0"/>
        <w:adjustRightInd w:val="0"/>
        <w:spacing w:line="360" w:lineRule="auto"/>
        <w:ind w:firstLine="567"/>
        <w:jc w:val="both"/>
        <w:rPr>
          <w:rFonts w:ascii="Myriad Pro" w:hAnsi="Myriad Pro"/>
          <w:sz w:val="26"/>
          <w:szCs w:val="26"/>
          <w:shd w:val="clear" w:color="auto" w:fill="FFFFFF"/>
        </w:rPr>
      </w:pPr>
      <w:r w:rsidRPr="008556EF">
        <w:rPr>
          <w:rFonts w:ascii="Myriad Pro" w:hAnsi="Myriad Pro"/>
          <w:sz w:val="26"/>
          <w:szCs w:val="26"/>
          <w:shd w:val="clear" w:color="auto" w:fill="FFFFFF"/>
        </w:rPr>
        <w:t xml:space="preserve">При определении величины корректировки НВВ в связи с изменением (неисполнением) инвестиционной программы ПАО «Ленэнерго» на территории Ленинградской области плановый объем финансирования инвестиционной программы за счет собственных средств (выручки от реализации товаров (услуг) по регулируемым ценам (тарифам) принят Комитетом в размере расчетной величины объема собственных средств, определяемой согласно п. 42 Методических указаний </w:t>
      </w:r>
      <w:r w:rsidR="00C2090E">
        <w:rPr>
          <w:rFonts w:ascii="Myriad Pro" w:hAnsi="Myriad Pro"/>
          <w:sz w:val="26"/>
          <w:szCs w:val="26"/>
          <w:shd w:val="clear" w:color="auto" w:fill="FFFFFF"/>
        </w:rPr>
        <w:t>№ 228-э</w:t>
      </w:r>
      <w:r w:rsidRPr="008556EF">
        <w:rPr>
          <w:rFonts w:ascii="Myriad Pro" w:hAnsi="Myriad Pro"/>
          <w:sz w:val="26"/>
          <w:szCs w:val="26"/>
          <w:shd w:val="clear" w:color="auto" w:fill="FFFFFF"/>
        </w:rPr>
        <w:t>.</w:t>
      </w:r>
    </w:p>
    <w:p w14:paraId="735EB664" w14:textId="77777777" w:rsidR="00691347" w:rsidRPr="008556EF" w:rsidRDefault="00691347" w:rsidP="00A51DCC">
      <w:pPr>
        <w:autoSpaceDE w:val="0"/>
        <w:autoSpaceDN w:val="0"/>
        <w:adjustRightInd w:val="0"/>
        <w:spacing w:after="0" w:line="360" w:lineRule="auto"/>
        <w:ind w:firstLine="567"/>
        <w:jc w:val="both"/>
        <w:rPr>
          <w:rFonts w:ascii="Myriad Pro" w:hAnsi="Myriad Pro"/>
          <w:sz w:val="26"/>
          <w:szCs w:val="26"/>
          <w:shd w:val="clear" w:color="auto" w:fill="FFFFFF"/>
        </w:rPr>
      </w:pPr>
      <w:r w:rsidRPr="008556EF">
        <w:rPr>
          <w:rFonts w:ascii="Myriad Pro" w:hAnsi="Myriad Pro"/>
          <w:sz w:val="26"/>
          <w:szCs w:val="26"/>
          <w:shd w:val="clear" w:color="auto" w:fill="FFFFFF"/>
        </w:rPr>
        <w:lastRenderedPageBreak/>
        <w:t>В экспертном заключении Комитета</w:t>
      </w:r>
      <w:r w:rsidRPr="008556EF">
        <w:t xml:space="preserve"> </w:t>
      </w:r>
      <w:r w:rsidRPr="008556EF">
        <w:rPr>
          <w:rFonts w:ascii="Myriad Pro" w:hAnsi="Myriad Pro"/>
          <w:sz w:val="26"/>
          <w:szCs w:val="26"/>
          <w:shd w:val="clear" w:color="auto" w:fill="FFFFFF"/>
        </w:rPr>
        <w:t>по тарифам и ценовой политике Ленинградской области «Экспертное заключение по определению необходимой валовой выручки ПАО «Ленэнерго», относимой на деятельность по оказанию услуг по передаче электрической энергии по сетям, расположенным на территории Ленинградской области, на 2019 год» отражена информация о том, что величина корректировки НВВ рассчитана по согласованию с ФАС России исходя из планового объема финансирования инвестиционной программы, приравненного к объему собственных средств на реализацию инвестиционных программ, предусмотренных в НВВ. Вместе с тем Исполнитель отмечает, что более подробной информации и реквизитов документа, отражающего позицию ФАС России по данному вопросу, в экспертном заключении Комитетом не приведено.</w:t>
      </w:r>
    </w:p>
    <w:p w14:paraId="688298BC" w14:textId="2B4F875A" w:rsidR="00691347" w:rsidRPr="008556EF" w:rsidRDefault="00691347" w:rsidP="00A51DCC">
      <w:pPr>
        <w:autoSpaceDE w:val="0"/>
        <w:autoSpaceDN w:val="0"/>
        <w:adjustRightInd w:val="0"/>
        <w:spacing w:after="0" w:line="360" w:lineRule="auto"/>
        <w:ind w:firstLine="567"/>
        <w:jc w:val="both"/>
        <w:rPr>
          <w:rFonts w:ascii="Myriad Pro" w:hAnsi="Myriad Pro"/>
          <w:sz w:val="26"/>
          <w:szCs w:val="26"/>
          <w:shd w:val="clear" w:color="auto" w:fill="FFFFFF"/>
        </w:rPr>
      </w:pPr>
      <w:r w:rsidRPr="008556EF">
        <w:rPr>
          <w:rFonts w:ascii="Myriad Pro" w:hAnsi="Myriad Pro"/>
          <w:sz w:val="26"/>
          <w:szCs w:val="26"/>
          <w:shd w:val="clear" w:color="auto" w:fill="FFFFFF"/>
        </w:rPr>
        <w:t xml:space="preserve">Иные параметры, участвующие в расчете величины корректировки НВВ в связи с изменением (неисполнением) ИПР за 2017 год, приняты Комитетом по тарифам и ценовой политике Ленинградской области на уровне, заявляемом </w:t>
      </w:r>
      <w:r w:rsidR="00645779" w:rsidRPr="008556EF">
        <w:rPr>
          <w:rFonts w:ascii="Myriad Pro" w:hAnsi="Myriad Pro"/>
          <w:sz w:val="26"/>
          <w:szCs w:val="26"/>
          <w:shd w:val="clear" w:color="auto" w:fill="FFFFFF"/>
        </w:rPr>
        <w:t>ПАО</w:t>
      </w:r>
      <w:r w:rsidR="00645779">
        <w:rPr>
          <w:rFonts w:ascii="Myriad Pro" w:hAnsi="Myriad Pro"/>
          <w:sz w:val="26"/>
          <w:szCs w:val="26"/>
          <w:shd w:val="clear" w:color="auto" w:fill="FFFFFF"/>
        </w:rPr>
        <w:t> </w:t>
      </w:r>
      <w:r w:rsidRPr="008556EF">
        <w:rPr>
          <w:rFonts w:ascii="Myriad Pro" w:hAnsi="Myriad Pro"/>
          <w:sz w:val="26"/>
          <w:szCs w:val="26"/>
          <w:shd w:val="clear" w:color="auto" w:fill="FFFFFF"/>
        </w:rPr>
        <w:t>«Ленэнерго.</w:t>
      </w:r>
    </w:p>
    <w:p w14:paraId="752A5F07" w14:textId="77777777" w:rsidR="00691347" w:rsidRPr="008556EF" w:rsidRDefault="00691347" w:rsidP="00691347">
      <w:pPr>
        <w:autoSpaceDE w:val="0"/>
        <w:autoSpaceDN w:val="0"/>
        <w:adjustRightInd w:val="0"/>
        <w:spacing w:line="360" w:lineRule="auto"/>
        <w:ind w:firstLine="567"/>
        <w:jc w:val="both"/>
        <w:rPr>
          <w:rFonts w:ascii="Myriad Pro" w:hAnsi="Myriad Pro"/>
          <w:sz w:val="26"/>
          <w:szCs w:val="26"/>
          <w:shd w:val="clear" w:color="auto" w:fill="FFFFFF"/>
        </w:rPr>
      </w:pPr>
    </w:p>
    <w:p w14:paraId="758C7D9C" w14:textId="77777777" w:rsidR="00691347" w:rsidRPr="008556EF" w:rsidRDefault="00691347" w:rsidP="00A51DCC">
      <w:pPr>
        <w:autoSpaceDE w:val="0"/>
        <w:autoSpaceDN w:val="0"/>
        <w:adjustRightInd w:val="0"/>
        <w:spacing w:line="360" w:lineRule="auto"/>
        <w:jc w:val="both"/>
        <w:rPr>
          <w:rFonts w:ascii="Myriad Pro" w:hAnsi="Myriad Pro"/>
          <w:b/>
          <w:color w:val="000000"/>
          <w:sz w:val="26"/>
          <w:szCs w:val="26"/>
          <w:shd w:val="clear" w:color="auto" w:fill="FFFFFF"/>
        </w:rPr>
      </w:pPr>
      <w:r w:rsidRPr="008556EF">
        <w:rPr>
          <w:rFonts w:ascii="Myriad Pro" w:hAnsi="Myriad Pro"/>
          <w:b/>
          <w:color w:val="000000"/>
          <w:sz w:val="26"/>
          <w:szCs w:val="26"/>
          <w:shd w:val="clear" w:color="auto" w:fill="FFFFFF"/>
        </w:rPr>
        <w:t>ПОЗИЦИЯ ИСПОЛНИТЕЛЯ</w:t>
      </w:r>
    </w:p>
    <w:p w14:paraId="29BBC36F" w14:textId="12B95CE4" w:rsidR="00691347" w:rsidRPr="008556EF" w:rsidRDefault="00691347" w:rsidP="00A51DCC">
      <w:pPr>
        <w:autoSpaceDE w:val="0"/>
        <w:autoSpaceDN w:val="0"/>
        <w:adjustRightInd w:val="0"/>
        <w:spacing w:after="0" w:line="360" w:lineRule="auto"/>
        <w:ind w:firstLine="567"/>
        <w:jc w:val="both"/>
        <w:rPr>
          <w:rFonts w:ascii="Myriad Pro" w:hAnsi="Myriad Pro"/>
          <w:sz w:val="26"/>
          <w:szCs w:val="26"/>
        </w:rPr>
      </w:pPr>
      <w:r w:rsidRPr="008556EF">
        <w:rPr>
          <w:rFonts w:ascii="Myriad Pro" w:hAnsi="Myriad Pro"/>
          <w:sz w:val="26"/>
          <w:szCs w:val="26"/>
        </w:rPr>
        <w:t>В рамках проведение экспертизы обоснованности корректировки необходимой валовой выручки в связи с изменением (неисполнением) инвестиционной программы Исполнителем принималась к учету информация согласно отчету о реализации инвестиционной программы ПАО «Ленэнерго» за 2017 год и утвержденной Минэнерго России в установленном порядке инвестиционной программе на 2016-2020 годы (приказ от 28.12.2015 № 1042).</w:t>
      </w:r>
    </w:p>
    <w:p w14:paraId="2345333F" w14:textId="26C0E448" w:rsidR="00691347" w:rsidRPr="008556EF" w:rsidRDefault="00691347" w:rsidP="00A51DCC">
      <w:pPr>
        <w:autoSpaceDE w:val="0"/>
        <w:autoSpaceDN w:val="0"/>
        <w:adjustRightInd w:val="0"/>
        <w:spacing w:after="0" w:line="360" w:lineRule="auto"/>
        <w:ind w:firstLine="567"/>
        <w:jc w:val="both"/>
        <w:rPr>
          <w:rFonts w:ascii="Myriad Pro" w:hAnsi="Myriad Pro"/>
          <w:sz w:val="26"/>
          <w:szCs w:val="26"/>
        </w:rPr>
      </w:pPr>
      <w:r w:rsidRPr="008556EF">
        <w:rPr>
          <w:rFonts w:ascii="Myriad Pro" w:hAnsi="Myriad Pro"/>
          <w:sz w:val="26"/>
          <w:szCs w:val="26"/>
        </w:rPr>
        <w:t xml:space="preserve">Корректировка плановых параметров инвестиционной программы </w:t>
      </w:r>
      <w:r w:rsidR="00645779">
        <w:rPr>
          <w:rFonts w:ascii="Myriad Pro" w:hAnsi="Myriad Pro"/>
          <w:sz w:val="26"/>
          <w:szCs w:val="26"/>
        </w:rPr>
        <w:br/>
      </w:r>
      <w:r w:rsidRPr="008556EF">
        <w:rPr>
          <w:rFonts w:ascii="Myriad Pro" w:hAnsi="Myriad Pro"/>
          <w:sz w:val="26"/>
          <w:szCs w:val="26"/>
        </w:rPr>
        <w:t>на 2017 год ПАО «Ленэнерго» в период 2015-2017 гг. не проводилась. В связи с этим информация об утвержденном плане финансирования и утвержденных источниках финансирования капитальных вложений принималась в соответствии с параметрами инвестиционной программы от 28.12.2015 г.</w:t>
      </w:r>
    </w:p>
    <w:p w14:paraId="30CBBB06" w14:textId="40897CBD" w:rsidR="00691347" w:rsidRPr="008556EF" w:rsidRDefault="00691347" w:rsidP="00A51DCC">
      <w:pPr>
        <w:autoSpaceDE w:val="0"/>
        <w:autoSpaceDN w:val="0"/>
        <w:adjustRightInd w:val="0"/>
        <w:spacing w:after="0" w:line="360" w:lineRule="auto"/>
        <w:ind w:firstLine="567"/>
        <w:jc w:val="both"/>
        <w:rPr>
          <w:rFonts w:ascii="Myriad Pro" w:hAnsi="Myriad Pro"/>
          <w:sz w:val="26"/>
          <w:szCs w:val="26"/>
        </w:rPr>
      </w:pPr>
      <w:r w:rsidRPr="008556EF">
        <w:rPr>
          <w:rFonts w:ascii="Myriad Pro" w:hAnsi="Myriad Pro"/>
          <w:sz w:val="26"/>
          <w:szCs w:val="26"/>
        </w:rPr>
        <w:lastRenderedPageBreak/>
        <w:t xml:space="preserve">Исполнитель отмечает, что согласно Методическим указаниям </w:t>
      </w:r>
      <w:r w:rsidR="00C2090E">
        <w:rPr>
          <w:rFonts w:ascii="Myriad Pro" w:hAnsi="Myriad Pro"/>
          <w:sz w:val="26"/>
          <w:szCs w:val="26"/>
        </w:rPr>
        <w:t>№ 228-э</w:t>
      </w:r>
      <w:r w:rsidRPr="008556EF">
        <w:rPr>
          <w:rFonts w:ascii="Myriad Pro" w:hAnsi="Myriad Pro"/>
          <w:sz w:val="26"/>
          <w:szCs w:val="26"/>
        </w:rPr>
        <w:t xml:space="preserve"> в расчете величины корректировки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12D2A56E" w14:textId="46359C0A" w:rsidR="00691347" w:rsidRPr="008556EF" w:rsidRDefault="00691347" w:rsidP="00A51DCC">
      <w:pPr>
        <w:autoSpaceDE w:val="0"/>
        <w:autoSpaceDN w:val="0"/>
        <w:adjustRightInd w:val="0"/>
        <w:spacing w:after="0" w:line="360" w:lineRule="auto"/>
        <w:ind w:firstLine="567"/>
        <w:jc w:val="both"/>
        <w:rPr>
          <w:rFonts w:ascii="Myriad Pro" w:hAnsi="Myriad Pro"/>
          <w:sz w:val="26"/>
          <w:szCs w:val="26"/>
        </w:rPr>
      </w:pPr>
      <w:r w:rsidRPr="008556EF">
        <w:rPr>
          <w:rFonts w:ascii="Myriad Pro" w:hAnsi="Myriad Pro"/>
          <w:sz w:val="26"/>
          <w:szCs w:val="26"/>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титулам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42 Методических указаний </w:t>
      </w:r>
      <w:r w:rsidR="00C2090E">
        <w:rPr>
          <w:rFonts w:ascii="Myriad Pro" w:hAnsi="Myriad Pro"/>
          <w:sz w:val="26"/>
          <w:szCs w:val="26"/>
        </w:rPr>
        <w:t>№ 228-э</w:t>
      </w:r>
      <w:r w:rsidRPr="008556EF">
        <w:rPr>
          <w:rFonts w:ascii="Myriad Pro" w:hAnsi="Myriad Pro"/>
          <w:sz w:val="26"/>
          <w:szCs w:val="26"/>
        </w:rPr>
        <w:t xml:space="preserve"> с НДС. </w:t>
      </w:r>
    </w:p>
    <w:p w14:paraId="3621350B" w14:textId="77777777" w:rsidR="00691347" w:rsidRPr="008556EF" w:rsidRDefault="00691347" w:rsidP="00A51DCC">
      <w:pPr>
        <w:autoSpaceDE w:val="0"/>
        <w:autoSpaceDN w:val="0"/>
        <w:adjustRightInd w:val="0"/>
        <w:spacing w:after="0" w:line="360" w:lineRule="auto"/>
        <w:ind w:firstLine="567"/>
        <w:jc w:val="both"/>
        <w:rPr>
          <w:rFonts w:ascii="Myriad Pro" w:eastAsia="Calibri" w:hAnsi="Myriad Pro"/>
          <w:sz w:val="26"/>
          <w:szCs w:val="26"/>
        </w:rPr>
      </w:pPr>
      <w:r w:rsidRPr="008556EF">
        <w:rPr>
          <w:rFonts w:ascii="Myriad Pro" w:eastAsia="Calibri" w:hAnsi="Myriad Pro"/>
          <w:sz w:val="26"/>
          <w:szCs w:val="26"/>
        </w:rPr>
        <w:t>На основе информации из утвержденной в 2015 году инвестиционной программы и информации из формы «Источники финансирования инвестиционной программы» согласно отчету о реализации инвестиционной программы за 2017 год Исполнителем проведен сравнительный анализ утвержденной плановой и фактической структуры источников финансирования.</w:t>
      </w:r>
    </w:p>
    <w:p w14:paraId="56E772C7" w14:textId="77777777" w:rsidR="00645779" w:rsidRDefault="00645779" w:rsidP="00691347">
      <w:pPr>
        <w:autoSpaceDE w:val="0"/>
        <w:autoSpaceDN w:val="0"/>
        <w:adjustRightInd w:val="0"/>
        <w:spacing w:line="360" w:lineRule="auto"/>
        <w:ind w:firstLine="567"/>
        <w:jc w:val="center"/>
        <w:rPr>
          <w:rFonts w:ascii="Myriad Pro" w:hAnsi="Myriad Pro"/>
          <w:b/>
          <w:bCs/>
          <w:sz w:val="26"/>
          <w:szCs w:val="26"/>
        </w:rPr>
      </w:pPr>
    </w:p>
    <w:p w14:paraId="32FCB6CC" w14:textId="2C83C9F4" w:rsidR="00691347" w:rsidRPr="008556EF" w:rsidRDefault="00691347" w:rsidP="00861285">
      <w:pPr>
        <w:keepNext/>
        <w:autoSpaceDE w:val="0"/>
        <w:autoSpaceDN w:val="0"/>
        <w:adjustRightInd w:val="0"/>
        <w:spacing w:line="360" w:lineRule="auto"/>
        <w:ind w:firstLine="567"/>
        <w:jc w:val="center"/>
        <w:rPr>
          <w:rFonts w:ascii="Myriad Pro" w:hAnsi="Myriad Pro"/>
          <w:b/>
          <w:bCs/>
          <w:sz w:val="26"/>
          <w:szCs w:val="26"/>
        </w:rPr>
      </w:pPr>
      <w:r w:rsidRPr="008556EF">
        <w:rPr>
          <w:rFonts w:ascii="Myriad Pro" w:hAnsi="Myriad Pro"/>
          <w:b/>
          <w:bCs/>
          <w:sz w:val="26"/>
          <w:szCs w:val="26"/>
        </w:rPr>
        <w:lastRenderedPageBreak/>
        <w:t>Информация об утвержденной и фактической структуре источников финансирования инвестиционной программы ПАО «Ленэнерго» на 2017 год (Ленинградская область)</w:t>
      </w:r>
    </w:p>
    <w:tbl>
      <w:tblPr>
        <w:tblW w:w="0" w:type="auto"/>
        <w:tblLayout w:type="fixed"/>
        <w:tblLook w:val="04A0" w:firstRow="1" w:lastRow="0" w:firstColumn="1" w:lastColumn="0" w:noHBand="0" w:noVBand="1"/>
      </w:tblPr>
      <w:tblGrid>
        <w:gridCol w:w="670"/>
        <w:gridCol w:w="2888"/>
        <w:gridCol w:w="1904"/>
        <w:gridCol w:w="1938"/>
        <w:gridCol w:w="1134"/>
        <w:gridCol w:w="811"/>
      </w:tblGrid>
      <w:tr w:rsidR="00691347" w:rsidRPr="00C13866" w14:paraId="4D812872" w14:textId="77777777" w:rsidTr="00861285">
        <w:trPr>
          <w:trHeight w:val="1155"/>
          <w:tblHeader/>
        </w:trPr>
        <w:tc>
          <w:tcPr>
            <w:tcW w:w="670" w:type="dxa"/>
            <w:vMerge w:val="restart"/>
            <w:tcBorders>
              <w:bottom w:val="single" w:sz="4" w:space="0" w:color="FFFFFF" w:themeColor="background1"/>
              <w:right w:val="single" w:sz="4" w:space="0" w:color="FFFFFF" w:themeColor="background1"/>
            </w:tcBorders>
            <w:shd w:val="clear" w:color="000000" w:fill="4F6228"/>
            <w:vAlign w:val="center"/>
            <w:hideMark/>
          </w:tcPr>
          <w:p w14:paraId="23FD74BF" w14:textId="77777777" w:rsidR="00691347" w:rsidRPr="00C13866" w:rsidRDefault="00691347" w:rsidP="00B27FD5">
            <w:pPr>
              <w:keepNext/>
              <w:spacing w:after="0"/>
              <w:jc w:val="center"/>
              <w:rPr>
                <w:rFonts w:ascii="Myriad Pro" w:hAnsi="Myriad Pro"/>
                <w:b/>
                <w:bCs/>
                <w:color w:val="FFFFFF"/>
                <w:sz w:val="20"/>
                <w:szCs w:val="20"/>
              </w:rPr>
            </w:pPr>
            <w:r w:rsidRPr="00644874">
              <w:rPr>
                <w:rFonts w:ascii="Myriad Pro" w:hAnsi="Myriad Pro"/>
                <w:b/>
                <w:bCs/>
                <w:color w:val="FFFFFF"/>
                <w:sz w:val="20"/>
                <w:szCs w:val="20"/>
              </w:rPr>
              <w:t>№ п/п</w:t>
            </w:r>
          </w:p>
        </w:tc>
        <w:tc>
          <w:tcPr>
            <w:tcW w:w="2888"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74858C" w14:textId="77777777" w:rsidR="00691347" w:rsidRPr="00C13866" w:rsidRDefault="00691347" w:rsidP="00B27FD5">
            <w:pPr>
              <w:keepNext/>
              <w:spacing w:after="0"/>
              <w:jc w:val="center"/>
              <w:rPr>
                <w:rFonts w:ascii="Myriad Pro" w:hAnsi="Myriad Pro"/>
                <w:b/>
                <w:bCs/>
                <w:color w:val="FFFFFF"/>
                <w:sz w:val="20"/>
                <w:szCs w:val="20"/>
              </w:rPr>
            </w:pPr>
            <w:r w:rsidRPr="00C13866">
              <w:rPr>
                <w:rFonts w:ascii="Myriad Pro" w:hAnsi="Myriad Pro"/>
                <w:b/>
                <w:bCs/>
                <w:color w:val="FFFFFF"/>
                <w:sz w:val="20"/>
                <w:szCs w:val="20"/>
              </w:rPr>
              <w:t>Источники финансирования</w:t>
            </w:r>
          </w:p>
        </w:tc>
        <w:tc>
          <w:tcPr>
            <w:tcW w:w="1904" w:type="dxa"/>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34349D" w14:textId="77777777" w:rsidR="00691347" w:rsidRPr="00C13866" w:rsidRDefault="00691347" w:rsidP="00B27FD5">
            <w:pPr>
              <w:keepNext/>
              <w:spacing w:after="0"/>
              <w:jc w:val="center"/>
              <w:rPr>
                <w:rFonts w:ascii="Myriad Pro" w:hAnsi="Myriad Pro"/>
                <w:b/>
                <w:bCs/>
                <w:color w:val="FFFFFF"/>
                <w:sz w:val="20"/>
                <w:szCs w:val="20"/>
              </w:rPr>
            </w:pPr>
            <w:r w:rsidRPr="00C13866">
              <w:rPr>
                <w:rFonts w:ascii="Myriad Pro" w:hAnsi="Myriad Pro"/>
                <w:b/>
                <w:bCs/>
                <w:color w:val="FFFFFF"/>
                <w:sz w:val="20"/>
                <w:szCs w:val="20"/>
              </w:rPr>
              <w:t>Плановый объем финансирования ИПР на 2017 год, млн руб.</w:t>
            </w:r>
          </w:p>
        </w:tc>
        <w:tc>
          <w:tcPr>
            <w:tcW w:w="1938" w:type="dxa"/>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D31BF7" w14:textId="77777777" w:rsidR="00691347" w:rsidRPr="00C13866" w:rsidRDefault="00691347" w:rsidP="00B27FD5">
            <w:pPr>
              <w:keepNext/>
              <w:spacing w:after="0"/>
              <w:jc w:val="center"/>
              <w:rPr>
                <w:rFonts w:ascii="Myriad Pro" w:hAnsi="Myriad Pro"/>
                <w:b/>
                <w:bCs/>
                <w:color w:val="FFFFFF"/>
                <w:sz w:val="20"/>
                <w:szCs w:val="20"/>
              </w:rPr>
            </w:pPr>
            <w:r w:rsidRPr="00C13866">
              <w:rPr>
                <w:rFonts w:ascii="Myriad Pro" w:hAnsi="Myriad Pro"/>
                <w:b/>
                <w:bCs/>
                <w:color w:val="FFFFFF"/>
                <w:sz w:val="20"/>
                <w:szCs w:val="20"/>
              </w:rPr>
              <w:t>Фактический объем финансирования ИПР в 2017 году, млн руб.</w:t>
            </w:r>
          </w:p>
        </w:tc>
        <w:tc>
          <w:tcPr>
            <w:tcW w:w="1945" w:type="dxa"/>
            <w:gridSpan w:val="2"/>
            <w:tcBorders>
              <w:left w:val="single" w:sz="4" w:space="0" w:color="FFFFFF" w:themeColor="background1"/>
              <w:bottom w:val="single" w:sz="4" w:space="0" w:color="FFFFFF" w:themeColor="background1"/>
            </w:tcBorders>
            <w:shd w:val="clear" w:color="000000" w:fill="4F6228"/>
            <w:vAlign w:val="center"/>
            <w:hideMark/>
          </w:tcPr>
          <w:p w14:paraId="30E49DA9" w14:textId="77777777" w:rsidR="00691347" w:rsidRPr="00C13866" w:rsidRDefault="00691347" w:rsidP="00B27FD5">
            <w:pPr>
              <w:keepNext/>
              <w:spacing w:after="0"/>
              <w:jc w:val="center"/>
              <w:rPr>
                <w:rFonts w:ascii="Myriad Pro" w:hAnsi="Myriad Pro"/>
                <w:b/>
                <w:bCs/>
                <w:color w:val="FFFFFF"/>
                <w:sz w:val="20"/>
                <w:szCs w:val="20"/>
              </w:rPr>
            </w:pPr>
            <w:r w:rsidRPr="00C13866">
              <w:rPr>
                <w:rFonts w:ascii="Myriad Pro" w:hAnsi="Myriad Pro"/>
                <w:b/>
                <w:bCs/>
                <w:color w:val="FFFFFF"/>
                <w:sz w:val="20"/>
                <w:szCs w:val="20"/>
              </w:rPr>
              <w:t>Отклонение (факт-план)</w:t>
            </w:r>
          </w:p>
        </w:tc>
      </w:tr>
      <w:tr w:rsidR="00691347" w:rsidRPr="00C13866" w14:paraId="54356BF0" w14:textId="77777777" w:rsidTr="00861285">
        <w:trPr>
          <w:trHeight w:val="450"/>
          <w:tblHeader/>
        </w:trPr>
        <w:tc>
          <w:tcPr>
            <w:tcW w:w="670" w:type="dxa"/>
            <w:vMerge/>
            <w:tcBorders>
              <w:top w:val="single" w:sz="4" w:space="0" w:color="FFFFFF" w:themeColor="background1"/>
              <w:right w:val="single" w:sz="4" w:space="0" w:color="FFFFFF" w:themeColor="background1"/>
            </w:tcBorders>
            <w:vAlign w:val="center"/>
            <w:hideMark/>
          </w:tcPr>
          <w:p w14:paraId="6EF98543" w14:textId="77777777" w:rsidR="00691347" w:rsidRPr="00C13866" w:rsidRDefault="00691347" w:rsidP="00B27FD5">
            <w:pPr>
              <w:keepNext/>
              <w:spacing w:after="0"/>
              <w:rPr>
                <w:rFonts w:ascii="Myriad Pro" w:hAnsi="Myriad Pro"/>
                <w:b/>
                <w:bCs/>
                <w:color w:val="FFFFFF"/>
                <w:sz w:val="20"/>
                <w:szCs w:val="20"/>
              </w:rPr>
            </w:pPr>
          </w:p>
        </w:tc>
        <w:tc>
          <w:tcPr>
            <w:tcW w:w="2888"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757A5219" w14:textId="77777777" w:rsidR="00691347" w:rsidRPr="00C13866" w:rsidRDefault="00691347" w:rsidP="00B27FD5">
            <w:pPr>
              <w:keepNext/>
              <w:spacing w:after="0"/>
              <w:rPr>
                <w:rFonts w:ascii="Myriad Pro" w:hAnsi="Myriad Pro"/>
                <w:b/>
                <w:bCs/>
                <w:color w:val="FFFFFF"/>
                <w:sz w:val="20"/>
                <w:szCs w:val="20"/>
              </w:rPr>
            </w:pPr>
          </w:p>
        </w:tc>
        <w:tc>
          <w:tcPr>
            <w:tcW w:w="1904"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70AC8589" w14:textId="77777777" w:rsidR="00691347" w:rsidRPr="00C13866" w:rsidRDefault="00691347" w:rsidP="00B27FD5">
            <w:pPr>
              <w:keepNext/>
              <w:spacing w:after="0"/>
              <w:jc w:val="center"/>
              <w:rPr>
                <w:rFonts w:ascii="Myriad Pro" w:hAnsi="Myriad Pro"/>
                <w:b/>
                <w:bCs/>
                <w:color w:val="FFFFFF"/>
                <w:sz w:val="20"/>
                <w:szCs w:val="20"/>
              </w:rPr>
            </w:pPr>
            <w:r w:rsidRPr="00C13866">
              <w:rPr>
                <w:rFonts w:ascii="Myriad Pro" w:hAnsi="Myriad Pro"/>
                <w:b/>
                <w:bCs/>
                <w:color w:val="FFFFFF"/>
                <w:sz w:val="20"/>
                <w:szCs w:val="20"/>
              </w:rPr>
              <w:t>ИПР от 28.12.2015</w:t>
            </w:r>
          </w:p>
        </w:tc>
        <w:tc>
          <w:tcPr>
            <w:tcW w:w="1938"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258BCDBC" w14:textId="77777777" w:rsidR="00691347" w:rsidRPr="00C13866" w:rsidRDefault="00691347" w:rsidP="00B27FD5">
            <w:pPr>
              <w:keepNext/>
              <w:spacing w:after="0"/>
              <w:jc w:val="center"/>
              <w:rPr>
                <w:rFonts w:ascii="Myriad Pro" w:hAnsi="Myriad Pro"/>
                <w:b/>
                <w:bCs/>
                <w:color w:val="FFFFFF"/>
                <w:sz w:val="20"/>
                <w:szCs w:val="20"/>
              </w:rPr>
            </w:pPr>
            <w:r w:rsidRPr="00C13866">
              <w:rPr>
                <w:rFonts w:ascii="Myriad Pro" w:hAnsi="Myriad Pro"/>
                <w:b/>
                <w:bCs/>
                <w:color w:val="FFFFFF"/>
                <w:sz w:val="20"/>
                <w:szCs w:val="20"/>
              </w:rPr>
              <w:t>Отчет за 2017 г.</w:t>
            </w: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7F606D99" w14:textId="77777777" w:rsidR="00691347" w:rsidRPr="00C13866" w:rsidRDefault="00691347" w:rsidP="00B27FD5">
            <w:pPr>
              <w:keepNext/>
              <w:spacing w:after="0"/>
              <w:jc w:val="center"/>
              <w:rPr>
                <w:rFonts w:ascii="Myriad Pro" w:hAnsi="Myriad Pro"/>
                <w:b/>
                <w:bCs/>
                <w:color w:val="FFFFFF"/>
                <w:sz w:val="20"/>
                <w:szCs w:val="20"/>
              </w:rPr>
            </w:pPr>
            <w:r w:rsidRPr="00C13866">
              <w:rPr>
                <w:rFonts w:ascii="Myriad Pro" w:hAnsi="Myriad Pro"/>
                <w:b/>
                <w:bCs/>
                <w:color w:val="FFFFFF"/>
                <w:sz w:val="20"/>
                <w:szCs w:val="20"/>
              </w:rPr>
              <w:t>млн руб.</w:t>
            </w:r>
          </w:p>
        </w:tc>
        <w:tc>
          <w:tcPr>
            <w:tcW w:w="811" w:type="dxa"/>
            <w:tcBorders>
              <w:top w:val="single" w:sz="4" w:space="0" w:color="FFFFFF" w:themeColor="background1"/>
              <w:left w:val="single" w:sz="4" w:space="0" w:color="FFFFFF" w:themeColor="background1"/>
            </w:tcBorders>
            <w:shd w:val="clear" w:color="000000" w:fill="4F6228"/>
            <w:vAlign w:val="center"/>
            <w:hideMark/>
          </w:tcPr>
          <w:p w14:paraId="315991A6" w14:textId="77777777" w:rsidR="00691347" w:rsidRPr="00C13866" w:rsidRDefault="00691347" w:rsidP="00B27FD5">
            <w:pPr>
              <w:keepNext/>
              <w:spacing w:after="0"/>
              <w:jc w:val="center"/>
              <w:rPr>
                <w:rFonts w:ascii="Myriad Pro" w:hAnsi="Myriad Pro"/>
                <w:b/>
                <w:bCs/>
                <w:color w:val="FFFFFF"/>
                <w:sz w:val="20"/>
                <w:szCs w:val="20"/>
              </w:rPr>
            </w:pPr>
            <w:r w:rsidRPr="00C13866">
              <w:rPr>
                <w:rFonts w:ascii="Myriad Pro" w:hAnsi="Myriad Pro"/>
                <w:b/>
                <w:bCs/>
                <w:color w:val="FFFFFF"/>
                <w:sz w:val="20"/>
                <w:szCs w:val="20"/>
              </w:rPr>
              <w:t>%</w:t>
            </w:r>
          </w:p>
        </w:tc>
      </w:tr>
      <w:tr w:rsidR="00691347" w:rsidRPr="00C13866" w14:paraId="204134E5" w14:textId="77777777" w:rsidTr="00861285">
        <w:trPr>
          <w:trHeight w:val="510"/>
        </w:trPr>
        <w:tc>
          <w:tcPr>
            <w:tcW w:w="3558" w:type="dxa"/>
            <w:gridSpan w:val="2"/>
            <w:tcBorders>
              <w:left w:val="single" w:sz="4" w:space="0" w:color="auto"/>
              <w:bottom w:val="single" w:sz="4" w:space="0" w:color="auto"/>
              <w:right w:val="single" w:sz="4" w:space="0" w:color="auto"/>
            </w:tcBorders>
            <w:shd w:val="clear" w:color="auto" w:fill="D6E3BC" w:themeFill="accent3" w:themeFillTint="66"/>
            <w:vAlign w:val="center"/>
            <w:hideMark/>
          </w:tcPr>
          <w:p w14:paraId="207ABFD7" w14:textId="77777777" w:rsidR="00691347" w:rsidRPr="00C13866" w:rsidRDefault="00691347" w:rsidP="00B27FD5">
            <w:pPr>
              <w:keepNext/>
              <w:spacing w:after="0"/>
              <w:jc w:val="center"/>
              <w:rPr>
                <w:rFonts w:ascii="Myriad Pro" w:hAnsi="Myriad Pro"/>
                <w:b/>
                <w:bCs/>
                <w:color w:val="000000"/>
                <w:sz w:val="20"/>
                <w:szCs w:val="20"/>
              </w:rPr>
            </w:pPr>
            <w:r w:rsidRPr="00644874">
              <w:rPr>
                <w:rFonts w:ascii="Myriad Pro" w:hAnsi="Myriad Pro"/>
                <w:b/>
                <w:bCs/>
                <w:color w:val="000000"/>
                <w:sz w:val="20"/>
                <w:szCs w:val="20"/>
              </w:rPr>
              <w:t>Всего по инвестиционной программе</w:t>
            </w:r>
          </w:p>
        </w:tc>
        <w:tc>
          <w:tcPr>
            <w:tcW w:w="1904" w:type="dxa"/>
            <w:tcBorders>
              <w:left w:val="nil"/>
              <w:bottom w:val="single" w:sz="4" w:space="0" w:color="auto"/>
              <w:right w:val="single" w:sz="4" w:space="0" w:color="auto"/>
            </w:tcBorders>
            <w:shd w:val="clear" w:color="auto" w:fill="D6E3BC" w:themeFill="accent3" w:themeFillTint="66"/>
            <w:vAlign w:val="center"/>
          </w:tcPr>
          <w:p w14:paraId="201E52EE" w14:textId="77777777" w:rsidR="00691347" w:rsidRPr="00C13866" w:rsidRDefault="00691347" w:rsidP="00B27FD5">
            <w:pPr>
              <w:keepNext/>
              <w:spacing w:after="0"/>
              <w:jc w:val="center"/>
              <w:rPr>
                <w:rFonts w:ascii="Myriad Pro" w:hAnsi="Myriad Pro"/>
                <w:b/>
                <w:bCs/>
                <w:color w:val="000000"/>
                <w:sz w:val="20"/>
                <w:szCs w:val="20"/>
              </w:rPr>
            </w:pPr>
            <w:r w:rsidRPr="00C13866">
              <w:rPr>
                <w:rFonts w:ascii="Myriad Pro" w:hAnsi="Myriad Pro"/>
                <w:b/>
                <w:bCs/>
                <w:color w:val="000000"/>
                <w:sz w:val="20"/>
                <w:szCs w:val="20"/>
              </w:rPr>
              <w:t>13 737,53</w:t>
            </w:r>
          </w:p>
        </w:tc>
        <w:tc>
          <w:tcPr>
            <w:tcW w:w="1938" w:type="dxa"/>
            <w:tcBorders>
              <w:left w:val="nil"/>
              <w:bottom w:val="single" w:sz="4" w:space="0" w:color="auto"/>
              <w:right w:val="single" w:sz="4" w:space="0" w:color="auto"/>
            </w:tcBorders>
            <w:shd w:val="clear" w:color="auto" w:fill="D6E3BC" w:themeFill="accent3" w:themeFillTint="66"/>
            <w:vAlign w:val="center"/>
          </w:tcPr>
          <w:p w14:paraId="4660344D" w14:textId="77777777" w:rsidR="00691347" w:rsidRPr="00C13866" w:rsidRDefault="00691347" w:rsidP="00B27FD5">
            <w:pPr>
              <w:keepNext/>
              <w:spacing w:after="0"/>
              <w:jc w:val="center"/>
              <w:rPr>
                <w:rFonts w:ascii="Myriad Pro" w:hAnsi="Myriad Pro"/>
                <w:b/>
                <w:bCs/>
                <w:color w:val="000000"/>
                <w:sz w:val="20"/>
                <w:szCs w:val="20"/>
              </w:rPr>
            </w:pPr>
            <w:r w:rsidRPr="00C13866">
              <w:rPr>
                <w:rFonts w:ascii="Myriad Pro" w:hAnsi="Myriad Pro"/>
                <w:b/>
                <w:bCs/>
                <w:color w:val="000000"/>
                <w:sz w:val="20"/>
                <w:szCs w:val="20"/>
              </w:rPr>
              <w:t>8 408,71</w:t>
            </w:r>
          </w:p>
        </w:tc>
        <w:tc>
          <w:tcPr>
            <w:tcW w:w="1134" w:type="dxa"/>
            <w:tcBorders>
              <w:left w:val="nil"/>
              <w:bottom w:val="single" w:sz="4" w:space="0" w:color="auto"/>
              <w:right w:val="single" w:sz="4" w:space="0" w:color="auto"/>
            </w:tcBorders>
            <w:shd w:val="clear" w:color="auto" w:fill="D6E3BC" w:themeFill="accent3" w:themeFillTint="66"/>
            <w:vAlign w:val="center"/>
          </w:tcPr>
          <w:p w14:paraId="73C33E85" w14:textId="77777777" w:rsidR="00691347" w:rsidRPr="00C13866" w:rsidRDefault="00691347" w:rsidP="00B27FD5">
            <w:pPr>
              <w:keepNext/>
              <w:spacing w:after="0"/>
              <w:jc w:val="center"/>
              <w:rPr>
                <w:rFonts w:ascii="Myriad Pro" w:hAnsi="Myriad Pro"/>
                <w:b/>
                <w:bCs/>
                <w:color w:val="000000"/>
                <w:sz w:val="20"/>
                <w:szCs w:val="20"/>
              </w:rPr>
            </w:pPr>
            <w:r w:rsidRPr="00C13866">
              <w:rPr>
                <w:rFonts w:ascii="Myriad Pro" w:hAnsi="Myriad Pro"/>
                <w:b/>
                <w:bCs/>
                <w:color w:val="000000"/>
                <w:sz w:val="20"/>
                <w:szCs w:val="20"/>
              </w:rPr>
              <w:t>-5 328,83</w:t>
            </w:r>
          </w:p>
        </w:tc>
        <w:tc>
          <w:tcPr>
            <w:tcW w:w="811" w:type="dxa"/>
            <w:tcBorders>
              <w:left w:val="nil"/>
              <w:bottom w:val="single" w:sz="4" w:space="0" w:color="auto"/>
              <w:right w:val="single" w:sz="4" w:space="0" w:color="auto"/>
            </w:tcBorders>
            <w:shd w:val="clear" w:color="auto" w:fill="D6E3BC" w:themeFill="accent3" w:themeFillTint="66"/>
            <w:vAlign w:val="center"/>
          </w:tcPr>
          <w:p w14:paraId="24425846" w14:textId="77777777" w:rsidR="00691347" w:rsidRPr="00C13866" w:rsidRDefault="00691347" w:rsidP="00B27FD5">
            <w:pPr>
              <w:keepNext/>
              <w:spacing w:after="0"/>
              <w:jc w:val="center"/>
              <w:rPr>
                <w:rFonts w:ascii="Myriad Pro" w:hAnsi="Myriad Pro"/>
                <w:b/>
                <w:bCs/>
                <w:color w:val="000000"/>
                <w:sz w:val="20"/>
                <w:szCs w:val="20"/>
              </w:rPr>
            </w:pPr>
            <w:r w:rsidRPr="00C13866">
              <w:rPr>
                <w:rFonts w:ascii="Myriad Pro" w:hAnsi="Myriad Pro"/>
                <w:b/>
                <w:bCs/>
                <w:color w:val="000000"/>
                <w:sz w:val="20"/>
                <w:szCs w:val="20"/>
              </w:rPr>
              <w:t>-39%</w:t>
            </w:r>
          </w:p>
        </w:tc>
      </w:tr>
      <w:tr w:rsidR="00691347" w:rsidRPr="00C13866" w14:paraId="19502329"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970944" w14:textId="77777777" w:rsidR="00691347" w:rsidRPr="00C13866" w:rsidRDefault="00691347" w:rsidP="00B27FD5">
            <w:pPr>
              <w:spacing w:after="0"/>
              <w:jc w:val="center"/>
              <w:rPr>
                <w:rFonts w:ascii="Myriad Pro" w:hAnsi="Myriad Pro"/>
                <w:b/>
                <w:bCs/>
                <w:color w:val="000000"/>
                <w:sz w:val="20"/>
                <w:szCs w:val="20"/>
              </w:rPr>
            </w:pPr>
            <w:r w:rsidRPr="00644874">
              <w:rPr>
                <w:rFonts w:ascii="Myriad Pro" w:hAnsi="Myriad Pro"/>
                <w:b/>
                <w:bCs/>
                <w:color w:val="000000"/>
                <w:sz w:val="20"/>
                <w:szCs w:val="20"/>
              </w:rPr>
              <w:t>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3D4B2189" w14:textId="77777777" w:rsidR="00691347" w:rsidRPr="00C13866" w:rsidRDefault="00691347" w:rsidP="00B27FD5">
            <w:pPr>
              <w:spacing w:after="0"/>
              <w:rPr>
                <w:rFonts w:ascii="Myriad Pro" w:hAnsi="Myriad Pro"/>
                <w:b/>
                <w:bCs/>
                <w:color w:val="000000"/>
                <w:sz w:val="20"/>
                <w:szCs w:val="20"/>
              </w:rPr>
            </w:pPr>
            <w:r w:rsidRPr="00C13866">
              <w:rPr>
                <w:rFonts w:ascii="Myriad Pro" w:hAnsi="Myriad Pro"/>
                <w:b/>
                <w:bCs/>
                <w:color w:val="000000"/>
                <w:sz w:val="20"/>
                <w:szCs w:val="20"/>
              </w:rPr>
              <w:t>Собственные средства всего, в том числе:</w:t>
            </w:r>
          </w:p>
        </w:tc>
        <w:tc>
          <w:tcPr>
            <w:tcW w:w="1904" w:type="dxa"/>
            <w:tcBorders>
              <w:top w:val="single" w:sz="4" w:space="0" w:color="auto"/>
              <w:left w:val="nil"/>
              <w:bottom w:val="single" w:sz="4" w:space="0" w:color="auto"/>
              <w:right w:val="single" w:sz="4" w:space="0" w:color="auto"/>
            </w:tcBorders>
            <w:shd w:val="clear" w:color="auto" w:fill="auto"/>
            <w:vAlign w:val="center"/>
          </w:tcPr>
          <w:p w14:paraId="06526894" w14:textId="77777777" w:rsidR="00691347" w:rsidRPr="00C13866" w:rsidRDefault="00691347" w:rsidP="00B27FD5">
            <w:pPr>
              <w:spacing w:after="0"/>
              <w:jc w:val="center"/>
              <w:rPr>
                <w:rFonts w:ascii="Myriad Pro" w:hAnsi="Myriad Pro"/>
                <w:b/>
                <w:bCs/>
                <w:color w:val="000000"/>
                <w:sz w:val="20"/>
                <w:szCs w:val="20"/>
              </w:rPr>
            </w:pPr>
            <w:r w:rsidRPr="00C13866">
              <w:rPr>
                <w:rFonts w:ascii="Myriad Pro" w:hAnsi="Myriad Pro"/>
                <w:b/>
                <w:bCs/>
                <w:color w:val="000000"/>
                <w:sz w:val="20"/>
                <w:szCs w:val="20"/>
              </w:rPr>
              <w:t>6 327,06</w:t>
            </w:r>
          </w:p>
        </w:tc>
        <w:tc>
          <w:tcPr>
            <w:tcW w:w="1938" w:type="dxa"/>
            <w:tcBorders>
              <w:top w:val="single" w:sz="4" w:space="0" w:color="auto"/>
              <w:left w:val="nil"/>
              <w:bottom w:val="single" w:sz="4" w:space="0" w:color="auto"/>
              <w:right w:val="single" w:sz="4" w:space="0" w:color="auto"/>
            </w:tcBorders>
            <w:shd w:val="clear" w:color="auto" w:fill="auto"/>
            <w:vAlign w:val="center"/>
          </w:tcPr>
          <w:p w14:paraId="2282B29C" w14:textId="77777777" w:rsidR="00691347" w:rsidRPr="00C13866" w:rsidRDefault="00691347" w:rsidP="00B27FD5">
            <w:pPr>
              <w:spacing w:after="0"/>
              <w:jc w:val="center"/>
              <w:rPr>
                <w:rFonts w:ascii="Myriad Pro" w:hAnsi="Myriad Pro"/>
                <w:b/>
                <w:bCs/>
                <w:color w:val="000000"/>
                <w:sz w:val="20"/>
                <w:szCs w:val="20"/>
              </w:rPr>
            </w:pPr>
            <w:r w:rsidRPr="00C13866">
              <w:rPr>
                <w:rFonts w:ascii="Myriad Pro" w:hAnsi="Myriad Pro"/>
                <w:b/>
                <w:bCs/>
                <w:color w:val="000000"/>
                <w:sz w:val="20"/>
                <w:szCs w:val="20"/>
              </w:rPr>
              <w:t>1 930,52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B0AD108" w14:textId="77777777" w:rsidR="00691347" w:rsidRPr="00C13866" w:rsidRDefault="00691347" w:rsidP="00B27FD5">
            <w:pPr>
              <w:spacing w:after="0"/>
              <w:jc w:val="center"/>
              <w:rPr>
                <w:rFonts w:ascii="Myriad Pro" w:hAnsi="Myriad Pro"/>
                <w:b/>
                <w:bCs/>
                <w:color w:val="000000"/>
                <w:sz w:val="20"/>
                <w:szCs w:val="20"/>
              </w:rPr>
            </w:pPr>
            <w:r w:rsidRPr="00C13866">
              <w:rPr>
                <w:rFonts w:ascii="Myriad Pro" w:hAnsi="Myriad Pro"/>
                <w:b/>
                <w:bCs/>
                <w:color w:val="000000"/>
                <w:sz w:val="20"/>
                <w:szCs w:val="20"/>
              </w:rPr>
              <w:t>-4 396,53</w:t>
            </w:r>
          </w:p>
        </w:tc>
        <w:tc>
          <w:tcPr>
            <w:tcW w:w="811" w:type="dxa"/>
            <w:tcBorders>
              <w:top w:val="single" w:sz="4" w:space="0" w:color="auto"/>
              <w:left w:val="nil"/>
              <w:bottom w:val="single" w:sz="4" w:space="0" w:color="auto"/>
              <w:right w:val="single" w:sz="4" w:space="0" w:color="auto"/>
            </w:tcBorders>
            <w:shd w:val="clear" w:color="auto" w:fill="auto"/>
            <w:vAlign w:val="center"/>
          </w:tcPr>
          <w:p w14:paraId="3901E8E3" w14:textId="77777777" w:rsidR="00691347" w:rsidRPr="00C13866" w:rsidRDefault="00691347" w:rsidP="00B27FD5">
            <w:pPr>
              <w:spacing w:after="0"/>
              <w:jc w:val="center"/>
              <w:rPr>
                <w:rFonts w:ascii="Myriad Pro" w:hAnsi="Myriad Pro"/>
                <w:b/>
                <w:bCs/>
                <w:color w:val="000000"/>
                <w:sz w:val="20"/>
                <w:szCs w:val="20"/>
              </w:rPr>
            </w:pPr>
            <w:r w:rsidRPr="00C13866">
              <w:rPr>
                <w:rFonts w:ascii="Myriad Pro" w:hAnsi="Myriad Pro"/>
                <w:b/>
                <w:bCs/>
                <w:color w:val="000000"/>
                <w:sz w:val="20"/>
                <w:szCs w:val="20"/>
              </w:rPr>
              <w:t>-69%</w:t>
            </w:r>
          </w:p>
        </w:tc>
      </w:tr>
      <w:tr w:rsidR="00691347" w:rsidRPr="00C13866" w14:paraId="7DC30508"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19571" w14:textId="77777777" w:rsidR="00691347" w:rsidRPr="00C13866"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1.1.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64AED6B5" w14:textId="77777777" w:rsidR="00691347" w:rsidRPr="00C13866" w:rsidRDefault="00691347" w:rsidP="00B27FD5">
            <w:pPr>
              <w:spacing w:after="0"/>
              <w:rPr>
                <w:rFonts w:ascii="Myriad Pro" w:hAnsi="Myriad Pro"/>
                <w:color w:val="000000"/>
                <w:sz w:val="20"/>
                <w:szCs w:val="20"/>
              </w:rPr>
            </w:pPr>
            <w:r w:rsidRPr="00C13866">
              <w:rPr>
                <w:rFonts w:ascii="Myriad Pro" w:hAnsi="Myriad Pro"/>
                <w:color w:val="000000"/>
                <w:sz w:val="20"/>
                <w:szCs w:val="20"/>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1904" w:type="dxa"/>
            <w:tcBorders>
              <w:top w:val="single" w:sz="4" w:space="0" w:color="auto"/>
              <w:left w:val="nil"/>
              <w:bottom w:val="single" w:sz="4" w:space="0" w:color="auto"/>
              <w:right w:val="single" w:sz="4" w:space="0" w:color="auto"/>
            </w:tcBorders>
            <w:shd w:val="clear" w:color="auto" w:fill="auto"/>
            <w:vAlign w:val="center"/>
          </w:tcPr>
          <w:p w14:paraId="226FC29C"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1938" w:type="dxa"/>
            <w:tcBorders>
              <w:top w:val="single" w:sz="4" w:space="0" w:color="auto"/>
              <w:left w:val="nil"/>
              <w:bottom w:val="single" w:sz="4" w:space="0" w:color="auto"/>
              <w:right w:val="single" w:sz="4" w:space="0" w:color="auto"/>
            </w:tcBorders>
            <w:shd w:val="clear" w:color="auto" w:fill="auto"/>
            <w:vAlign w:val="center"/>
          </w:tcPr>
          <w:p w14:paraId="3489A0E1"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746,57</w:t>
            </w:r>
          </w:p>
        </w:tc>
        <w:tc>
          <w:tcPr>
            <w:tcW w:w="1134" w:type="dxa"/>
            <w:tcBorders>
              <w:top w:val="single" w:sz="4" w:space="0" w:color="auto"/>
              <w:left w:val="nil"/>
              <w:bottom w:val="single" w:sz="4" w:space="0" w:color="auto"/>
              <w:right w:val="single" w:sz="4" w:space="0" w:color="auto"/>
            </w:tcBorders>
            <w:shd w:val="clear" w:color="auto" w:fill="auto"/>
            <w:vAlign w:val="center"/>
          </w:tcPr>
          <w:p w14:paraId="1EEDB926"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746,57</w:t>
            </w:r>
          </w:p>
        </w:tc>
        <w:tc>
          <w:tcPr>
            <w:tcW w:w="811" w:type="dxa"/>
            <w:tcBorders>
              <w:top w:val="single" w:sz="4" w:space="0" w:color="auto"/>
              <w:left w:val="nil"/>
              <w:bottom w:val="single" w:sz="4" w:space="0" w:color="auto"/>
              <w:right w:val="single" w:sz="4" w:space="0" w:color="auto"/>
            </w:tcBorders>
            <w:shd w:val="clear" w:color="auto" w:fill="auto"/>
            <w:vAlign w:val="center"/>
          </w:tcPr>
          <w:p w14:paraId="20E49F61"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w:t>
            </w:r>
          </w:p>
        </w:tc>
      </w:tr>
      <w:tr w:rsidR="00691347" w:rsidRPr="00C13866" w14:paraId="1C17E455"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4F7F8" w14:textId="77777777" w:rsidR="00691347" w:rsidRPr="00C13866"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1.1.1.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7CC9CCDE" w14:textId="77777777" w:rsidR="00691347" w:rsidRPr="00C13866" w:rsidRDefault="00691347" w:rsidP="00B27FD5">
            <w:pPr>
              <w:spacing w:after="0"/>
              <w:ind w:firstLineChars="200" w:firstLine="400"/>
              <w:rPr>
                <w:rFonts w:ascii="Myriad Pro" w:hAnsi="Myriad Pro"/>
                <w:color w:val="000000"/>
                <w:sz w:val="20"/>
                <w:szCs w:val="20"/>
              </w:rPr>
            </w:pPr>
            <w:r w:rsidRPr="00C13866">
              <w:rPr>
                <w:rFonts w:ascii="Myriad Pro" w:hAnsi="Myriad Pro"/>
                <w:color w:val="000000"/>
                <w:sz w:val="20"/>
                <w:szCs w:val="20"/>
              </w:rPr>
              <w:t>оказания услуг по передаче электрической энергии</w:t>
            </w:r>
          </w:p>
        </w:tc>
        <w:tc>
          <w:tcPr>
            <w:tcW w:w="1904" w:type="dxa"/>
            <w:tcBorders>
              <w:top w:val="single" w:sz="4" w:space="0" w:color="auto"/>
              <w:left w:val="nil"/>
              <w:bottom w:val="single" w:sz="4" w:space="0" w:color="auto"/>
              <w:right w:val="single" w:sz="4" w:space="0" w:color="auto"/>
            </w:tcBorders>
            <w:shd w:val="clear" w:color="auto" w:fill="auto"/>
            <w:vAlign w:val="center"/>
          </w:tcPr>
          <w:p w14:paraId="64C55071"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1938" w:type="dxa"/>
            <w:tcBorders>
              <w:top w:val="single" w:sz="4" w:space="0" w:color="auto"/>
              <w:left w:val="nil"/>
              <w:bottom w:val="single" w:sz="4" w:space="0" w:color="auto"/>
              <w:right w:val="single" w:sz="4" w:space="0" w:color="auto"/>
            </w:tcBorders>
            <w:shd w:val="clear" w:color="auto" w:fill="auto"/>
            <w:vAlign w:val="center"/>
          </w:tcPr>
          <w:p w14:paraId="00ABD932"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5BB7F3FB"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811" w:type="dxa"/>
            <w:tcBorders>
              <w:top w:val="single" w:sz="4" w:space="0" w:color="auto"/>
              <w:left w:val="nil"/>
              <w:bottom w:val="single" w:sz="4" w:space="0" w:color="auto"/>
              <w:right w:val="single" w:sz="4" w:space="0" w:color="auto"/>
            </w:tcBorders>
            <w:shd w:val="clear" w:color="auto" w:fill="auto"/>
            <w:vAlign w:val="center"/>
          </w:tcPr>
          <w:p w14:paraId="3B17D374"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w:t>
            </w:r>
          </w:p>
        </w:tc>
      </w:tr>
      <w:tr w:rsidR="00691347" w:rsidRPr="00C13866" w14:paraId="7E8B699C"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F4687" w14:textId="77777777" w:rsidR="00691347" w:rsidRPr="00C13866"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1.1.2.</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086184FC" w14:textId="77777777" w:rsidR="00691347" w:rsidRPr="00C13866" w:rsidRDefault="00691347" w:rsidP="00B27FD5">
            <w:pPr>
              <w:spacing w:after="0"/>
              <w:ind w:firstLineChars="200" w:firstLine="400"/>
              <w:rPr>
                <w:rFonts w:ascii="Myriad Pro" w:hAnsi="Myriad Pro"/>
                <w:color w:val="000000"/>
                <w:sz w:val="20"/>
                <w:szCs w:val="20"/>
              </w:rPr>
            </w:pPr>
            <w:r w:rsidRPr="00C13866">
              <w:rPr>
                <w:rFonts w:ascii="Myriad Pro" w:hAnsi="Myriad Pro"/>
                <w:color w:val="000000"/>
                <w:sz w:val="20"/>
                <w:szCs w:val="20"/>
              </w:rPr>
              <w:t>технологического присоединения</w:t>
            </w:r>
          </w:p>
        </w:tc>
        <w:tc>
          <w:tcPr>
            <w:tcW w:w="1904" w:type="dxa"/>
            <w:tcBorders>
              <w:top w:val="single" w:sz="4" w:space="0" w:color="auto"/>
              <w:left w:val="nil"/>
              <w:bottom w:val="single" w:sz="4" w:space="0" w:color="auto"/>
              <w:right w:val="single" w:sz="4" w:space="0" w:color="auto"/>
            </w:tcBorders>
            <w:shd w:val="clear" w:color="auto" w:fill="auto"/>
            <w:vAlign w:val="center"/>
          </w:tcPr>
          <w:p w14:paraId="20376628"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1938" w:type="dxa"/>
            <w:tcBorders>
              <w:top w:val="single" w:sz="4" w:space="0" w:color="auto"/>
              <w:left w:val="nil"/>
              <w:bottom w:val="single" w:sz="4" w:space="0" w:color="auto"/>
              <w:right w:val="single" w:sz="4" w:space="0" w:color="auto"/>
            </w:tcBorders>
            <w:shd w:val="clear" w:color="auto" w:fill="auto"/>
            <w:vAlign w:val="center"/>
          </w:tcPr>
          <w:p w14:paraId="0856BF43"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746,57</w:t>
            </w:r>
          </w:p>
        </w:tc>
        <w:tc>
          <w:tcPr>
            <w:tcW w:w="1134" w:type="dxa"/>
            <w:tcBorders>
              <w:top w:val="single" w:sz="4" w:space="0" w:color="auto"/>
              <w:left w:val="nil"/>
              <w:bottom w:val="single" w:sz="4" w:space="0" w:color="auto"/>
              <w:right w:val="single" w:sz="4" w:space="0" w:color="auto"/>
            </w:tcBorders>
            <w:shd w:val="clear" w:color="auto" w:fill="auto"/>
            <w:vAlign w:val="center"/>
          </w:tcPr>
          <w:p w14:paraId="02F41FB2"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746,57</w:t>
            </w:r>
          </w:p>
        </w:tc>
        <w:tc>
          <w:tcPr>
            <w:tcW w:w="811" w:type="dxa"/>
            <w:tcBorders>
              <w:top w:val="single" w:sz="4" w:space="0" w:color="auto"/>
              <w:left w:val="nil"/>
              <w:bottom w:val="single" w:sz="4" w:space="0" w:color="auto"/>
              <w:right w:val="single" w:sz="4" w:space="0" w:color="auto"/>
            </w:tcBorders>
            <w:shd w:val="clear" w:color="auto" w:fill="auto"/>
            <w:vAlign w:val="center"/>
          </w:tcPr>
          <w:p w14:paraId="6A70A589"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w:t>
            </w:r>
          </w:p>
        </w:tc>
      </w:tr>
      <w:tr w:rsidR="00691347" w:rsidRPr="00C13866" w14:paraId="2823876C"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5F8BA5" w14:textId="77777777" w:rsidR="00691347" w:rsidRPr="00C13866"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1.1.3.</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7D7D0A16" w14:textId="77777777" w:rsidR="00691347" w:rsidRPr="00C13866" w:rsidRDefault="00691347" w:rsidP="00B27FD5">
            <w:pPr>
              <w:spacing w:after="0"/>
              <w:ind w:firstLineChars="200" w:firstLine="400"/>
              <w:rPr>
                <w:rFonts w:ascii="Myriad Pro" w:hAnsi="Myriad Pro"/>
                <w:color w:val="000000"/>
                <w:sz w:val="20"/>
                <w:szCs w:val="20"/>
              </w:rPr>
            </w:pPr>
            <w:r w:rsidRPr="00C13866">
              <w:rPr>
                <w:rFonts w:ascii="Myriad Pro" w:hAnsi="Myriad Pro"/>
                <w:color w:val="000000"/>
                <w:sz w:val="20"/>
                <w:szCs w:val="20"/>
              </w:rPr>
              <w:t>прочая прибыль</w:t>
            </w:r>
          </w:p>
        </w:tc>
        <w:tc>
          <w:tcPr>
            <w:tcW w:w="1904" w:type="dxa"/>
            <w:tcBorders>
              <w:top w:val="single" w:sz="4" w:space="0" w:color="auto"/>
              <w:left w:val="nil"/>
              <w:bottom w:val="single" w:sz="4" w:space="0" w:color="auto"/>
              <w:right w:val="single" w:sz="4" w:space="0" w:color="auto"/>
            </w:tcBorders>
            <w:shd w:val="clear" w:color="auto" w:fill="auto"/>
            <w:vAlign w:val="center"/>
          </w:tcPr>
          <w:p w14:paraId="40F8E355"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1938" w:type="dxa"/>
            <w:tcBorders>
              <w:top w:val="single" w:sz="4" w:space="0" w:color="auto"/>
              <w:left w:val="nil"/>
              <w:bottom w:val="single" w:sz="4" w:space="0" w:color="auto"/>
              <w:right w:val="single" w:sz="4" w:space="0" w:color="auto"/>
            </w:tcBorders>
            <w:shd w:val="clear" w:color="auto" w:fill="auto"/>
            <w:vAlign w:val="center"/>
          </w:tcPr>
          <w:p w14:paraId="2735F8BD"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5C9441BA"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811" w:type="dxa"/>
            <w:tcBorders>
              <w:top w:val="single" w:sz="4" w:space="0" w:color="auto"/>
              <w:left w:val="nil"/>
              <w:bottom w:val="single" w:sz="4" w:space="0" w:color="auto"/>
              <w:right w:val="single" w:sz="4" w:space="0" w:color="auto"/>
            </w:tcBorders>
            <w:shd w:val="clear" w:color="auto" w:fill="auto"/>
            <w:vAlign w:val="center"/>
          </w:tcPr>
          <w:p w14:paraId="3EAA58F5"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w:t>
            </w:r>
          </w:p>
        </w:tc>
      </w:tr>
      <w:tr w:rsidR="00691347" w:rsidRPr="00C13866" w14:paraId="1B2FC846"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EFA98" w14:textId="77777777" w:rsidR="00691347" w:rsidRPr="00C13866"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1.2.</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37B09A8C" w14:textId="77777777" w:rsidR="00691347" w:rsidRPr="00C13866" w:rsidRDefault="00691347" w:rsidP="00B27FD5">
            <w:pPr>
              <w:spacing w:after="0"/>
              <w:rPr>
                <w:rFonts w:ascii="Myriad Pro" w:hAnsi="Myriad Pro"/>
                <w:color w:val="000000"/>
                <w:sz w:val="20"/>
                <w:szCs w:val="20"/>
              </w:rPr>
            </w:pPr>
            <w:r w:rsidRPr="00C13866">
              <w:rPr>
                <w:rFonts w:ascii="Myriad Pro" w:hAnsi="Myriad Pro"/>
                <w:color w:val="000000"/>
                <w:sz w:val="20"/>
                <w:szCs w:val="20"/>
              </w:rPr>
              <w:t>Амортизация основных средств</w:t>
            </w:r>
          </w:p>
        </w:tc>
        <w:tc>
          <w:tcPr>
            <w:tcW w:w="1904" w:type="dxa"/>
            <w:tcBorders>
              <w:top w:val="single" w:sz="4" w:space="0" w:color="auto"/>
              <w:left w:val="nil"/>
              <w:bottom w:val="single" w:sz="4" w:space="0" w:color="auto"/>
              <w:right w:val="single" w:sz="4" w:space="0" w:color="auto"/>
            </w:tcBorders>
            <w:shd w:val="clear" w:color="auto" w:fill="auto"/>
            <w:vAlign w:val="center"/>
          </w:tcPr>
          <w:p w14:paraId="0D25B41F"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3 852,12</w:t>
            </w:r>
          </w:p>
        </w:tc>
        <w:tc>
          <w:tcPr>
            <w:tcW w:w="1938" w:type="dxa"/>
            <w:tcBorders>
              <w:top w:val="single" w:sz="4" w:space="0" w:color="auto"/>
              <w:left w:val="nil"/>
              <w:bottom w:val="single" w:sz="4" w:space="0" w:color="auto"/>
              <w:right w:val="single" w:sz="4" w:space="0" w:color="auto"/>
            </w:tcBorders>
            <w:shd w:val="clear" w:color="auto" w:fill="auto"/>
            <w:vAlign w:val="center"/>
          </w:tcPr>
          <w:p w14:paraId="7A7BB2C5"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1 047,84</w:t>
            </w:r>
          </w:p>
        </w:tc>
        <w:tc>
          <w:tcPr>
            <w:tcW w:w="1134" w:type="dxa"/>
            <w:tcBorders>
              <w:top w:val="single" w:sz="4" w:space="0" w:color="auto"/>
              <w:left w:val="nil"/>
              <w:bottom w:val="single" w:sz="4" w:space="0" w:color="auto"/>
              <w:right w:val="single" w:sz="4" w:space="0" w:color="auto"/>
            </w:tcBorders>
            <w:shd w:val="clear" w:color="auto" w:fill="auto"/>
            <w:vAlign w:val="center"/>
          </w:tcPr>
          <w:p w14:paraId="76862188"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-2 804,28</w:t>
            </w:r>
          </w:p>
        </w:tc>
        <w:tc>
          <w:tcPr>
            <w:tcW w:w="811" w:type="dxa"/>
            <w:tcBorders>
              <w:top w:val="single" w:sz="4" w:space="0" w:color="auto"/>
              <w:left w:val="nil"/>
              <w:bottom w:val="single" w:sz="4" w:space="0" w:color="auto"/>
              <w:right w:val="single" w:sz="4" w:space="0" w:color="auto"/>
            </w:tcBorders>
            <w:shd w:val="clear" w:color="auto" w:fill="auto"/>
            <w:vAlign w:val="center"/>
          </w:tcPr>
          <w:p w14:paraId="12C142E3"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-73%</w:t>
            </w:r>
          </w:p>
        </w:tc>
      </w:tr>
      <w:tr w:rsidR="00691347" w:rsidRPr="00C13866" w14:paraId="2CC8DA27"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22D5B0" w14:textId="77777777" w:rsidR="00691347" w:rsidRPr="00C13866"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1.2.1.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3A6C7384" w14:textId="77777777" w:rsidR="00691347" w:rsidRPr="00C13866" w:rsidRDefault="00691347" w:rsidP="00B27FD5">
            <w:pPr>
              <w:spacing w:after="0"/>
              <w:ind w:firstLineChars="200" w:firstLine="400"/>
              <w:rPr>
                <w:rFonts w:ascii="Myriad Pro" w:hAnsi="Myriad Pro"/>
                <w:color w:val="000000"/>
                <w:sz w:val="20"/>
                <w:szCs w:val="20"/>
              </w:rPr>
            </w:pPr>
            <w:r w:rsidRPr="00C13866">
              <w:rPr>
                <w:rFonts w:ascii="Myriad Pro" w:hAnsi="Myriad Pro"/>
                <w:color w:val="000000"/>
                <w:sz w:val="20"/>
                <w:szCs w:val="20"/>
              </w:rPr>
              <w:t>учтенная в ценах (тарифах) от оказания услуг по передаче эл. энергии на 2017 год</w:t>
            </w:r>
          </w:p>
        </w:tc>
        <w:tc>
          <w:tcPr>
            <w:tcW w:w="1904" w:type="dxa"/>
            <w:tcBorders>
              <w:top w:val="single" w:sz="4" w:space="0" w:color="auto"/>
              <w:left w:val="nil"/>
              <w:bottom w:val="single" w:sz="4" w:space="0" w:color="auto"/>
              <w:right w:val="single" w:sz="4" w:space="0" w:color="auto"/>
            </w:tcBorders>
            <w:shd w:val="clear" w:color="auto" w:fill="auto"/>
            <w:vAlign w:val="center"/>
          </w:tcPr>
          <w:p w14:paraId="6D9859BB"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3 852,12</w:t>
            </w:r>
          </w:p>
        </w:tc>
        <w:tc>
          <w:tcPr>
            <w:tcW w:w="1938" w:type="dxa"/>
            <w:tcBorders>
              <w:top w:val="single" w:sz="4" w:space="0" w:color="auto"/>
              <w:left w:val="nil"/>
              <w:bottom w:val="single" w:sz="4" w:space="0" w:color="auto"/>
              <w:right w:val="single" w:sz="4" w:space="0" w:color="auto"/>
            </w:tcBorders>
            <w:shd w:val="clear" w:color="auto" w:fill="auto"/>
            <w:vAlign w:val="center"/>
          </w:tcPr>
          <w:p w14:paraId="08B73F6B"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1 047,84</w:t>
            </w:r>
          </w:p>
        </w:tc>
        <w:tc>
          <w:tcPr>
            <w:tcW w:w="1134" w:type="dxa"/>
            <w:tcBorders>
              <w:top w:val="single" w:sz="4" w:space="0" w:color="auto"/>
              <w:left w:val="nil"/>
              <w:bottom w:val="single" w:sz="4" w:space="0" w:color="auto"/>
              <w:right w:val="single" w:sz="4" w:space="0" w:color="auto"/>
            </w:tcBorders>
            <w:shd w:val="clear" w:color="auto" w:fill="auto"/>
            <w:vAlign w:val="center"/>
          </w:tcPr>
          <w:p w14:paraId="79088F4F"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-2 804,28</w:t>
            </w:r>
          </w:p>
        </w:tc>
        <w:tc>
          <w:tcPr>
            <w:tcW w:w="811" w:type="dxa"/>
            <w:tcBorders>
              <w:top w:val="single" w:sz="4" w:space="0" w:color="auto"/>
              <w:left w:val="nil"/>
              <w:bottom w:val="single" w:sz="4" w:space="0" w:color="auto"/>
              <w:right w:val="single" w:sz="4" w:space="0" w:color="auto"/>
            </w:tcBorders>
            <w:shd w:val="clear" w:color="auto" w:fill="auto"/>
            <w:vAlign w:val="center"/>
          </w:tcPr>
          <w:p w14:paraId="586EC6AE"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-73%</w:t>
            </w:r>
          </w:p>
        </w:tc>
      </w:tr>
      <w:tr w:rsidR="00691347" w:rsidRPr="00C13866" w14:paraId="18C70D66"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3065D4F3" w14:textId="77777777" w:rsidR="00691347" w:rsidRPr="00C13866"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1.2.2.</w:t>
            </w:r>
          </w:p>
        </w:tc>
        <w:tc>
          <w:tcPr>
            <w:tcW w:w="2888" w:type="dxa"/>
            <w:tcBorders>
              <w:top w:val="single" w:sz="4" w:space="0" w:color="auto"/>
              <w:left w:val="nil"/>
              <w:bottom w:val="single" w:sz="4" w:space="0" w:color="auto"/>
              <w:right w:val="single" w:sz="4" w:space="0" w:color="auto"/>
            </w:tcBorders>
            <w:shd w:val="clear" w:color="auto" w:fill="auto"/>
            <w:vAlign w:val="center"/>
          </w:tcPr>
          <w:p w14:paraId="4DA72C64" w14:textId="77777777" w:rsidR="00691347" w:rsidRPr="00C13866" w:rsidRDefault="00691347" w:rsidP="00B27FD5">
            <w:pPr>
              <w:spacing w:after="0"/>
              <w:ind w:firstLineChars="200" w:firstLine="400"/>
              <w:rPr>
                <w:rFonts w:ascii="Myriad Pro" w:hAnsi="Myriad Pro"/>
                <w:color w:val="000000"/>
                <w:sz w:val="20"/>
                <w:szCs w:val="20"/>
              </w:rPr>
            </w:pPr>
            <w:r w:rsidRPr="00C13866">
              <w:rPr>
                <w:rFonts w:ascii="Myriad Pro" w:hAnsi="Myriad Pro"/>
                <w:color w:val="000000"/>
                <w:sz w:val="20"/>
                <w:szCs w:val="20"/>
              </w:rPr>
              <w:t>недоиспользованная амортизация прошлых лет (учтенная в ценах (тарифах) от оказания услуг по передаче эл. энергии)</w:t>
            </w:r>
          </w:p>
        </w:tc>
        <w:tc>
          <w:tcPr>
            <w:tcW w:w="1904" w:type="dxa"/>
            <w:tcBorders>
              <w:top w:val="single" w:sz="4" w:space="0" w:color="auto"/>
              <w:left w:val="nil"/>
              <w:bottom w:val="single" w:sz="4" w:space="0" w:color="auto"/>
              <w:right w:val="single" w:sz="4" w:space="0" w:color="auto"/>
            </w:tcBorders>
            <w:shd w:val="clear" w:color="auto" w:fill="auto"/>
            <w:vAlign w:val="center"/>
          </w:tcPr>
          <w:p w14:paraId="215EE86C"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1938" w:type="dxa"/>
            <w:tcBorders>
              <w:top w:val="single" w:sz="4" w:space="0" w:color="auto"/>
              <w:left w:val="nil"/>
              <w:bottom w:val="single" w:sz="4" w:space="0" w:color="auto"/>
              <w:right w:val="single" w:sz="4" w:space="0" w:color="auto"/>
            </w:tcBorders>
            <w:shd w:val="clear" w:color="auto" w:fill="auto"/>
            <w:vAlign w:val="center"/>
          </w:tcPr>
          <w:p w14:paraId="510746E2"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1F37292A"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811" w:type="dxa"/>
            <w:tcBorders>
              <w:top w:val="single" w:sz="4" w:space="0" w:color="auto"/>
              <w:left w:val="nil"/>
              <w:bottom w:val="single" w:sz="4" w:space="0" w:color="auto"/>
              <w:right w:val="single" w:sz="4" w:space="0" w:color="auto"/>
            </w:tcBorders>
            <w:shd w:val="clear" w:color="auto" w:fill="auto"/>
            <w:vAlign w:val="center"/>
          </w:tcPr>
          <w:p w14:paraId="2232FAAA"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w:t>
            </w:r>
          </w:p>
        </w:tc>
      </w:tr>
      <w:tr w:rsidR="00691347" w:rsidRPr="00C13866" w14:paraId="6F9C2BAA"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2759BA07" w14:textId="77777777" w:rsidR="00691347" w:rsidRPr="00C13866"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1.2.3.</w:t>
            </w:r>
          </w:p>
        </w:tc>
        <w:tc>
          <w:tcPr>
            <w:tcW w:w="2888" w:type="dxa"/>
            <w:tcBorders>
              <w:top w:val="single" w:sz="4" w:space="0" w:color="auto"/>
              <w:left w:val="nil"/>
              <w:bottom w:val="single" w:sz="4" w:space="0" w:color="auto"/>
              <w:right w:val="single" w:sz="4" w:space="0" w:color="auto"/>
            </w:tcBorders>
            <w:shd w:val="clear" w:color="auto" w:fill="auto"/>
            <w:vAlign w:val="center"/>
          </w:tcPr>
          <w:p w14:paraId="38426C52" w14:textId="77777777" w:rsidR="00691347" w:rsidRPr="00C13866" w:rsidRDefault="00691347" w:rsidP="00B27FD5">
            <w:pPr>
              <w:spacing w:after="0"/>
              <w:ind w:firstLineChars="200" w:firstLine="400"/>
              <w:rPr>
                <w:rFonts w:ascii="Myriad Pro" w:hAnsi="Myriad Pro"/>
                <w:color w:val="000000"/>
                <w:sz w:val="20"/>
                <w:szCs w:val="20"/>
              </w:rPr>
            </w:pPr>
            <w:r w:rsidRPr="00C13866">
              <w:rPr>
                <w:rFonts w:ascii="Myriad Pro" w:hAnsi="Myriad Pro"/>
                <w:color w:val="000000"/>
                <w:sz w:val="20"/>
                <w:szCs w:val="20"/>
              </w:rPr>
              <w:t>прочая текущая амортизация</w:t>
            </w:r>
          </w:p>
        </w:tc>
        <w:tc>
          <w:tcPr>
            <w:tcW w:w="1904" w:type="dxa"/>
            <w:tcBorders>
              <w:top w:val="single" w:sz="4" w:space="0" w:color="auto"/>
              <w:left w:val="nil"/>
              <w:bottom w:val="single" w:sz="4" w:space="0" w:color="auto"/>
              <w:right w:val="single" w:sz="4" w:space="0" w:color="auto"/>
            </w:tcBorders>
            <w:shd w:val="clear" w:color="auto" w:fill="auto"/>
            <w:vAlign w:val="center"/>
          </w:tcPr>
          <w:p w14:paraId="67424E18"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1938" w:type="dxa"/>
            <w:tcBorders>
              <w:top w:val="single" w:sz="4" w:space="0" w:color="auto"/>
              <w:left w:val="nil"/>
              <w:bottom w:val="single" w:sz="4" w:space="0" w:color="auto"/>
              <w:right w:val="single" w:sz="4" w:space="0" w:color="auto"/>
            </w:tcBorders>
            <w:shd w:val="clear" w:color="auto" w:fill="auto"/>
            <w:vAlign w:val="center"/>
          </w:tcPr>
          <w:p w14:paraId="75BAD36B"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1B4DB4DF"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811" w:type="dxa"/>
            <w:tcBorders>
              <w:top w:val="single" w:sz="4" w:space="0" w:color="auto"/>
              <w:left w:val="nil"/>
              <w:bottom w:val="single" w:sz="4" w:space="0" w:color="auto"/>
              <w:right w:val="single" w:sz="4" w:space="0" w:color="auto"/>
            </w:tcBorders>
            <w:shd w:val="clear" w:color="auto" w:fill="auto"/>
            <w:vAlign w:val="center"/>
          </w:tcPr>
          <w:p w14:paraId="0F209260"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w:t>
            </w:r>
          </w:p>
        </w:tc>
      </w:tr>
      <w:tr w:rsidR="00691347" w:rsidRPr="00C13866" w14:paraId="555FDD15"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43FAD7" w14:textId="77777777" w:rsidR="00691347" w:rsidRPr="00C13866"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1.3.</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2BFADB1B" w14:textId="77777777" w:rsidR="00691347" w:rsidRPr="00C13866" w:rsidRDefault="00691347" w:rsidP="00B27FD5">
            <w:pPr>
              <w:spacing w:after="0"/>
              <w:rPr>
                <w:rFonts w:ascii="Myriad Pro" w:hAnsi="Myriad Pro"/>
                <w:color w:val="000000"/>
                <w:sz w:val="20"/>
                <w:szCs w:val="20"/>
              </w:rPr>
            </w:pPr>
            <w:r w:rsidRPr="00C13866">
              <w:rPr>
                <w:rFonts w:ascii="Myriad Pro" w:hAnsi="Myriad Pro"/>
                <w:color w:val="000000"/>
                <w:sz w:val="20"/>
                <w:szCs w:val="20"/>
              </w:rPr>
              <w:t>Возврат налога на добавленную стоимость</w:t>
            </w:r>
          </w:p>
        </w:tc>
        <w:tc>
          <w:tcPr>
            <w:tcW w:w="1904" w:type="dxa"/>
            <w:tcBorders>
              <w:top w:val="single" w:sz="4" w:space="0" w:color="auto"/>
              <w:left w:val="nil"/>
              <w:bottom w:val="single" w:sz="4" w:space="0" w:color="auto"/>
              <w:right w:val="single" w:sz="4" w:space="0" w:color="auto"/>
            </w:tcBorders>
            <w:shd w:val="clear" w:color="auto" w:fill="auto"/>
            <w:vAlign w:val="center"/>
          </w:tcPr>
          <w:p w14:paraId="51B45BD8"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2 030,86</w:t>
            </w:r>
          </w:p>
        </w:tc>
        <w:tc>
          <w:tcPr>
            <w:tcW w:w="1938" w:type="dxa"/>
            <w:tcBorders>
              <w:top w:val="single" w:sz="4" w:space="0" w:color="auto"/>
              <w:left w:val="nil"/>
              <w:bottom w:val="single" w:sz="4" w:space="0" w:color="auto"/>
              <w:right w:val="single" w:sz="4" w:space="0" w:color="auto"/>
            </w:tcBorders>
            <w:shd w:val="clear" w:color="auto" w:fill="auto"/>
            <w:vAlign w:val="center"/>
          </w:tcPr>
          <w:p w14:paraId="0F3460C9"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130,22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771C766"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-1 900,64</w:t>
            </w:r>
          </w:p>
        </w:tc>
        <w:tc>
          <w:tcPr>
            <w:tcW w:w="811" w:type="dxa"/>
            <w:tcBorders>
              <w:top w:val="single" w:sz="4" w:space="0" w:color="auto"/>
              <w:left w:val="nil"/>
              <w:bottom w:val="single" w:sz="4" w:space="0" w:color="auto"/>
              <w:right w:val="single" w:sz="4" w:space="0" w:color="auto"/>
            </w:tcBorders>
            <w:shd w:val="clear" w:color="auto" w:fill="auto"/>
            <w:vAlign w:val="center"/>
          </w:tcPr>
          <w:p w14:paraId="12FB7FBB"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-94%</w:t>
            </w:r>
          </w:p>
        </w:tc>
      </w:tr>
      <w:tr w:rsidR="00691347" w:rsidRPr="00C13866" w14:paraId="18DEBD54"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B158A7" w14:textId="77777777" w:rsidR="00691347" w:rsidRPr="00C13866"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1.4.</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03A2D956" w14:textId="77777777" w:rsidR="00691347" w:rsidRPr="00C13866" w:rsidRDefault="00691347" w:rsidP="00B27FD5">
            <w:pPr>
              <w:spacing w:after="0"/>
              <w:rPr>
                <w:rFonts w:ascii="Myriad Pro" w:hAnsi="Myriad Pro"/>
                <w:color w:val="000000"/>
                <w:sz w:val="20"/>
                <w:szCs w:val="20"/>
              </w:rPr>
            </w:pPr>
            <w:r w:rsidRPr="00C13866">
              <w:rPr>
                <w:rFonts w:ascii="Myriad Pro" w:hAnsi="Myriad Pro"/>
                <w:color w:val="000000"/>
                <w:sz w:val="20"/>
                <w:szCs w:val="20"/>
              </w:rPr>
              <w:t>Прочие собственные средства</w:t>
            </w:r>
          </w:p>
        </w:tc>
        <w:tc>
          <w:tcPr>
            <w:tcW w:w="1904" w:type="dxa"/>
            <w:tcBorders>
              <w:top w:val="single" w:sz="4" w:space="0" w:color="auto"/>
              <w:left w:val="nil"/>
              <w:bottom w:val="single" w:sz="4" w:space="0" w:color="auto"/>
              <w:right w:val="single" w:sz="4" w:space="0" w:color="auto"/>
            </w:tcBorders>
            <w:shd w:val="clear" w:color="auto" w:fill="auto"/>
            <w:vAlign w:val="center"/>
          </w:tcPr>
          <w:p w14:paraId="1978637A"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444,08</w:t>
            </w:r>
          </w:p>
        </w:tc>
        <w:tc>
          <w:tcPr>
            <w:tcW w:w="1938" w:type="dxa"/>
            <w:tcBorders>
              <w:top w:val="single" w:sz="4" w:space="0" w:color="auto"/>
              <w:left w:val="nil"/>
              <w:bottom w:val="single" w:sz="4" w:space="0" w:color="auto"/>
              <w:right w:val="single" w:sz="4" w:space="0" w:color="auto"/>
            </w:tcBorders>
            <w:shd w:val="clear" w:color="auto" w:fill="auto"/>
            <w:vAlign w:val="center"/>
          </w:tcPr>
          <w:p w14:paraId="3A8D11BE"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5,89</w:t>
            </w:r>
          </w:p>
        </w:tc>
        <w:tc>
          <w:tcPr>
            <w:tcW w:w="1134" w:type="dxa"/>
            <w:tcBorders>
              <w:top w:val="single" w:sz="4" w:space="0" w:color="auto"/>
              <w:left w:val="nil"/>
              <w:bottom w:val="single" w:sz="4" w:space="0" w:color="auto"/>
              <w:right w:val="single" w:sz="4" w:space="0" w:color="auto"/>
            </w:tcBorders>
            <w:shd w:val="clear" w:color="auto" w:fill="auto"/>
            <w:vAlign w:val="center"/>
          </w:tcPr>
          <w:p w14:paraId="50EE785E"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-438,18</w:t>
            </w:r>
          </w:p>
        </w:tc>
        <w:tc>
          <w:tcPr>
            <w:tcW w:w="811" w:type="dxa"/>
            <w:tcBorders>
              <w:top w:val="single" w:sz="4" w:space="0" w:color="auto"/>
              <w:left w:val="nil"/>
              <w:bottom w:val="single" w:sz="4" w:space="0" w:color="auto"/>
              <w:right w:val="single" w:sz="4" w:space="0" w:color="auto"/>
            </w:tcBorders>
            <w:shd w:val="clear" w:color="auto" w:fill="auto"/>
            <w:vAlign w:val="center"/>
          </w:tcPr>
          <w:p w14:paraId="678C9FE3"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-99%</w:t>
            </w:r>
          </w:p>
        </w:tc>
      </w:tr>
      <w:tr w:rsidR="00691347" w:rsidRPr="00C13866" w14:paraId="65E11C0B"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120EA4" w14:textId="77777777" w:rsidR="00691347" w:rsidRPr="00C13866" w:rsidRDefault="00691347" w:rsidP="00B27FD5">
            <w:pPr>
              <w:spacing w:after="0"/>
              <w:jc w:val="center"/>
              <w:rPr>
                <w:rFonts w:ascii="Myriad Pro" w:hAnsi="Myriad Pro"/>
                <w:b/>
                <w:bCs/>
                <w:color w:val="000000"/>
                <w:sz w:val="20"/>
                <w:szCs w:val="20"/>
              </w:rPr>
            </w:pPr>
            <w:r w:rsidRPr="00644874">
              <w:rPr>
                <w:rFonts w:ascii="Myriad Pro" w:hAnsi="Myriad Pro"/>
                <w:b/>
                <w:bCs/>
                <w:color w:val="000000"/>
                <w:sz w:val="20"/>
                <w:szCs w:val="20"/>
              </w:rPr>
              <w:t>2</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33C87C3A" w14:textId="77777777" w:rsidR="00691347" w:rsidRPr="00C13866" w:rsidRDefault="00691347" w:rsidP="00B27FD5">
            <w:pPr>
              <w:spacing w:after="0"/>
              <w:rPr>
                <w:rFonts w:ascii="Myriad Pro" w:hAnsi="Myriad Pro"/>
                <w:b/>
                <w:bCs/>
                <w:color w:val="000000"/>
                <w:sz w:val="20"/>
                <w:szCs w:val="20"/>
              </w:rPr>
            </w:pPr>
            <w:r w:rsidRPr="00C13866">
              <w:rPr>
                <w:rFonts w:ascii="Myriad Pro" w:hAnsi="Myriad Pro"/>
                <w:b/>
                <w:bCs/>
                <w:color w:val="000000"/>
                <w:sz w:val="20"/>
                <w:szCs w:val="20"/>
              </w:rPr>
              <w:t>Привлеченные средства</w:t>
            </w:r>
          </w:p>
        </w:tc>
        <w:tc>
          <w:tcPr>
            <w:tcW w:w="1904" w:type="dxa"/>
            <w:tcBorders>
              <w:top w:val="single" w:sz="4" w:space="0" w:color="auto"/>
              <w:left w:val="nil"/>
              <w:bottom w:val="single" w:sz="4" w:space="0" w:color="auto"/>
              <w:right w:val="single" w:sz="4" w:space="0" w:color="auto"/>
            </w:tcBorders>
            <w:shd w:val="clear" w:color="auto" w:fill="auto"/>
            <w:vAlign w:val="center"/>
          </w:tcPr>
          <w:p w14:paraId="2D527DF6" w14:textId="77777777" w:rsidR="00691347" w:rsidRPr="00C13866" w:rsidRDefault="00691347" w:rsidP="00B27FD5">
            <w:pPr>
              <w:spacing w:after="0"/>
              <w:jc w:val="center"/>
              <w:rPr>
                <w:rFonts w:ascii="Myriad Pro" w:hAnsi="Myriad Pro"/>
                <w:b/>
                <w:bCs/>
                <w:color w:val="000000"/>
                <w:sz w:val="20"/>
                <w:szCs w:val="20"/>
              </w:rPr>
            </w:pPr>
            <w:r w:rsidRPr="00C13866">
              <w:rPr>
                <w:rFonts w:ascii="Myriad Pro" w:hAnsi="Myriad Pro"/>
                <w:b/>
                <w:bCs/>
                <w:color w:val="000000"/>
                <w:sz w:val="20"/>
                <w:szCs w:val="20"/>
              </w:rPr>
              <w:t>7 410,48</w:t>
            </w:r>
          </w:p>
        </w:tc>
        <w:tc>
          <w:tcPr>
            <w:tcW w:w="1938" w:type="dxa"/>
            <w:tcBorders>
              <w:top w:val="single" w:sz="4" w:space="0" w:color="auto"/>
              <w:left w:val="nil"/>
              <w:bottom w:val="single" w:sz="4" w:space="0" w:color="auto"/>
              <w:right w:val="single" w:sz="4" w:space="0" w:color="auto"/>
            </w:tcBorders>
            <w:shd w:val="clear" w:color="auto" w:fill="auto"/>
            <w:vAlign w:val="center"/>
          </w:tcPr>
          <w:p w14:paraId="50B70562" w14:textId="77777777" w:rsidR="00691347" w:rsidRPr="00C13866" w:rsidRDefault="00691347" w:rsidP="00B27FD5">
            <w:pPr>
              <w:spacing w:after="0"/>
              <w:jc w:val="center"/>
              <w:rPr>
                <w:rFonts w:ascii="Myriad Pro" w:hAnsi="Myriad Pro"/>
                <w:b/>
                <w:bCs/>
                <w:color w:val="000000"/>
                <w:sz w:val="20"/>
                <w:szCs w:val="20"/>
              </w:rPr>
            </w:pPr>
            <w:r w:rsidRPr="00C13866">
              <w:rPr>
                <w:rFonts w:ascii="Myriad Pro" w:hAnsi="Myriad Pro"/>
                <w:b/>
                <w:bCs/>
                <w:color w:val="000000"/>
                <w:sz w:val="20"/>
                <w:szCs w:val="20"/>
              </w:rPr>
              <w:t>6 478,19</w:t>
            </w:r>
          </w:p>
        </w:tc>
        <w:tc>
          <w:tcPr>
            <w:tcW w:w="1134" w:type="dxa"/>
            <w:tcBorders>
              <w:top w:val="single" w:sz="4" w:space="0" w:color="auto"/>
              <w:left w:val="nil"/>
              <w:bottom w:val="single" w:sz="4" w:space="0" w:color="auto"/>
              <w:right w:val="single" w:sz="4" w:space="0" w:color="auto"/>
            </w:tcBorders>
            <w:shd w:val="clear" w:color="auto" w:fill="auto"/>
            <w:vAlign w:val="center"/>
          </w:tcPr>
          <w:p w14:paraId="1856513A" w14:textId="77777777" w:rsidR="00691347" w:rsidRPr="00C13866" w:rsidRDefault="00691347" w:rsidP="00B27FD5">
            <w:pPr>
              <w:spacing w:after="0"/>
              <w:jc w:val="center"/>
              <w:rPr>
                <w:rFonts w:ascii="Myriad Pro" w:hAnsi="Myriad Pro"/>
                <w:b/>
                <w:bCs/>
                <w:color w:val="000000"/>
                <w:sz w:val="20"/>
                <w:szCs w:val="20"/>
              </w:rPr>
            </w:pPr>
            <w:r w:rsidRPr="00C13866">
              <w:rPr>
                <w:rFonts w:ascii="Myriad Pro" w:hAnsi="Myriad Pro"/>
                <w:b/>
                <w:bCs/>
                <w:color w:val="000000"/>
                <w:sz w:val="20"/>
                <w:szCs w:val="20"/>
              </w:rPr>
              <w:t>-932,29</w:t>
            </w:r>
          </w:p>
        </w:tc>
        <w:tc>
          <w:tcPr>
            <w:tcW w:w="811" w:type="dxa"/>
            <w:tcBorders>
              <w:top w:val="single" w:sz="4" w:space="0" w:color="auto"/>
              <w:left w:val="nil"/>
              <w:bottom w:val="single" w:sz="4" w:space="0" w:color="auto"/>
              <w:right w:val="single" w:sz="4" w:space="0" w:color="auto"/>
            </w:tcBorders>
            <w:shd w:val="clear" w:color="auto" w:fill="auto"/>
            <w:vAlign w:val="center"/>
          </w:tcPr>
          <w:p w14:paraId="4276E2A1" w14:textId="77777777" w:rsidR="00691347" w:rsidRPr="00C13866" w:rsidRDefault="00691347" w:rsidP="00B27FD5">
            <w:pPr>
              <w:spacing w:after="0"/>
              <w:jc w:val="center"/>
              <w:rPr>
                <w:rFonts w:ascii="Myriad Pro" w:hAnsi="Myriad Pro"/>
                <w:b/>
                <w:bCs/>
                <w:color w:val="000000"/>
                <w:sz w:val="20"/>
                <w:szCs w:val="20"/>
              </w:rPr>
            </w:pPr>
            <w:r w:rsidRPr="00C13866">
              <w:rPr>
                <w:rFonts w:ascii="Myriad Pro" w:hAnsi="Myriad Pro"/>
                <w:b/>
                <w:bCs/>
                <w:color w:val="000000"/>
                <w:sz w:val="20"/>
                <w:szCs w:val="20"/>
              </w:rPr>
              <w:t>-13%</w:t>
            </w:r>
          </w:p>
        </w:tc>
      </w:tr>
      <w:tr w:rsidR="00691347" w:rsidRPr="00C13866" w14:paraId="7BFB575F"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07FDBEDF" w14:textId="77777777" w:rsidR="00691347" w:rsidRPr="00C13866" w:rsidRDefault="00691347" w:rsidP="00B27FD5">
            <w:pPr>
              <w:spacing w:after="0"/>
              <w:jc w:val="center"/>
              <w:rPr>
                <w:rFonts w:ascii="Myriad Pro" w:hAnsi="Myriad Pro"/>
                <w:b/>
                <w:bCs/>
                <w:color w:val="000000"/>
                <w:sz w:val="20"/>
                <w:szCs w:val="20"/>
              </w:rPr>
            </w:pPr>
            <w:r w:rsidRPr="00644874">
              <w:rPr>
                <w:rFonts w:ascii="Myriad Pro" w:hAnsi="Myriad Pro"/>
                <w:b/>
                <w:bCs/>
                <w:color w:val="000000"/>
                <w:sz w:val="20"/>
                <w:szCs w:val="20"/>
              </w:rPr>
              <w:t>2.1.</w:t>
            </w:r>
          </w:p>
        </w:tc>
        <w:tc>
          <w:tcPr>
            <w:tcW w:w="2888" w:type="dxa"/>
            <w:tcBorders>
              <w:top w:val="single" w:sz="4" w:space="0" w:color="auto"/>
              <w:left w:val="nil"/>
              <w:bottom w:val="single" w:sz="4" w:space="0" w:color="auto"/>
              <w:right w:val="single" w:sz="4" w:space="0" w:color="auto"/>
            </w:tcBorders>
            <w:shd w:val="clear" w:color="auto" w:fill="auto"/>
            <w:vAlign w:val="center"/>
          </w:tcPr>
          <w:p w14:paraId="2C902191" w14:textId="77777777" w:rsidR="00691347" w:rsidRPr="00C13866" w:rsidRDefault="00691347" w:rsidP="00B27FD5">
            <w:pPr>
              <w:spacing w:after="0"/>
              <w:rPr>
                <w:rFonts w:ascii="Myriad Pro" w:hAnsi="Myriad Pro"/>
                <w:color w:val="000000"/>
                <w:sz w:val="20"/>
                <w:szCs w:val="20"/>
              </w:rPr>
            </w:pPr>
            <w:r w:rsidRPr="00C13866">
              <w:rPr>
                <w:rFonts w:ascii="Myriad Pro" w:hAnsi="Myriad Pro"/>
                <w:color w:val="000000"/>
                <w:sz w:val="20"/>
                <w:szCs w:val="20"/>
              </w:rPr>
              <w:t>Кредиты</w:t>
            </w:r>
          </w:p>
        </w:tc>
        <w:tc>
          <w:tcPr>
            <w:tcW w:w="1904" w:type="dxa"/>
            <w:tcBorders>
              <w:top w:val="single" w:sz="4" w:space="0" w:color="auto"/>
              <w:left w:val="nil"/>
              <w:bottom w:val="single" w:sz="4" w:space="0" w:color="auto"/>
              <w:right w:val="single" w:sz="4" w:space="0" w:color="auto"/>
            </w:tcBorders>
            <w:shd w:val="clear" w:color="auto" w:fill="auto"/>
            <w:vAlign w:val="center"/>
          </w:tcPr>
          <w:p w14:paraId="30648621"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4 733,12</w:t>
            </w:r>
          </w:p>
        </w:tc>
        <w:tc>
          <w:tcPr>
            <w:tcW w:w="1938" w:type="dxa"/>
            <w:tcBorders>
              <w:top w:val="single" w:sz="4" w:space="0" w:color="auto"/>
              <w:left w:val="nil"/>
              <w:bottom w:val="single" w:sz="4" w:space="0" w:color="auto"/>
              <w:right w:val="single" w:sz="4" w:space="0" w:color="auto"/>
            </w:tcBorders>
            <w:shd w:val="clear" w:color="auto" w:fill="auto"/>
            <w:vAlign w:val="center"/>
          </w:tcPr>
          <w:p w14:paraId="1B7A5A49"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6 478,19</w:t>
            </w:r>
          </w:p>
        </w:tc>
        <w:tc>
          <w:tcPr>
            <w:tcW w:w="1134" w:type="dxa"/>
            <w:tcBorders>
              <w:top w:val="single" w:sz="4" w:space="0" w:color="auto"/>
              <w:left w:val="nil"/>
              <w:bottom w:val="single" w:sz="4" w:space="0" w:color="auto"/>
              <w:right w:val="single" w:sz="4" w:space="0" w:color="auto"/>
            </w:tcBorders>
            <w:shd w:val="clear" w:color="auto" w:fill="auto"/>
            <w:vAlign w:val="center"/>
          </w:tcPr>
          <w:p w14:paraId="3FE66222"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1 745,07</w:t>
            </w:r>
          </w:p>
        </w:tc>
        <w:tc>
          <w:tcPr>
            <w:tcW w:w="811" w:type="dxa"/>
            <w:tcBorders>
              <w:top w:val="single" w:sz="4" w:space="0" w:color="auto"/>
              <w:left w:val="nil"/>
              <w:bottom w:val="single" w:sz="4" w:space="0" w:color="auto"/>
              <w:right w:val="single" w:sz="4" w:space="0" w:color="auto"/>
            </w:tcBorders>
            <w:shd w:val="clear" w:color="auto" w:fill="auto"/>
            <w:vAlign w:val="center"/>
          </w:tcPr>
          <w:p w14:paraId="044F945D"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37%</w:t>
            </w:r>
          </w:p>
        </w:tc>
      </w:tr>
      <w:tr w:rsidR="00691347" w:rsidRPr="00C13866" w14:paraId="655F7C62" w14:textId="77777777" w:rsidTr="00231C57">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7453E26D" w14:textId="77777777" w:rsidR="00691347" w:rsidRPr="00C13866" w:rsidRDefault="00691347" w:rsidP="00B27FD5">
            <w:pPr>
              <w:spacing w:after="0"/>
              <w:jc w:val="center"/>
              <w:rPr>
                <w:rFonts w:ascii="Myriad Pro" w:hAnsi="Myriad Pro"/>
                <w:b/>
                <w:bCs/>
                <w:color w:val="000000"/>
                <w:sz w:val="20"/>
                <w:szCs w:val="20"/>
              </w:rPr>
            </w:pPr>
            <w:r w:rsidRPr="00644874">
              <w:rPr>
                <w:rFonts w:ascii="Myriad Pro" w:hAnsi="Myriad Pro"/>
                <w:b/>
                <w:bCs/>
                <w:color w:val="000000"/>
                <w:sz w:val="20"/>
                <w:szCs w:val="20"/>
              </w:rPr>
              <w:t>2.2.</w:t>
            </w:r>
          </w:p>
        </w:tc>
        <w:tc>
          <w:tcPr>
            <w:tcW w:w="2888" w:type="dxa"/>
            <w:tcBorders>
              <w:top w:val="single" w:sz="4" w:space="0" w:color="auto"/>
              <w:left w:val="nil"/>
              <w:bottom w:val="single" w:sz="4" w:space="0" w:color="auto"/>
              <w:right w:val="single" w:sz="4" w:space="0" w:color="auto"/>
            </w:tcBorders>
            <w:shd w:val="clear" w:color="auto" w:fill="auto"/>
            <w:vAlign w:val="center"/>
          </w:tcPr>
          <w:p w14:paraId="512266CF" w14:textId="77777777" w:rsidR="00691347" w:rsidRPr="00C13866" w:rsidRDefault="00691347" w:rsidP="00B27FD5">
            <w:pPr>
              <w:spacing w:after="0"/>
              <w:rPr>
                <w:rFonts w:ascii="Myriad Pro" w:hAnsi="Myriad Pro"/>
                <w:color w:val="000000"/>
                <w:sz w:val="20"/>
                <w:szCs w:val="20"/>
              </w:rPr>
            </w:pPr>
            <w:r w:rsidRPr="00C13866">
              <w:rPr>
                <w:rFonts w:ascii="Myriad Pro" w:hAnsi="Myriad Pro"/>
                <w:color w:val="000000"/>
                <w:sz w:val="20"/>
                <w:szCs w:val="20"/>
              </w:rPr>
              <w:t>Прочие привлеченные средства</w:t>
            </w:r>
          </w:p>
        </w:tc>
        <w:tc>
          <w:tcPr>
            <w:tcW w:w="1904" w:type="dxa"/>
            <w:tcBorders>
              <w:top w:val="single" w:sz="4" w:space="0" w:color="auto"/>
              <w:left w:val="nil"/>
              <w:bottom w:val="single" w:sz="4" w:space="0" w:color="auto"/>
              <w:right w:val="single" w:sz="4" w:space="0" w:color="auto"/>
            </w:tcBorders>
            <w:shd w:val="clear" w:color="auto" w:fill="auto"/>
            <w:vAlign w:val="center"/>
          </w:tcPr>
          <w:p w14:paraId="2FCEECBD"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2 677,36</w:t>
            </w:r>
          </w:p>
        </w:tc>
        <w:tc>
          <w:tcPr>
            <w:tcW w:w="1938" w:type="dxa"/>
            <w:tcBorders>
              <w:top w:val="single" w:sz="4" w:space="0" w:color="auto"/>
              <w:left w:val="nil"/>
              <w:bottom w:val="single" w:sz="4" w:space="0" w:color="auto"/>
              <w:right w:val="single" w:sz="4" w:space="0" w:color="auto"/>
            </w:tcBorders>
            <w:shd w:val="clear" w:color="auto" w:fill="auto"/>
            <w:vAlign w:val="center"/>
          </w:tcPr>
          <w:p w14:paraId="305CEAD3"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77A96429"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-2 677,36</w:t>
            </w:r>
          </w:p>
        </w:tc>
        <w:tc>
          <w:tcPr>
            <w:tcW w:w="811" w:type="dxa"/>
            <w:tcBorders>
              <w:top w:val="single" w:sz="4" w:space="0" w:color="auto"/>
              <w:left w:val="nil"/>
              <w:bottom w:val="single" w:sz="4" w:space="0" w:color="auto"/>
              <w:right w:val="single" w:sz="4" w:space="0" w:color="auto"/>
            </w:tcBorders>
            <w:shd w:val="clear" w:color="auto" w:fill="auto"/>
            <w:vAlign w:val="center"/>
          </w:tcPr>
          <w:p w14:paraId="38746BFC"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-100%</w:t>
            </w:r>
          </w:p>
        </w:tc>
      </w:tr>
    </w:tbl>
    <w:p w14:paraId="06906E97" w14:textId="77777777" w:rsidR="002A43E7" w:rsidRPr="002A43E7" w:rsidRDefault="002A43E7" w:rsidP="00B27FD5">
      <w:pPr>
        <w:autoSpaceDE w:val="0"/>
        <w:autoSpaceDN w:val="0"/>
        <w:adjustRightInd w:val="0"/>
        <w:spacing w:after="0" w:line="360" w:lineRule="auto"/>
        <w:ind w:firstLine="567"/>
        <w:jc w:val="both"/>
        <w:rPr>
          <w:rFonts w:ascii="Myriad Pro" w:hAnsi="Myriad Pro"/>
          <w:sz w:val="26"/>
          <w:szCs w:val="26"/>
        </w:rPr>
      </w:pPr>
      <w:r w:rsidRPr="002A43E7">
        <w:rPr>
          <w:rFonts w:ascii="Myriad Pro" w:hAnsi="Myriad Pro"/>
          <w:sz w:val="26"/>
          <w:szCs w:val="26"/>
        </w:rPr>
        <w:t xml:space="preserve">Исполнитель отмечает, что в соответствии с применяемым ПАО «Ленэнерго» методом тарифного регулирования, в составе НВВ электросетевой организации учитывается возврат инвестированного капитала и доход на инвестированный </w:t>
      </w:r>
      <w:r w:rsidRPr="002A43E7">
        <w:rPr>
          <w:rFonts w:ascii="Myriad Pro" w:hAnsi="Myriad Pro"/>
          <w:sz w:val="26"/>
          <w:szCs w:val="26"/>
        </w:rPr>
        <w:lastRenderedPageBreak/>
        <w:t>капитал, определяемые в соответствии с Методическими указаниями 228-э. При этом амортизационные отчисления в составе НВВ в прямом виде не выделяются. Вместе с тем для электросетевых организаций, тарифное регулирование которых осуществляется с применением метода доходности  инвестированного капитала, по строке амортизационных отчислений (амортизации основных средств), используемых в качестве финансирования инвестиционной программы, отражаются, в том числе средства: возврат инвестированного капитала и доход на инвестированный капитал, включаемые в тарифную выручку от оказания услуг по передаче электрической энергии в части содержания электрической сети.</w:t>
      </w:r>
    </w:p>
    <w:p w14:paraId="6DEF5C50" w14:textId="57D33355" w:rsidR="002A43E7" w:rsidRPr="002A43E7" w:rsidRDefault="002A43E7" w:rsidP="00B27FD5">
      <w:pPr>
        <w:autoSpaceDE w:val="0"/>
        <w:autoSpaceDN w:val="0"/>
        <w:adjustRightInd w:val="0"/>
        <w:spacing w:after="0" w:line="360" w:lineRule="auto"/>
        <w:ind w:firstLine="567"/>
        <w:jc w:val="both"/>
        <w:rPr>
          <w:rFonts w:ascii="Myriad Pro" w:hAnsi="Myriad Pro"/>
          <w:sz w:val="26"/>
          <w:szCs w:val="26"/>
        </w:rPr>
      </w:pPr>
      <w:r w:rsidRPr="002A43E7">
        <w:rPr>
          <w:rFonts w:ascii="Myriad Pro" w:hAnsi="Myriad Pro"/>
          <w:sz w:val="26"/>
          <w:szCs w:val="26"/>
        </w:rPr>
        <w:t>Плановый размер финансирования инвестиционной программы на 2017 год в расчет корректировки НВВ в связи с изменением (неисполнением) инвестиционной программы принят Исполнителем в размере утвержденных в качестве источника финансирования инвестиционной программы  амортизационных отчислений (согласно форме «Источники финансирования инвестиционной программы» - приложение к приказу Минэнерго России от 28.12.2015 г. № 1042) составляет 3 852,12 млн</w:t>
      </w:r>
      <w:r w:rsidR="00140120">
        <w:rPr>
          <w:rFonts w:ascii="Myriad Pro" w:hAnsi="Myriad Pro"/>
          <w:sz w:val="26"/>
          <w:szCs w:val="26"/>
        </w:rPr>
        <w:t>.</w:t>
      </w:r>
      <w:r w:rsidRPr="002A43E7">
        <w:rPr>
          <w:rFonts w:ascii="Myriad Pro" w:hAnsi="Myriad Pro"/>
          <w:sz w:val="26"/>
          <w:szCs w:val="26"/>
        </w:rPr>
        <w:t xml:space="preserve"> руб.</w:t>
      </w:r>
    </w:p>
    <w:p w14:paraId="13D10189" w14:textId="5A3E12DD" w:rsidR="00691347" w:rsidRPr="008556EF" w:rsidRDefault="002A43E7" w:rsidP="00B27FD5">
      <w:pPr>
        <w:autoSpaceDE w:val="0"/>
        <w:autoSpaceDN w:val="0"/>
        <w:adjustRightInd w:val="0"/>
        <w:spacing w:after="0" w:line="360" w:lineRule="auto"/>
        <w:ind w:firstLine="567"/>
        <w:jc w:val="both"/>
        <w:rPr>
          <w:rFonts w:ascii="Myriad Pro" w:hAnsi="Myriad Pro" w:cs="Myriad Pro"/>
          <w:sz w:val="26"/>
          <w:szCs w:val="26"/>
        </w:rPr>
      </w:pPr>
      <w:r w:rsidRPr="002A43E7">
        <w:rPr>
          <w:rFonts w:ascii="Myriad Pro" w:hAnsi="Myriad Pro" w:cs="Myriad Pro"/>
          <w:sz w:val="26"/>
          <w:szCs w:val="26"/>
        </w:rPr>
        <w:t xml:space="preserve">Объем фактического финансирования инвестиционной программы </w:t>
      </w:r>
      <w:r w:rsidR="00645779">
        <w:rPr>
          <w:rFonts w:ascii="Myriad Pro" w:hAnsi="Myriad Pro" w:cs="Myriad Pro"/>
          <w:sz w:val="26"/>
          <w:szCs w:val="26"/>
        </w:rPr>
        <w:br/>
      </w:r>
      <w:r w:rsidRPr="002A43E7">
        <w:rPr>
          <w:rFonts w:ascii="Myriad Pro" w:hAnsi="Myriad Pro" w:cs="Myriad Pro"/>
          <w:sz w:val="26"/>
          <w:szCs w:val="26"/>
        </w:rPr>
        <w:t xml:space="preserve">в 2017 году за счет собственных средств (выручки от реализации товаров (услуг) по регулируемым ценам (тарифам)) в расчет корректировки НВВ в связи с изменением (неисполнением) инвестиционной программы принят Исполнителем в соответствии с отчетной формой об источниках финансирования инвестиционной программы в размере </w:t>
      </w:r>
      <w:r w:rsidRPr="002A43E7">
        <w:rPr>
          <w:rFonts w:ascii="Myriad Pro" w:hAnsi="Myriad Pro"/>
          <w:sz w:val="26"/>
          <w:szCs w:val="26"/>
        </w:rPr>
        <w:t>утвержденных в качестве источника финансирования инвестиционной программы</w:t>
      </w:r>
      <w:r w:rsidRPr="002A43E7">
        <w:rPr>
          <w:rFonts w:ascii="Myriad Pro" w:hAnsi="Myriad Pro" w:cs="Myriad Pro"/>
          <w:sz w:val="26"/>
          <w:szCs w:val="26"/>
        </w:rPr>
        <w:t xml:space="preserve"> амортизационных отчислений и составляет 1 047,84 млн</w:t>
      </w:r>
      <w:r w:rsidR="00140120">
        <w:rPr>
          <w:rFonts w:ascii="Myriad Pro" w:hAnsi="Myriad Pro" w:cs="Myriad Pro"/>
          <w:sz w:val="26"/>
          <w:szCs w:val="26"/>
        </w:rPr>
        <w:t>.</w:t>
      </w:r>
      <w:r w:rsidRPr="002A43E7">
        <w:rPr>
          <w:rFonts w:ascii="Myriad Pro" w:hAnsi="Myriad Pro" w:cs="Myriad Pro"/>
          <w:sz w:val="26"/>
          <w:szCs w:val="26"/>
        </w:rPr>
        <w:t xml:space="preserve"> руб</w:t>
      </w:r>
      <w:r w:rsidR="00691347" w:rsidRPr="002A43E7">
        <w:rPr>
          <w:rFonts w:ascii="Myriad Pro" w:hAnsi="Myriad Pro" w:cs="Myriad Pro"/>
          <w:sz w:val="26"/>
          <w:szCs w:val="26"/>
        </w:rPr>
        <w:t>.</w:t>
      </w:r>
    </w:p>
    <w:p w14:paraId="5434B085" w14:textId="77777777" w:rsidR="00691347" w:rsidRPr="008556EF" w:rsidRDefault="00691347" w:rsidP="00B27FD5">
      <w:pPr>
        <w:autoSpaceDE w:val="0"/>
        <w:autoSpaceDN w:val="0"/>
        <w:adjustRightInd w:val="0"/>
        <w:spacing w:after="0" w:line="360" w:lineRule="auto"/>
        <w:ind w:firstLine="567"/>
        <w:jc w:val="both"/>
        <w:rPr>
          <w:rFonts w:ascii="Myriad Pro" w:hAnsi="Myriad Pro"/>
          <w:sz w:val="26"/>
          <w:szCs w:val="26"/>
          <w:shd w:val="clear" w:color="auto" w:fill="FFFFFF"/>
        </w:rPr>
      </w:pPr>
      <w:r w:rsidRPr="008556EF">
        <w:rPr>
          <w:rFonts w:ascii="Myriad Pro" w:hAnsi="Myriad Pro"/>
          <w:sz w:val="26"/>
          <w:szCs w:val="26"/>
        </w:rPr>
        <w:t xml:space="preserve">Исполнитель отмечает, что в составе </w:t>
      </w:r>
      <w:r w:rsidRPr="008556EF">
        <w:rPr>
          <w:rFonts w:ascii="Myriad Pro" w:hAnsi="Myriad Pro"/>
          <w:sz w:val="26"/>
          <w:szCs w:val="26"/>
          <w:shd w:val="clear" w:color="auto" w:fill="FFFFFF"/>
        </w:rPr>
        <w:t xml:space="preserve">экспертного заключения Комитета о тарифам и ценовой политике Ленинградской области отсутствует информация о проводимом с целью определения экономически обоснованного уровня фактически использованных собственных тарифных источников анализе исполнения инвестиционной программы ПАО «Ленэнерго» за 2017 год. </w:t>
      </w:r>
    </w:p>
    <w:p w14:paraId="0464D0A9" w14:textId="77777777" w:rsidR="00691347" w:rsidRPr="008556EF" w:rsidRDefault="00691347" w:rsidP="00B27FD5">
      <w:pPr>
        <w:autoSpaceDE w:val="0"/>
        <w:autoSpaceDN w:val="0"/>
        <w:adjustRightInd w:val="0"/>
        <w:spacing w:after="0" w:line="360" w:lineRule="auto"/>
        <w:ind w:firstLine="567"/>
        <w:jc w:val="both"/>
        <w:rPr>
          <w:rFonts w:ascii="Myriad Pro" w:hAnsi="Myriad Pro" w:cs="Myriad Pro"/>
          <w:sz w:val="26"/>
          <w:szCs w:val="26"/>
        </w:rPr>
      </w:pPr>
      <w:r w:rsidRPr="008556EF">
        <w:rPr>
          <w:rFonts w:ascii="Myriad Pro" w:hAnsi="Myriad Pro" w:cs="Myriad Pro"/>
          <w:sz w:val="26"/>
          <w:szCs w:val="26"/>
        </w:rPr>
        <w:t xml:space="preserve">Исходя из проведенного Исполнителем анализа структуры источников финансирования и наличия отклонений фактического использования источников </w:t>
      </w:r>
      <w:r w:rsidRPr="008556EF">
        <w:rPr>
          <w:rFonts w:ascii="Myriad Pro" w:hAnsi="Myriad Pro" w:cs="Myriad Pro"/>
          <w:sz w:val="26"/>
          <w:szCs w:val="26"/>
        </w:rPr>
        <w:lastRenderedPageBreak/>
        <w:t>финансирования от их утвержденного планового уровня, Исполнитель отмечает наличие риска пересмотра регулирующим органом решения о величине фактического использования собственных тарифных источников финансирования капитальных вложений за 2017 год и соответственно величины корректировки НВВ в связи с изменением (неисполнением) ИПР.</w:t>
      </w:r>
    </w:p>
    <w:p w14:paraId="2AA59DEA" w14:textId="77777777" w:rsidR="00691347" w:rsidRPr="008556EF" w:rsidRDefault="00691347" w:rsidP="00B27FD5">
      <w:pPr>
        <w:autoSpaceDE w:val="0"/>
        <w:autoSpaceDN w:val="0"/>
        <w:adjustRightInd w:val="0"/>
        <w:spacing w:after="0" w:line="360" w:lineRule="auto"/>
        <w:ind w:firstLine="567"/>
        <w:jc w:val="both"/>
        <w:rPr>
          <w:rFonts w:ascii="Myriad Pro" w:hAnsi="Myriad Pro" w:cs="Myriad Pro"/>
          <w:sz w:val="26"/>
          <w:szCs w:val="26"/>
        </w:rPr>
      </w:pPr>
      <w:r w:rsidRPr="008556EF">
        <w:rPr>
          <w:rFonts w:ascii="Myriad Pro" w:hAnsi="Myriad Pro" w:cs="Myriad Pro"/>
          <w:sz w:val="26"/>
          <w:szCs w:val="26"/>
        </w:rPr>
        <w:t>Для оценки состава и причин сформированных по итогам реализации ИПР за 2017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ПАО «Ленэнерго» за 2017 год в части тарифных источников (в составе, отраженном в рамках отчета о реализации инвестиционной программы ПАО «Ленэнерго» за 2017 год).</w:t>
      </w:r>
    </w:p>
    <w:p w14:paraId="2EA7EE87" w14:textId="77777777" w:rsidR="00691347" w:rsidRPr="008556EF" w:rsidRDefault="00691347" w:rsidP="00B27FD5">
      <w:pPr>
        <w:autoSpaceDE w:val="0"/>
        <w:autoSpaceDN w:val="0"/>
        <w:adjustRightInd w:val="0"/>
        <w:spacing w:after="0" w:line="360" w:lineRule="auto"/>
        <w:ind w:firstLine="567"/>
        <w:jc w:val="both"/>
        <w:rPr>
          <w:rFonts w:ascii="Myriad Pro" w:hAnsi="Myriad Pro"/>
          <w:sz w:val="26"/>
          <w:szCs w:val="26"/>
        </w:rPr>
      </w:pPr>
      <w:r w:rsidRPr="008556EF">
        <w:rPr>
          <w:rFonts w:ascii="Myriad Pro" w:hAnsi="Myriad Pro"/>
          <w:sz w:val="26"/>
          <w:szCs w:val="26"/>
        </w:rPr>
        <w:t>В рамках анализа фактического использования собственных тарифных источников, предполагаемых для финансирования инвестиционных проектов Исполнителем выявлено, что:</w:t>
      </w:r>
    </w:p>
    <w:p w14:paraId="7B7686AF" w14:textId="6C2D4A9A" w:rsidR="00691347" w:rsidRPr="00861285" w:rsidRDefault="00691347" w:rsidP="00B27FD5">
      <w:pPr>
        <w:pStyle w:val="a3"/>
        <w:numPr>
          <w:ilvl w:val="0"/>
          <w:numId w:val="67"/>
        </w:numPr>
        <w:tabs>
          <w:tab w:val="left" w:pos="993"/>
        </w:tabs>
        <w:autoSpaceDE w:val="0"/>
        <w:autoSpaceDN w:val="0"/>
        <w:adjustRightInd w:val="0"/>
        <w:spacing w:after="0" w:line="360" w:lineRule="auto"/>
        <w:jc w:val="both"/>
        <w:rPr>
          <w:rFonts w:ascii="Myriad Pro" w:eastAsia="Times New Roman" w:hAnsi="Myriad Pro"/>
          <w:sz w:val="26"/>
          <w:szCs w:val="26"/>
          <w:lang w:eastAsia="ru-RU"/>
        </w:rPr>
      </w:pPr>
      <w:r w:rsidRPr="00861285">
        <w:rPr>
          <w:rFonts w:ascii="Myriad Pro" w:eastAsia="Times New Roman" w:hAnsi="Myriad Pro"/>
          <w:sz w:val="26"/>
          <w:szCs w:val="26"/>
          <w:lang w:eastAsia="ru-RU"/>
        </w:rPr>
        <w:t>21 инвестиционный проект, включенный в утвержденную в 2015 году ИПР, профинансирован с превышением утвержденного плана по использованию собственных тарифных источников – фактическое использование собственных тарифных источников составило 7 408,</w:t>
      </w:r>
      <w:r w:rsidR="00645779" w:rsidRPr="00861285">
        <w:rPr>
          <w:rFonts w:ascii="Myriad Pro" w:eastAsia="Times New Roman" w:hAnsi="Myriad Pro"/>
          <w:sz w:val="26"/>
          <w:szCs w:val="26"/>
          <w:lang w:eastAsia="ru-RU"/>
        </w:rPr>
        <w:t>32</w:t>
      </w:r>
      <w:r w:rsidR="00645779">
        <w:rPr>
          <w:rFonts w:ascii="Myriad Pro" w:eastAsia="Times New Roman" w:hAnsi="Myriad Pro"/>
          <w:sz w:val="26"/>
          <w:szCs w:val="26"/>
          <w:lang w:eastAsia="ru-RU"/>
        </w:rPr>
        <w:t> </w:t>
      </w:r>
      <w:r w:rsidRPr="00861285">
        <w:rPr>
          <w:rFonts w:ascii="Myriad Pro" w:eastAsia="Times New Roman" w:hAnsi="Myriad Pro"/>
          <w:sz w:val="26"/>
          <w:szCs w:val="26"/>
          <w:lang w:eastAsia="ru-RU"/>
        </w:rPr>
        <w:t>млн</w:t>
      </w:r>
      <w:r w:rsidR="00140120" w:rsidRPr="00861285">
        <w:rPr>
          <w:rFonts w:ascii="Myriad Pro" w:eastAsia="Times New Roman" w:hAnsi="Myriad Pro"/>
          <w:sz w:val="26"/>
          <w:szCs w:val="26"/>
          <w:lang w:eastAsia="ru-RU"/>
        </w:rPr>
        <w:t>.</w:t>
      </w:r>
      <w:r w:rsidRPr="00861285">
        <w:rPr>
          <w:rFonts w:ascii="Myriad Pro" w:eastAsia="Times New Roman" w:hAnsi="Myriad Pro"/>
          <w:sz w:val="26"/>
          <w:szCs w:val="26"/>
          <w:lang w:eastAsia="ru-RU"/>
        </w:rPr>
        <w:t xml:space="preserve"> руб. (превышение на 4 703,62 млн. руб. или 174%);</w:t>
      </w:r>
    </w:p>
    <w:p w14:paraId="0D19D905" w14:textId="2093E37E" w:rsidR="00691347" w:rsidRPr="00861285" w:rsidRDefault="00691347" w:rsidP="00861285">
      <w:pPr>
        <w:pStyle w:val="a3"/>
        <w:numPr>
          <w:ilvl w:val="0"/>
          <w:numId w:val="67"/>
        </w:numPr>
        <w:tabs>
          <w:tab w:val="left" w:pos="993"/>
        </w:tabs>
        <w:autoSpaceDE w:val="0"/>
        <w:autoSpaceDN w:val="0"/>
        <w:adjustRightInd w:val="0"/>
        <w:spacing w:after="0" w:line="360" w:lineRule="auto"/>
        <w:jc w:val="both"/>
        <w:rPr>
          <w:rFonts w:ascii="Myriad Pro" w:eastAsia="Times New Roman" w:hAnsi="Myriad Pro"/>
          <w:sz w:val="26"/>
          <w:szCs w:val="26"/>
          <w:lang w:eastAsia="ru-RU"/>
        </w:rPr>
      </w:pPr>
      <w:r w:rsidRPr="00861285">
        <w:rPr>
          <w:rFonts w:ascii="Myriad Pro" w:eastAsia="Times New Roman" w:hAnsi="Myriad Pro"/>
          <w:sz w:val="26"/>
          <w:szCs w:val="26"/>
          <w:lang w:eastAsia="ru-RU"/>
        </w:rPr>
        <w:t>149 инвестиционных проектов профинансированы в 2017 году при нулевом утвержденном плане финансирования – фактическое использование собственных тарифных источников составило 1 616,</w:t>
      </w:r>
      <w:r w:rsidR="00645779" w:rsidRPr="00861285">
        <w:rPr>
          <w:rFonts w:ascii="Myriad Pro" w:eastAsia="Times New Roman" w:hAnsi="Myriad Pro"/>
          <w:sz w:val="26"/>
          <w:szCs w:val="26"/>
          <w:lang w:eastAsia="ru-RU"/>
        </w:rPr>
        <w:t>71</w:t>
      </w:r>
      <w:r w:rsidR="00645779">
        <w:rPr>
          <w:rFonts w:ascii="Myriad Pro" w:eastAsia="Times New Roman" w:hAnsi="Myriad Pro"/>
          <w:sz w:val="26"/>
          <w:szCs w:val="26"/>
          <w:lang w:eastAsia="ru-RU"/>
        </w:rPr>
        <w:t> </w:t>
      </w:r>
      <w:r w:rsidRPr="00861285">
        <w:rPr>
          <w:rFonts w:ascii="Myriad Pro" w:eastAsia="Times New Roman" w:hAnsi="Myriad Pro"/>
          <w:sz w:val="26"/>
          <w:szCs w:val="26"/>
          <w:lang w:eastAsia="ru-RU"/>
        </w:rPr>
        <w:t>млн</w:t>
      </w:r>
      <w:r w:rsidR="00140120" w:rsidRPr="00861285">
        <w:rPr>
          <w:rFonts w:ascii="Myriad Pro" w:eastAsia="Times New Roman" w:hAnsi="Myriad Pro"/>
          <w:sz w:val="26"/>
          <w:szCs w:val="26"/>
          <w:lang w:eastAsia="ru-RU"/>
        </w:rPr>
        <w:t>.</w:t>
      </w:r>
      <w:r w:rsidRPr="00861285">
        <w:rPr>
          <w:rFonts w:ascii="Myriad Pro" w:eastAsia="Times New Roman" w:hAnsi="Myriad Pro"/>
          <w:sz w:val="26"/>
          <w:szCs w:val="26"/>
          <w:lang w:eastAsia="ru-RU"/>
        </w:rPr>
        <w:t xml:space="preserve"> руб.;</w:t>
      </w:r>
    </w:p>
    <w:p w14:paraId="33A74898" w14:textId="76D70EAF" w:rsidR="00691347" w:rsidRPr="00861285" w:rsidRDefault="00691347" w:rsidP="00861285">
      <w:pPr>
        <w:pStyle w:val="a3"/>
        <w:numPr>
          <w:ilvl w:val="0"/>
          <w:numId w:val="67"/>
        </w:numPr>
        <w:tabs>
          <w:tab w:val="left" w:pos="993"/>
        </w:tabs>
        <w:autoSpaceDE w:val="0"/>
        <w:autoSpaceDN w:val="0"/>
        <w:adjustRightInd w:val="0"/>
        <w:spacing w:after="0" w:line="360" w:lineRule="auto"/>
        <w:jc w:val="both"/>
        <w:rPr>
          <w:rFonts w:ascii="Myriad Pro" w:eastAsia="Times New Roman" w:hAnsi="Myriad Pro"/>
          <w:sz w:val="26"/>
          <w:szCs w:val="26"/>
          <w:lang w:eastAsia="ru-RU"/>
        </w:rPr>
      </w:pPr>
      <w:r w:rsidRPr="00861285">
        <w:rPr>
          <w:rFonts w:ascii="Myriad Pro" w:eastAsia="Times New Roman" w:hAnsi="Myriad Pro"/>
          <w:sz w:val="26"/>
          <w:szCs w:val="26"/>
          <w:lang w:eastAsia="ru-RU"/>
        </w:rPr>
        <w:t>финансирование капитальных вложений в 2017 году за счет собственных тарифных источников осуществлено в отношении 47 инвестиционных проектов, не включенных в утвержденную в 2015 году ИПР (новые инвестиционные проекты) - фактическое использование собственных тарифных источников составило 672,46 млн. руб.</w:t>
      </w:r>
    </w:p>
    <w:p w14:paraId="3398B667" w14:textId="77777777" w:rsidR="00691347" w:rsidRPr="008556EF" w:rsidRDefault="00691347" w:rsidP="00691347">
      <w:pPr>
        <w:tabs>
          <w:tab w:val="left" w:pos="993"/>
        </w:tabs>
        <w:autoSpaceDE w:val="0"/>
        <w:autoSpaceDN w:val="0"/>
        <w:adjustRightInd w:val="0"/>
        <w:spacing w:line="360" w:lineRule="auto"/>
        <w:jc w:val="both"/>
        <w:rPr>
          <w:rFonts w:ascii="Myriad Pro" w:hAnsi="Myriad Pro"/>
          <w:sz w:val="26"/>
          <w:szCs w:val="26"/>
        </w:rPr>
      </w:pPr>
    </w:p>
    <w:p w14:paraId="16E9F246" w14:textId="6A3A7242" w:rsidR="00691347" w:rsidRPr="008556EF" w:rsidRDefault="00691347" w:rsidP="00691347">
      <w:pPr>
        <w:autoSpaceDE w:val="0"/>
        <w:autoSpaceDN w:val="0"/>
        <w:adjustRightInd w:val="0"/>
        <w:spacing w:line="360" w:lineRule="auto"/>
        <w:jc w:val="center"/>
        <w:rPr>
          <w:rFonts w:ascii="Myriad Pro" w:hAnsi="Myriad Pro"/>
          <w:b/>
          <w:bCs/>
          <w:sz w:val="26"/>
          <w:szCs w:val="26"/>
        </w:rPr>
      </w:pPr>
      <w:r w:rsidRPr="008556EF">
        <w:rPr>
          <w:rFonts w:ascii="Myriad Pro" w:hAnsi="Myriad Pro"/>
          <w:b/>
          <w:bCs/>
          <w:sz w:val="26"/>
          <w:szCs w:val="26"/>
        </w:rPr>
        <w:lastRenderedPageBreak/>
        <w:t xml:space="preserve">Фактическое использование собственных тарифных источников на финансирование </w:t>
      </w:r>
      <w:r w:rsidR="00B27FD5">
        <w:rPr>
          <w:rFonts w:ascii="Myriad Pro" w:hAnsi="Myriad Pro"/>
          <w:b/>
          <w:bCs/>
          <w:sz w:val="26"/>
          <w:szCs w:val="26"/>
        </w:rPr>
        <w:t>инвестиционных проектов</w:t>
      </w:r>
      <w:r w:rsidRPr="008556EF">
        <w:rPr>
          <w:rFonts w:ascii="Myriad Pro" w:hAnsi="Myriad Pro"/>
          <w:b/>
          <w:bCs/>
          <w:sz w:val="26"/>
          <w:szCs w:val="26"/>
        </w:rPr>
        <w:t>, включенных в утвержденную в 2015 году инвестиционную программу (с превышением утвержденного плана)</w:t>
      </w:r>
    </w:p>
    <w:tbl>
      <w:tblPr>
        <w:tblW w:w="5000" w:type="pct"/>
        <w:tblLook w:val="04A0" w:firstRow="1" w:lastRow="0" w:firstColumn="1" w:lastColumn="0" w:noHBand="0" w:noVBand="1"/>
      </w:tblPr>
      <w:tblGrid>
        <w:gridCol w:w="401"/>
        <w:gridCol w:w="4045"/>
        <w:gridCol w:w="1664"/>
        <w:gridCol w:w="1067"/>
        <w:gridCol w:w="833"/>
        <w:gridCol w:w="833"/>
        <w:gridCol w:w="728"/>
      </w:tblGrid>
      <w:tr w:rsidR="00691347" w:rsidRPr="00C13866" w14:paraId="55181FAC" w14:textId="77777777" w:rsidTr="00231C57">
        <w:trPr>
          <w:trHeight w:val="1335"/>
          <w:tblHeader/>
        </w:trPr>
        <w:tc>
          <w:tcPr>
            <w:tcW w:w="152"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80037D4" w14:textId="77777777" w:rsidR="00691347" w:rsidRPr="00644874" w:rsidRDefault="00691347" w:rsidP="00231C57">
            <w:pPr>
              <w:jc w:val="center"/>
              <w:rPr>
                <w:rFonts w:ascii="Myriad Pro" w:hAnsi="Myriad Pro" w:cs="Calibri"/>
                <w:b/>
                <w:bCs/>
                <w:color w:val="FFFFFF"/>
                <w:sz w:val="18"/>
                <w:szCs w:val="18"/>
              </w:rPr>
            </w:pPr>
            <w:r w:rsidRPr="00644874">
              <w:rPr>
                <w:rFonts w:ascii="Myriad Pro" w:hAnsi="Myriad Pro" w:cs="Calibri"/>
                <w:b/>
                <w:bCs/>
                <w:color w:val="FFFFFF"/>
                <w:sz w:val="18"/>
                <w:szCs w:val="18"/>
              </w:rPr>
              <w:t>№</w:t>
            </w:r>
          </w:p>
        </w:tc>
        <w:tc>
          <w:tcPr>
            <w:tcW w:w="2192"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B6A9609"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71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30A9ED4"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Идентификатор инвестиционного проекта</w:t>
            </w:r>
          </w:p>
        </w:tc>
        <w:tc>
          <w:tcPr>
            <w:tcW w:w="1134"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397BF066"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Объем финансирования в 2017 году (в части тарифных источников), млн. руб. с НДС</w:t>
            </w:r>
          </w:p>
        </w:tc>
        <w:tc>
          <w:tcPr>
            <w:tcW w:w="806"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62C25A89"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Отклонение</w:t>
            </w:r>
            <w:r w:rsidRPr="00C13866">
              <w:rPr>
                <w:rFonts w:ascii="Myriad Pro" w:hAnsi="Myriad Pro" w:cs="Calibri"/>
                <w:b/>
                <w:bCs/>
                <w:color w:val="FFFFFF"/>
                <w:sz w:val="18"/>
                <w:szCs w:val="18"/>
              </w:rPr>
              <w:br/>
              <w:t xml:space="preserve"> (факт-план)</w:t>
            </w:r>
          </w:p>
        </w:tc>
      </w:tr>
      <w:tr w:rsidR="00691347" w:rsidRPr="00C13866" w14:paraId="5104165A" w14:textId="77777777" w:rsidTr="00231C57">
        <w:trPr>
          <w:trHeight w:val="600"/>
          <w:tblHeader/>
        </w:trPr>
        <w:tc>
          <w:tcPr>
            <w:tcW w:w="152" w:type="pct"/>
            <w:vMerge/>
            <w:tcBorders>
              <w:top w:val="single" w:sz="4" w:space="0" w:color="FFFFFF"/>
              <w:left w:val="single" w:sz="4" w:space="0" w:color="FFFFFF"/>
              <w:bottom w:val="single" w:sz="4" w:space="0" w:color="FFFFFF"/>
              <w:right w:val="single" w:sz="4" w:space="0" w:color="FFFFFF"/>
            </w:tcBorders>
            <w:vAlign w:val="center"/>
            <w:hideMark/>
          </w:tcPr>
          <w:p w14:paraId="1983E486" w14:textId="77777777" w:rsidR="00691347" w:rsidRPr="00C13866" w:rsidRDefault="00691347" w:rsidP="00231C57">
            <w:pPr>
              <w:rPr>
                <w:rFonts w:ascii="Myriad Pro" w:hAnsi="Myriad Pro" w:cs="Calibri"/>
                <w:b/>
                <w:bCs/>
                <w:color w:val="FFFFFF"/>
                <w:sz w:val="18"/>
                <w:szCs w:val="18"/>
              </w:rPr>
            </w:pPr>
          </w:p>
        </w:tc>
        <w:tc>
          <w:tcPr>
            <w:tcW w:w="2192" w:type="pct"/>
            <w:vMerge/>
            <w:tcBorders>
              <w:top w:val="single" w:sz="4" w:space="0" w:color="FFFFFF"/>
              <w:left w:val="single" w:sz="4" w:space="0" w:color="FFFFFF"/>
              <w:bottom w:val="single" w:sz="4" w:space="0" w:color="FFFFFF"/>
              <w:right w:val="single" w:sz="4" w:space="0" w:color="FFFFFF"/>
            </w:tcBorders>
            <w:vAlign w:val="center"/>
            <w:hideMark/>
          </w:tcPr>
          <w:p w14:paraId="73E2B6C1" w14:textId="77777777" w:rsidR="00691347" w:rsidRPr="00C13866" w:rsidRDefault="00691347" w:rsidP="00231C57">
            <w:pPr>
              <w:rPr>
                <w:rFonts w:ascii="Myriad Pro" w:hAnsi="Myriad Pro" w:cs="Calibri"/>
                <w:b/>
                <w:bCs/>
                <w:color w:val="FFFFFF"/>
                <w:sz w:val="18"/>
                <w:szCs w:val="18"/>
              </w:rPr>
            </w:pPr>
          </w:p>
        </w:tc>
        <w:tc>
          <w:tcPr>
            <w:tcW w:w="716" w:type="pct"/>
            <w:vMerge/>
            <w:tcBorders>
              <w:top w:val="single" w:sz="4" w:space="0" w:color="FFFFFF"/>
              <w:left w:val="single" w:sz="4" w:space="0" w:color="FFFFFF"/>
              <w:bottom w:val="single" w:sz="4" w:space="0" w:color="FFFFFF"/>
              <w:right w:val="single" w:sz="4" w:space="0" w:color="FFFFFF"/>
            </w:tcBorders>
            <w:vAlign w:val="center"/>
            <w:hideMark/>
          </w:tcPr>
          <w:p w14:paraId="5B89EE4B" w14:textId="77777777" w:rsidR="00691347" w:rsidRPr="00C13866" w:rsidRDefault="00691347" w:rsidP="00231C57">
            <w:pPr>
              <w:rPr>
                <w:rFonts w:ascii="Myriad Pro" w:hAnsi="Myriad Pro" w:cs="Calibri"/>
                <w:b/>
                <w:bCs/>
                <w:color w:val="FFFFFF"/>
                <w:sz w:val="18"/>
                <w:szCs w:val="18"/>
              </w:rPr>
            </w:pPr>
          </w:p>
        </w:tc>
        <w:tc>
          <w:tcPr>
            <w:tcW w:w="636" w:type="pct"/>
            <w:tcBorders>
              <w:top w:val="nil"/>
              <w:left w:val="nil"/>
              <w:bottom w:val="single" w:sz="4" w:space="0" w:color="FFFFFF"/>
              <w:right w:val="single" w:sz="4" w:space="0" w:color="FFFFFF"/>
            </w:tcBorders>
            <w:shd w:val="clear" w:color="000000" w:fill="4F6228"/>
            <w:vAlign w:val="center"/>
            <w:hideMark/>
          </w:tcPr>
          <w:p w14:paraId="5587878A"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 xml:space="preserve">План </w:t>
            </w:r>
            <w:r w:rsidRPr="00C13866">
              <w:rPr>
                <w:rFonts w:ascii="Myriad Pro" w:hAnsi="Myriad Pro" w:cs="Calibri"/>
                <w:b/>
                <w:bCs/>
                <w:color w:val="FFFFFF"/>
                <w:sz w:val="18"/>
                <w:szCs w:val="18"/>
              </w:rPr>
              <w:br/>
              <w:t>(Утв. в 2015 году)</w:t>
            </w:r>
          </w:p>
        </w:tc>
        <w:tc>
          <w:tcPr>
            <w:tcW w:w="497" w:type="pct"/>
            <w:tcBorders>
              <w:top w:val="nil"/>
              <w:left w:val="nil"/>
              <w:bottom w:val="single" w:sz="4" w:space="0" w:color="FFFFFF"/>
              <w:right w:val="single" w:sz="4" w:space="0" w:color="FFFFFF"/>
            </w:tcBorders>
            <w:shd w:val="clear" w:color="000000" w:fill="4F6228"/>
            <w:vAlign w:val="center"/>
            <w:hideMark/>
          </w:tcPr>
          <w:p w14:paraId="4B67A03C"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Факт</w:t>
            </w:r>
          </w:p>
        </w:tc>
        <w:tc>
          <w:tcPr>
            <w:tcW w:w="421" w:type="pct"/>
            <w:tcBorders>
              <w:top w:val="nil"/>
              <w:left w:val="nil"/>
              <w:bottom w:val="single" w:sz="4" w:space="0" w:color="FFFFFF"/>
              <w:right w:val="single" w:sz="4" w:space="0" w:color="FFFFFF"/>
            </w:tcBorders>
            <w:shd w:val="clear" w:color="000000" w:fill="4F6228"/>
            <w:vAlign w:val="center"/>
            <w:hideMark/>
          </w:tcPr>
          <w:p w14:paraId="617AF53D"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млн. руб.</w:t>
            </w:r>
          </w:p>
        </w:tc>
        <w:tc>
          <w:tcPr>
            <w:tcW w:w="385" w:type="pct"/>
            <w:tcBorders>
              <w:top w:val="nil"/>
              <w:left w:val="nil"/>
              <w:bottom w:val="single" w:sz="4" w:space="0" w:color="FFFFFF"/>
              <w:right w:val="single" w:sz="4" w:space="0" w:color="FFFFFF"/>
            </w:tcBorders>
            <w:shd w:val="clear" w:color="000000" w:fill="4F6228"/>
            <w:vAlign w:val="center"/>
            <w:hideMark/>
          </w:tcPr>
          <w:p w14:paraId="451EFE06"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w:t>
            </w:r>
          </w:p>
        </w:tc>
      </w:tr>
      <w:tr w:rsidR="00691347" w:rsidRPr="00C13866" w14:paraId="46605068" w14:textId="77777777" w:rsidTr="00231C57">
        <w:trPr>
          <w:trHeight w:val="600"/>
        </w:trPr>
        <w:tc>
          <w:tcPr>
            <w:tcW w:w="3060" w:type="pct"/>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24DA634C" w14:textId="77777777" w:rsidR="00691347" w:rsidRPr="00C13866" w:rsidRDefault="00691347" w:rsidP="00231C57">
            <w:pPr>
              <w:rPr>
                <w:rFonts w:ascii="Myriad Pro" w:hAnsi="Myriad Pro" w:cs="Calibri"/>
                <w:b/>
                <w:bCs/>
                <w:color w:val="000000"/>
                <w:sz w:val="18"/>
                <w:szCs w:val="18"/>
              </w:rPr>
            </w:pPr>
            <w:r w:rsidRPr="00644874">
              <w:rPr>
                <w:rFonts w:ascii="Myriad Pro" w:hAnsi="Myriad Pro" w:cs="Calibri"/>
                <w:b/>
                <w:bCs/>
                <w:color w:val="000000"/>
                <w:sz w:val="18"/>
                <w:szCs w:val="18"/>
              </w:rPr>
              <w:t>Всего по инвестиционным проектам</w:t>
            </w:r>
          </w:p>
        </w:tc>
        <w:tc>
          <w:tcPr>
            <w:tcW w:w="636" w:type="pct"/>
            <w:tcBorders>
              <w:top w:val="single" w:sz="4" w:space="0" w:color="auto"/>
              <w:left w:val="nil"/>
              <w:bottom w:val="single" w:sz="4" w:space="0" w:color="auto"/>
              <w:right w:val="single" w:sz="4" w:space="0" w:color="auto"/>
            </w:tcBorders>
            <w:shd w:val="clear" w:color="000000" w:fill="D8E4BC"/>
            <w:vAlign w:val="center"/>
            <w:hideMark/>
          </w:tcPr>
          <w:p w14:paraId="692023F6" w14:textId="77777777" w:rsidR="00691347" w:rsidRPr="00C13866" w:rsidRDefault="00691347" w:rsidP="00231C57">
            <w:pPr>
              <w:jc w:val="center"/>
              <w:rPr>
                <w:rFonts w:ascii="Myriad Pro" w:hAnsi="Myriad Pro" w:cs="Calibri"/>
                <w:b/>
                <w:bCs/>
                <w:color w:val="000000"/>
                <w:sz w:val="18"/>
                <w:szCs w:val="18"/>
              </w:rPr>
            </w:pPr>
            <w:r w:rsidRPr="00C13866">
              <w:rPr>
                <w:rFonts w:ascii="Myriad Pro" w:hAnsi="Myriad Pro" w:cs="Calibri"/>
                <w:b/>
                <w:bCs/>
                <w:color w:val="000000"/>
                <w:sz w:val="18"/>
                <w:szCs w:val="18"/>
              </w:rPr>
              <w:t>2704,70</w:t>
            </w:r>
          </w:p>
        </w:tc>
        <w:tc>
          <w:tcPr>
            <w:tcW w:w="497" w:type="pct"/>
            <w:tcBorders>
              <w:top w:val="single" w:sz="4" w:space="0" w:color="auto"/>
              <w:left w:val="nil"/>
              <w:bottom w:val="single" w:sz="4" w:space="0" w:color="auto"/>
              <w:right w:val="single" w:sz="4" w:space="0" w:color="auto"/>
            </w:tcBorders>
            <w:shd w:val="clear" w:color="000000" w:fill="D8E4BC"/>
            <w:vAlign w:val="center"/>
            <w:hideMark/>
          </w:tcPr>
          <w:p w14:paraId="11108DE7" w14:textId="77777777" w:rsidR="00691347" w:rsidRPr="00C13866" w:rsidRDefault="00691347" w:rsidP="00231C57">
            <w:pPr>
              <w:jc w:val="center"/>
              <w:rPr>
                <w:rFonts w:ascii="Myriad Pro" w:hAnsi="Myriad Pro" w:cs="Calibri"/>
                <w:b/>
                <w:bCs/>
                <w:color w:val="000000"/>
                <w:sz w:val="18"/>
                <w:szCs w:val="18"/>
              </w:rPr>
            </w:pPr>
            <w:r w:rsidRPr="00C13866">
              <w:rPr>
                <w:rFonts w:ascii="Myriad Pro" w:hAnsi="Myriad Pro" w:cs="Calibri"/>
                <w:b/>
                <w:bCs/>
                <w:color w:val="000000"/>
                <w:sz w:val="18"/>
                <w:szCs w:val="18"/>
              </w:rPr>
              <w:t>7408,32</w:t>
            </w:r>
          </w:p>
        </w:tc>
        <w:tc>
          <w:tcPr>
            <w:tcW w:w="421" w:type="pct"/>
            <w:tcBorders>
              <w:top w:val="single" w:sz="4" w:space="0" w:color="auto"/>
              <w:left w:val="nil"/>
              <w:bottom w:val="single" w:sz="4" w:space="0" w:color="auto"/>
              <w:right w:val="single" w:sz="4" w:space="0" w:color="auto"/>
            </w:tcBorders>
            <w:shd w:val="clear" w:color="000000" w:fill="D8E4BC"/>
            <w:vAlign w:val="center"/>
            <w:hideMark/>
          </w:tcPr>
          <w:p w14:paraId="4320A239" w14:textId="77777777" w:rsidR="00691347" w:rsidRPr="00C13866" w:rsidRDefault="00691347" w:rsidP="00231C57">
            <w:pPr>
              <w:jc w:val="center"/>
              <w:rPr>
                <w:rFonts w:ascii="Myriad Pro" w:hAnsi="Myriad Pro" w:cs="Calibri"/>
                <w:b/>
                <w:bCs/>
                <w:color w:val="000000"/>
                <w:sz w:val="18"/>
                <w:szCs w:val="18"/>
              </w:rPr>
            </w:pPr>
            <w:r w:rsidRPr="00C13866">
              <w:rPr>
                <w:rFonts w:ascii="Myriad Pro" w:hAnsi="Myriad Pro" w:cs="Calibri"/>
                <w:b/>
                <w:bCs/>
                <w:color w:val="000000"/>
                <w:sz w:val="18"/>
                <w:szCs w:val="18"/>
              </w:rPr>
              <w:t>4703,62</w:t>
            </w:r>
          </w:p>
        </w:tc>
        <w:tc>
          <w:tcPr>
            <w:tcW w:w="385" w:type="pct"/>
            <w:tcBorders>
              <w:top w:val="single" w:sz="4" w:space="0" w:color="auto"/>
              <w:left w:val="nil"/>
              <w:bottom w:val="single" w:sz="4" w:space="0" w:color="auto"/>
              <w:right w:val="single" w:sz="4" w:space="0" w:color="auto"/>
            </w:tcBorders>
            <w:shd w:val="clear" w:color="000000" w:fill="D8E4BC"/>
            <w:vAlign w:val="center"/>
            <w:hideMark/>
          </w:tcPr>
          <w:p w14:paraId="55FC2D3D" w14:textId="77777777" w:rsidR="00691347" w:rsidRPr="00C13866" w:rsidRDefault="00691347" w:rsidP="00231C57">
            <w:pPr>
              <w:jc w:val="center"/>
              <w:rPr>
                <w:rFonts w:ascii="Myriad Pro" w:hAnsi="Myriad Pro" w:cs="Calibri"/>
                <w:b/>
                <w:bCs/>
                <w:color w:val="000000"/>
                <w:sz w:val="18"/>
                <w:szCs w:val="18"/>
              </w:rPr>
            </w:pPr>
            <w:r w:rsidRPr="00C13866">
              <w:rPr>
                <w:rFonts w:ascii="Myriad Pro" w:hAnsi="Myriad Pro" w:cs="Calibri"/>
                <w:b/>
                <w:bCs/>
                <w:color w:val="000000"/>
                <w:sz w:val="18"/>
                <w:szCs w:val="18"/>
              </w:rPr>
              <w:t>174%</w:t>
            </w:r>
          </w:p>
        </w:tc>
      </w:tr>
      <w:tr w:rsidR="00691347" w:rsidRPr="00C13866" w14:paraId="0FCA09E3" w14:textId="77777777" w:rsidTr="00231C57">
        <w:trPr>
          <w:trHeight w:val="72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77F9780D"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w:t>
            </w:r>
          </w:p>
        </w:tc>
        <w:tc>
          <w:tcPr>
            <w:tcW w:w="2192" w:type="pct"/>
            <w:tcBorders>
              <w:top w:val="nil"/>
              <w:left w:val="nil"/>
              <w:bottom w:val="single" w:sz="4" w:space="0" w:color="auto"/>
              <w:right w:val="single" w:sz="4" w:space="0" w:color="auto"/>
            </w:tcBorders>
            <w:shd w:val="clear" w:color="auto" w:fill="auto"/>
            <w:vAlign w:val="center"/>
            <w:hideMark/>
          </w:tcPr>
          <w:p w14:paraId="387F757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Строительство схемы электроснабжения для технологического присоединения новой или дополнительной мощности заявителей ЛО (до 15 кВт)</w:t>
            </w:r>
          </w:p>
        </w:tc>
        <w:tc>
          <w:tcPr>
            <w:tcW w:w="716" w:type="pct"/>
            <w:tcBorders>
              <w:top w:val="nil"/>
              <w:left w:val="nil"/>
              <w:bottom w:val="single" w:sz="4" w:space="0" w:color="auto"/>
              <w:right w:val="single" w:sz="4" w:space="0" w:color="auto"/>
            </w:tcBorders>
            <w:shd w:val="clear" w:color="auto" w:fill="auto"/>
            <w:vAlign w:val="center"/>
            <w:hideMark/>
          </w:tcPr>
          <w:p w14:paraId="0CCB5CD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11140122714</w:t>
            </w:r>
          </w:p>
        </w:tc>
        <w:tc>
          <w:tcPr>
            <w:tcW w:w="636" w:type="pct"/>
            <w:tcBorders>
              <w:top w:val="nil"/>
              <w:left w:val="nil"/>
              <w:bottom w:val="single" w:sz="4" w:space="0" w:color="auto"/>
              <w:right w:val="single" w:sz="4" w:space="0" w:color="auto"/>
            </w:tcBorders>
            <w:shd w:val="clear" w:color="auto" w:fill="auto"/>
            <w:vAlign w:val="center"/>
            <w:hideMark/>
          </w:tcPr>
          <w:p w14:paraId="70B52D1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990,13</w:t>
            </w:r>
          </w:p>
        </w:tc>
        <w:tc>
          <w:tcPr>
            <w:tcW w:w="497" w:type="pct"/>
            <w:tcBorders>
              <w:top w:val="nil"/>
              <w:left w:val="nil"/>
              <w:bottom w:val="single" w:sz="4" w:space="0" w:color="auto"/>
              <w:right w:val="single" w:sz="4" w:space="0" w:color="auto"/>
            </w:tcBorders>
            <w:shd w:val="clear" w:color="auto" w:fill="auto"/>
            <w:vAlign w:val="center"/>
            <w:hideMark/>
          </w:tcPr>
          <w:p w14:paraId="718FEA2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3284,35</w:t>
            </w:r>
          </w:p>
        </w:tc>
        <w:tc>
          <w:tcPr>
            <w:tcW w:w="421" w:type="pct"/>
            <w:tcBorders>
              <w:top w:val="nil"/>
              <w:left w:val="nil"/>
              <w:bottom w:val="single" w:sz="4" w:space="0" w:color="auto"/>
              <w:right w:val="single" w:sz="4" w:space="0" w:color="auto"/>
            </w:tcBorders>
            <w:shd w:val="clear" w:color="auto" w:fill="auto"/>
            <w:vAlign w:val="center"/>
            <w:hideMark/>
          </w:tcPr>
          <w:p w14:paraId="3915C9E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2294,22</w:t>
            </w:r>
          </w:p>
        </w:tc>
        <w:tc>
          <w:tcPr>
            <w:tcW w:w="385" w:type="pct"/>
            <w:tcBorders>
              <w:top w:val="nil"/>
              <w:left w:val="nil"/>
              <w:bottom w:val="single" w:sz="4" w:space="0" w:color="auto"/>
              <w:right w:val="single" w:sz="4" w:space="0" w:color="auto"/>
            </w:tcBorders>
            <w:shd w:val="clear" w:color="auto" w:fill="auto"/>
            <w:vAlign w:val="center"/>
            <w:hideMark/>
          </w:tcPr>
          <w:p w14:paraId="13F0967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232%</w:t>
            </w:r>
          </w:p>
        </w:tc>
      </w:tr>
      <w:tr w:rsidR="00691347" w:rsidRPr="00C13866" w14:paraId="6842AAF2"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54EA0016"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w:t>
            </w:r>
          </w:p>
        </w:tc>
        <w:tc>
          <w:tcPr>
            <w:tcW w:w="2192" w:type="pct"/>
            <w:tcBorders>
              <w:top w:val="nil"/>
              <w:left w:val="nil"/>
              <w:bottom w:val="single" w:sz="4" w:space="0" w:color="auto"/>
              <w:right w:val="single" w:sz="4" w:space="0" w:color="auto"/>
            </w:tcBorders>
            <w:shd w:val="clear" w:color="auto" w:fill="auto"/>
            <w:vAlign w:val="center"/>
            <w:hideMark/>
          </w:tcPr>
          <w:p w14:paraId="301235CB"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в том числе технологическое присоединение льготных групп потребителей (до 15 кВт)</w:t>
            </w:r>
          </w:p>
        </w:tc>
        <w:tc>
          <w:tcPr>
            <w:tcW w:w="716" w:type="pct"/>
            <w:tcBorders>
              <w:top w:val="nil"/>
              <w:left w:val="nil"/>
              <w:bottom w:val="single" w:sz="4" w:space="0" w:color="auto"/>
              <w:right w:val="single" w:sz="4" w:space="0" w:color="auto"/>
            </w:tcBorders>
            <w:shd w:val="clear" w:color="auto" w:fill="auto"/>
            <w:vAlign w:val="center"/>
            <w:hideMark/>
          </w:tcPr>
          <w:p w14:paraId="45A6728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11140123714</w:t>
            </w:r>
          </w:p>
        </w:tc>
        <w:tc>
          <w:tcPr>
            <w:tcW w:w="636" w:type="pct"/>
            <w:tcBorders>
              <w:top w:val="nil"/>
              <w:left w:val="nil"/>
              <w:bottom w:val="single" w:sz="4" w:space="0" w:color="auto"/>
              <w:right w:val="single" w:sz="4" w:space="0" w:color="auto"/>
            </w:tcBorders>
            <w:shd w:val="clear" w:color="auto" w:fill="auto"/>
            <w:vAlign w:val="center"/>
            <w:hideMark/>
          </w:tcPr>
          <w:p w14:paraId="1D839CD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841,61</w:t>
            </w:r>
          </w:p>
        </w:tc>
        <w:tc>
          <w:tcPr>
            <w:tcW w:w="497" w:type="pct"/>
            <w:tcBorders>
              <w:top w:val="nil"/>
              <w:left w:val="nil"/>
              <w:bottom w:val="single" w:sz="4" w:space="0" w:color="auto"/>
              <w:right w:val="single" w:sz="4" w:space="0" w:color="auto"/>
            </w:tcBorders>
            <w:shd w:val="clear" w:color="auto" w:fill="auto"/>
            <w:vAlign w:val="center"/>
            <w:hideMark/>
          </w:tcPr>
          <w:p w14:paraId="5D241BF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2844,06</w:t>
            </w:r>
          </w:p>
        </w:tc>
        <w:tc>
          <w:tcPr>
            <w:tcW w:w="421" w:type="pct"/>
            <w:tcBorders>
              <w:top w:val="nil"/>
              <w:left w:val="nil"/>
              <w:bottom w:val="single" w:sz="4" w:space="0" w:color="auto"/>
              <w:right w:val="single" w:sz="4" w:space="0" w:color="auto"/>
            </w:tcBorders>
            <w:shd w:val="clear" w:color="auto" w:fill="auto"/>
            <w:vAlign w:val="center"/>
            <w:hideMark/>
          </w:tcPr>
          <w:p w14:paraId="4D51163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2002,45</w:t>
            </w:r>
          </w:p>
        </w:tc>
        <w:tc>
          <w:tcPr>
            <w:tcW w:w="385" w:type="pct"/>
            <w:tcBorders>
              <w:top w:val="nil"/>
              <w:left w:val="nil"/>
              <w:bottom w:val="single" w:sz="4" w:space="0" w:color="auto"/>
              <w:right w:val="single" w:sz="4" w:space="0" w:color="auto"/>
            </w:tcBorders>
            <w:shd w:val="clear" w:color="auto" w:fill="auto"/>
            <w:vAlign w:val="center"/>
            <w:hideMark/>
          </w:tcPr>
          <w:p w14:paraId="3ACD124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238%</w:t>
            </w:r>
          </w:p>
        </w:tc>
      </w:tr>
      <w:tr w:rsidR="00691347" w:rsidRPr="00C13866" w14:paraId="1B12DD65"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60A4E37F"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3</w:t>
            </w:r>
          </w:p>
        </w:tc>
        <w:tc>
          <w:tcPr>
            <w:tcW w:w="2192" w:type="pct"/>
            <w:tcBorders>
              <w:top w:val="nil"/>
              <w:left w:val="nil"/>
              <w:bottom w:val="single" w:sz="4" w:space="0" w:color="auto"/>
              <w:right w:val="single" w:sz="4" w:space="0" w:color="auto"/>
            </w:tcBorders>
            <w:shd w:val="clear" w:color="auto" w:fill="auto"/>
            <w:vAlign w:val="center"/>
            <w:hideMark/>
          </w:tcPr>
          <w:p w14:paraId="30B87A52" w14:textId="62038BA2"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Замена трансформатора, МВ 35 кВ и разъединителей 35 кВ на ПС 35/10 кВ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Лесогорская</w:t>
            </w:r>
            <w:r w:rsidR="00645779" w:rsidRPr="00C13866">
              <w:rPr>
                <w:rFonts w:ascii="Myriad Pro" w:hAnsi="Myriad Pro" w:cs="Calibri"/>
                <w:color w:val="000000"/>
                <w:sz w:val="18"/>
                <w:szCs w:val="18"/>
              </w:rPr>
              <w:t>»</w:t>
            </w:r>
          </w:p>
        </w:tc>
        <w:tc>
          <w:tcPr>
            <w:tcW w:w="716" w:type="pct"/>
            <w:tcBorders>
              <w:top w:val="nil"/>
              <w:left w:val="nil"/>
              <w:bottom w:val="single" w:sz="4" w:space="0" w:color="auto"/>
              <w:right w:val="single" w:sz="4" w:space="0" w:color="auto"/>
            </w:tcBorders>
            <w:shd w:val="clear" w:color="auto" w:fill="auto"/>
            <w:vAlign w:val="center"/>
            <w:hideMark/>
          </w:tcPr>
          <w:p w14:paraId="303966F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10130015000</w:t>
            </w:r>
          </w:p>
        </w:tc>
        <w:tc>
          <w:tcPr>
            <w:tcW w:w="636" w:type="pct"/>
            <w:tcBorders>
              <w:top w:val="nil"/>
              <w:left w:val="nil"/>
              <w:bottom w:val="single" w:sz="4" w:space="0" w:color="auto"/>
              <w:right w:val="single" w:sz="4" w:space="0" w:color="auto"/>
            </w:tcBorders>
            <w:shd w:val="clear" w:color="auto" w:fill="auto"/>
            <w:vAlign w:val="center"/>
            <w:hideMark/>
          </w:tcPr>
          <w:p w14:paraId="252F0C8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53,49</w:t>
            </w:r>
          </w:p>
        </w:tc>
        <w:tc>
          <w:tcPr>
            <w:tcW w:w="497" w:type="pct"/>
            <w:tcBorders>
              <w:top w:val="nil"/>
              <w:left w:val="nil"/>
              <w:bottom w:val="single" w:sz="4" w:space="0" w:color="auto"/>
              <w:right w:val="single" w:sz="4" w:space="0" w:color="auto"/>
            </w:tcBorders>
            <w:shd w:val="clear" w:color="auto" w:fill="auto"/>
            <w:vAlign w:val="center"/>
            <w:hideMark/>
          </w:tcPr>
          <w:p w14:paraId="18FFB2B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165,18</w:t>
            </w:r>
          </w:p>
        </w:tc>
        <w:tc>
          <w:tcPr>
            <w:tcW w:w="421" w:type="pct"/>
            <w:tcBorders>
              <w:top w:val="nil"/>
              <w:left w:val="nil"/>
              <w:bottom w:val="single" w:sz="4" w:space="0" w:color="auto"/>
              <w:right w:val="single" w:sz="4" w:space="0" w:color="auto"/>
            </w:tcBorders>
            <w:shd w:val="clear" w:color="auto" w:fill="auto"/>
            <w:vAlign w:val="center"/>
            <w:hideMark/>
          </w:tcPr>
          <w:p w14:paraId="2477E80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111,68</w:t>
            </w:r>
          </w:p>
        </w:tc>
        <w:tc>
          <w:tcPr>
            <w:tcW w:w="385" w:type="pct"/>
            <w:tcBorders>
              <w:top w:val="nil"/>
              <w:left w:val="nil"/>
              <w:bottom w:val="single" w:sz="4" w:space="0" w:color="auto"/>
              <w:right w:val="single" w:sz="4" w:space="0" w:color="auto"/>
            </w:tcBorders>
            <w:shd w:val="clear" w:color="auto" w:fill="auto"/>
            <w:vAlign w:val="center"/>
            <w:hideMark/>
          </w:tcPr>
          <w:p w14:paraId="270C39D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209%</w:t>
            </w:r>
          </w:p>
        </w:tc>
      </w:tr>
      <w:tr w:rsidR="00691347" w:rsidRPr="00C13866" w14:paraId="00F7BB46"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3DC436B2"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4</w:t>
            </w:r>
          </w:p>
        </w:tc>
        <w:tc>
          <w:tcPr>
            <w:tcW w:w="2192" w:type="pct"/>
            <w:tcBorders>
              <w:top w:val="nil"/>
              <w:left w:val="nil"/>
              <w:bottom w:val="single" w:sz="4" w:space="0" w:color="auto"/>
              <w:right w:val="single" w:sz="4" w:space="0" w:color="auto"/>
            </w:tcBorders>
            <w:shd w:val="clear" w:color="auto" w:fill="auto"/>
            <w:vAlign w:val="center"/>
            <w:hideMark/>
          </w:tcPr>
          <w:p w14:paraId="2B731DB0" w14:textId="44B95938"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35/10 кВ № 9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Обрино</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для электроснабжения промышленных площадок №3, 4 промышленного парка в  г. Пикалево</w:t>
            </w:r>
          </w:p>
        </w:tc>
        <w:tc>
          <w:tcPr>
            <w:tcW w:w="716" w:type="pct"/>
            <w:tcBorders>
              <w:top w:val="nil"/>
              <w:left w:val="nil"/>
              <w:bottom w:val="single" w:sz="4" w:space="0" w:color="auto"/>
              <w:right w:val="single" w:sz="4" w:space="0" w:color="auto"/>
            </w:tcBorders>
            <w:shd w:val="clear" w:color="auto" w:fill="auto"/>
            <w:vAlign w:val="center"/>
            <w:hideMark/>
          </w:tcPr>
          <w:p w14:paraId="7A46A64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10133374000</w:t>
            </w:r>
          </w:p>
        </w:tc>
        <w:tc>
          <w:tcPr>
            <w:tcW w:w="636" w:type="pct"/>
            <w:tcBorders>
              <w:top w:val="nil"/>
              <w:left w:val="nil"/>
              <w:bottom w:val="single" w:sz="4" w:space="0" w:color="auto"/>
              <w:right w:val="single" w:sz="4" w:space="0" w:color="auto"/>
            </w:tcBorders>
            <w:shd w:val="clear" w:color="auto" w:fill="auto"/>
            <w:vAlign w:val="center"/>
            <w:hideMark/>
          </w:tcPr>
          <w:p w14:paraId="0366CF1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233,39</w:t>
            </w:r>
          </w:p>
        </w:tc>
        <w:tc>
          <w:tcPr>
            <w:tcW w:w="497" w:type="pct"/>
            <w:tcBorders>
              <w:top w:val="nil"/>
              <w:left w:val="nil"/>
              <w:bottom w:val="single" w:sz="4" w:space="0" w:color="auto"/>
              <w:right w:val="single" w:sz="4" w:space="0" w:color="auto"/>
            </w:tcBorders>
            <w:shd w:val="clear" w:color="auto" w:fill="auto"/>
            <w:vAlign w:val="center"/>
            <w:hideMark/>
          </w:tcPr>
          <w:p w14:paraId="1A2437D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288,15</w:t>
            </w:r>
          </w:p>
        </w:tc>
        <w:tc>
          <w:tcPr>
            <w:tcW w:w="421" w:type="pct"/>
            <w:tcBorders>
              <w:top w:val="nil"/>
              <w:left w:val="nil"/>
              <w:bottom w:val="single" w:sz="4" w:space="0" w:color="auto"/>
              <w:right w:val="single" w:sz="4" w:space="0" w:color="auto"/>
            </w:tcBorders>
            <w:shd w:val="clear" w:color="auto" w:fill="auto"/>
            <w:vAlign w:val="center"/>
            <w:hideMark/>
          </w:tcPr>
          <w:p w14:paraId="7A7E342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54,76</w:t>
            </w:r>
          </w:p>
        </w:tc>
        <w:tc>
          <w:tcPr>
            <w:tcW w:w="385" w:type="pct"/>
            <w:tcBorders>
              <w:top w:val="nil"/>
              <w:left w:val="nil"/>
              <w:bottom w:val="single" w:sz="4" w:space="0" w:color="auto"/>
              <w:right w:val="single" w:sz="4" w:space="0" w:color="auto"/>
            </w:tcBorders>
            <w:shd w:val="clear" w:color="auto" w:fill="auto"/>
            <w:vAlign w:val="center"/>
            <w:hideMark/>
          </w:tcPr>
          <w:p w14:paraId="56A487B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23%</w:t>
            </w:r>
          </w:p>
        </w:tc>
      </w:tr>
      <w:tr w:rsidR="00691347" w:rsidRPr="00C13866" w14:paraId="3FEF5BCF" w14:textId="77777777" w:rsidTr="00231C57">
        <w:trPr>
          <w:trHeight w:val="216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3AD81198"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5</w:t>
            </w:r>
          </w:p>
        </w:tc>
        <w:tc>
          <w:tcPr>
            <w:tcW w:w="2192" w:type="pct"/>
            <w:tcBorders>
              <w:top w:val="nil"/>
              <w:left w:val="nil"/>
              <w:bottom w:val="single" w:sz="4" w:space="0" w:color="auto"/>
              <w:right w:val="single" w:sz="4" w:space="0" w:color="auto"/>
            </w:tcBorders>
            <w:shd w:val="clear" w:color="auto" w:fill="auto"/>
            <w:vAlign w:val="center"/>
            <w:hideMark/>
          </w:tcPr>
          <w:p w14:paraId="0E27D1A9" w14:textId="361032DB"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Оборудование противопожарной защитой ЦРЭС Гатчинских электрических сетей, ПС №322, ПС №58, ПС №354, Диспетчерской службы Выборгских электрических сетей, ПС №25, ПС №159, ПС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Лесогорская</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Кондратьевская</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Калининская</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Диспетчерской службы Новоладожских электрических сетей ПС №227, ПС №537, ПС №638, ПС №199, ПС №193, ПС №525, ПС №500, Диспетчерской службы Лужского РЭС, ПС №48, ПС №17, ПС №549, ПС №214, Диспетчерской службы Кингисеппских электрических сетей ПС №243, Диспетчерской службы Тихвинских электрических сетей ПС №143</w:t>
            </w:r>
          </w:p>
        </w:tc>
        <w:tc>
          <w:tcPr>
            <w:tcW w:w="716" w:type="pct"/>
            <w:tcBorders>
              <w:top w:val="nil"/>
              <w:left w:val="nil"/>
              <w:bottom w:val="single" w:sz="4" w:space="0" w:color="auto"/>
              <w:right w:val="single" w:sz="4" w:space="0" w:color="auto"/>
            </w:tcBorders>
            <w:shd w:val="clear" w:color="auto" w:fill="auto"/>
            <w:vAlign w:val="center"/>
            <w:hideMark/>
          </w:tcPr>
          <w:p w14:paraId="28A2EC6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10150086000</w:t>
            </w:r>
          </w:p>
        </w:tc>
        <w:tc>
          <w:tcPr>
            <w:tcW w:w="636" w:type="pct"/>
            <w:tcBorders>
              <w:top w:val="nil"/>
              <w:left w:val="nil"/>
              <w:bottom w:val="single" w:sz="4" w:space="0" w:color="auto"/>
              <w:right w:val="single" w:sz="4" w:space="0" w:color="auto"/>
            </w:tcBorders>
            <w:shd w:val="clear" w:color="auto" w:fill="auto"/>
            <w:vAlign w:val="center"/>
            <w:hideMark/>
          </w:tcPr>
          <w:p w14:paraId="0D53109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57,89</w:t>
            </w:r>
          </w:p>
        </w:tc>
        <w:tc>
          <w:tcPr>
            <w:tcW w:w="497" w:type="pct"/>
            <w:tcBorders>
              <w:top w:val="nil"/>
              <w:left w:val="nil"/>
              <w:bottom w:val="single" w:sz="4" w:space="0" w:color="auto"/>
              <w:right w:val="single" w:sz="4" w:space="0" w:color="auto"/>
            </w:tcBorders>
            <w:shd w:val="clear" w:color="auto" w:fill="auto"/>
            <w:vAlign w:val="center"/>
            <w:hideMark/>
          </w:tcPr>
          <w:p w14:paraId="46B14CE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97,89</w:t>
            </w:r>
          </w:p>
        </w:tc>
        <w:tc>
          <w:tcPr>
            <w:tcW w:w="421" w:type="pct"/>
            <w:tcBorders>
              <w:top w:val="nil"/>
              <w:left w:val="nil"/>
              <w:bottom w:val="single" w:sz="4" w:space="0" w:color="auto"/>
              <w:right w:val="single" w:sz="4" w:space="0" w:color="auto"/>
            </w:tcBorders>
            <w:shd w:val="clear" w:color="auto" w:fill="auto"/>
            <w:vAlign w:val="center"/>
            <w:hideMark/>
          </w:tcPr>
          <w:p w14:paraId="1ADFE2A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39,99</w:t>
            </w:r>
          </w:p>
        </w:tc>
        <w:tc>
          <w:tcPr>
            <w:tcW w:w="385" w:type="pct"/>
            <w:tcBorders>
              <w:top w:val="nil"/>
              <w:left w:val="nil"/>
              <w:bottom w:val="single" w:sz="4" w:space="0" w:color="auto"/>
              <w:right w:val="single" w:sz="4" w:space="0" w:color="auto"/>
            </w:tcBorders>
            <w:shd w:val="clear" w:color="auto" w:fill="auto"/>
            <w:vAlign w:val="center"/>
            <w:hideMark/>
          </w:tcPr>
          <w:p w14:paraId="1A07FFD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69%</w:t>
            </w:r>
          </w:p>
        </w:tc>
      </w:tr>
      <w:tr w:rsidR="00691347" w:rsidRPr="00C13866" w14:paraId="321BD076"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5CA1F993"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6</w:t>
            </w:r>
          </w:p>
        </w:tc>
        <w:tc>
          <w:tcPr>
            <w:tcW w:w="2192" w:type="pct"/>
            <w:tcBorders>
              <w:top w:val="nil"/>
              <w:left w:val="nil"/>
              <w:bottom w:val="single" w:sz="4" w:space="0" w:color="auto"/>
              <w:right w:val="single" w:sz="4" w:space="0" w:color="auto"/>
            </w:tcBorders>
            <w:shd w:val="clear" w:color="auto" w:fill="auto"/>
            <w:vAlign w:val="center"/>
            <w:hideMark/>
          </w:tcPr>
          <w:p w14:paraId="4CF07363" w14:textId="777FDE2E"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ПС-189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Волосово</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716" w:type="pct"/>
            <w:tcBorders>
              <w:top w:val="nil"/>
              <w:left w:val="nil"/>
              <w:bottom w:val="single" w:sz="4" w:space="0" w:color="auto"/>
              <w:right w:val="single" w:sz="4" w:space="0" w:color="auto"/>
            </w:tcBorders>
            <w:shd w:val="clear" w:color="auto" w:fill="auto"/>
            <w:vAlign w:val="center"/>
            <w:hideMark/>
          </w:tcPr>
          <w:p w14:paraId="3F8787E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10151612916</w:t>
            </w:r>
          </w:p>
        </w:tc>
        <w:tc>
          <w:tcPr>
            <w:tcW w:w="636" w:type="pct"/>
            <w:tcBorders>
              <w:top w:val="nil"/>
              <w:left w:val="nil"/>
              <w:bottom w:val="single" w:sz="4" w:space="0" w:color="auto"/>
              <w:right w:val="single" w:sz="4" w:space="0" w:color="auto"/>
            </w:tcBorders>
            <w:shd w:val="clear" w:color="auto" w:fill="auto"/>
            <w:vAlign w:val="center"/>
            <w:hideMark/>
          </w:tcPr>
          <w:p w14:paraId="4D74F10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35,66</w:t>
            </w:r>
          </w:p>
        </w:tc>
        <w:tc>
          <w:tcPr>
            <w:tcW w:w="497" w:type="pct"/>
            <w:tcBorders>
              <w:top w:val="nil"/>
              <w:left w:val="nil"/>
              <w:bottom w:val="single" w:sz="4" w:space="0" w:color="auto"/>
              <w:right w:val="single" w:sz="4" w:space="0" w:color="auto"/>
            </w:tcBorders>
            <w:shd w:val="clear" w:color="auto" w:fill="auto"/>
            <w:vAlign w:val="center"/>
            <w:hideMark/>
          </w:tcPr>
          <w:p w14:paraId="1A4F39B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64,53</w:t>
            </w:r>
          </w:p>
        </w:tc>
        <w:tc>
          <w:tcPr>
            <w:tcW w:w="421" w:type="pct"/>
            <w:tcBorders>
              <w:top w:val="nil"/>
              <w:left w:val="nil"/>
              <w:bottom w:val="single" w:sz="4" w:space="0" w:color="auto"/>
              <w:right w:val="single" w:sz="4" w:space="0" w:color="auto"/>
            </w:tcBorders>
            <w:shd w:val="clear" w:color="auto" w:fill="auto"/>
            <w:vAlign w:val="center"/>
            <w:hideMark/>
          </w:tcPr>
          <w:p w14:paraId="6C64EBD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28,86</w:t>
            </w:r>
          </w:p>
        </w:tc>
        <w:tc>
          <w:tcPr>
            <w:tcW w:w="385" w:type="pct"/>
            <w:tcBorders>
              <w:top w:val="nil"/>
              <w:left w:val="nil"/>
              <w:bottom w:val="single" w:sz="4" w:space="0" w:color="auto"/>
              <w:right w:val="single" w:sz="4" w:space="0" w:color="auto"/>
            </w:tcBorders>
            <w:shd w:val="clear" w:color="auto" w:fill="auto"/>
            <w:vAlign w:val="center"/>
            <w:hideMark/>
          </w:tcPr>
          <w:p w14:paraId="76B8FF0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81%</w:t>
            </w:r>
          </w:p>
        </w:tc>
      </w:tr>
      <w:tr w:rsidR="00691347" w:rsidRPr="00C13866" w14:paraId="233EA8D4" w14:textId="77777777" w:rsidTr="00231C57">
        <w:trPr>
          <w:trHeight w:val="384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70190586"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lastRenderedPageBreak/>
              <w:t>7</w:t>
            </w:r>
          </w:p>
        </w:tc>
        <w:tc>
          <w:tcPr>
            <w:tcW w:w="2192" w:type="pct"/>
            <w:tcBorders>
              <w:top w:val="nil"/>
              <w:left w:val="nil"/>
              <w:bottom w:val="single" w:sz="4" w:space="0" w:color="auto"/>
              <w:right w:val="single" w:sz="4" w:space="0" w:color="auto"/>
            </w:tcBorders>
            <w:shd w:val="clear" w:color="auto" w:fill="auto"/>
            <w:vAlign w:val="center"/>
            <w:hideMark/>
          </w:tcPr>
          <w:p w14:paraId="0AF5CA89" w14:textId="210A2209"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Антитеррористическое оборудование в Диспетчерской службе Выборгских электрических сетей, на ПС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Лесогорская</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Калининская</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в Диспетчерской службе Новоладожских электрических сетей, Диспетчерском пункте Лужских РЭС ПС №48, в Диспетчерской службе Кингисеппских электрических сетей ПС №243, ПС №17, ПС №214, ПС №549, ПС №201, в Диспетчерской службе Тихвинских электрических сетей ПС №143, ПС №193, ПС №537, на ПС Выборгских электрических сетей №№ 43, 56, ПС  -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Гатчина</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Гатчинской  РЭС, на ПС Кингисеппских электрических сетей №№292, 189, на ПС № 227 Новоладожских электрических сетей,  ПС №40 Тихвинских электрических сетей, на ПС Санкт-Петербургских электрических сетей №№123, 132, на ПС Гатчинских электрических сетей №№344, 168, ПС №711, ПС №609, ПС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Петродворец</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Красное Село</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№174, ПС №80, ПС №212, ПС №520, ПС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Морская - 35</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Ломоносовская - 35</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Гидроприбор</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ПС №33,  ПС №40, ПС №140,  в Восточном, Невском, Осровном, Юго-Западном, Северном, Южном районах Кабельной сети</w:t>
            </w:r>
          </w:p>
        </w:tc>
        <w:tc>
          <w:tcPr>
            <w:tcW w:w="716" w:type="pct"/>
            <w:tcBorders>
              <w:top w:val="nil"/>
              <w:left w:val="nil"/>
              <w:bottom w:val="single" w:sz="4" w:space="0" w:color="auto"/>
              <w:right w:val="single" w:sz="4" w:space="0" w:color="auto"/>
            </w:tcBorders>
            <w:shd w:val="clear" w:color="auto" w:fill="auto"/>
            <w:vAlign w:val="center"/>
            <w:hideMark/>
          </w:tcPr>
          <w:p w14:paraId="1267B02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10110268000</w:t>
            </w:r>
          </w:p>
        </w:tc>
        <w:tc>
          <w:tcPr>
            <w:tcW w:w="636" w:type="pct"/>
            <w:tcBorders>
              <w:top w:val="nil"/>
              <w:left w:val="nil"/>
              <w:bottom w:val="single" w:sz="4" w:space="0" w:color="auto"/>
              <w:right w:val="single" w:sz="4" w:space="0" w:color="auto"/>
            </w:tcBorders>
            <w:shd w:val="clear" w:color="auto" w:fill="auto"/>
            <w:vAlign w:val="center"/>
            <w:hideMark/>
          </w:tcPr>
          <w:p w14:paraId="2EDCAAF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208,85</w:t>
            </w:r>
          </w:p>
        </w:tc>
        <w:tc>
          <w:tcPr>
            <w:tcW w:w="497" w:type="pct"/>
            <w:tcBorders>
              <w:top w:val="nil"/>
              <w:left w:val="nil"/>
              <w:bottom w:val="single" w:sz="4" w:space="0" w:color="auto"/>
              <w:right w:val="single" w:sz="4" w:space="0" w:color="auto"/>
            </w:tcBorders>
            <w:shd w:val="clear" w:color="auto" w:fill="auto"/>
            <w:vAlign w:val="center"/>
            <w:hideMark/>
          </w:tcPr>
          <w:p w14:paraId="6297C2C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234,14</w:t>
            </w:r>
          </w:p>
        </w:tc>
        <w:tc>
          <w:tcPr>
            <w:tcW w:w="421" w:type="pct"/>
            <w:tcBorders>
              <w:top w:val="nil"/>
              <w:left w:val="nil"/>
              <w:bottom w:val="single" w:sz="4" w:space="0" w:color="auto"/>
              <w:right w:val="single" w:sz="4" w:space="0" w:color="auto"/>
            </w:tcBorders>
            <w:shd w:val="clear" w:color="auto" w:fill="auto"/>
            <w:vAlign w:val="center"/>
            <w:hideMark/>
          </w:tcPr>
          <w:p w14:paraId="731878E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25,29</w:t>
            </w:r>
          </w:p>
        </w:tc>
        <w:tc>
          <w:tcPr>
            <w:tcW w:w="385" w:type="pct"/>
            <w:tcBorders>
              <w:top w:val="nil"/>
              <w:left w:val="nil"/>
              <w:bottom w:val="single" w:sz="4" w:space="0" w:color="auto"/>
              <w:right w:val="single" w:sz="4" w:space="0" w:color="auto"/>
            </w:tcBorders>
            <w:shd w:val="clear" w:color="auto" w:fill="auto"/>
            <w:vAlign w:val="center"/>
            <w:hideMark/>
          </w:tcPr>
          <w:p w14:paraId="0CE4091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w:t>
            </w:r>
          </w:p>
        </w:tc>
      </w:tr>
      <w:tr w:rsidR="00691347" w:rsidRPr="00C13866" w14:paraId="3CED4A5E" w14:textId="77777777" w:rsidTr="00231C57">
        <w:trPr>
          <w:trHeight w:val="30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35DF9A31"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8</w:t>
            </w:r>
          </w:p>
        </w:tc>
        <w:tc>
          <w:tcPr>
            <w:tcW w:w="2192" w:type="pct"/>
            <w:tcBorders>
              <w:top w:val="nil"/>
              <w:left w:val="nil"/>
              <w:bottom w:val="single" w:sz="4" w:space="0" w:color="auto"/>
              <w:right w:val="single" w:sz="4" w:space="0" w:color="auto"/>
            </w:tcBorders>
            <w:shd w:val="clear" w:color="auto" w:fill="auto"/>
            <w:vAlign w:val="center"/>
            <w:hideMark/>
          </w:tcPr>
          <w:p w14:paraId="5E2B2716" w14:textId="504B3159"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35/10 кВ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Бобочинская</w:t>
            </w:r>
            <w:r w:rsidR="00645779" w:rsidRPr="00C13866">
              <w:rPr>
                <w:rFonts w:ascii="Myriad Pro" w:hAnsi="Myriad Pro" w:cs="Calibri"/>
                <w:color w:val="000000"/>
                <w:sz w:val="18"/>
                <w:szCs w:val="18"/>
              </w:rPr>
              <w:t>»</w:t>
            </w:r>
          </w:p>
        </w:tc>
        <w:tc>
          <w:tcPr>
            <w:tcW w:w="716" w:type="pct"/>
            <w:tcBorders>
              <w:top w:val="nil"/>
              <w:left w:val="nil"/>
              <w:bottom w:val="single" w:sz="4" w:space="0" w:color="auto"/>
              <w:right w:val="single" w:sz="4" w:space="0" w:color="auto"/>
            </w:tcBorders>
            <w:shd w:val="clear" w:color="auto" w:fill="auto"/>
            <w:vAlign w:val="center"/>
            <w:hideMark/>
          </w:tcPr>
          <w:p w14:paraId="3887564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10150025000</w:t>
            </w:r>
          </w:p>
        </w:tc>
        <w:tc>
          <w:tcPr>
            <w:tcW w:w="636" w:type="pct"/>
            <w:tcBorders>
              <w:top w:val="nil"/>
              <w:left w:val="nil"/>
              <w:bottom w:val="single" w:sz="4" w:space="0" w:color="auto"/>
              <w:right w:val="single" w:sz="4" w:space="0" w:color="auto"/>
            </w:tcBorders>
            <w:shd w:val="clear" w:color="auto" w:fill="auto"/>
            <w:vAlign w:val="center"/>
            <w:hideMark/>
          </w:tcPr>
          <w:p w14:paraId="3B06A39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5,00</w:t>
            </w:r>
          </w:p>
        </w:tc>
        <w:tc>
          <w:tcPr>
            <w:tcW w:w="497" w:type="pct"/>
            <w:tcBorders>
              <w:top w:val="nil"/>
              <w:left w:val="nil"/>
              <w:bottom w:val="single" w:sz="4" w:space="0" w:color="auto"/>
              <w:right w:val="single" w:sz="4" w:space="0" w:color="auto"/>
            </w:tcBorders>
            <w:shd w:val="clear" w:color="auto" w:fill="auto"/>
            <w:vAlign w:val="center"/>
            <w:hideMark/>
          </w:tcPr>
          <w:p w14:paraId="08BF772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30,19</w:t>
            </w:r>
          </w:p>
        </w:tc>
        <w:tc>
          <w:tcPr>
            <w:tcW w:w="421" w:type="pct"/>
            <w:tcBorders>
              <w:top w:val="nil"/>
              <w:left w:val="nil"/>
              <w:bottom w:val="single" w:sz="4" w:space="0" w:color="auto"/>
              <w:right w:val="single" w:sz="4" w:space="0" w:color="auto"/>
            </w:tcBorders>
            <w:shd w:val="clear" w:color="auto" w:fill="auto"/>
            <w:vAlign w:val="center"/>
            <w:hideMark/>
          </w:tcPr>
          <w:p w14:paraId="344A169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25,19</w:t>
            </w:r>
          </w:p>
        </w:tc>
        <w:tc>
          <w:tcPr>
            <w:tcW w:w="385" w:type="pct"/>
            <w:tcBorders>
              <w:top w:val="nil"/>
              <w:left w:val="nil"/>
              <w:bottom w:val="single" w:sz="4" w:space="0" w:color="auto"/>
              <w:right w:val="single" w:sz="4" w:space="0" w:color="auto"/>
            </w:tcBorders>
            <w:shd w:val="clear" w:color="auto" w:fill="auto"/>
            <w:vAlign w:val="center"/>
            <w:hideMark/>
          </w:tcPr>
          <w:p w14:paraId="1950698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504%</w:t>
            </w:r>
          </w:p>
        </w:tc>
      </w:tr>
      <w:tr w:rsidR="00691347" w:rsidRPr="00C13866" w14:paraId="1DE099FD" w14:textId="77777777" w:rsidTr="00231C57">
        <w:trPr>
          <w:trHeight w:val="30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764AC852"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9</w:t>
            </w:r>
          </w:p>
        </w:tc>
        <w:tc>
          <w:tcPr>
            <w:tcW w:w="2192" w:type="pct"/>
            <w:tcBorders>
              <w:top w:val="nil"/>
              <w:left w:val="nil"/>
              <w:bottom w:val="single" w:sz="4" w:space="0" w:color="auto"/>
              <w:right w:val="single" w:sz="4" w:space="0" w:color="auto"/>
            </w:tcBorders>
            <w:shd w:val="clear" w:color="auto" w:fill="auto"/>
            <w:vAlign w:val="center"/>
            <w:hideMark/>
          </w:tcPr>
          <w:p w14:paraId="2DF3D944" w14:textId="7762AAD2"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ПС 110 кВ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Тайцы</w:t>
            </w:r>
            <w:r w:rsidR="00645779" w:rsidRPr="00C13866">
              <w:rPr>
                <w:rFonts w:ascii="Myriad Pro" w:hAnsi="Myriad Pro" w:cs="Calibri"/>
                <w:color w:val="000000"/>
                <w:sz w:val="18"/>
                <w:szCs w:val="18"/>
              </w:rPr>
              <w:t>»</w:t>
            </w:r>
          </w:p>
        </w:tc>
        <w:tc>
          <w:tcPr>
            <w:tcW w:w="716" w:type="pct"/>
            <w:tcBorders>
              <w:top w:val="nil"/>
              <w:left w:val="nil"/>
              <w:bottom w:val="single" w:sz="4" w:space="0" w:color="auto"/>
              <w:right w:val="single" w:sz="4" w:space="0" w:color="auto"/>
            </w:tcBorders>
            <w:shd w:val="clear" w:color="auto" w:fill="auto"/>
            <w:vAlign w:val="center"/>
            <w:hideMark/>
          </w:tcPr>
          <w:p w14:paraId="7EE2D9B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10100648000</w:t>
            </w:r>
          </w:p>
        </w:tc>
        <w:tc>
          <w:tcPr>
            <w:tcW w:w="636" w:type="pct"/>
            <w:tcBorders>
              <w:top w:val="nil"/>
              <w:left w:val="nil"/>
              <w:bottom w:val="single" w:sz="4" w:space="0" w:color="auto"/>
              <w:right w:val="single" w:sz="4" w:space="0" w:color="auto"/>
            </w:tcBorders>
            <w:shd w:val="clear" w:color="auto" w:fill="auto"/>
            <w:vAlign w:val="center"/>
            <w:hideMark/>
          </w:tcPr>
          <w:p w14:paraId="5FC6734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86,62</w:t>
            </w:r>
          </w:p>
        </w:tc>
        <w:tc>
          <w:tcPr>
            <w:tcW w:w="497" w:type="pct"/>
            <w:tcBorders>
              <w:top w:val="nil"/>
              <w:left w:val="nil"/>
              <w:bottom w:val="single" w:sz="4" w:space="0" w:color="auto"/>
              <w:right w:val="single" w:sz="4" w:space="0" w:color="auto"/>
            </w:tcBorders>
            <w:shd w:val="clear" w:color="auto" w:fill="auto"/>
            <w:vAlign w:val="center"/>
            <w:hideMark/>
          </w:tcPr>
          <w:p w14:paraId="5B406C8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109,45</w:t>
            </w:r>
          </w:p>
        </w:tc>
        <w:tc>
          <w:tcPr>
            <w:tcW w:w="421" w:type="pct"/>
            <w:tcBorders>
              <w:top w:val="nil"/>
              <w:left w:val="nil"/>
              <w:bottom w:val="single" w:sz="4" w:space="0" w:color="auto"/>
              <w:right w:val="single" w:sz="4" w:space="0" w:color="auto"/>
            </w:tcBorders>
            <w:shd w:val="clear" w:color="auto" w:fill="auto"/>
            <w:vAlign w:val="center"/>
            <w:hideMark/>
          </w:tcPr>
          <w:p w14:paraId="5190C18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22,82</w:t>
            </w:r>
          </w:p>
        </w:tc>
        <w:tc>
          <w:tcPr>
            <w:tcW w:w="385" w:type="pct"/>
            <w:tcBorders>
              <w:top w:val="nil"/>
              <w:left w:val="nil"/>
              <w:bottom w:val="single" w:sz="4" w:space="0" w:color="auto"/>
              <w:right w:val="single" w:sz="4" w:space="0" w:color="auto"/>
            </w:tcBorders>
            <w:shd w:val="clear" w:color="auto" w:fill="auto"/>
            <w:vAlign w:val="center"/>
            <w:hideMark/>
          </w:tcPr>
          <w:p w14:paraId="395C1D6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26%</w:t>
            </w:r>
          </w:p>
        </w:tc>
      </w:tr>
      <w:tr w:rsidR="00691347" w:rsidRPr="00C13866" w14:paraId="0EE36549"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4C8040C6"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10</w:t>
            </w:r>
          </w:p>
        </w:tc>
        <w:tc>
          <w:tcPr>
            <w:tcW w:w="2192" w:type="pct"/>
            <w:tcBorders>
              <w:top w:val="nil"/>
              <w:left w:val="nil"/>
              <w:bottom w:val="single" w:sz="4" w:space="0" w:color="auto"/>
              <w:right w:val="single" w:sz="4" w:space="0" w:color="auto"/>
            </w:tcBorders>
            <w:shd w:val="clear" w:color="auto" w:fill="auto"/>
            <w:vAlign w:val="center"/>
            <w:hideMark/>
          </w:tcPr>
          <w:p w14:paraId="6F41B8CE" w14:textId="7D86CBB9"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ПС-31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Скреблово</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716" w:type="pct"/>
            <w:tcBorders>
              <w:top w:val="nil"/>
              <w:left w:val="nil"/>
              <w:bottom w:val="single" w:sz="4" w:space="0" w:color="auto"/>
              <w:right w:val="single" w:sz="4" w:space="0" w:color="auto"/>
            </w:tcBorders>
            <w:shd w:val="clear" w:color="auto" w:fill="auto"/>
            <w:vAlign w:val="center"/>
            <w:hideMark/>
          </w:tcPr>
          <w:p w14:paraId="475B9E9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60151617916</w:t>
            </w:r>
          </w:p>
        </w:tc>
        <w:tc>
          <w:tcPr>
            <w:tcW w:w="636" w:type="pct"/>
            <w:tcBorders>
              <w:top w:val="nil"/>
              <w:left w:val="nil"/>
              <w:bottom w:val="single" w:sz="4" w:space="0" w:color="auto"/>
              <w:right w:val="single" w:sz="4" w:space="0" w:color="auto"/>
            </w:tcBorders>
            <w:shd w:val="clear" w:color="auto" w:fill="auto"/>
            <w:vAlign w:val="center"/>
            <w:hideMark/>
          </w:tcPr>
          <w:p w14:paraId="20E0B68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28,10</w:t>
            </w:r>
          </w:p>
        </w:tc>
        <w:tc>
          <w:tcPr>
            <w:tcW w:w="497" w:type="pct"/>
            <w:tcBorders>
              <w:top w:val="nil"/>
              <w:left w:val="nil"/>
              <w:bottom w:val="single" w:sz="4" w:space="0" w:color="auto"/>
              <w:right w:val="single" w:sz="4" w:space="0" w:color="auto"/>
            </w:tcBorders>
            <w:shd w:val="clear" w:color="auto" w:fill="auto"/>
            <w:vAlign w:val="center"/>
            <w:hideMark/>
          </w:tcPr>
          <w:p w14:paraId="67C7AD3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47,08</w:t>
            </w:r>
          </w:p>
        </w:tc>
        <w:tc>
          <w:tcPr>
            <w:tcW w:w="421" w:type="pct"/>
            <w:tcBorders>
              <w:top w:val="nil"/>
              <w:left w:val="nil"/>
              <w:bottom w:val="single" w:sz="4" w:space="0" w:color="auto"/>
              <w:right w:val="single" w:sz="4" w:space="0" w:color="auto"/>
            </w:tcBorders>
            <w:shd w:val="clear" w:color="auto" w:fill="auto"/>
            <w:vAlign w:val="center"/>
            <w:hideMark/>
          </w:tcPr>
          <w:p w14:paraId="724DE69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18,98</w:t>
            </w:r>
          </w:p>
        </w:tc>
        <w:tc>
          <w:tcPr>
            <w:tcW w:w="385" w:type="pct"/>
            <w:tcBorders>
              <w:top w:val="nil"/>
              <w:left w:val="nil"/>
              <w:bottom w:val="single" w:sz="4" w:space="0" w:color="auto"/>
              <w:right w:val="single" w:sz="4" w:space="0" w:color="auto"/>
            </w:tcBorders>
            <w:shd w:val="clear" w:color="auto" w:fill="auto"/>
            <w:vAlign w:val="center"/>
            <w:hideMark/>
          </w:tcPr>
          <w:p w14:paraId="3193D1C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68%</w:t>
            </w:r>
          </w:p>
        </w:tc>
      </w:tr>
      <w:tr w:rsidR="00691347" w:rsidRPr="00C13866" w14:paraId="541796B5"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44B15884"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11</w:t>
            </w:r>
          </w:p>
        </w:tc>
        <w:tc>
          <w:tcPr>
            <w:tcW w:w="2192" w:type="pct"/>
            <w:tcBorders>
              <w:top w:val="nil"/>
              <w:left w:val="nil"/>
              <w:bottom w:val="single" w:sz="4" w:space="0" w:color="auto"/>
              <w:right w:val="single" w:sz="4" w:space="0" w:color="auto"/>
            </w:tcBorders>
            <w:shd w:val="clear" w:color="auto" w:fill="auto"/>
            <w:vAlign w:val="center"/>
            <w:hideMark/>
          </w:tcPr>
          <w:p w14:paraId="629DA63A"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реализация мероприятий по классу напряжения 0,4/0,2 кВ ЛО (модернизация)</w:t>
            </w:r>
          </w:p>
        </w:tc>
        <w:tc>
          <w:tcPr>
            <w:tcW w:w="716" w:type="pct"/>
            <w:tcBorders>
              <w:top w:val="nil"/>
              <w:left w:val="nil"/>
              <w:bottom w:val="single" w:sz="4" w:space="0" w:color="auto"/>
              <w:right w:val="single" w:sz="4" w:space="0" w:color="auto"/>
            </w:tcBorders>
            <w:shd w:val="clear" w:color="auto" w:fill="auto"/>
            <w:vAlign w:val="center"/>
            <w:hideMark/>
          </w:tcPr>
          <w:p w14:paraId="54FEFCF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10992899951</w:t>
            </w:r>
          </w:p>
        </w:tc>
        <w:tc>
          <w:tcPr>
            <w:tcW w:w="636" w:type="pct"/>
            <w:tcBorders>
              <w:top w:val="nil"/>
              <w:left w:val="nil"/>
              <w:bottom w:val="single" w:sz="4" w:space="0" w:color="auto"/>
              <w:right w:val="single" w:sz="4" w:space="0" w:color="auto"/>
            </w:tcBorders>
            <w:shd w:val="clear" w:color="auto" w:fill="auto"/>
            <w:vAlign w:val="center"/>
            <w:hideMark/>
          </w:tcPr>
          <w:p w14:paraId="553AD61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74,42</w:t>
            </w:r>
          </w:p>
        </w:tc>
        <w:tc>
          <w:tcPr>
            <w:tcW w:w="497" w:type="pct"/>
            <w:tcBorders>
              <w:top w:val="nil"/>
              <w:left w:val="nil"/>
              <w:bottom w:val="single" w:sz="4" w:space="0" w:color="auto"/>
              <w:right w:val="single" w:sz="4" w:space="0" w:color="auto"/>
            </w:tcBorders>
            <w:shd w:val="clear" w:color="auto" w:fill="auto"/>
            <w:vAlign w:val="center"/>
            <w:hideMark/>
          </w:tcPr>
          <w:p w14:paraId="4D34D63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86,57</w:t>
            </w:r>
          </w:p>
        </w:tc>
        <w:tc>
          <w:tcPr>
            <w:tcW w:w="421" w:type="pct"/>
            <w:tcBorders>
              <w:top w:val="nil"/>
              <w:left w:val="nil"/>
              <w:bottom w:val="single" w:sz="4" w:space="0" w:color="auto"/>
              <w:right w:val="single" w:sz="4" w:space="0" w:color="auto"/>
            </w:tcBorders>
            <w:shd w:val="clear" w:color="auto" w:fill="auto"/>
            <w:vAlign w:val="center"/>
            <w:hideMark/>
          </w:tcPr>
          <w:p w14:paraId="7F0B31A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12,14</w:t>
            </w:r>
          </w:p>
        </w:tc>
        <w:tc>
          <w:tcPr>
            <w:tcW w:w="385" w:type="pct"/>
            <w:tcBorders>
              <w:top w:val="nil"/>
              <w:left w:val="nil"/>
              <w:bottom w:val="single" w:sz="4" w:space="0" w:color="auto"/>
              <w:right w:val="single" w:sz="4" w:space="0" w:color="auto"/>
            </w:tcBorders>
            <w:shd w:val="clear" w:color="auto" w:fill="auto"/>
            <w:vAlign w:val="center"/>
            <w:hideMark/>
          </w:tcPr>
          <w:p w14:paraId="6B7DCC6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16%</w:t>
            </w:r>
          </w:p>
        </w:tc>
      </w:tr>
      <w:tr w:rsidR="00691347" w:rsidRPr="00C13866" w14:paraId="5AB3426C"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27FD915F"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12</w:t>
            </w:r>
          </w:p>
        </w:tc>
        <w:tc>
          <w:tcPr>
            <w:tcW w:w="2192" w:type="pct"/>
            <w:tcBorders>
              <w:top w:val="nil"/>
              <w:left w:val="nil"/>
              <w:bottom w:val="single" w:sz="4" w:space="0" w:color="auto"/>
              <w:right w:val="single" w:sz="4" w:space="0" w:color="auto"/>
            </w:tcBorders>
            <w:shd w:val="clear" w:color="auto" w:fill="auto"/>
            <w:vAlign w:val="center"/>
            <w:hideMark/>
          </w:tcPr>
          <w:p w14:paraId="45BEA767" w14:textId="0DF2305F"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ПС-731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Путилово</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716" w:type="pct"/>
            <w:tcBorders>
              <w:top w:val="nil"/>
              <w:left w:val="nil"/>
              <w:bottom w:val="single" w:sz="4" w:space="0" w:color="auto"/>
              <w:right w:val="single" w:sz="4" w:space="0" w:color="auto"/>
            </w:tcBorders>
            <w:shd w:val="clear" w:color="auto" w:fill="auto"/>
            <w:vAlign w:val="center"/>
            <w:hideMark/>
          </w:tcPr>
          <w:p w14:paraId="3E28F59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60151620916</w:t>
            </w:r>
          </w:p>
        </w:tc>
        <w:tc>
          <w:tcPr>
            <w:tcW w:w="636" w:type="pct"/>
            <w:tcBorders>
              <w:top w:val="nil"/>
              <w:left w:val="nil"/>
              <w:bottom w:val="single" w:sz="4" w:space="0" w:color="auto"/>
              <w:right w:val="single" w:sz="4" w:space="0" w:color="auto"/>
            </w:tcBorders>
            <w:shd w:val="clear" w:color="auto" w:fill="auto"/>
            <w:vAlign w:val="center"/>
            <w:hideMark/>
          </w:tcPr>
          <w:p w14:paraId="4463175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22,78</w:t>
            </w:r>
          </w:p>
        </w:tc>
        <w:tc>
          <w:tcPr>
            <w:tcW w:w="497" w:type="pct"/>
            <w:tcBorders>
              <w:top w:val="nil"/>
              <w:left w:val="nil"/>
              <w:bottom w:val="single" w:sz="4" w:space="0" w:color="auto"/>
              <w:right w:val="single" w:sz="4" w:space="0" w:color="auto"/>
            </w:tcBorders>
            <w:shd w:val="clear" w:color="auto" w:fill="auto"/>
            <w:vAlign w:val="center"/>
            <w:hideMark/>
          </w:tcPr>
          <w:p w14:paraId="288280B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34,33</w:t>
            </w:r>
          </w:p>
        </w:tc>
        <w:tc>
          <w:tcPr>
            <w:tcW w:w="421" w:type="pct"/>
            <w:tcBorders>
              <w:top w:val="nil"/>
              <w:left w:val="nil"/>
              <w:bottom w:val="single" w:sz="4" w:space="0" w:color="auto"/>
              <w:right w:val="single" w:sz="4" w:space="0" w:color="auto"/>
            </w:tcBorders>
            <w:shd w:val="clear" w:color="auto" w:fill="auto"/>
            <w:vAlign w:val="center"/>
            <w:hideMark/>
          </w:tcPr>
          <w:p w14:paraId="3191348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11,55</w:t>
            </w:r>
          </w:p>
        </w:tc>
        <w:tc>
          <w:tcPr>
            <w:tcW w:w="385" w:type="pct"/>
            <w:tcBorders>
              <w:top w:val="nil"/>
              <w:left w:val="nil"/>
              <w:bottom w:val="single" w:sz="4" w:space="0" w:color="auto"/>
              <w:right w:val="single" w:sz="4" w:space="0" w:color="auto"/>
            </w:tcBorders>
            <w:shd w:val="clear" w:color="auto" w:fill="auto"/>
            <w:vAlign w:val="center"/>
            <w:hideMark/>
          </w:tcPr>
          <w:p w14:paraId="2A996B3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51%</w:t>
            </w:r>
          </w:p>
        </w:tc>
      </w:tr>
      <w:tr w:rsidR="00691347" w:rsidRPr="00C13866" w14:paraId="3C00E881"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2A080579"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13</w:t>
            </w:r>
          </w:p>
        </w:tc>
        <w:tc>
          <w:tcPr>
            <w:tcW w:w="2192" w:type="pct"/>
            <w:tcBorders>
              <w:top w:val="nil"/>
              <w:left w:val="nil"/>
              <w:bottom w:val="single" w:sz="4" w:space="0" w:color="auto"/>
              <w:right w:val="single" w:sz="4" w:space="0" w:color="auto"/>
            </w:tcBorders>
            <w:shd w:val="clear" w:color="auto" w:fill="auto"/>
            <w:vAlign w:val="center"/>
            <w:hideMark/>
          </w:tcPr>
          <w:p w14:paraId="10C6BD70" w14:textId="066BC34C"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Гранит</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716" w:type="pct"/>
            <w:tcBorders>
              <w:top w:val="nil"/>
              <w:left w:val="nil"/>
              <w:bottom w:val="single" w:sz="4" w:space="0" w:color="auto"/>
              <w:right w:val="single" w:sz="4" w:space="0" w:color="auto"/>
            </w:tcBorders>
            <w:shd w:val="clear" w:color="auto" w:fill="auto"/>
            <w:vAlign w:val="center"/>
            <w:hideMark/>
          </w:tcPr>
          <w:p w14:paraId="335E3A4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60151601916</w:t>
            </w:r>
          </w:p>
        </w:tc>
        <w:tc>
          <w:tcPr>
            <w:tcW w:w="636" w:type="pct"/>
            <w:tcBorders>
              <w:top w:val="nil"/>
              <w:left w:val="nil"/>
              <w:bottom w:val="single" w:sz="4" w:space="0" w:color="auto"/>
              <w:right w:val="single" w:sz="4" w:space="0" w:color="auto"/>
            </w:tcBorders>
            <w:shd w:val="clear" w:color="auto" w:fill="auto"/>
            <w:vAlign w:val="center"/>
            <w:hideMark/>
          </w:tcPr>
          <w:p w14:paraId="40EF297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28,91</w:t>
            </w:r>
          </w:p>
        </w:tc>
        <w:tc>
          <w:tcPr>
            <w:tcW w:w="497" w:type="pct"/>
            <w:tcBorders>
              <w:top w:val="nil"/>
              <w:left w:val="nil"/>
              <w:bottom w:val="single" w:sz="4" w:space="0" w:color="auto"/>
              <w:right w:val="single" w:sz="4" w:space="0" w:color="auto"/>
            </w:tcBorders>
            <w:shd w:val="clear" w:color="auto" w:fill="auto"/>
            <w:vAlign w:val="center"/>
            <w:hideMark/>
          </w:tcPr>
          <w:p w14:paraId="3216620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40,45</w:t>
            </w:r>
          </w:p>
        </w:tc>
        <w:tc>
          <w:tcPr>
            <w:tcW w:w="421" w:type="pct"/>
            <w:tcBorders>
              <w:top w:val="nil"/>
              <w:left w:val="nil"/>
              <w:bottom w:val="single" w:sz="4" w:space="0" w:color="auto"/>
              <w:right w:val="single" w:sz="4" w:space="0" w:color="auto"/>
            </w:tcBorders>
            <w:shd w:val="clear" w:color="auto" w:fill="auto"/>
            <w:vAlign w:val="center"/>
            <w:hideMark/>
          </w:tcPr>
          <w:p w14:paraId="1FBB1E9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11,55</w:t>
            </w:r>
          </w:p>
        </w:tc>
        <w:tc>
          <w:tcPr>
            <w:tcW w:w="385" w:type="pct"/>
            <w:tcBorders>
              <w:top w:val="nil"/>
              <w:left w:val="nil"/>
              <w:bottom w:val="single" w:sz="4" w:space="0" w:color="auto"/>
              <w:right w:val="single" w:sz="4" w:space="0" w:color="auto"/>
            </w:tcBorders>
            <w:shd w:val="clear" w:color="auto" w:fill="auto"/>
            <w:vAlign w:val="center"/>
            <w:hideMark/>
          </w:tcPr>
          <w:p w14:paraId="6891CA0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40%</w:t>
            </w:r>
          </w:p>
        </w:tc>
      </w:tr>
      <w:tr w:rsidR="00691347" w:rsidRPr="00C13866" w14:paraId="3D1DA9E8"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09E474E8"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14</w:t>
            </w:r>
          </w:p>
        </w:tc>
        <w:tc>
          <w:tcPr>
            <w:tcW w:w="2192" w:type="pct"/>
            <w:tcBorders>
              <w:top w:val="nil"/>
              <w:left w:val="nil"/>
              <w:bottom w:val="single" w:sz="4" w:space="0" w:color="auto"/>
              <w:right w:val="single" w:sz="4" w:space="0" w:color="auto"/>
            </w:tcBorders>
            <w:shd w:val="clear" w:color="auto" w:fill="auto"/>
            <w:vAlign w:val="center"/>
            <w:hideMark/>
          </w:tcPr>
          <w:p w14:paraId="1C65AC2B" w14:textId="15BCF724"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Установка ДГК: ПС-243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Городская</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ПС-17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Кингисеппская</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ПС-351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Полимер</w:t>
            </w:r>
            <w:r w:rsidR="00645779" w:rsidRPr="00C13866">
              <w:rPr>
                <w:rFonts w:ascii="Myriad Pro" w:hAnsi="Myriad Pro" w:cs="Calibri"/>
                <w:color w:val="000000"/>
                <w:sz w:val="18"/>
                <w:szCs w:val="18"/>
              </w:rPr>
              <w:t>»</w:t>
            </w:r>
          </w:p>
        </w:tc>
        <w:tc>
          <w:tcPr>
            <w:tcW w:w="716" w:type="pct"/>
            <w:tcBorders>
              <w:top w:val="nil"/>
              <w:left w:val="nil"/>
              <w:bottom w:val="single" w:sz="4" w:space="0" w:color="auto"/>
              <w:right w:val="single" w:sz="4" w:space="0" w:color="auto"/>
            </w:tcBorders>
            <w:shd w:val="clear" w:color="auto" w:fill="auto"/>
            <w:vAlign w:val="center"/>
            <w:hideMark/>
          </w:tcPr>
          <w:p w14:paraId="038AB6D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10141047000</w:t>
            </w:r>
          </w:p>
        </w:tc>
        <w:tc>
          <w:tcPr>
            <w:tcW w:w="636" w:type="pct"/>
            <w:tcBorders>
              <w:top w:val="nil"/>
              <w:left w:val="nil"/>
              <w:bottom w:val="single" w:sz="4" w:space="0" w:color="auto"/>
              <w:right w:val="single" w:sz="4" w:space="0" w:color="auto"/>
            </w:tcBorders>
            <w:shd w:val="clear" w:color="auto" w:fill="auto"/>
            <w:vAlign w:val="center"/>
            <w:hideMark/>
          </w:tcPr>
          <w:p w14:paraId="7B94A83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17,81</w:t>
            </w:r>
          </w:p>
        </w:tc>
        <w:tc>
          <w:tcPr>
            <w:tcW w:w="497" w:type="pct"/>
            <w:tcBorders>
              <w:top w:val="nil"/>
              <w:left w:val="nil"/>
              <w:bottom w:val="single" w:sz="4" w:space="0" w:color="auto"/>
              <w:right w:val="single" w:sz="4" w:space="0" w:color="auto"/>
            </w:tcBorders>
            <w:shd w:val="clear" w:color="auto" w:fill="auto"/>
            <w:vAlign w:val="center"/>
            <w:hideMark/>
          </w:tcPr>
          <w:p w14:paraId="110772C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29,25</w:t>
            </w:r>
          </w:p>
        </w:tc>
        <w:tc>
          <w:tcPr>
            <w:tcW w:w="421" w:type="pct"/>
            <w:tcBorders>
              <w:top w:val="nil"/>
              <w:left w:val="nil"/>
              <w:bottom w:val="single" w:sz="4" w:space="0" w:color="auto"/>
              <w:right w:val="single" w:sz="4" w:space="0" w:color="auto"/>
            </w:tcBorders>
            <w:shd w:val="clear" w:color="auto" w:fill="auto"/>
            <w:vAlign w:val="center"/>
            <w:hideMark/>
          </w:tcPr>
          <w:p w14:paraId="65CBC3F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11,44</w:t>
            </w:r>
          </w:p>
        </w:tc>
        <w:tc>
          <w:tcPr>
            <w:tcW w:w="385" w:type="pct"/>
            <w:tcBorders>
              <w:top w:val="nil"/>
              <w:left w:val="nil"/>
              <w:bottom w:val="single" w:sz="4" w:space="0" w:color="auto"/>
              <w:right w:val="single" w:sz="4" w:space="0" w:color="auto"/>
            </w:tcBorders>
            <w:shd w:val="clear" w:color="auto" w:fill="auto"/>
            <w:vAlign w:val="center"/>
            <w:hideMark/>
          </w:tcPr>
          <w:p w14:paraId="5529BBF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64%</w:t>
            </w:r>
          </w:p>
        </w:tc>
      </w:tr>
      <w:tr w:rsidR="00691347" w:rsidRPr="00C13866" w14:paraId="16784309"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360C10AF"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15</w:t>
            </w:r>
          </w:p>
        </w:tc>
        <w:tc>
          <w:tcPr>
            <w:tcW w:w="2192" w:type="pct"/>
            <w:tcBorders>
              <w:top w:val="nil"/>
              <w:left w:val="nil"/>
              <w:bottom w:val="single" w:sz="4" w:space="0" w:color="auto"/>
              <w:right w:val="single" w:sz="4" w:space="0" w:color="auto"/>
            </w:tcBorders>
            <w:shd w:val="clear" w:color="auto" w:fill="auto"/>
            <w:vAlign w:val="center"/>
            <w:hideMark/>
          </w:tcPr>
          <w:p w14:paraId="07E8D688"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ПС 35/10 №36 Южная.Устройство компенсации емкостного тока замыкания на землю дугогасящими реакторами.</w:t>
            </w:r>
          </w:p>
        </w:tc>
        <w:tc>
          <w:tcPr>
            <w:tcW w:w="716" w:type="pct"/>
            <w:tcBorders>
              <w:top w:val="nil"/>
              <w:left w:val="nil"/>
              <w:bottom w:val="single" w:sz="4" w:space="0" w:color="auto"/>
              <w:right w:val="single" w:sz="4" w:space="0" w:color="auto"/>
            </w:tcBorders>
            <w:shd w:val="clear" w:color="auto" w:fill="auto"/>
            <w:vAlign w:val="center"/>
            <w:hideMark/>
          </w:tcPr>
          <w:p w14:paraId="0A7AC16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10110112000</w:t>
            </w:r>
          </w:p>
        </w:tc>
        <w:tc>
          <w:tcPr>
            <w:tcW w:w="636" w:type="pct"/>
            <w:tcBorders>
              <w:top w:val="nil"/>
              <w:left w:val="nil"/>
              <w:bottom w:val="single" w:sz="4" w:space="0" w:color="auto"/>
              <w:right w:val="single" w:sz="4" w:space="0" w:color="auto"/>
            </w:tcBorders>
            <w:shd w:val="clear" w:color="auto" w:fill="auto"/>
            <w:vAlign w:val="center"/>
            <w:hideMark/>
          </w:tcPr>
          <w:p w14:paraId="225B37E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2,35</w:t>
            </w:r>
          </w:p>
        </w:tc>
        <w:tc>
          <w:tcPr>
            <w:tcW w:w="497" w:type="pct"/>
            <w:tcBorders>
              <w:top w:val="nil"/>
              <w:left w:val="nil"/>
              <w:bottom w:val="single" w:sz="4" w:space="0" w:color="auto"/>
              <w:right w:val="single" w:sz="4" w:space="0" w:color="auto"/>
            </w:tcBorders>
            <w:shd w:val="clear" w:color="auto" w:fill="auto"/>
            <w:vAlign w:val="center"/>
            <w:hideMark/>
          </w:tcPr>
          <w:p w14:paraId="207C99C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13,28</w:t>
            </w:r>
          </w:p>
        </w:tc>
        <w:tc>
          <w:tcPr>
            <w:tcW w:w="421" w:type="pct"/>
            <w:tcBorders>
              <w:top w:val="nil"/>
              <w:left w:val="nil"/>
              <w:bottom w:val="single" w:sz="4" w:space="0" w:color="auto"/>
              <w:right w:val="single" w:sz="4" w:space="0" w:color="auto"/>
            </w:tcBorders>
            <w:shd w:val="clear" w:color="auto" w:fill="auto"/>
            <w:vAlign w:val="center"/>
            <w:hideMark/>
          </w:tcPr>
          <w:p w14:paraId="6724EAC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10,93</w:t>
            </w:r>
          </w:p>
        </w:tc>
        <w:tc>
          <w:tcPr>
            <w:tcW w:w="385" w:type="pct"/>
            <w:tcBorders>
              <w:top w:val="nil"/>
              <w:left w:val="nil"/>
              <w:bottom w:val="single" w:sz="4" w:space="0" w:color="auto"/>
              <w:right w:val="single" w:sz="4" w:space="0" w:color="auto"/>
            </w:tcBorders>
            <w:shd w:val="clear" w:color="auto" w:fill="auto"/>
            <w:vAlign w:val="center"/>
            <w:hideMark/>
          </w:tcPr>
          <w:p w14:paraId="0E4F623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466%</w:t>
            </w:r>
          </w:p>
        </w:tc>
      </w:tr>
      <w:tr w:rsidR="00691347" w:rsidRPr="00C13866" w14:paraId="49E21C6D"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1EB05C54"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lastRenderedPageBreak/>
              <w:t>16</w:t>
            </w:r>
          </w:p>
        </w:tc>
        <w:tc>
          <w:tcPr>
            <w:tcW w:w="2192" w:type="pct"/>
            <w:tcBorders>
              <w:top w:val="nil"/>
              <w:left w:val="nil"/>
              <w:bottom w:val="single" w:sz="4" w:space="0" w:color="auto"/>
              <w:right w:val="single" w:sz="4" w:space="0" w:color="auto"/>
            </w:tcBorders>
            <w:shd w:val="clear" w:color="auto" w:fill="auto"/>
            <w:vAlign w:val="center"/>
            <w:hideMark/>
          </w:tcPr>
          <w:p w14:paraId="6ED2D4DC"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227 Новая Ладога</w:t>
            </w:r>
          </w:p>
        </w:tc>
        <w:tc>
          <w:tcPr>
            <w:tcW w:w="716" w:type="pct"/>
            <w:tcBorders>
              <w:top w:val="nil"/>
              <w:left w:val="nil"/>
              <w:bottom w:val="single" w:sz="4" w:space="0" w:color="auto"/>
              <w:right w:val="single" w:sz="4" w:space="0" w:color="auto"/>
            </w:tcBorders>
            <w:shd w:val="clear" w:color="auto" w:fill="auto"/>
            <w:vAlign w:val="center"/>
            <w:hideMark/>
          </w:tcPr>
          <w:p w14:paraId="293CEDA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10150070012</w:t>
            </w:r>
          </w:p>
        </w:tc>
        <w:tc>
          <w:tcPr>
            <w:tcW w:w="636" w:type="pct"/>
            <w:tcBorders>
              <w:top w:val="nil"/>
              <w:left w:val="nil"/>
              <w:bottom w:val="single" w:sz="4" w:space="0" w:color="auto"/>
              <w:right w:val="single" w:sz="4" w:space="0" w:color="auto"/>
            </w:tcBorders>
            <w:shd w:val="clear" w:color="auto" w:fill="auto"/>
            <w:vAlign w:val="center"/>
            <w:hideMark/>
          </w:tcPr>
          <w:p w14:paraId="2176626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0,34</w:t>
            </w:r>
          </w:p>
        </w:tc>
        <w:tc>
          <w:tcPr>
            <w:tcW w:w="497" w:type="pct"/>
            <w:tcBorders>
              <w:top w:val="nil"/>
              <w:left w:val="nil"/>
              <w:bottom w:val="single" w:sz="4" w:space="0" w:color="auto"/>
              <w:right w:val="single" w:sz="4" w:space="0" w:color="auto"/>
            </w:tcBorders>
            <w:shd w:val="clear" w:color="auto" w:fill="auto"/>
            <w:vAlign w:val="center"/>
            <w:hideMark/>
          </w:tcPr>
          <w:p w14:paraId="55AA0CD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10,17</w:t>
            </w:r>
          </w:p>
        </w:tc>
        <w:tc>
          <w:tcPr>
            <w:tcW w:w="421" w:type="pct"/>
            <w:tcBorders>
              <w:top w:val="nil"/>
              <w:left w:val="nil"/>
              <w:bottom w:val="single" w:sz="4" w:space="0" w:color="auto"/>
              <w:right w:val="single" w:sz="4" w:space="0" w:color="auto"/>
            </w:tcBorders>
            <w:shd w:val="clear" w:color="auto" w:fill="auto"/>
            <w:vAlign w:val="center"/>
            <w:hideMark/>
          </w:tcPr>
          <w:p w14:paraId="77BB84D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9,83</w:t>
            </w:r>
          </w:p>
        </w:tc>
        <w:tc>
          <w:tcPr>
            <w:tcW w:w="385" w:type="pct"/>
            <w:tcBorders>
              <w:top w:val="nil"/>
              <w:left w:val="nil"/>
              <w:bottom w:val="single" w:sz="4" w:space="0" w:color="auto"/>
              <w:right w:val="single" w:sz="4" w:space="0" w:color="auto"/>
            </w:tcBorders>
            <w:shd w:val="clear" w:color="auto" w:fill="auto"/>
            <w:vAlign w:val="center"/>
            <w:hideMark/>
          </w:tcPr>
          <w:p w14:paraId="6FE5470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2909%</w:t>
            </w:r>
          </w:p>
        </w:tc>
      </w:tr>
      <w:tr w:rsidR="00691347" w:rsidRPr="00C13866" w14:paraId="442ECBE2"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02694F74"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17</w:t>
            </w:r>
          </w:p>
        </w:tc>
        <w:tc>
          <w:tcPr>
            <w:tcW w:w="2192" w:type="pct"/>
            <w:tcBorders>
              <w:top w:val="nil"/>
              <w:left w:val="nil"/>
              <w:bottom w:val="single" w:sz="4" w:space="0" w:color="auto"/>
              <w:right w:val="single" w:sz="4" w:space="0" w:color="auto"/>
            </w:tcBorders>
            <w:shd w:val="clear" w:color="auto" w:fill="auto"/>
            <w:vAlign w:val="center"/>
            <w:hideMark/>
          </w:tcPr>
          <w:p w14:paraId="1D19BE0E"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Организация волоконно-оптической линии связи на участках ПС 48 - ПС 531 - ПС 260 - ПС 423</w:t>
            </w:r>
          </w:p>
        </w:tc>
        <w:tc>
          <w:tcPr>
            <w:tcW w:w="716" w:type="pct"/>
            <w:tcBorders>
              <w:top w:val="nil"/>
              <w:left w:val="nil"/>
              <w:bottom w:val="single" w:sz="4" w:space="0" w:color="auto"/>
              <w:right w:val="single" w:sz="4" w:space="0" w:color="auto"/>
            </w:tcBorders>
            <w:shd w:val="clear" w:color="auto" w:fill="auto"/>
            <w:vAlign w:val="center"/>
            <w:hideMark/>
          </w:tcPr>
          <w:p w14:paraId="7F9CD94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10150013000</w:t>
            </w:r>
          </w:p>
        </w:tc>
        <w:tc>
          <w:tcPr>
            <w:tcW w:w="636" w:type="pct"/>
            <w:tcBorders>
              <w:top w:val="nil"/>
              <w:left w:val="nil"/>
              <w:bottom w:val="single" w:sz="4" w:space="0" w:color="auto"/>
              <w:right w:val="single" w:sz="4" w:space="0" w:color="auto"/>
            </w:tcBorders>
            <w:shd w:val="clear" w:color="auto" w:fill="auto"/>
            <w:vAlign w:val="center"/>
            <w:hideMark/>
          </w:tcPr>
          <w:p w14:paraId="3F497B5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11,00</w:t>
            </w:r>
          </w:p>
        </w:tc>
        <w:tc>
          <w:tcPr>
            <w:tcW w:w="497" w:type="pct"/>
            <w:tcBorders>
              <w:top w:val="nil"/>
              <w:left w:val="nil"/>
              <w:bottom w:val="single" w:sz="4" w:space="0" w:color="auto"/>
              <w:right w:val="single" w:sz="4" w:space="0" w:color="auto"/>
            </w:tcBorders>
            <w:shd w:val="clear" w:color="auto" w:fill="auto"/>
            <w:vAlign w:val="center"/>
            <w:hideMark/>
          </w:tcPr>
          <w:p w14:paraId="010DE27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19,61</w:t>
            </w:r>
          </w:p>
        </w:tc>
        <w:tc>
          <w:tcPr>
            <w:tcW w:w="421" w:type="pct"/>
            <w:tcBorders>
              <w:top w:val="nil"/>
              <w:left w:val="nil"/>
              <w:bottom w:val="single" w:sz="4" w:space="0" w:color="auto"/>
              <w:right w:val="single" w:sz="4" w:space="0" w:color="auto"/>
            </w:tcBorders>
            <w:shd w:val="clear" w:color="auto" w:fill="auto"/>
            <w:vAlign w:val="center"/>
            <w:hideMark/>
          </w:tcPr>
          <w:p w14:paraId="0CB5E6F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8,61</w:t>
            </w:r>
          </w:p>
        </w:tc>
        <w:tc>
          <w:tcPr>
            <w:tcW w:w="385" w:type="pct"/>
            <w:tcBorders>
              <w:top w:val="nil"/>
              <w:left w:val="nil"/>
              <w:bottom w:val="single" w:sz="4" w:space="0" w:color="auto"/>
              <w:right w:val="single" w:sz="4" w:space="0" w:color="auto"/>
            </w:tcBorders>
            <w:shd w:val="clear" w:color="auto" w:fill="auto"/>
            <w:vAlign w:val="center"/>
            <w:hideMark/>
          </w:tcPr>
          <w:p w14:paraId="396A759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78%</w:t>
            </w:r>
          </w:p>
        </w:tc>
      </w:tr>
      <w:tr w:rsidR="00691347" w:rsidRPr="00C13866" w14:paraId="0D7F59F6"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525075F7"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18</w:t>
            </w:r>
          </w:p>
        </w:tc>
        <w:tc>
          <w:tcPr>
            <w:tcW w:w="2192" w:type="pct"/>
            <w:tcBorders>
              <w:top w:val="nil"/>
              <w:left w:val="nil"/>
              <w:bottom w:val="single" w:sz="4" w:space="0" w:color="auto"/>
              <w:right w:val="single" w:sz="4" w:space="0" w:color="auto"/>
            </w:tcBorders>
            <w:shd w:val="clear" w:color="auto" w:fill="auto"/>
            <w:vAlign w:val="center"/>
            <w:hideMark/>
          </w:tcPr>
          <w:p w14:paraId="73CA6EE7"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332 Пчева</w:t>
            </w:r>
          </w:p>
        </w:tc>
        <w:tc>
          <w:tcPr>
            <w:tcW w:w="716" w:type="pct"/>
            <w:tcBorders>
              <w:top w:val="nil"/>
              <w:left w:val="nil"/>
              <w:bottom w:val="single" w:sz="4" w:space="0" w:color="auto"/>
              <w:right w:val="single" w:sz="4" w:space="0" w:color="auto"/>
            </w:tcBorders>
            <w:shd w:val="clear" w:color="auto" w:fill="auto"/>
            <w:vAlign w:val="center"/>
            <w:hideMark/>
          </w:tcPr>
          <w:p w14:paraId="380D7C8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10150070009</w:t>
            </w:r>
          </w:p>
        </w:tc>
        <w:tc>
          <w:tcPr>
            <w:tcW w:w="636" w:type="pct"/>
            <w:tcBorders>
              <w:top w:val="nil"/>
              <w:left w:val="nil"/>
              <w:bottom w:val="single" w:sz="4" w:space="0" w:color="auto"/>
              <w:right w:val="single" w:sz="4" w:space="0" w:color="auto"/>
            </w:tcBorders>
            <w:shd w:val="clear" w:color="auto" w:fill="auto"/>
            <w:vAlign w:val="center"/>
            <w:hideMark/>
          </w:tcPr>
          <w:p w14:paraId="786EC3A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5,20</w:t>
            </w:r>
          </w:p>
        </w:tc>
        <w:tc>
          <w:tcPr>
            <w:tcW w:w="497" w:type="pct"/>
            <w:tcBorders>
              <w:top w:val="nil"/>
              <w:left w:val="nil"/>
              <w:bottom w:val="single" w:sz="4" w:space="0" w:color="auto"/>
              <w:right w:val="single" w:sz="4" w:space="0" w:color="auto"/>
            </w:tcBorders>
            <w:shd w:val="clear" w:color="auto" w:fill="auto"/>
            <w:vAlign w:val="center"/>
            <w:hideMark/>
          </w:tcPr>
          <w:p w14:paraId="4C5570A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8,06</w:t>
            </w:r>
          </w:p>
        </w:tc>
        <w:tc>
          <w:tcPr>
            <w:tcW w:w="421" w:type="pct"/>
            <w:tcBorders>
              <w:top w:val="nil"/>
              <w:left w:val="nil"/>
              <w:bottom w:val="single" w:sz="4" w:space="0" w:color="auto"/>
              <w:right w:val="single" w:sz="4" w:space="0" w:color="auto"/>
            </w:tcBorders>
            <w:shd w:val="clear" w:color="auto" w:fill="auto"/>
            <w:vAlign w:val="center"/>
            <w:hideMark/>
          </w:tcPr>
          <w:p w14:paraId="04CFA87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2,86</w:t>
            </w:r>
          </w:p>
        </w:tc>
        <w:tc>
          <w:tcPr>
            <w:tcW w:w="385" w:type="pct"/>
            <w:tcBorders>
              <w:top w:val="nil"/>
              <w:left w:val="nil"/>
              <w:bottom w:val="single" w:sz="4" w:space="0" w:color="auto"/>
              <w:right w:val="single" w:sz="4" w:space="0" w:color="auto"/>
            </w:tcBorders>
            <w:shd w:val="clear" w:color="auto" w:fill="auto"/>
            <w:vAlign w:val="center"/>
            <w:hideMark/>
          </w:tcPr>
          <w:p w14:paraId="2D7F738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55%</w:t>
            </w:r>
          </w:p>
        </w:tc>
      </w:tr>
      <w:tr w:rsidR="00691347" w:rsidRPr="00C13866" w14:paraId="1A9C8854"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69AADF06"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19</w:t>
            </w:r>
          </w:p>
        </w:tc>
        <w:tc>
          <w:tcPr>
            <w:tcW w:w="2192" w:type="pct"/>
            <w:tcBorders>
              <w:top w:val="nil"/>
              <w:left w:val="nil"/>
              <w:bottom w:val="single" w:sz="4" w:space="0" w:color="auto"/>
              <w:right w:val="single" w:sz="4" w:space="0" w:color="auto"/>
            </w:tcBorders>
            <w:shd w:val="clear" w:color="auto" w:fill="auto"/>
            <w:vAlign w:val="center"/>
            <w:hideMark/>
          </w:tcPr>
          <w:p w14:paraId="5B3ACCE8"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193 Синявино</w:t>
            </w:r>
          </w:p>
        </w:tc>
        <w:tc>
          <w:tcPr>
            <w:tcW w:w="716" w:type="pct"/>
            <w:tcBorders>
              <w:top w:val="nil"/>
              <w:left w:val="nil"/>
              <w:bottom w:val="single" w:sz="4" w:space="0" w:color="auto"/>
              <w:right w:val="single" w:sz="4" w:space="0" w:color="auto"/>
            </w:tcBorders>
            <w:shd w:val="clear" w:color="auto" w:fill="auto"/>
            <w:vAlign w:val="center"/>
            <w:hideMark/>
          </w:tcPr>
          <w:p w14:paraId="79D3D76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10150070002</w:t>
            </w:r>
          </w:p>
        </w:tc>
        <w:tc>
          <w:tcPr>
            <w:tcW w:w="636" w:type="pct"/>
            <w:tcBorders>
              <w:top w:val="nil"/>
              <w:left w:val="nil"/>
              <w:bottom w:val="single" w:sz="4" w:space="0" w:color="auto"/>
              <w:right w:val="single" w:sz="4" w:space="0" w:color="auto"/>
            </w:tcBorders>
            <w:shd w:val="clear" w:color="auto" w:fill="auto"/>
            <w:vAlign w:val="center"/>
            <w:hideMark/>
          </w:tcPr>
          <w:p w14:paraId="4EFBF65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0,14</w:t>
            </w:r>
          </w:p>
        </w:tc>
        <w:tc>
          <w:tcPr>
            <w:tcW w:w="497" w:type="pct"/>
            <w:tcBorders>
              <w:top w:val="nil"/>
              <w:left w:val="nil"/>
              <w:bottom w:val="single" w:sz="4" w:space="0" w:color="auto"/>
              <w:right w:val="single" w:sz="4" w:space="0" w:color="auto"/>
            </w:tcBorders>
            <w:shd w:val="clear" w:color="auto" w:fill="auto"/>
            <w:vAlign w:val="center"/>
            <w:hideMark/>
          </w:tcPr>
          <w:p w14:paraId="33274D8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0,37</w:t>
            </w:r>
          </w:p>
        </w:tc>
        <w:tc>
          <w:tcPr>
            <w:tcW w:w="421" w:type="pct"/>
            <w:tcBorders>
              <w:top w:val="nil"/>
              <w:left w:val="nil"/>
              <w:bottom w:val="single" w:sz="4" w:space="0" w:color="auto"/>
              <w:right w:val="single" w:sz="4" w:space="0" w:color="auto"/>
            </w:tcBorders>
            <w:shd w:val="clear" w:color="auto" w:fill="auto"/>
            <w:vAlign w:val="center"/>
            <w:hideMark/>
          </w:tcPr>
          <w:p w14:paraId="05D6755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0,24</w:t>
            </w:r>
          </w:p>
        </w:tc>
        <w:tc>
          <w:tcPr>
            <w:tcW w:w="385" w:type="pct"/>
            <w:tcBorders>
              <w:top w:val="nil"/>
              <w:left w:val="nil"/>
              <w:bottom w:val="single" w:sz="4" w:space="0" w:color="auto"/>
              <w:right w:val="single" w:sz="4" w:space="0" w:color="auto"/>
            </w:tcBorders>
            <w:shd w:val="clear" w:color="auto" w:fill="auto"/>
            <w:vAlign w:val="center"/>
            <w:hideMark/>
          </w:tcPr>
          <w:p w14:paraId="0F61162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173%</w:t>
            </w:r>
          </w:p>
        </w:tc>
      </w:tr>
      <w:tr w:rsidR="00691347" w:rsidRPr="00C13866" w14:paraId="27B0CE2B" w14:textId="77777777" w:rsidTr="00231C57">
        <w:trPr>
          <w:trHeight w:val="30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0226B90A"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20</w:t>
            </w:r>
          </w:p>
        </w:tc>
        <w:tc>
          <w:tcPr>
            <w:tcW w:w="2192" w:type="pct"/>
            <w:tcBorders>
              <w:top w:val="nil"/>
              <w:left w:val="nil"/>
              <w:bottom w:val="single" w:sz="4" w:space="0" w:color="auto"/>
              <w:right w:val="single" w:sz="4" w:space="0" w:color="auto"/>
            </w:tcBorders>
            <w:shd w:val="clear" w:color="auto" w:fill="auto"/>
            <w:vAlign w:val="center"/>
            <w:hideMark/>
          </w:tcPr>
          <w:p w14:paraId="229562CA"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оборудования 35 кВ ТЭЦ-8 для присоединения ПС 720</w:t>
            </w:r>
          </w:p>
        </w:tc>
        <w:tc>
          <w:tcPr>
            <w:tcW w:w="716" w:type="pct"/>
            <w:tcBorders>
              <w:top w:val="nil"/>
              <w:left w:val="nil"/>
              <w:bottom w:val="single" w:sz="4" w:space="0" w:color="auto"/>
              <w:right w:val="single" w:sz="4" w:space="0" w:color="auto"/>
            </w:tcBorders>
            <w:shd w:val="clear" w:color="auto" w:fill="auto"/>
            <w:vAlign w:val="center"/>
            <w:hideMark/>
          </w:tcPr>
          <w:p w14:paraId="57FBB50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10140049000</w:t>
            </w:r>
          </w:p>
        </w:tc>
        <w:tc>
          <w:tcPr>
            <w:tcW w:w="636" w:type="pct"/>
            <w:tcBorders>
              <w:top w:val="nil"/>
              <w:left w:val="nil"/>
              <w:bottom w:val="single" w:sz="4" w:space="0" w:color="auto"/>
              <w:right w:val="single" w:sz="4" w:space="0" w:color="auto"/>
            </w:tcBorders>
            <w:shd w:val="clear" w:color="auto" w:fill="auto"/>
            <w:vAlign w:val="center"/>
            <w:hideMark/>
          </w:tcPr>
          <w:p w14:paraId="6E5CAF9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0,83</w:t>
            </w:r>
          </w:p>
        </w:tc>
        <w:tc>
          <w:tcPr>
            <w:tcW w:w="497" w:type="pct"/>
            <w:tcBorders>
              <w:top w:val="nil"/>
              <w:left w:val="nil"/>
              <w:bottom w:val="single" w:sz="4" w:space="0" w:color="auto"/>
              <w:right w:val="single" w:sz="4" w:space="0" w:color="auto"/>
            </w:tcBorders>
            <w:shd w:val="clear" w:color="auto" w:fill="auto"/>
            <w:vAlign w:val="center"/>
            <w:hideMark/>
          </w:tcPr>
          <w:p w14:paraId="74CA5E0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1,00</w:t>
            </w:r>
          </w:p>
        </w:tc>
        <w:tc>
          <w:tcPr>
            <w:tcW w:w="421" w:type="pct"/>
            <w:tcBorders>
              <w:top w:val="nil"/>
              <w:left w:val="nil"/>
              <w:bottom w:val="single" w:sz="4" w:space="0" w:color="auto"/>
              <w:right w:val="single" w:sz="4" w:space="0" w:color="auto"/>
            </w:tcBorders>
            <w:shd w:val="clear" w:color="auto" w:fill="auto"/>
            <w:vAlign w:val="center"/>
            <w:hideMark/>
          </w:tcPr>
          <w:p w14:paraId="1286D2C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0,17</w:t>
            </w:r>
          </w:p>
        </w:tc>
        <w:tc>
          <w:tcPr>
            <w:tcW w:w="385" w:type="pct"/>
            <w:tcBorders>
              <w:top w:val="nil"/>
              <w:left w:val="nil"/>
              <w:bottom w:val="single" w:sz="4" w:space="0" w:color="auto"/>
              <w:right w:val="single" w:sz="4" w:space="0" w:color="auto"/>
            </w:tcBorders>
            <w:shd w:val="clear" w:color="auto" w:fill="auto"/>
            <w:vAlign w:val="center"/>
            <w:hideMark/>
          </w:tcPr>
          <w:p w14:paraId="595186E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21%</w:t>
            </w:r>
          </w:p>
        </w:tc>
      </w:tr>
      <w:tr w:rsidR="00691347" w:rsidRPr="00C13866" w14:paraId="3A8BD9C5" w14:textId="77777777" w:rsidTr="00231C57">
        <w:trPr>
          <w:trHeight w:val="480"/>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44E20C55"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21</w:t>
            </w:r>
          </w:p>
        </w:tc>
        <w:tc>
          <w:tcPr>
            <w:tcW w:w="2192" w:type="pct"/>
            <w:tcBorders>
              <w:top w:val="nil"/>
              <w:left w:val="nil"/>
              <w:bottom w:val="single" w:sz="4" w:space="0" w:color="auto"/>
              <w:right w:val="single" w:sz="4" w:space="0" w:color="auto"/>
            </w:tcBorders>
            <w:shd w:val="clear" w:color="auto" w:fill="auto"/>
            <w:vAlign w:val="center"/>
            <w:hideMark/>
          </w:tcPr>
          <w:p w14:paraId="2EFFE203"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Программа модернизации и расширения системы сбора и передачи информации на подстанции ПС 110 кВ № 390 Северная птицефабрика </w:t>
            </w:r>
          </w:p>
        </w:tc>
        <w:tc>
          <w:tcPr>
            <w:tcW w:w="716" w:type="pct"/>
            <w:tcBorders>
              <w:top w:val="nil"/>
              <w:left w:val="nil"/>
              <w:bottom w:val="single" w:sz="4" w:space="0" w:color="auto"/>
              <w:right w:val="single" w:sz="4" w:space="0" w:color="auto"/>
            </w:tcBorders>
            <w:shd w:val="clear" w:color="auto" w:fill="auto"/>
            <w:vAlign w:val="center"/>
            <w:hideMark/>
          </w:tcPr>
          <w:p w14:paraId="298E4B5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10150070004</w:t>
            </w:r>
          </w:p>
        </w:tc>
        <w:tc>
          <w:tcPr>
            <w:tcW w:w="636" w:type="pct"/>
            <w:tcBorders>
              <w:top w:val="nil"/>
              <w:left w:val="nil"/>
              <w:bottom w:val="single" w:sz="4" w:space="0" w:color="auto"/>
              <w:right w:val="single" w:sz="4" w:space="0" w:color="auto"/>
            </w:tcBorders>
            <w:shd w:val="clear" w:color="auto" w:fill="auto"/>
            <w:vAlign w:val="center"/>
            <w:hideMark/>
          </w:tcPr>
          <w:p w14:paraId="52EDB9B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0,17</w:t>
            </w:r>
          </w:p>
        </w:tc>
        <w:tc>
          <w:tcPr>
            <w:tcW w:w="497" w:type="pct"/>
            <w:tcBorders>
              <w:top w:val="nil"/>
              <w:left w:val="nil"/>
              <w:bottom w:val="single" w:sz="4" w:space="0" w:color="auto"/>
              <w:right w:val="single" w:sz="4" w:space="0" w:color="auto"/>
            </w:tcBorders>
            <w:shd w:val="clear" w:color="auto" w:fill="auto"/>
            <w:vAlign w:val="center"/>
            <w:hideMark/>
          </w:tcPr>
          <w:p w14:paraId="04FADBF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0,23</w:t>
            </w:r>
          </w:p>
        </w:tc>
        <w:tc>
          <w:tcPr>
            <w:tcW w:w="421" w:type="pct"/>
            <w:tcBorders>
              <w:top w:val="nil"/>
              <w:left w:val="nil"/>
              <w:bottom w:val="single" w:sz="4" w:space="0" w:color="auto"/>
              <w:right w:val="single" w:sz="4" w:space="0" w:color="auto"/>
            </w:tcBorders>
            <w:shd w:val="clear" w:color="auto" w:fill="auto"/>
            <w:vAlign w:val="center"/>
            <w:hideMark/>
          </w:tcPr>
          <w:p w14:paraId="26D5E3A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0,06</w:t>
            </w:r>
          </w:p>
        </w:tc>
        <w:tc>
          <w:tcPr>
            <w:tcW w:w="385" w:type="pct"/>
            <w:tcBorders>
              <w:top w:val="nil"/>
              <w:left w:val="nil"/>
              <w:bottom w:val="single" w:sz="4" w:space="0" w:color="auto"/>
              <w:right w:val="single" w:sz="4" w:space="0" w:color="auto"/>
            </w:tcBorders>
            <w:shd w:val="clear" w:color="auto" w:fill="auto"/>
            <w:vAlign w:val="center"/>
            <w:hideMark/>
          </w:tcPr>
          <w:p w14:paraId="768A813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38%</w:t>
            </w:r>
          </w:p>
        </w:tc>
      </w:tr>
    </w:tbl>
    <w:p w14:paraId="222E3CCD" w14:textId="77777777" w:rsidR="00691347" w:rsidRPr="008556EF" w:rsidRDefault="00691347" w:rsidP="00691347">
      <w:pPr>
        <w:autoSpaceDE w:val="0"/>
        <w:autoSpaceDN w:val="0"/>
        <w:adjustRightInd w:val="0"/>
        <w:spacing w:line="360" w:lineRule="auto"/>
        <w:ind w:firstLine="567"/>
        <w:jc w:val="both"/>
        <w:rPr>
          <w:rFonts w:ascii="Myriad Pro" w:hAnsi="Myriad Pro"/>
          <w:sz w:val="26"/>
          <w:szCs w:val="26"/>
        </w:rPr>
      </w:pPr>
    </w:p>
    <w:p w14:paraId="57C9E4FD" w14:textId="77777777" w:rsidR="00B27FD5" w:rsidRDefault="00B27FD5" w:rsidP="00691347">
      <w:pPr>
        <w:autoSpaceDE w:val="0"/>
        <w:autoSpaceDN w:val="0"/>
        <w:adjustRightInd w:val="0"/>
        <w:spacing w:line="360" w:lineRule="auto"/>
        <w:jc w:val="center"/>
        <w:rPr>
          <w:rFonts w:ascii="Myriad Pro" w:hAnsi="Myriad Pro"/>
          <w:b/>
          <w:bCs/>
          <w:sz w:val="26"/>
          <w:szCs w:val="26"/>
        </w:rPr>
      </w:pPr>
      <w:r>
        <w:rPr>
          <w:rFonts w:ascii="Myriad Pro" w:hAnsi="Myriad Pro"/>
          <w:b/>
          <w:bCs/>
          <w:sz w:val="26"/>
          <w:szCs w:val="26"/>
        </w:rPr>
        <w:br w:type="page"/>
      </w:r>
    </w:p>
    <w:p w14:paraId="5B979AA4" w14:textId="744A0C61" w:rsidR="00691347" w:rsidRPr="008556EF" w:rsidRDefault="00691347" w:rsidP="00691347">
      <w:pPr>
        <w:autoSpaceDE w:val="0"/>
        <w:autoSpaceDN w:val="0"/>
        <w:adjustRightInd w:val="0"/>
        <w:spacing w:line="360" w:lineRule="auto"/>
        <w:jc w:val="center"/>
        <w:rPr>
          <w:rFonts w:ascii="Myriad Pro" w:hAnsi="Myriad Pro"/>
          <w:b/>
          <w:bCs/>
          <w:sz w:val="26"/>
          <w:szCs w:val="26"/>
        </w:rPr>
      </w:pPr>
      <w:r w:rsidRPr="008556EF">
        <w:rPr>
          <w:rFonts w:ascii="Myriad Pro" w:hAnsi="Myriad Pro"/>
          <w:b/>
          <w:bCs/>
          <w:sz w:val="26"/>
          <w:szCs w:val="26"/>
        </w:rPr>
        <w:lastRenderedPageBreak/>
        <w:t xml:space="preserve">Фактическое использование собственных тарифных источников на финансирование </w:t>
      </w:r>
      <w:r w:rsidR="001122F7">
        <w:rPr>
          <w:rFonts w:ascii="Myriad Pro" w:hAnsi="Myriad Pro"/>
          <w:b/>
          <w:bCs/>
          <w:sz w:val="26"/>
          <w:szCs w:val="26"/>
        </w:rPr>
        <w:t>инвестиционных проектов (</w:t>
      </w:r>
      <w:r w:rsidRPr="008556EF">
        <w:rPr>
          <w:rFonts w:ascii="Myriad Pro" w:hAnsi="Myriad Pro"/>
          <w:b/>
          <w:bCs/>
          <w:sz w:val="26"/>
          <w:szCs w:val="26"/>
        </w:rPr>
        <w:t>титулов</w:t>
      </w:r>
      <w:r w:rsidR="001122F7">
        <w:rPr>
          <w:rFonts w:ascii="Myriad Pro" w:hAnsi="Myriad Pro"/>
          <w:b/>
          <w:bCs/>
          <w:sz w:val="26"/>
          <w:szCs w:val="26"/>
        </w:rPr>
        <w:t>)</w:t>
      </w:r>
      <w:r w:rsidRPr="008556EF">
        <w:rPr>
          <w:rFonts w:ascii="Myriad Pro" w:hAnsi="Myriad Pro"/>
          <w:b/>
          <w:bCs/>
          <w:sz w:val="26"/>
          <w:szCs w:val="26"/>
        </w:rPr>
        <w:t>, включенных в утвержденную в 2015 году инвестиционную программу (при нулевом утвержденном плане)</w:t>
      </w:r>
    </w:p>
    <w:tbl>
      <w:tblPr>
        <w:tblW w:w="0" w:type="auto"/>
        <w:tblLayout w:type="fixed"/>
        <w:tblLook w:val="04A0" w:firstRow="1" w:lastRow="0" w:firstColumn="1" w:lastColumn="0" w:noHBand="0" w:noVBand="1"/>
      </w:tblPr>
      <w:tblGrid>
        <w:gridCol w:w="541"/>
        <w:gridCol w:w="4074"/>
        <w:gridCol w:w="1329"/>
        <w:gridCol w:w="1190"/>
        <w:gridCol w:w="896"/>
        <w:gridCol w:w="1315"/>
      </w:tblGrid>
      <w:tr w:rsidR="00691347" w:rsidRPr="00C13866" w14:paraId="0BD3A6DA" w14:textId="77777777" w:rsidTr="00B27FD5">
        <w:trPr>
          <w:trHeight w:val="20"/>
          <w:tblHeader/>
        </w:trPr>
        <w:tc>
          <w:tcPr>
            <w:tcW w:w="541"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2147A04" w14:textId="77777777" w:rsidR="00691347" w:rsidRPr="00644874" w:rsidRDefault="00691347" w:rsidP="00231C57">
            <w:pPr>
              <w:jc w:val="center"/>
              <w:rPr>
                <w:rFonts w:ascii="Myriad Pro" w:hAnsi="Myriad Pro" w:cs="Calibri"/>
                <w:b/>
                <w:bCs/>
                <w:color w:val="FFFFFF"/>
                <w:sz w:val="18"/>
                <w:szCs w:val="18"/>
              </w:rPr>
            </w:pPr>
            <w:r w:rsidRPr="00644874">
              <w:rPr>
                <w:rFonts w:ascii="Myriad Pro" w:hAnsi="Myriad Pro" w:cs="Calibri"/>
                <w:b/>
                <w:bCs/>
                <w:color w:val="FFFFFF"/>
                <w:sz w:val="18"/>
                <w:szCs w:val="18"/>
              </w:rPr>
              <w:t>№</w:t>
            </w:r>
          </w:p>
        </w:tc>
        <w:tc>
          <w:tcPr>
            <w:tcW w:w="4074"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699CFA2"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1329"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5BF4E13"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Идентификатор инвестиционного проекта</w:t>
            </w:r>
          </w:p>
        </w:tc>
        <w:tc>
          <w:tcPr>
            <w:tcW w:w="2086"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6722E8AC"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Объем финансирования в 2017 году (в части тарифных источников), млн. руб. с НДС</w:t>
            </w:r>
          </w:p>
        </w:tc>
        <w:tc>
          <w:tcPr>
            <w:tcW w:w="1315" w:type="dxa"/>
            <w:tcBorders>
              <w:top w:val="single" w:sz="4" w:space="0" w:color="FFFFFF"/>
              <w:left w:val="nil"/>
              <w:bottom w:val="single" w:sz="4" w:space="0" w:color="FFFFFF"/>
              <w:right w:val="single" w:sz="4" w:space="0" w:color="FFFFFF"/>
            </w:tcBorders>
            <w:shd w:val="clear" w:color="000000" w:fill="4F6228"/>
            <w:vAlign w:val="center"/>
            <w:hideMark/>
          </w:tcPr>
          <w:p w14:paraId="4144EA0C"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Отклонение</w:t>
            </w:r>
            <w:r w:rsidRPr="00C13866">
              <w:rPr>
                <w:rFonts w:ascii="Myriad Pro" w:hAnsi="Myriad Pro" w:cs="Calibri"/>
                <w:b/>
                <w:bCs/>
                <w:color w:val="FFFFFF"/>
                <w:sz w:val="18"/>
                <w:szCs w:val="18"/>
              </w:rPr>
              <w:br/>
              <w:t xml:space="preserve"> (факт-план)</w:t>
            </w:r>
          </w:p>
        </w:tc>
      </w:tr>
      <w:tr w:rsidR="00691347" w:rsidRPr="00C13866" w14:paraId="209A8E0D" w14:textId="77777777" w:rsidTr="00B27FD5">
        <w:trPr>
          <w:trHeight w:val="20"/>
          <w:tblHeader/>
        </w:trPr>
        <w:tc>
          <w:tcPr>
            <w:tcW w:w="541" w:type="dxa"/>
            <w:vMerge/>
            <w:tcBorders>
              <w:top w:val="single" w:sz="4" w:space="0" w:color="FFFFFF"/>
              <w:left w:val="single" w:sz="4" w:space="0" w:color="FFFFFF"/>
              <w:bottom w:val="single" w:sz="4" w:space="0" w:color="FFFFFF"/>
              <w:right w:val="single" w:sz="4" w:space="0" w:color="FFFFFF"/>
            </w:tcBorders>
            <w:vAlign w:val="center"/>
            <w:hideMark/>
          </w:tcPr>
          <w:p w14:paraId="51B4C087" w14:textId="77777777" w:rsidR="00691347" w:rsidRPr="00C13866" w:rsidRDefault="00691347" w:rsidP="00231C57">
            <w:pPr>
              <w:rPr>
                <w:rFonts w:ascii="Myriad Pro" w:hAnsi="Myriad Pro" w:cs="Calibri"/>
                <w:b/>
                <w:bCs/>
                <w:color w:val="FFFFFF"/>
                <w:sz w:val="18"/>
                <w:szCs w:val="18"/>
              </w:rPr>
            </w:pPr>
          </w:p>
        </w:tc>
        <w:tc>
          <w:tcPr>
            <w:tcW w:w="4074" w:type="dxa"/>
            <w:vMerge/>
            <w:tcBorders>
              <w:top w:val="single" w:sz="4" w:space="0" w:color="FFFFFF"/>
              <w:left w:val="single" w:sz="4" w:space="0" w:color="FFFFFF"/>
              <w:bottom w:val="single" w:sz="4" w:space="0" w:color="FFFFFF"/>
              <w:right w:val="single" w:sz="4" w:space="0" w:color="FFFFFF"/>
            </w:tcBorders>
            <w:vAlign w:val="center"/>
            <w:hideMark/>
          </w:tcPr>
          <w:p w14:paraId="1E4AD1E3" w14:textId="77777777" w:rsidR="00691347" w:rsidRPr="00C13866" w:rsidRDefault="00691347" w:rsidP="00231C57">
            <w:pPr>
              <w:rPr>
                <w:rFonts w:ascii="Myriad Pro" w:hAnsi="Myriad Pro" w:cs="Calibri"/>
                <w:b/>
                <w:bCs/>
                <w:color w:val="FFFFFF"/>
                <w:sz w:val="18"/>
                <w:szCs w:val="18"/>
              </w:rPr>
            </w:pPr>
          </w:p>
        </w:tc>
        <w:tc>
          <w:tcPr>
            <w:tcW w:w="1329" w:type="dxa"/>
            <w:vMerge/>
            <w:tcBorders>
              <w:top w:val="single" w:sz="4" w:space="0" w:color="FFFFFF"/>
              <w:left w:val="single" w:sz="4" w:space="0" w:color="FFFFFF"/>
              <w:bottom w:val="single" w:sz="4" w:space="0" w:color="FFFFFF"/>
              <w:right w:val="single" w:sz="4" w:space="0" w:color="FFFFFF"/>
            </w:tcBorders>
            <w:vAlign w:val="center"/>
            <w:hideMark/>
          </w:tcPr>
          <w:p w14:paraId="3762B8F3" w14:textId="77777777" w:rsidR="00691347" w:rsidRPr="00C13866" w:rsidRDefault="00691347" w:rsidP="00231C57">
            <w:pPr>
              <w:rPr>
                <w:rFonts w:ascii="Myriad Pro" w:hAnsi="Myriad Pro" w:cs="Calibri"/>
                <w:b/>
                <w:bCs/>
                <w:color w:val="FFFFFF"/>
                <w:sz w:val="18"/>
                <w:szCs w:val="18"/>
              </w:rPr>
            </w:pPr>
          </w:p>
        </w:tc>
        <w:tc>
          <w:tcPr>
            <w:tcW w:w="1190" w:type="dxa"/>
            <w:tcBorders>
              <w:top w:val="nil"/>
              <w:left w:val="nil"/>
              <w:bottom w:val="single" w:sz="4" w:space="0" w:color="FFFFFF"/>
              <w:right w:val="single" w:sz="4" w:space="0" w:color="FFFFFF"/>
            </w:tcBorders>
            <w:shd w:val="clear" w:color="000000" w:fill="4F6228"/>
            <w:vAlign w:val="center"/>
            <w:hideMark/>
          </w:tcPr>
          <w:p w14:paraId="615E00B1"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 xml:space="preserve">План </w:t>
            </w:r>
            <w:r w:rsidRPr="00C13866">
              <w:rPr>
                <w:rFonts w:ascii="Myriad Pro" w:hAnsi="Myriad Pro" w:cs="Calibri"/>
                <w:b/>
                <w:bCs/>
                <w:color w:val="FFFFFF"/>
                <w:sz w:val="18"/>
                <w:szCs w:val="18"/>
              </w:rPr>
              <w:br/>
              <w:t>(Утв. в 2015 году)</w:t>
            </w:r>
          </w:p>
        </w:tc>
        <w:tc>
          <w:tcPr>
            <w:tcW w:w="896" w:type="dxa"/>
            <w:tcBorders>
              <w:top w:val="nil"/>
              <w:left w:val="nil"/>
              <w:bottom w:val="single" w:sz="4" w:space="0" w:color="FFFFFF"/>
              <w:right w:val="single" w:sz="4" w:space="0" w:color="FFFFFF"/>
            </w:tcBorders>
            <w:shd w:val="clear" w:color="000000" w:fill="4F6228"/>
            <w:vAlign w:val="center"/>
            <w:hideMark/>
          </w:tcPr>
          <w:p w14:paraId="6E4D6BE7"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Факт</w:t>
            </w:r>
          </w:p>
        </w:tc>
        <w:tc>
          <w:tcPr>
            <w:tcW w:w="1315" w:type="dxa"/>
            <w:tcBorders>
              <w:top w:val="nil"/>
              <w:left w:val="nil"/>
              <w:bottom w:val="single" w:sz="4" w:space="0" w:color="FFFFFF"/>
              <w:right w:val="single" w:sz="4" w:space="0" w:color="FFFFFF"/>
            </w:tcBorders>
            <w:shd w:val="clear" w:color="000000" w:fill="4F6228"/>
            <w:vAlign w:val="center"/>
            <w:hideMark/>
          </w:tcPr>
          <w:p w14:paraId="2B316273" w14:textId="77777777" w:rsidR="00691347" w:rsidRPr="00C13866" w:rsidRDefault="00691347" w:rsidP="00231C57">
            <w:pPr>
              <w:jc w:val="center"/>
              <w:rPr>
                <w:rFonts w:ascii="Myriad Pro" w:hAnsi="Myriad Pro" w:cs="Calibri"/>
                <w:b/>
                <w:bCs/>
                <w:color w:val="FFFFFF"/>
                <w:sz w:val="18"/>
                <w:szCs w:val="18"/>
              </w:rPr>
            </w:pPr>
            <w:r w:rsidRPr="00C13866">
              <w:rPr>
                <w:rFonts w:ascii="Myriad Pro" w:hAnsi="Myriad Pro" w:cs="Calibri"/>
                <w:b/>
                <w:bCs/>
                <w:color w:val="FFFFFF"/>
                <w:sz w:val="18"/>
                <w:szCs w:val="18"/>
              </w:rPr>
              <w:t>млн. руб.</w:t>
            </w:r>
          </w:p>
        </w:tc>
      </w:tr>
      <w:tr w:rsidR="00691347" w:rsidRPr="00C13866" w14:paraId="6DF77C31" w14:textId="77777777" w:rsidTr="00B27FD5">
        <w:trPr>
          <w:trHeight w:val="20"/>
        </w:trPr>
        <w:tc>
          <w:tcPr>
            <w:tcW w:w="5944" w:type="dxa"/>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64484C02" w14:textId="77777777" w:rsidR="00691347" w:rsidRPr="00C13866" w:rsidRDefault="00691347" w:rsidP="00231C57">
            <w:pPr>
              <w:rPr>
                <w:rFonts w:ascii="Myriad Pro" w:hAnsi="Myriad Pro" w:cs="Calibri"/>
                <w:b/>
                <w:bCs/>
                <w:color w:val="000000"/>
                <w:sz w:val="18"/>
                <w:szCs w:val="18"/>
              </w:rPr>
            </w:pPr>
            <w:r w:rsidRPr="00644874">
              <w:rPr>
                <w:rFonts w:ascii="Myriad Pro" w:hAnsi="Myriad Pro" w:cs="Calibri"/>
                <w:b/>
                <w:bCs/>
                <w:color w:val="000000"/>
                <w:sz w:val="18"/>
                <w:szCs w:val="18"/>
              </w:rPr>
              <w:t>Всего по инвестиционным проектам</w:t>
            </w:r>
          </w:p>
        </w:tc>
        <w:tc>
          <w:tcPr>
            <w:tcW w:w="1190" w:type="dxa"/>
            <w:tcBorders>
              <w:top w:val="single" w:sz="4" w:space="0" w:color="auto"/>
              <w:left w:val="nil"/>
              <w:bottom w:val="single" w:sz="4" w:space="0" w:color="auto"/>
              <w:right w:val="single" w:sz="4" w:space="0" w:color="auto"/>
            </w:tcBorders>
            <w:shd w:val="clear" w:color="000000" w:fill="D8E4BC"/>
            <w:vAlign w:val="center"/>
            <w:hideMark/>
          </w:tcPr>
          <w:p w14:paraId="4498C6E9" w14:textId="77777777" w:rsidR="00691347" w:rsidRPr="00C13866" w:rsidRDefault="00691347" w:rsidP="00231C57">
            <w:pPr>
              <w:jc w:val="center"/>
              <w:rPr>
                <w:rFonts w:ascii="Myriad Pro" w:hAnsi="Myriad Pro" w:cs="Calibri"/>
                <w:b/>
                <w:bCs/>
                <w:color w:val="000000"/>
                <w:sz w:val="18"/>
                <w:szCs w:val="18"/>
              </w:rPr>
            </w:pPr>
            <w:r w:rsidRPr="00C13866">
              <w:rPr>
                <w:rFonts w:ascii="Myriad Pro" w:hAnsi="Myriad Pro" w:cs="Calibri"/>
                <w:b/>
                <w:bCs/>
                <w:color w:val="000000"/>
                <w:sz w:val="18"/>
                <w:szCs w:val="18"/>
              </w:rPr>
              <w:t>0,00</w:t>
            </w:r>
          </w:p>
        </w:tc>
        <w:tc>
          <w:tcPr>
            <w:tcW w:w="896" w:type="dxa"/>
            <w:tcBorders>
              <w:top w:val="single" w:sz="4" w:space="0" w:color="auto"/>
              <w:left w:val="nil"/>
              <w:bottom w:val="single" w:sz="4" w:space="0" w:color="auto"/>
              <w:right w:val="single" w:sz="4" w:space="0" w:color="auto"/>
            </w:tcBorders>
            <w:shd w:val="clear" w:color="000000" w:fill="D8E4BC"/>
            <w:vAlign w:val="center"/>
            <w:hideMark/>
          </w:tcPr>
          <w:p w14:paraId="3413BED9" w14:textId="77777777" w:rsidR="00691347" w:rsidRPr="00C13866" w:rsidRDefault="00691347" w:rsidP="00231C57">
            <w:pPr>
              <w:jc w:val="center"/>
              <w:rPr>
                <w:rFonts w:ascii="Myriad Pro" w:hAnsi="Myriad Pro" w:cs="Calibri"/>
                <w:b/>
                <w:bCs/>
                <w:color w:val="000000"/>
                <w:sz w:val="18"/>
                <w:szCs w:val="18"/>
              </w:rPr>
            </w:pPr>
            <w:r w:rsidRPr="00C13866">
              <w:rPr>
                <w:rFonts w:ascii="Myriad Pro" w:hAnsi="Myriad Pro" w:cs="Calibri"/>
                <w:b/>
                <w:bCs/>
                <w:color w:val="000000"/>
                <w:sz w:val="18"/>
                <w:szCs w:val="18"/>
              </w:rPr>
              <w:t>1616,71</w:t>
            </w:r>
          </w:p>
        </w:tc>
        <w:tc>
          <w:tcPr>
            <w:tcW w:w="1315" w:type="dxa"/>
            <w:tcBorders>
              <w:top w:val="single" w:sz="4" w:space="0" w:color="auto"/>
              <w:left w:val="nil"/>
              <w:bottom w:val="single" w:sz="4" w:space="0" w:color="auto"/>
              <w:right w:val="single" w:sz="4" w:space="0" w:color="auto"/>
            </w:tcBorders>
            <w:shd w:val="clear" w:color="000000" w:fill="D8E4BC"/>
            <w:vAlign w:val="center"/>
            <w:hideMark/>
          </w:tcPr>
          <w:p w14:paraId="748D5B61" w14:textId="77777777" w:rsidR="00691347" w:rsidRPr="00C13866" w:rsidRDefault="00691347" w:rsidP="00231C57">
            <w:pPr>
              <w:jc w:val="center"/>
              <w:rPr>
                <w:rFonts w:ascii="Myriad Pro" w:hAnsi="Myriad Pro" w:cs="Calibri"/>
                <w:b/>
                <w:bCs/>
                <w:color w:val="000000"/>
                <w:sz w:val="18"/>
                <w:szCs w:val="18"/>
              </w:rPr>
            </w:pPr>
            <w:r w:rsidRPr="00C13866">
              <w:rPr>
                <w:rFonts w:ascii="Myriad Pro" w:hAnsi="Myriad Pro" w:cs="Calibri"/>
                <w:b/>
                <w:bCs/>
                <w:color w:val="000000"/>
                <w:sz w:val="18"/>
                <w:szCs w:val="18"/>
              </w:rPr>
              <w:t>1616,71</w:t>
            </w:r>
          </w:p>
        </w:tc>
      </w:tr>
      <w:tr w:rsidR="00691347" w:rsidRPr="00C13866" w14:paraId="4D44A8E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A6449A1"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w:t>
            </w:r>
          </w:p>
        </w:tc>
        <w:tc>
          <w:tcPr>
            <w:tcW w:w="4074" w:type="dxa"/>
            <w:tcBorders>
              <w:top w:val="nil"/>
              <w:left w:val="nil"/>
              <w:bottom w:val="single" w:sz="4" w:space="0" w:color="auto"/>
              <w:right w:val="single" w:sz="4" w:space="0" w:color="auto"/>
            </w:tcBorders>
            <w:shd w:val="clear" w:color="auto" w:fill="auto"/>
            <w:vAlign w:val="center"/>
            <w:hideMark/>
          </w:tcPr>
          <w:p w14:paraId="046979A3"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Строительство схемы электроснабжения для технологического присоединения новой или дополнительной мощности заявителей ЛО (свыше 670 кВт)</w:t>
            </w:r>
          </w:p>
        </w:tc>
        <w:tc>
          <w:tcPr>
            <w:tcW w:w="1329" w:type="dxa"/>
            <w:tcBorders>
              <w:top w:val="nil"/>
              <w:left w:val="nil"/>
              <w:bottom w:val="single" w:sz="4" w:space="0" w:color="auto"/>
              <w:right w:val="single" w:sz="4" w:space="0" w:color="auto"/>
            </w:tcBorders>
            <w:shd w:val="clear" w:color="auto" w:fill="auto"/>
            <w:vAlign w:val="center"/>
            <w:hideMark/>
          </w:tcPr>
          <w:p w14:paraId="5D6C150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11140135714</w:t>
            </w:r>
          </w:p>
        </w:tc>
        <w:tc>
          <w:tcPr>
            <w:tcW w:w="1190" w:type="dxa"/>
            <w:tcBorders>
              <w:top w:val="nil"/>
              <w:left w:val="nil"/>
              <w:bottom w:val="single" w:sz="4" w:space="0" w:color="auto"/>
              <w:right w:val="single" w:sz="4" w:space="0" w:color="auto"/>
            </w:tcBorders>
            <w:shd w:val="clear" w:color="auto" w:fill="auto"/>
            <w:vAlign w:val="center"/>
            <w:hideMark/>
          </w:tcPr>
          <w:p w14:paraId="166F1A2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F4A88D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355,96</w:t>
            </w:r>
          </w:p>
        </w:tc>
        <w:tc>
          <w:tcPr>
            <w:tcW w:w="1315" w:type="dxa"/>
            <w:tcBorders>
              <w:top w:val="nil"/>
              <w:left w:val="nil"/>
              <w:bottom w:val="single" w:sz="4" w:space="0" w:color="auto"/>
              <w:right w:val="single" w:sz="4" w:space="0" w:color="auto"/>
            </w:tcBorders>
            <w:shd w:val="clear" w:color="auto" w:fill="auto"/>
            <w:vAlign w:val="center"/>
            <w:hideMark/>
          </w:tcPr>
          <w:p w14:paraId="29701E3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355,96</w:t>
            </w:r>
          </w:p>
        </w:tc>
      </w:tr>
      <w:tr w:rsidR="00691347" w:rsidRPr="00C13866" w14:paraId="7832A0BA"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E0FABB5"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w:t>
            </w:r>
          </w:p>
        </w:tc>
        <w:tc>
          <w:tcPr>
            <w:tcW w:w="4074" w:type="dxa"/>
            <w:tcBorders>
              <w:top w:val="nil"/>
              <w:left w:val="nil"/>
              <w:bottom w:val="single" w:sz="4" w:space="0" w:color="auto"/>
              <w:right w:val="single" w:sz="4" w:space="0" w:color="auto"/>
            </w:tcBorders>
            <w:shd w:val="clear" w:color="auto" w:fill="auto"/>
            <w:vAlign w:val="center"/>
            <w:hideMark/>
          </w:tcPr>
          <w:p w14:paraId="1A3B3525"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Строительство схемы электроснабжения для технологического присоединения новой или дополнительной мощности заявителей ЛО (от 150 до 670 кВт)</w:t>
            </w:r>
          </w:p>
        </w:tc>
        <w:tc>
          <w:tcPr>
            <w:tcW w:w="1329" w:type="dxa"/>
            <w:tcBorders>
              <w:top w:val="nil"/>
              <w:left w:val="nil"/>
              <w:bottom w:val="single" w:sz="4" w:space="0" w:color="auto"/>
              <w:right w:val="single" w:sz="4" w:space="0" w:color="auto"/>
            </w:tcBorders>
            <w:shd w:val="clear" w:color="auto" w:fill="auto"/>
            <w:vAlign w:val="center"/>
            <w:hideMark/>
          </w:tcPr>
          <w:p w14:paraId="6C727F9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11140126714</w:t>
            </w:r>
          </w:p>
        </w:tc>
        <w:tc>
          <w:tcPr>
            <w:tcW w:w="1190" w:type="dxa"/>
            <w:tcBorders>
              <w:top w:val="nil"/>
              <w:left w:val="nil"/>
              <w:bottom w:val="single" w:sz="4" w:space="0" w:color="auto"/>
              <w:right w:val="single" w:sz="4" w:space="0" w:color="auto"/>
            </w:tcBorders>
            <w:shd w:val="clear" w:color="auto" w:fill="auto"/>
            <w:vAlign w:val="center"/>
            <w:hideMark/>
          </w:tcPr>
          <w:p w14:paraId="7F96AC8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266D3F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278,40</w:t>
            </w:r>
          </w:p>
        </w:tc>
        <w:tc>
          <w:tcPr>
            <w:tcW w:w="1315" w:type="dxa"/>
            <w:tcBorders>
              <w:top w:val="nil"/>
              <w:left w:val="nil"/>
              <w:bottom w:val="single" w:sz="4" w:space="0" w:color="auto"/>
              <w:right w:val="single" w:sz="4" w:space="0" w:color="auto"/>
            </w:tcBorders>
            <w:shd w:val="clear" w:color="auto" w:fill="auto"/>
            <w:vAlign w:val="center"/>
            <w:hideMark/>
          </w:tcPr>
          <w:p w14:paraId="4DDED23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278,40</w:t>
            </w:r>
          </w:p>
        </w:tc>
      </w:tr>
      <w:tr w:rsidR="00691347" w:rsidRPr="00C13866" w14:paraId="4BF74D7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94CF43C"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3</w:t>
            </w:r>
          </w:p>
        </w:tc>
        <w:tc>
          <w:tcPr>
            <w:tcW w:w="4074" w:type="dxa"/>
            <w:tcBorders>
              <w:top w:val="nil"/>
              <w:left w:val="nil"/>
              <w:bottom w:val="single" w:sz="4" w:space="0" w:color="auto"/>
              <w:right w:val="single" w:sz="4" w:space="0" w:color="auto"/>
            </w:tcBorders>
            <w:shd w:val="clear" w:color="auto" w:fill="auto"/>
            <w:vAlign w:val="center"/>
            <w:hideMark/>
          </w:tcPr>
          <w:p w14:paraId="28427498" w14:textId="5FB78BA5"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Мероприятия по технологическому присоединению абонентов по вновь заключаемым договорам ЛО (</w:t>
            </w:r>
            <w:r w:rsidR="002A43E7" w:rsidRPr="00C13866">
              <w:rPr>
                <w:rFonts w:ascii="Myriad Pro" w:hAnsi="Myriad Pro" w:cs="Calibri"/>
                <w:color w:val="000000"/>
                <w:sz w:val="18"/>
                <w:szCs w:val="18"/>
              </w:rPr>
              <w:t>свыше 670</w:t>
            </w:r>
            <w:r w:rsidRPr="00C13866">
              <w:rPr>
                <w:rFonts w:ascii="Myriad Pro" w:hAnsi="Myriad Pro" w:cs="Calibri"/>
                <w:color w:val="000000"/>
                <w:sz w:val="18"/>
                <w:szCs w:val="18"/>
              </w:rPr>
              <w:t xml:space="preserve"> кВт)</w:t>
            </w:r>
          </w:p>
        </w:tc>
        <w:tc>
          <w:tcPr>
            <w:tcW w:w="1329" w:type="dxa"/>
            <w:tcBorders>
              <w:top w:val="nil"/>
              <w:left w:val="nil"/>
              <w:bottom w:val="single" w:sz="4" w:space="0" w:color="auto"/>
              <w:right w:val="single" w:sz="4" w:space="0" w:color="auto"/>
            </w:tcBorders>
            <w:shd w:val="clear" w:color="auto" w:fill="auto"/>
            <w:vAlign w:val="center"/>
            <w:hideMark/>
          </w:tcPr>
          <w:p w14:paraId="187FBA0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11140142714</w:t>
            </w:r>
          </w:p>
        </w:tc>
        <w:tc>
          <w:tcPr>
            <w:tcW w:w="1190" w:type="dxa"/>
            <w:tcBorders>
              <w:top w:val="nil"/>
              <w:left w:val="nil"/>
              <w:bottom w:val="single" w:sz="4" w:space="0" w:color="auto"/>
              <w:right w:val="single" w:sz="4" w:space="0" w:color="auto"/>
            </w:tcBorders>
            <w:shd w:val="clear" w:color="auto" w:fill="auto"/>
            <w:vAlign w:val="center"/>
            <w:hideMark/>
          </w:tcPr>
          <w:p w14:paraId="7711152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65648AB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126,45</w:t>
            </w:r>
          </w:p>
        </w:tc>
        <w:tc>
          <w:tcPr>
            <w:tcW w:w="1315" w:type="dxa"/>
            <w:tcBorders>
              <w:top w:val="nil"/>
              <w:left w:val="nil"/>
              <w:bottom w:val="single" w:sz="4" w:space="0" w:color="auto"/>
              <w:right w:val="single" w:sz="4" w:space="0" w:color="auto"/>
            </w:tcBorders>
            <w:shd w:val="clear" w:color="auto" w:fill="auto"/>
            <w:vAlign w:val="center"/>
            <w:hideMark/>
          </w:tcPr>
          <w:p w14:paraId="5D2ABF3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126,45</w:t>
            </w:r>
          </w:p>
        </w:tc>
      </w:tr>
      <w:tr w:rsidR="00691347" w:rsidRPr="00C13866" w14:paraId="652ED579"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962D06C"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4</w:t>
            </w:r>
          </w:p>
        </w:tc>
        <w:tc>
          <w:tcPr>
            <w:tcW w:w="4074" w:type="dxa"/>
            <w:tcBorders>
              <w:top w:val="nil"/>
              <w:left w:val="nil"/>
              <w:bottom w:val="single" w:sz="4" w:space="0" w:color="auto"/>
              <w:right w:val="single" w:sz="4" w:space="0" w:color="auto"/>
            </w:tcBorders>
            <w:shd w:val="clear" w:color="auto" w:fill="auto"/>
            <w:vAlign w:val="center"/>
            <w:hideMark/>
          </w:tcPr>
          <w:p w14:paraId="0EE2C06A"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Мероприятия по технологическому присоединению заявителей к Пригородным электрическим сетям (2)</w:t>
            </w:r>
          </w:p>
        </w:tc>
        <w:tc>
          <w:tcPr>
            <w:tcW w:w="1329" w:type="dxa"/>
            <w:tcBorders>
              <w:top w:val="nil"/>
              <w:left w:val="nil"/>
              <w:bottom w:val="single" w:sz="4" w:space="0" w:color="auto"/>
              <w:right w:val="single" w:sz="4" w:space="0" w:color="auto"/>
            </w:tcBorders>
            <w:shd w:val="clear" w:color="auto" w:fill="auto"/>
            <w:vAlign w:val="center"/>
            <w:hideMark/>
          </w:tcPr>
          <w:p w14:paraId="2BFC5BA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11140140714</w:t>
            </w:r>
          </w:p>
        </w:tc>
        <w:tc>
          <w:tcPr>
            <w:tcW w:w="1190" w:type="dxa"/>
            <w:tcBorders>
              <w:top w:val="nil"/>
              <w:left w:val="nil"/>
              <w:bottom w:val="single" w:sz="4" w:space="0" w:color="auto"/>
              <w:right w:val="single" w:sz="4" w:space="0" w:color="auto"/>
            </w:tcBorders>
            <w:shd w:val="clear" w:color="auto" w:fill="auto"/>
            <w:vAlign w:val="center"/>
            <w:hideMark/>
          </w:tcPr>
          <w:p w14:paraId="0B55EC6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A5A8B6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100,18</w:t>
            </w:r>
          </w:p>
        </w:tc>
        <w:tc>
          <w:tcPr>
            <w:tcW w:w="1315" w:type="dxa"/>
            <w:tcBorders>
              <w:top w:val="nil"/>
              <w:left w:val="nil"/>
              <w:bottom w:val="single" w:sz="4" w:space="0" w:color="auto"/>
              <w:right w:val="single" w:sz="4" w:space="0" w:color="auto"/>
            </w:tcBorders>
            <w:shd w:val="clear" w:color="auto" w:fill="auto"/>
            <w:vAlign w:val="center"/>
            <w:hideMark/>
          </w:tcPr>
          <w:p w14:paraId="7EA398E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100,18</w:t>
            </w:r>
          </w:p>
        </w:tc>
      </w:tr>
      <w:tr w:rsidR="00691347" w:rsidRPr="00C13866" w14:paraId="0E09193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0C07C44"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5</w:t>
            </w:r>
          </w:p>
        </w:tc>
        <w:tc>
          <w:tcPr>
            <w:tcW w:w="4074" w:type="dxa"/>
            <w:tcBorders>
              <w:top w:val="nil"/>
              <w:left w:val="nil"/>
              <w:bottom w:val="single" w:sz="4" w:space="0" w:color="auto"/>
              <w:right w:val="single" w:sz="4" w:space="0" w:color="auto"/>
            </w:tcBorders>
            <w:shd w:val="clear" w:color="auto" w:fill="auto"/>
            <w:vAlign w:val="center"/>
            <w:hideMark/>
          </w:tcPr>
          <w:p w14:paraId="036C1978"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ПС 110/10 кВ №318</w:t>
            </w:r>
          </w:p>
        </w:tc>
        <w:tc>
          <w:tcPr>
            <w:tcW w:w="1329" w:type="dxa"/>
            <w:tcBorders>
              <w:top w:val="nil"/>
              <w:left w:val="nil"/>
              <w:bottom w:val="single" w:sz="4" w:space="0" w:color="auto"/>
              <w:right w:val="single" w:sz="4" w:space="0" w:color="auto"/>
            </w:tcBorders>
            <w:shd w:val="clear" w:color="auto" w:fill="auto"/>
            <w:vAlign w:val="center"/>
            <w:hideMark/>
          </w:tcPr>
          <w:p w14:paraId="6519BF1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10100523000</w:t>
            </w:r>
          </w:p>
        </w:tc>
        <w:tc>
          <w:tcPr>
            <w:tcW w:w="1190" w:type="dxa"/>
            <w:tcBorders>
              <w:top w:val="nil"/>
              <w:left w:val="nil"/>
              <w:bottom w:val="single" w:sz="4" w:space="0" w:color="auto"/>
              <w:right w:val="single" w:sz="4" w:space="0" w:color="auto"/>
            </w:tcBorders>
            <w:shd w:val="clear" w:color="auto" w:fill="auto"/>
            <w:vAlign w:val="center"/>
            <w:hideMark/>
          </w:tcPr>
          <w:p w14:paraId="27C600C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2177C3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70,50</w:t>
            </w:r>
          </w:p>
        </w:tc>
        <w:tc>
          <w:tcPr>
            <w:tcW w:w="1315" w:type="dxa"/>
            <w:tcBorders>
              <w:top w:val="nil"/>
              <w:left w:val="nil"/>
              <w:bottom w:val="single" w:sz="4" w:space="0" w:color="auto"/>
              <w:right w:val="single" w:sz="4" w:space="0" w:color="auto"/>
            </w:tcBorders>
            <w:shd w:val="clear" w:color="auto" w:fill="auto"/>
            <w:vAlign w:val="center"/>
            <w:hideMark/>
          </w:tcPr>
          <w:p w14:paraId="0A05729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70,50</w:t>
            </w:r>
          </w:p>
        </w:tc>
      </w:tr>
      <w:tr w:rsidR="00691347" w:rsidRPr="00C13866" w14:paraId="0F0442DD"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E183197"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6</w:t>
            </w:r>
          </w:p>
        </w:tc>
        <w:tc>
          <w:tcPr>
            <w:tcW w:w="4074" w:type="dxa"/>
            <w:tcBorders>
              <w:top w:val="nil"/>
              <w:left w:val="nil"/>
              <w:bottom w:val="single" w:sz="4" w:space="0" w:color="auto"/>
              <w:right w:val="single" w:sz="4" w:space="0" w:color="auto"/>
            </w:tcBorders>
            <w:shd w:val="clear" w:color="auto" w:fill="auto"/>
            <w:vAlign w:val="center"/>
            <w:hideMark/>
          </w:tcPr>
          <w:p w14:paraId="51331797"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ММПС 110кВ на ПС №244</w:t>
            </w:r>
          </w:p>
        </w:tc>
        <w:tc>
          <w:tcPr>
            <w:tcW w:w="1329" w:type="dxa"/>
            <w:tcBorders>
              <w:top w:val="nil"/>
              <w:left w:val="nil"/>
              <w:bottom w:val="single" w:sz="4" w:space="0" w:color="auto"/>
              <w:right w:val="single" w:sz="4" w:space="0" w:color="auto"/>
            </w:tcBorders>
            <w:shd w:val="clear" w:color="auto" w:fill="auto"/>
            <w:vAlign w:val="center"/>
            <w:hideMark/>
          </w:tcPr>
          <w:p w14:paraId="301CDC5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10160039000</w:t>
            </w:r>
          </w:p>
        </w:tc>
        <w:tc>
          <w:tcPr>
            <w:tcW w:w="1190" w:type="dxa"/>
            <w:tcBorders>
              <w:top w:val="nil"/>
              <w:left w:val="nil"/>
              <w:bottom w:val="single" w:sz="4" w:space="0" w:color="auto"/>
              <w:right w:val="single" w:sz="4" w:space="0" w:color="auto"/>
            </w:tcBorders>
            <w:shd w:val="clear" w:color="auto" w:fill="auto"/>
            <w:vAlign w:val="center"/>
            <w:hideMark/>
          </w:tcPr>
          <w:p w14:paraId="5E3EB3D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6858FE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62,34</w:t>
            </w:r>
          </w:p>
        </w:tc>
        <w:tc>
          <w:tcPr>
            <w:tcW w:w="1315" w:type="dxa"/>
            <w:tcBorders>
              <w:top w:val="nil"/>
              <w:left w:val="nil"/>
              <w:bottom w:val="single" w:sz="4" w:space="0" w:color="auto"/>
              <w:right w:val="single" w:sz="4" w:space="0" w:color="auto"/>
            </w:tcBorders>
            <w:shd w:val="clear" w:color="auto" w:fill="auto"/>
            <w:vAlign w:val="center"/>
            <w:hideMark/>
          </w:tcPr>
          <w:p w14:paraId="6CEE5A1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62,34</w:t>
            </w:r>
          </w:p>
        </w:tc>
      </w:tr>
      <w:tr w:rsidR="00691347" w:rsidRPr="00C13866" w14:paraId="183EA185"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185C578"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7</w:t>
            </w:r>
          </w:p>
        </w:tc>
        <w:tc>
          <w:tcPr>
            <w:tcW w:w="4074" w:type="dxa"/>
            <w:tcBorders>
              <w:top w:val="nil"/>
              <w:left w:val="nil"/>
              <w:bottom w:val="single" w:sz="4" w:space="0" w:color="auto"/>
              <w:right w:val="single" w:sz="4" w:space="0" w:color="auto"/>
            </w:tcBorders>
            <w:shd w:val="clear" w:color="auto" w:fill="auto"/>
            <w:vAlign w:val="center"/>
            <w:hideMark/>
          </w:tcPr>
          <w:p w14:paraId="73F5545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Мероприятия по технологическому присоединению заявителей к Выборгским электрическим сетям (2)</w:t>
            </w:r>
          </w:p>
        </w:tc>
        <w:tc>
          <w:tcPr>
            <w:tcW w:w="1329" w:type="dxa"/>
            <w:tcBorders>
              <w:top w:val="nil"/>
              <w:left w:val="nil"/>
              <w:bottom w:val="single" w:sz="4" w:space="0" w:color="auto"/>
              <w:right w:val="single" w:sz="4" w:space="0" w:color="auto"/>
            </w:tcBorders>
            <w:shd w:val="clear" w:color="auto" w:fill="auto"/>
            <w:vAlign w:val="center"/>
            <w:hideMark/>
          </w:tcPr>
          <w:p w14:paraId="25B2C12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11140136714</w:t>
            </w:r>
          </w:p>
        </w:tc>
        <w:tc>
          <w:tcPr>
            <w:tcW w:w="1190" w:type="dxa"/>
            <w:tcBorders>
              <w:top w:val="nil"/>
              <w:left w:val="nil"/>
              <w:bottom w:val="single" w:sz="4" w:space="0" w:color="auto"/>
              <w:right w:val="single" w:sz="4" w:space="0" w:color="auto"/>
            </w:tcBorders>
            <w:shd w:val="clear" w:color="auto" w:fill="auto"/>
            <w:vAlign w:val="center"/>
            <w:hideMark/>
          </w:tcPr>
          <w:p w14:paraId="55A93D7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8A752C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57,91</w:t>
            </w:r>
          </w:p>
        </w:tc>
        <w:tc>
          <w:tcPr>
            <w:tcW w:w="1315" w:type="dxa"/>
            <w:tcBorders>
              <w:top w:val="nil"/>
              <w:left w:val="nil"/>
              <w:bottom w:val="single" w:sz="4" w:space="0" w:color="auto"/>
              <w:right w:val="single" w:sz="4" w:space="0" w:color="auto"/>
            </w:tcBorders>
            <w:shd w:val="clear" w:color="auto" w:fill="auto"/>
            <w:vAlign w:val="center"/>
            <w:hideMark/>
          </w:tcPr>
          <w:p w14:paraId="261F424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57,91</w:t>
            </w:r>
          </w:p>
        </w:tc>
      </w:tr>
      <w:tr w:rsidR="00691347" w:rsidRPr="00C13866" w14:paraId="4BA80C02"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5C72B3B"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8</w:t>
            </w:r>
          </w:p>
        </w:tc>
        <w:tc>
          <w:tcPr>
            <w:tcW w:w="4074" w:type="dxa"/>
            <w:tcBorders>
              <w:top w:val="nil"/>
              <w:left w:val="nil"/>
              <w:bottom w:val="single" w:sz="4" w:space="0" w:color="auto"/>
              <w:right w:val="single" w:sz="4" w:space="0" w:color="auto"/>
            </w:tcBorders>
            <w:shd w:val="clear" w:color="auto" w:fill="auto"/>
            <w:vAlign w:val="center"/>
            <w:hideMark/>
          </w:tcPr>
          <w:p w14:paraId="34D24DF3"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Мероприятия по технологическому присоединению заявителей к Гатчинским электрическим сетям (2)</w:t>
            </w:r>
          </w:p>
        </w:tc>
        <w:tc>
          <w:tcPr>
            <w:tcW w:w="1329" w:type="dxa"/>
            <w:tcBorders>
              <w:top w:val="nil"/>
              <w:left w:val="nil"/>
              <w:bottom w:val="single" w:sz="4" w:space="0" w:color="auto"/>
              <w:right w:val="single" w:sz="4" w:space="0" w:color="auto"/>
            </w:tcBorders>
            <w:shd w:val="clear" w:color="auto" w:fill="auto"/>
            <w:vAlign w:val="center"/>
            <w:hideMark/>
          </w:tcPr>
          <w:p w14:paraId="0305431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11140137714</w:t>
            </w:r>
          </w:p>
        </w:tc>
        <w:tc>
          <w:tcPr>
            <w:tcW w:w="1190" w:type="dxa"/>
            <w:tcBorders>
              <w:top w:val="nil"/>
              <w:left w:val="nil"/>
              <w:bottom w:val="single" w:sz="4" w:space="0" w:color="auto"/>
              <w:right w:val="single" w:sz="4" w:space="0" w:color="auto"/>
            </w:tcBorders>
            <w:shd w:val="clear" w:color="auto" w:fill="auto"/>
            <w:vAlign w:val="center"/>
            <w:hideMark/>
          </w:tcPr>
          <w:p w14:paraId="7BEC6F3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873C6A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46,81</w:t>
            </w:r>
          </w:p>
        </w:tc>
        <w:tc>
          <w:tcPr>
            <w:tcW w:w="1315" w:type="dxa"/>
            <w:tcBorders>
              <w:top w:val="nil"/>
              <w:left w:val="nil"/>
              <w:bottom w:val="single" w:sz="4" w:space="0" w:color="auto"/>
              <w:right w:val="single" w:sz="4" w:space="0" w:color="auto"/>
            </w:tcBorders>
            <w:shd w:val="clear" w:color="auto" w:fill="auto"/>
            <w:vAlign w:val="center"/>
            <w:hideMark/>
          </w:tcPr>
          <w:p w14:paraId="4C9A046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46,81</w:t>
            </w:r>
          </w:p>
        </w:tc>
      </w:tr>
      <w:tr w:rsidR="00691347" w:rsidRPr="00C13866" w14:paraId="0B01D3C9"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8E176BB"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9</w:t>
            </w:r>
          </w:p>
        </w:tc>
        <w:tc>
          <w:tcPr>
            <w:tcW w:w="4074" w:type="dxa"/>
            <w:tcBorders>
              <w:top w:val="nil"/>
              <w:left w:val="nil"/>
              <w:bottom w:val="single" w:sz="4" w:space="0" w:color="auto"/>
              <w:right w:val="single" w:sz="4" w:space="0" w:color="auto"/>
            </w:tcBorders>
            <w:shd w:val="clear" w:color="auto" w:fill="auto"/>
            <w:vAlign w:val="center"/>
            <w:hideMark/>
          </w:tcPr>
          <w:p w14:paraId="4C949AC8" w14:textId="19C764FB"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ВЛ-10-0,4 кВ г.</w:t>
            </w:r>
            <w:r w:rsidR="00140120" w:rsidRPr="00C13866">
              <w:rPr>
                <w:rFonts w:ascii="Myriad Pro" w:hAnsi="Myriad Pro" w:cs="Calibri"/>
                <w:color w:val="000000"/>
                <w:sz w:val="18"/>
                <w:szCs w:val="18"/>
              </w:rPr>
              <w:t xml:space="preserve"> </w:t>
            </w:r>
            <w:r w:rsidRPr="00C13866">
              <w:rPr>
                <w:rFonts w:ascii="Myriad Pro" w:hAnsi="Myriad Pro" w:cs="Calibri"/>
                <w:color w:val="000000"/>
                <w:sz w:val="18"/>
                <w:szCs w:val="18"/>
              </w:rPr>
              <w:t>Новая Ладога Новоладожских ЭС</w:t>
            </w:r>
          </w:p>
        </w:tc>
        <w:tc>
          <w:tcPr>
            <w:tcW w:w="1329" w:type="dxa"/>
            <w:tcBorders>
              <w:top w:val="nil"/>
              <w:left w:val="nil"/>
              <w:bottom w:val="single" w:sz="4" w:space="0" w:color="auto"/>
              <w:right w:val="single" w:sz="4" w:space="0" w:color="auto"/>
            </w:tcBorders>
            <w:shd w:val="clear" w:color="auto" w:fill="auto"/>
            <w:vAlign w:val="center"/>
            <w:hideMark/>
          </w:tcPr>
          <w:p w14:paraId="7C02C2F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10070032002</w:t>
            </w:r>
          </w:p>
        </w:tc>
        <w:tc>
          <w:tcPr>
            <w:tcW w:w="1190" w:type="dxa"/>
            <w:tcBorders>
              <w:top w:val="nil"/>
              <w:left w:val="nil"/>
              <w:bottom w:val="single" w:sz="4" w:space="0" w:color="auto"/>
              <w:right w:val="single" w:sz="4" w:space="0" w:color="auto"/>
            </w:tcBorders>
            <w:shd w:val="clear" w:color="auto" w:fill="auto"/>
            <w:vAlign w:val="center"/>
            <w:hideMark/>
          </w:tcPr>
          <w:p w14:paraId="10FF906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75351E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34,05</w:t>
            </w:r>
          </w:p>
        </w:tc>
        <w:tc>
          <w:tcPr>
            <w:tcW w:w="1315" w:type="dxa"/>
            <w:tcBorders>
              <w:top w:val="nil"/>
              <w:left w:val="nil"/>
              <w:bottom w:val="single" w:sz="4" w:space="0" w:color="auto"/>
              <w:right w:val="single" w:sz="4" w:space="0" w:color="auto"/>
            </w:tcBorders>
            <w:shd w:val="clear" w:color="auto" w:fill="auto"/>
            <w:vAlign w:val="center"/>
            <w:hideMark/>
          </w:tcPr>
          <w:p w14:paraId="127AC5C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34,05</w:t>
            </w:r>
          </w:p>
        </w:tc>
      </w:tr>
      <w:tr w:rsidR="00691347" w:rsidRPr="00C13866" w14:paraId="34E500C7"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02688DB"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10</w:t>
            </w:r>
          </w:p>
        </w:tc>
        <w:tc>
          <w:tcPr>
            <w:tcW w:w="4074" w:type="dxa"/>
            <w:tcBorders>
              <w:top w:val="nil"/>
              <w:left w:val="nil"/>
              <w:bottom w:val="single" w:sz="4" w:space="0" w:color="auto"/>
              <w:right w:val="single" w:sz="4" w:space="0" w:color="auto"/>
            </w:tcBorders>
            <w:shd w:val="clear" w:color="auto" w:fill="auto"/>
            <w:vAlign w:val="center"/>
            <w:hideMark/>
          </w:tcPr>
          <w:p w14:paraId="415D144C"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Замена силовых трансформаторов на ПС 110 кВ №374</w:t>
            </w:r>
          </w:p>
        </w:tc>
        <w:tc>
          <w:tcPr>
            <w:tcW w:w="1329" w:type="dxa"/>
            <w:tcBorders>
              <w:top w:val="nil"/>
              <w:left w:val="nil"/>
              <w:bottom w:val="single" w:sz="4" w:space="0" w:color="auto"/>
              <w:right w:val="single" w:sz="4" w:space="0" w:color="auto"/>
            </w:tcBorders>
            <w:shd w:val="clear" w:color="auto" w:fill="auto"/>
            <w:vAlign w:val="center"/>
            <w:hideMark/>
          </w:tcPr>
          <w:p w14:paraId="2AE0802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60160037000</w:t>
            </w:r>
          </w:p>
        </w:tc>
        <w:tc>
          <w:tcPr>
            <w:tcW w:w="1190" w:type="dxa"/>
            <w:tcBorders>
              <w:top w:val="nil"/>
              <w:left w:val="nil"/>
              <w:bottom w:val="single" w:sz="4" w:space="0" w:color="auto"/>
              <w:right w:val="single" w:sz="4" w:space="0" w:color="auto"/>
            </w:tcBorders>
            <w:shd w:val="clear" w:color="auto" w:fill="auto"/>
            <w:vAlign w:val="center"/>
            <w:hideMark/>
          </w:tcPr>
          <w:p w14:paraId="01A20CA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0CC0F0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29,58</w:t>
            </w:r>
          </w:p>
        </w:tc>
        <w:tc>
          <w:tcPr>
            <w:tcW w:w="1315" w:type="dxa"/>
            <w:tcBorders>
              <w:top w:val="nil"/>
              <w:left w:val="nil"/>
              <w:bottom w:val="single" w:sz="4" w:space="0" w:color="auto"/>
              <w:right w:val="single" w:sz="4" w:space="0" w:color="auto"/>
            </w:tcBorders>
            <w:shd w:val="clear" w:color="auto" w:fill="auto"/>
            <w:vAlign w:val="center"/>
            <w:hideMark/>
          </w:tcPr>
          <w:p w14:paraId="6F69476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29,58</w:t>
            </w:r>
          </w:p>
        </w:tc>
      </w:tr>
      <w:tr w:rsidR="00691347" w:rsidRPr="00C13866" w14:paraId="542454F7"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05B9B59"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11</w:t>
            </w:r>
          </w:p>
        </w:tc>
        <w:tc>
          <w:tcPr>
            <w:tcW w:w="4074" w:type="dxa"/>
            <w:tcBorders>
              <w:top w:val="nil"/>
              <w:left w:val="nil"/>
              <w:bottom w:val="single" w:sz="4" w:space="0" w:color="auto"/>
              <w:right w:val="single" w:sz="4" w:space="0" w:color="auto"/>
            </w:tcBorders>
            <w:shd w:val="clear" w:color="auto" w:fill="auto"/>
            <w:vAlign w:val="center"/>
            <w:hideMark/>
          </w:tcPr>
          <w:p w14:paraId="656382FE"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Выключатели 6 - 10 кВ</w:t>
            </w:r>
          </w:p>
        </w:tc>
        <w:tc>
          <w:tcPr>
            <w:tcW w:w="1329" w:type="dxa"/>
            <w:tcBorders>
              <w:top w:val="nil"/>
              <w:left w:val="nil"/>
              <w:bottom w:val="single" w:sz="4" w:space="0" w:color="auto"/>
              <w:right w:val="single" w:sz="4" w:space="0" w:color="auto"/>
            </w:tcBorders>
            <w:shd w:val="clear" w:color="auto" w:fill="auto"/>
            <w:vAlign w:val="center"/>
            <w:hideMark/>
          </w:tcPr>
          <w:p w14:paraId="35A5261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20160200115</w:t>
            </w:r>
          </w:p>
        </w:tc>
        <w:tc>
          <w:tcPr>
            <w:tcW w:w="1190" w:type="dxa"/>
            <w:tcBorders>
              <w:top w:val="nil"/>
              <w:left w:val="nil"/>
              <w:bottom w:val="single" w:sz="4" w:space="0" w:color="auto"/>
              <w:right w:val="single" w:sz="4" w:space="0" w:color="auto"/>
            </w:tcBorders>
            <w:shd w:val="clear" w:color="auto" w:fill="auto"/>
            <w:vAlign w:val="center"/>
            <w:hideMark/>
          </w:tcPr>
          <w:p w14:paraId="1BB1FAD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5F111C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24,80</w:t>
            </w:r>
          </w:p>
        </w:tc>
        <w:tc>
          <w:tcPr>
            <w:tcW w:w="1315" w:type="dxa"/>
            <w:tcBorders>
              <w:top w:val="nil"/>
              <w:left w:val="nil"/>
              <w:bottom w:val="single" w:sz="4" w:space="0" w:color="auto"/>
              <w:right w:val="single" w:sz="4" w:space="0" w:color="auto"/>
            </w:tcBorders>
            <w:shd w:val="clear" w:color="auto" w:fill="auto"/>
            <w:vAlign w:val="center"/>
            <w:hideMark/>
          </w:tcPr>
          <w:p w14:paraId="5C44BD7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24,80</w:t>
            </w:r>
          </w:p>
        </w:tc>
      </w:tr>
      <w:tr w:rsidR="00691347" w:rsidRPr="00C13866" w14:paraId="4F08C532"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0DC7B6C"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12</w:t>
            </w:r>
          </w:p>
        </w:tc>
        <w:tc>
          <w:tcPr>
            <w:tcW w:w="4074" w:type="dxa"/>
            <w:tcBorders>
              <w:top w:val="nil"/>
              <w:left w:val="nil"/>
              <w:bottom w:val="single" w:sz="4" w:space="0" w:color="auto"/>
              <w:right w:val="single" w:sz="4" w:space="0" w:color="auto"/>
            </w:tcBorders>
            <w:shd w:val="clear" w:color="auto" w:fill="auto"/>
            <w:vAlign w:val="center"/>
            <w:hideMark/>
          </w:tcPr>
          <w:p w14:paraId="7577A317"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реклоузеров в сетях 6-10 кВ Гатчинских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09B8A6C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10990699905</w:t>
            </w:r>
          </w:p>
        </w:tc>
        <w:tc>
          <w:tcPr>
            <w:tcW w:w="1190" w:type="dxa"/>
            <w:tcBorders>
              <w:top w:val="nil"/>
              <w:left w:val="nil"/>
              <w:bottom w:val="single" w:sz="4" w:space="0" w:color="auto"/>
              <w:right w:val="single" w:sz="4" w:space="0" w:color="auto"/>
            </w:tcBorders>
            <w:shd w:val="clear" w:color="auto" w:fill="auto"/>
            <w:vAlign w:val="center"/>
            <w:hideMark/>
          </w:tcPr>
          <w:p w14:paraId="0BE3498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989B2F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23,67</w:t>
            </w:r>
          </w:p>
        </w:tc>
        <w:tc>
          <w:tcPr>
            <w:tcW w:w="1315" w:type="dxa"/>
            <w:tcBorders>
              <w:top w:val="nil"/>
              <w:left w:val="nil"/>
              <w:bottom w:val="single" w:sz="4" w:space="0" w:color="auto"/>
              <w:right w:val="single" w:sz="4" w:space="0" w:color="auto"/>
            </w:tcBorders>
            <w:shd w:val="clear" w:color="auto" w:fill="auto"/>
            <w:vAlign w:val="center"/>
            <w:hideMark/>
          </w:tcPr>
          <w:p w14:paraId="22A27FA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23,67</w:t>
            </w:r>
          </w:p>
        </w:tc>
      </w:tr>
      <w:tr w:rsidR="00691347" w:rsidRPr="00C13866" w14:paraId="44896D63"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E81F598"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13</w:t>
            </w:r>
          </w:p>
        </w:tc>
        <w:tc>
          <w:tcPr>
            <w:tcW w:w="4074" w:type="dxa"/>
            <w:tcBorders>
              <w:top w:val="nil"/>
              <w:left w:val="nil"/>
              <w:bottom w:val="single" w:sz="4" w:space="0" w:color="auto"/>
              <w:right w:val="single" w:sz="4" w:space="0" w:color="auto"/>
            </w:tcBorders>
            <w:shd w:val="clear" w:color="auto" w:fill="auto"/>
            <w:vAlign w:val="center"/>
            <w:hideMark/>
          </w:tcPr>
          <w:p w14:paraId="7AB7874E"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Замена силовых трансформаторов на ПС 110 кВ №211</w:t>
            </w:r>
          </w:p>
        </w:tc>
        <w:tc>
          <w:tcPr>
            <w:tcW w:w="1329" w:type="dxa"/>
            <w:tcBorders>
              <w:top w:val="nil"/>
              <w:left w:val="nil"/>
              <w:bottom w:val="single" w:sz="4" w:space="0" w:color="auto"/>
              <w:right w:val="single" w:sz="4" w:space="0" w:color="auto"/>
            </w:tcBorders>
            <w:shd w:val="clear" w:color="auto" w:fill="auto"/>
            <w:vAlign w:val="center"/>
            <w:hideMark/>
          </w:tcPr>
          <w:p w14:paraId="6DCEB94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60160036000</w:t>
            </w:r>
          </w:p>
        </w:tc>
        <w:tc>
          <w:tcPr>
            <w:tcW w:w="1190" w:type="dxa"/>
            <w:tcBorders>
              <w:top w:val="nil"/>
              <w:left w:val="nil"/>
              <w:bottom w:val="single" w:sz="4" w:space="0" w:color="auto"/>
              <w:right w:val="single" w:sz="4" w:space="0" w:color="auto"/>
            </w:tcBorders>
            <w:shd w:val="clear" w:color="auto" w:fill="auto"/>
            <w:vAlign w:val="center"/>
            <w:hideMark/>
          </w:tcPr>
          <w:p w14:paraId="2EA732C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F53257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20,12</w:t>
            </w:r>
          </w:p>
        </w:tc>
        <w:tc>
          <w:tcPr>
            <w:tcW w:w="1315" w:type="dxa"/>
            <w:tcBorders>
              <w:top w:val="nil"/>
              <w:left w:val="nil"/>
              <w:bottom w:val="single" w:sz="4" w:space="0" w:color="auto"/>
              <w:right w:val="single" w:sz="4" w:space="0" w:color="auto"/>
            </w:tcBorders>
            <w:shd w:val="clear" w:color="auto" w:fill="auto"/>
            <w:vAlign w:val="center"/>
            <w:hideMark/>
          </w:tcPr>
          <w:p w14:paraId="13D098F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20,12</w:t>
            </w:r>
          </w:p>
        </w:tc>
      </w:tr>
      <w:tr w:rsidR="00691347" w:rsidRPr="00C13866" w14:paraId="03E11427"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7363C24"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lastRenderedPageBreak/>
              <w:t>14</w:t>
            </w:r>
          </w:p>
        </w:tc>
        <w:tc>
          <w:tcPr>
            <w:tcW w:w="4074" w:type="dxa"/>
            <w:tcBorders>
              <w:top w:val="nil"/>
              <w:left w:val="nil"/>
              <w:bottom w:val="single" w:sz="4" w:space="0" w:color="auto"/>
              <w:right w:val="single" w:sz="4" w:space="0" w:color="auto"/>
            </w:tcBorders>
            <w:shd w:val="clear" w:color="auto" w:fill="auto"/>
            <w:vAlign w:val="center"/>
            <w:hideMark/>
          </w:tcPr>
          <w:p w14:paraId="26AE0E5E"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Расширение просек ВЛ 35-110 кВ Новоладожских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7E69E51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10991499907</w:t>
            </w:r>
          </w:p>
        </w:tc>
        <w:tc>
          <w:tcPr>
            <w:tcW w:w="1190" w:type="dxa"/>
            <w:tcBorders>
              <w:top w:val="nil"/>
              <w:left w:val="nil"/>
              <w:bottom w:val="single" w:sz="4" w:space="0" w:color="auto"/>
              <w:right w:val="single" w:sz="4" w:space="0" w:color="auto"/>
            </w:tcBorders>
            <w:shd w:val="clear" w:color="auto" w:fill="auto"/>
            <w:vAlign w:val="center"/>
            <w:hideMark/>
          </w:tcPr>
          <w:p w14:paraId="3F86A55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B82739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18,43</w:t>
            </w:r>
          </w:p>
        </w:tc>
        <w:tc>
          <w:tcPr>
            <w:tcW w:w="1315" w:type="dxa"/>
            <w:tcBorders>
              <w:top w:val="nil"/>
              <w:left w:val="nil"/>
              <w:bottom w:val="single" w:sz="4" w:space="0" w:color="auto"/>
              <w:right w:val="single" w:sz="4" w:space="0" w:color="auto"/>
            </w:tcBorders>
            <w:shd w:val="clear" w:color="auto" w:fill="auto"/>
            <w:vAlign w:val="center"/>
            <w:hideMark/>
          </w:tcPr>
          <w:p w14:paraId="4699586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18,43</w:t>
            </w:r>
          </w:p>
        </w:tc>
      </w:tr>
      <w:tr w:rsidR="00691347" w:rsidRPr="00C13866" w14:paraId="6552197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CCEE080"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15</w:t>
            </w:r>
          </w:p>
        </w:tc>
        <w:tc>
          <w:tcPr>
            <w:tcW w:w="4074" w:type="dxa"/>
            <w:tcBorders>
              <w:top w:val="nil"/>
              <w:left w:val="nil"/>
              <w:bottom w:val="single" w:sz="4" w:space="0" w:color="auto"/>
              <w:right w:val="single" w:sz="4" w:space="0" w:color="auto"/>
            </w:tcBorders>
            <w:shd w:val="clear" w:color="auto" w:fill="auto"/>
            <w:vAlign w:val="center"/>
            <w:hideMark/>
          </w:tcPr>
          <w:p w14:paraId="57878184"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реклоузеров в сетях 6-10 кВ Новоладожских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048077E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10990699907</w:t>
            </w:r>
          </w:p>
        </w:tc>
        <w:tc>
          <w:tcPr>
            <w:tcW w:w="1190" w:type="dxa"/>
            <w:tcBorders>
              <w:top w:val="nil"/>
              <w:left w:val="nil"/>
              <w:bottom w:val="single" w:sz="4" w:space="0" w:color="auto"/>
              <w:right w:val="single" w:sz="4" w:space="0" w:color="auto"/>
            </w:tcBorders>
            <w:shd w:val="clear" w:color="auto" w:fill="auto"/>
            <w:vAlign w:val="center"/>
            <w:hideMark/>
          </w:tcPr>
          <w:p w14:paraId="4F848F5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B7AEB5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15,12</w:t>
            </w:r>
          </w:p>
        </w:tc>
        <w:tc>
          <w:tcPr>
            <w:tcW w:w="1315" w:type="dxa"/>
            <w:tcBorders>
              <w:top w:val="nil"/>
              <w:left w:val="nil"/>
              <w:bottom w:val="single" w:sz="4" w:space="0" w:color="auto"/>
              <w:right w:val="single" w:sz="4" w:space="0" w:color="auto"/>
            </w:tcBorders>
            <w:shd w:val="clear" w:color="auto" w:fill="auto"/>
            <w:vAlign w:val="center"/>
            <w:hideMark/>
          </w:tcPr>
          <w:p w14:paraId="25A27AE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15,12</w:t>
            </w:r>
          </w:p>
        </w:tc>
      </w:tr>
      <w:tr w:rsidR="00691347" w:rsidRPr="00C13866" w14:paraId="530F4E80"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9A85F8C"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16</w:t>
            </w:r>
          </w:p>
        </w:tc>
        <w:tc>
          <w:tcPr>
            <w:tcW w:w="4074" w:type="dxa"/>
            <w:tcBorders>
              <w:top w:val="nil"/>
              <w:left w:val="nil"/>
              <w:bottom w:val="single" w:sz="4" w:space="0" w:color="auto"/>
              <w:right w:val="single" w:sz="4" w:space="0" w:color="auto"/>
            </w:tcBorders>
            <w:shd w:val="clear" w:color="auto" w:fill="auto"/>
            <w:vAlign w:val="center"/>
            <w:hideMark/>
          </w:tcPr>
          <w:p w14:paraId="6B664BDB"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Замена силовых трансформаторов на ПС 110 кВ №191</w:t>
            </w:r>
          </w:p>
        </w:tc>
        <w:tc>
          <w:tcPr>
            <w:tcW w:w="1329" w:type="dxa"/>
            <w:tcBorders>
              <w:top w:val="nil"/>
              <w:left w:val="nil"/>
              <w:bottom w:val="single" w:sz="4" w:space="0" w:color="auto"/>
              <w:right w:val="single" w:sz="4" w:space="0" w:color="auto"/>
            </w:tcBorders>
            <w:shd w:val="clear" w:color="auto" w:fill="auto"/>
            <w:vAlign w:val="center"/>
            <w:hideMark/>
          </w:tcPr>
          <w:p w14:paraId="4E79142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60160038000</w:t>
            </w:r>
          </w:p>
        </w:tc>
        <w:tc>
          <w:tcPr>
            <w:tcW w:w="1190" w:type="dxa"/>
            <w:tcBorders>
              <w:top w:val="nil"/>
              <w:left w:val="nil"/>
              <w:bottom w:val="single" w:sz="4" w:space="0" w:color="auto"/>
              <w:right w:val="single" w:sz="4" w:space="0" w:color="auto"/>
            </w:tcBorders>
            <w:shd w:val="clear" w:color="auto" w:fill="auto"/>
            <w:vAlign w:val="center"/>
            <w:hideMark/>
          </w:tcPr>
          <w:p w14:paraId="160634B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7204A1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15,06</w:t>
            </w:r>
          </w:p>
        </w:tc>
        <w:tc>
          <w:tcPr>
            <w:tcW w:w="1315" w:type="dxa"/>
            <w:tcBorders>
              <w:top w:val="nil"/>
              <w:left w:val="nil"/>
              <w:bottom w:val="single" w:sz="4" w:space="0" w:color="auto"/>
              <w:right w:val="single" w:sz="4" w:space="0" w:color="auto"/>
            </w:tcBorders>
            <w:shd w:val="clear" w:color="auto" w:fill="auto"/>
            <w:vAlign w:val="center"/>
            <w:hideMark/>
          </w:tcPr>
          <w:p w14:paraId="7CC6008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15,06</w:t>
            </w:r>
          </w:p>
        </w:tc>
      </w:tr>
      <w:tr w:rsidR="00691347" w:rsidRPr="00C13866" w14:paraId="6047CDE7"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D437053"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17</w:t>
            </w:r>
          </w:p>
        </w:tc>
        <w:tc>
          <w:tcPr>
            <w:tcW w:w="4074" w:type="dxa"/>
            <w:tcBorders>
              <w:top w:val="nil"/>
              <w:left w:val="nil"/>
              <w:bottom w:val="single" w:sz="4" w:space="0" w:color="auto"/>
              <w:right w:val="single" w:sz="4" w:space="0" w:color="auto"/>
            </w:tcBorders>
            <w:shd w:val="clear" w:color="auto" w:fill="auto"/>
            <w:vAlign w:val="center"/>
            <w:hideMark/>
          </w:tcPr>
          <w:p w14:paraId="6F38E23D" w14:textId="7DD8366D"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ВЛ 10кВ ф.37 от Северной ТЭЦ до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ТИЗ Надежда-2</w:t>
            </w:r>
            <w:r w:rsidR="00645779" w:rsidRPr="00C13866">
              <w:rPr>
                <w:rFonts w:ascii="Myriad Pro" w:hAnsi="Myriad Pro" w:cs="Calibri"/>
                <w:color w:val="000000"/>
                <w:sz w:val="18"/>
                <w:szCs w:val="18"/>
              </w:rPr>
              <w:t>»</w:t>
            </w:r>
          </w:p>
        </w:tc>
        <w:tc>
          <w:tcPr>
            <w:tcW w:w="1329" w:type="dxa"/>
            <w:tcBorders>
              <w:top w:val="nil"/>
              <w:left w:val="nil"/>
              <w:bottom w:val="single" w:sz="4" w:space="0" w:color="auto"/>
              <w:right w:val="single" w:sz="4" w:space="0" w:color="auto"/>
            </w:tcBorders>
            <w:shd w:val="clear" w:color="auto" w:fill="auto"/>
            <w:vAlign w:val="center"/>
            <w:hideMark/>
          </w:tcPr>
          <w:p w14:paraId="744C1FF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10040036000</w:t>
            </w:r>
          </w:p>
        </w:tc>
        <w:tc>
          <w:tcPr>
            <w:tcW w:w="1190" w:type="dxa"/>
            <w:tcBorders>
              <w:top w:val="nil"/>
              <w:left w:val="nil"/>
              <w:bottom w:val="single" w:sz="4" w:space="0" w:color="auto"/>
              <w:right w:val="single" w:sz="4" w:space="0" w:color="auto"/>
            </w:tcBorders>
            <w:shd w:val="clear" w:color="auto" w:fill="auto"/>
            <w:vAlign w:val="center"/>
            <w:hideMark/>
          </w:tcPr>
          <w:p w14:paraId="27723C0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64761D3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13,72</w:t>
            </w:r>
          </w:p>
        </w:tc>
        <w:tc>
          <w:tcPr>
            <w:tcW w:w="1315" w:type="dxa"/>
            <w:tcBorders>
              <w:top w:val="nil"/>
              <w:left w:val="nil"/>
              <w:bottom w:val="single" w:sz="4" w:space="0" w:color="auto"/>
              <w:right w:val="single" w:sz="4" w:space="0" w:color="auto"/>
            </w:tcBorders>
            <w:shd w:val="clear" w:color="auto" w:fill="auto"/>
            <w:vAlign w:val="center"/>
            <w:hideMark/>
          </w:tcPr>
          <w:p w14:paraId="224C32D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13,72</w:t>
            </w:r>
          </w:p>
        </w:tc>
      </w:tr>
      <w:tr w:rsidR="00691347" w:rsidRPr="00C13866" w14:paraId="21955C35"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DB308A9"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18</w:t>
            </w:r>
          </w:p>
        </w:tc>
        <w:tc>
          <w:tcPr>
            <w:tcW w:w="4074" w:type="dxa"/>
            <w:tcBorders>
              <w:top w:val="nil"/>
              <w:left w:val="nil"/>
              <w:bottom w:val="single" w:sz="4" w:space="0" w:color="auto"/>
              <w:right w:val="single" w:sz="4" w:space="0" w:color="auto"/>
            </w:tcBorders>
            <w:shd w:val="clear" w:color="auto" w:fill="auto"/>
            <w:vAlign w:val="center"/>
            <w:hideMark/>
          </w:tcPr>
          <w:p w14:paraId="18600AE5"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Программа модернизации и расширения системы сбора и передачи информации на подстанции ПС 110 кВ № 259 Белогорка </w:t>
            </w:r>
          </w:p>
        </w:tc>
        <w:tc>
          <w:tcPr>
            <w:tcW w:w="1329" w:type="dxa"/>
            <w:tcBorders>
              <w:top w:val="nil"/>
              <w:left w:val="nil"/>
              <w:bottom w:val="single" w:sz="4" w:space="0" w:color="auto"/>
              <w:right w:val="single" w:sz="4" w:space="0" w:color="auto"/>
            </w:tcBorders>
            <w:shd w:val="clear" w:color="auto" w:fill="auto"/>
            <w:vAlign w:val="center"/>
            <w:hideMark/>
          </w:tcPr>
          <w:p w14:paraId="378EC25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10150070040</w:t>
            </w:r>
          </w:p>
        </w:tc>
        <w:tc>
          <w:tcPr>
            <w:tcW w:w="1190" w:type="dxa"/>
            <w:tcBorders>
              <w:top w:val="nil"/>
              <w:left w:val="nil"/>
              <w:bottom w:val="single" w:sz="4" w:space="0" w:color="auto"/>
              <w:right w:val="single" w:sz="4" w:space="0" w:color="auto"/>
            </w:tcBorders>
            <w:shd w:val="clear" w:color="auto" w:fill="auto"/>
            <w:vAlign w:val="center"/>
            <w:hideMark/>
          </w:tcPr>
          <w:p w14:paraId="7AC1701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69F549C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12,43</w:t>
            </w:r>
          </w:p>
        </w:tc>
        <w:tc>
          <w:tcPr>
            <w:tcW w:w="1315" w:type="dxa"/>
            <w:tcBorders>
              <w:top w:val="nil"/>
              <w:left w:val="nil"/>
              <w:bottom w:val="single" w:sz="4" w:space="0" w:color="auto"/>
              <w:right w:val="single" w:sz="4" w:space="0" w:color="auto"/>
            </w:tcBorders>
            <w:shd w:val="clear" w:color="auto" w:fill="auto"/>
            <w:vAlign w:val="center"/>
            <w:hideMark/>
          </w:tcPr>
          <w:p w14:paraId="021CAFE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12,43</w:t>
            </w:r>
          </w:p>
        </w:tc>
      </w:tr>
      <w:tr w:rsidR="00691347" w:rsidRPr="00C13866" w14:paraId="1D4E4062"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9FF1992"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19</w:t>
            </w:r>
          </w:p>
        </w:tc>
        <w:tc>
          <w:tcPr>
            <w:tcW w:w="4074" w:type="dxa"/>
            <w:tcBorders>
              <w:top w:val="nil"/>
              <w:left w:val="nil"/>
              <w:bottom w:val="single" w:sz="4" w:space="0" w:color="auto"/>
              <w:right w:val="single" w:sz="4" w:space="0" w:color="auto"/>
            </w:tcBorders>
            <w:shd w:val="clear" w:color="auto" w:fill="auto"/>
            <w:vAlign w:val="center"/>
            <w:hideMark/>
          </w:tcPr>
          <w:p w14:paraId="4A84EF59" w14:textId="070F1CDD"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Мероприятия по технологическому присоединению </w:t>
            </w:r>
            <w:r w:rsidR="002A43E7" w:rsidRPr="00C13866">
              <w:rPr>
                <w:rFonts w:ascii="Myriad Pro" w:hAnsi="Myriad Pro" w:cs="Calibri"/>
                <w:color w:val="000000"/>
                <w:sz w:val="18"/>
                <w:szCs w:val="18"/>
              </w:rPr>
              <w:t>заявителя ДНП</w:t>
            </w:r>
            <w:r w:rsidRPr="00C13866">
              <w:rPr>
                <w:rFonts w:ascii="Myriad Pro" w:hAnsi="Myriad Pro" w:cs="Calibri"/>
                <w:color w:val="000000"/>
                <w:sz w:val="18"/>
                <w:szCs w:val="18"/>
              </w:rPr>
              <w:t xml:space="preserve">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Гранит</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(08-12774)</w:t>
            </w:r>
          </w:p>
        </w:tc>
        <w:tc>
          <w:tcPr>
            <w:tcW w:w="1329" w:type="dxa"/>
            <w:tcBorders>
              <w:top w:val="nil"/>
              <w:left w:val="nil"/>
              <w:bottom w:val="single" w:sz="4" w:space="0" w:color="auto"/>
              <w:right w:val="single" w:sz="4" w:space="0" w:color="auto"/>
            </w:tcBorders>
            <w:shd w:val="clear" w:color="auto" w:fill="auto"/>
            <w:vAlign w:val="center"/>
            <w:hideMark/>
          </w:tcPr>
          <w:p w14:paraId="68DF062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11141010914</w:t>
            </w:r>
          </w:p>
        </w:tc>
        <w:tc>
          <w:tcPr>
            <w:tcW w:w="1190" w:type="dxa"/>
            <w:tcBorders>
              <w:top w:val="nil"/>
              <w:left w:val="nil"/>
              <w:bottom w:val="single" w:sz="4" w:space="0" w:color="auto"/>
              <w:right w:val="single" w:sz="4" w:space="0" w:color="auto"/>
            </w:tcBorders>
            <w:shd w:val="clear" w:color="auto" w:fill="auto"/>
            <w:vAlign w:val="center"/>
            <w:hideMark/>
          </w:tcPr>
          <w:p w14:paraId="4EFC7B7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71A120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12,34</w:t>
            </w:r>
          </w:p>
        </w:tc>
        <w:tc>
          <w:tcPr>
            <w:tcW w:w="1315" w:type="dxa"/>
            <w:tcBorders>
              <w:top w:val="nil"/>
              <w:left w:val="nil"/>
              <w:bottom w:val="single" w:sz="4" w:space="0" w:color="auto"/>
              <w:right w:val="single" w:sz="4" w:space="0" w:color="auto"/>
            </w:tcBorders>
            <w:shd w:val="clear" w:color="auto" w:fill="auto"/>
            <w:vAlign w:val="center"/>
            <w:hideMark/>
          </w:tcPr>
          <w:p w14:paraId="4E33339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12,34</w:t>
            </w:r>
          </w:p>
        </w:tc>
      </w:tr>
      <w:tr w:rsidR="00691347" w:rsidRPr="00C13866" w14:paraId="03F6816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E08A8FF"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20</w:t>
            </w:r>
          </w:p>
        </w:tc>
        <w:tc>
          <w:tcPr>
            <w:tcW w:w="4074" w:type="dxa"/>
            <w:tcBorders>
              <w:top w:val="nil"/>
              <w:left w:val="nil"/>
              <w:bottom w:val="single" w:sz="4" w:space="0" w:color="auto"/>
              <w:right w:val="single" w:sz="4" w:space="0" w:color="auto"/>
            </w:tcBorders>
            <w:shd w:val="clear" w:color="auto" w:fill="auto"/>
            <w:vAlign w:val="center"/>
            <w:hideMark/>
          </w:tcPr>
          <w:p w14:paraId="0D481DB9" w14:textId="5D6F5E3F"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110/35/10 кВ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Назия</w:t>
            </w:r>
            <w:r w:rsidR="00645779" w:rsidRPr="00C13866">
              <w:rPr>
                <w:rFonts w:ascii="Myriad Pro" w:hAnsi="Myriad Pro" w:cs="Calibri"/>
                <w:color w:val="000000"/>
                <w:sz w:val="18"/>
                <w:szCs w:val="18"/>
              </w:rPr>
              <w:t>»</w:t>
            </w:r>
          </w:p>
        </w:tc>
        <w:tc>
          <w:tcPr>
            <w:tcW w:w="1329" w:type="dxa"/>
            <w:tcBorders>
              <w:top w:val="nil"/>
              <w:left w:val="nil"/>
              <w:bottom w:val="single" w:sz="4" w:space="0" w:color="auto"/>
              <w:right w:val="single" w:sz="4" w:space="0" w:color="auto"/>
            </w:tcBorders>
            <w:shd w:val="clear" w:color="auto" w:fill="auto"/>
            <w:vAlign w:val="center"/>
            <w:hideMark/>
          </w:tcPr>
          <w:p w14:paraId="22A908F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10120079000</w:t>
            </w:r>
          </w:p>
        </w:tc>
        <w:tc>
          <w:tcPr>
            <w:tcW w:w="1190" w:type="dxa"/>
            <w:tcBorders>
              <w:top w:val="nil"/>
              <w:left w:val="nil"/>
              <w:bottom w:val="single" w:sz="4" w:space="0" w:color="auto"/>
              <w:right w:val="single" w:sz="4" w:space="0" w:color="auto"/>
            </w:tcBorders>
            <w:shd w:val="clear" w:color="auto" w:fill="auto"/>
            <w:vAlign w:val="center"/>
            <w:hideMark/>
          </w:tcPr>
          <w:p w14:paraId="49C8CB0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720F42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10,92</w:t>
            </w:r>
          </w:p>
        </w:tc>
        <w:tc>
          <w:tcPr>
            <w:tcW w:w="1315" w:type="dxa"/>
            <w:tcBorders>
              <w:top w:val="nil"/>
              <w:left w:val="nil"/>
              <w:bottom w:val="single" w:sz="4" w:space="0" w:color="auto"/>
              <w:right w:val="single" w:sz="4" w:space="0" w:color="auto"/>
            </w:tcBorders>
            <w:shd w:val="clear" w:color="auto" w:fill="auto"/>
            <w:vAlign w:val="center"/>
            <w:hideMark/>
          </w:tcPr>
          <w:p w14:paraId="0644442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10,92</w:t>
            </w:r>
          </w:p>
        </w:tc>
      </w:tr>
      <w:tr w:rsidR="00691347" w:rsidRPr="00C13866" w14:paraId="48309562"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2CF16F9"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21</w:t>
            </w:r>
          </w:p>
        </w:tc>
        <w:tc>
          <w:tcPr>
            <w:tcW w:w="4074" w:type="dxa"/>
            <w:tcBorders>
              <w:top w:val="nil"/>
              <w:left w:val="nil"/>
              <w:bottom w:val="single" w:sz="4" w:space="0" w:color="auto"/>
              <w:right w:val="single" w:sz="4" w:space="0" w:color="auto"/>
            </w:tcBorders>
            <w:shd w:val="clear" w:color="auto" w:fill="auto"/>
            <w:vAlign w:val="center"/>
            <w:hideMark/>
          </w:tcPr>
          <w:p w14:paraId="7DB11E07"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354 Ленинградская картонная фабрика</w:t>
            </w:r>
          </w:p>
        </w:tc>
        <w:tc>
          <w:tcPr>
            <w:tcW w:w="1329" w:type="dxa"/>
            <w:tcBorders>
              <w:top w:val="nil"/>
              <w:left w:val="nil"/>
              <w:bottom w:val="single" w:sz="4" w:space="0" w:color="auto"/>
              <w:right w:val="single" w:sz="4" w:space="0" w:color="auto"/>
            </w:tcBorders>
            <w:shd w:val="clear" w:color="auto" w:fill="auto"/>
            <w:vAlign w:val="center"/>
            <w:hideMark/>
          </w:tcPr>
          <w:p w14:paraId="0ED9EF0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10150070047</w:t>
            </w:r>
          </w:p>
        </w:tc>
        <w:tc>
          <w:tcPr>
            <w:tcW w:w="1190" w:type="dxa"/>
            <w:tcBorders>
              <w:top w:val="nil"/>
              <w:left w:val="nil"/>
              <w:bottom w:val="single" w:sz="4" w:space="0" w:color="auto"/>
              <w:right w:val="single" w:sz="4" w:space="0" w:color="auto"/>
            </w:tcBorders>
            <w:shd w:val="clear" w:color="auto" w:fill="auto"/>
            <w:vAlign w:val="center"/>
            <w:hideMark/>
          </w:tcPr>
          <w:p w14:paraId="59B2A19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4EE592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10,89</w:t>
            </w:r>
          </w:p>
        </w:tc>
        <w:tc>
          <w:tcPr>
            <w:tcW w:w="1315" w:type="dxa"/>
            <w:tcBorders>
              <w:top w:val="nil"/>
              <w:left w:val="nil"/>
              <w:bottom w:val="single" w:sz="4" w:space="0" w:color="auto"/>
              <w:right w:val="single" w:sz="4" w:space="0" w:color="auto"/>
            </w:tcBorders>
            <w:shd w:val="clear" w:color="auto" w:fill="auto"/>
            <w:vAlign w:val="center"/>
            <w:hideMark/>
          </w:tcPr>
          <w:p w14:paraId="36DFF11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10,89</w:t>
            </w:r>
          </w:p>
        </w:tc>
      </w:tr>
      <w:tr w:rsidR="00691347" w:rsidRPr="00C13866" w14:paraId="198E1D1A"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ADFB9E1"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22</w:t>
            </w:r>
          </w:p>
        </w:tc>
        <w:tc>
          <w:tcPr>
            <w:tcW w:w="4074" w:type="dxa"/>
            <w:tcBorders>
              <w:top w:val="nil"/>
              <w:left w:val="nil"/>
              <w:bottom w:val="single" w:sz="4" w:space="0" w:color="auto"/>
              <w:right w:val="single" w:sz="4" w:space="0" w:color="auto"/>
            </w:tcBorders>
            <w:shd w:val="clear" w:color="auto" w:fill="auto"/>
            <w:vAlign w:val="center"/>
            <w:hideMark/>
          </w:tcPr>
          <w:p w14:paraId="43EAA815"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реклоузеров в сетях 6-10 кВ Выборгских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1C3F021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10990699904</w:t>
            </w:r>
          </w:p>
        </w:tc>
        <w:tc>
          <w:tcPr>
            <w:tcW w:w="1190" w:type="dxa"/>
            <w:tcBorders>
              <w:top w:val="nil"/>
              <w:left w:val="nil"/>
              <w:bottom w:val="single" w:sz="4" w:space="0" w:color="auto"/>
              <w:right w:val="single" w:sz="4" w:space="0" w:color="auto"/>
            </w:tcBorders>
            <w:shd w:val="clear" w:color="auto" w:fill="auto"/>
            <w:vAlign w:val="center"/>
            <w:hideMark/>
          </w:tcPr>
          <w:p w14:paraId="383F619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28F39F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10,55</w:t>
            </w:r>
          </w:p>
        </w:tc>
        <w:tc>
          <w:tcPr>
            <w:tcW w:w="1315" w:type="dxa"/>
            <w:tcBorders>
              <w:top w:val="nil"/>
              <w:left w:val="nil"/>
              <w:bottom w:val="single" w:sz="4" w:space="0" w:color="auto"/>
              <w:right w:val="single" w:sz="4" w:space="0" w:color="auto"/>
            </w:tcBorders>
            <w:shd w:val="clear" w:color="auto" w:fill="auto"/>
            <w:vAlign w:val="center"/>
            <w:hideMark/>
          </w:tcPr>
          <w:p w14:paraId="7BAF925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10,55</w:t>
            </w:r>
          </w:p>
        </w:tc>
      </w:tr>
      <w:tr w:rsidR="00691347" w:rsidRPr="00C13866" w14:paraId="3D22DFBE"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BFF2DE8"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23</w:t>
            </w:r>
          </w:p>
        </w:tc>
        <w:tc>
          <w:tcPr>
            <w:tcW w:w="4074" w:type="dxa"/>
            <w:tcBorders>
              <w:top w:val="nil"/>
              <w:left w:val="nil"/>
              <w:bottom w:val="single" w:sz="4" w:space="0" w:color="auto"/>
              <w:right w:val="single" w:sz="4" w:space="0" w:color="auto"/>
            </w:tcBorders>
            <w:shd w:val="clear" w:color="auto" w:fill="auto"/>
            <w:vAlign w:val="center"/>
            <w:hideMark/>
          </w:tcPr>
          <w:p w14:paraId="079117B8" w14:textId="77878793"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ВЛ 10кВ №44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Кириковская</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w:t>
            </w:r>
          </w:p>
        </w:tc>
        <w:tc>
          <w:tcPr>
            <w:tcW w:w="1329" w:type="dxa"/>
            <w:tcBorders>
              <w:top w:val="nil"/>
              <w:left w:val="nil"/>
              <w:bottom w:val="single" w:sz="4" w:space="0" w:color="auto"/>
              <w:right w:val="single" w:sz="4" w:space="0" w:color="auto"/>
            </w:tcBorders>
            <w:shd w:val="clear" w:color="auto" w:fill="auto"/>
            <w:vAlign w:val="center"/>
            <w:hideMark/>
          </w:tcPr>
          <w:p w14:paraId="644799D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10141068000</w:t>
            </w:r>
          </w:p>
        </w:tc>
        <w:tc>
          <w:tcPr>
            <w:tcW w:w="1190" w:type="dxa"/>
            <w:tcBorders>
              <w:top w:val="nil"/>
              <w:left w:val="nil"/>
              <w:bottom w:val="single" w:sz="4" w:space="0" w:color="auto"/>
              <w:right w:val="single" w:sz="4" w:space="0" w:color="auto"/>
            </w:tcBorders>
            <w:shd w:val="clear" w:color="auto" w:fill="auto"/>
            <w:vAlign w:val="center"/>
            <w:hideMark/>
          </w:tcPr>
          <w:p w14:paraId="29E5256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6D8633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10,40</w:t>
            </w:r>
          </w:p>
        </w:tc>
        <w:tc>
          <w:tcPr>
            <w:tcW w:w="1315" w:type="dxa"/>
            <w:tcBorders>
              <w:top w:val="nil"/>
              <w:left w:val="nil"/>
              <w:bottom w:val="single" w:sz="4" w:space="0" w:color="auto"/>
              <w:right w:val="single" w:sz="4" w:space="0" w:color="auto"/>
            </w:tcBorders>
            <w:shd w:val="clear" w:color="auto" w:fill="auto"/>
            <w:vAlign w:val="center"/>
            <w:hideMark/>
          </w:tcPr>
          <w:p w14:paraId="46621DE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10,40</w:t>
            </w:r>
          </w:p>
        </w:tc>
      </w:tr>
      <w:tr w:rsidR="00691347" w:rsidRPr="00C13866" w14:paraId="6BD40DB6"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DEE6345"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24</w:t>
            </w:r>
          </w:p>
        </w:tc>
        <w:tc>
          <w:tcPr>
            <w:tcW w:w="4074" w:type="dxa"/>
            <w:tcBorders>
              <w:top w:val="nil"/>
              <w:left w:val="nil"/>
              <w:bottom w:val="single" w:sz="4" w:space="0" w:color="auto"/>
              <w:right w:val="single" w:sz="4" w:space="0" w:color="auto"/>
            </w:tcBorders>
            <w:shd w:val="clear" w:color="auto" w:fill="auto"/>
            <w:vAlign w:val="center"/>
            <w:hideMark/>
          </w:tcPr>
          <w:p w14:paraId="3D6359CF" w14:textId="4230F378"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Мероприятия по технологическому присоединению </w:t>
            </w:r>
            <w:r w:rsidR="002A43E7" w:rsidRPr="00C13866">
              <w:rPr>
                <w:rFonts w:ascii="Myriad Pro" w:hAnsi="Myriad Pro" w:cs="Calibri"/>
                <w:color w:val="000000"/>
                <w:sz w:val="18"/>
                <w:szCs w:val="18"/>
              </w:rPr>
              <w:t>заявителя Птицефабрика</w:t>
            </w:r>
            <w:r w:rsidRPr="00C13866">
              <w:rPr>
                <w:rFonts w:ascii="Myriad Pro" w:hAnsi="Myriad Pro" w:cs="Calibri"/>
                <w:color w:val="000000"/>
                <w:sz w:val="18"/>
                <w:szCs w:val="18"/>
              </w:rPr>
              <w:t xml:space="preserve">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Северная</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(12-11730)</w:t>
            </w:r>
          </w:p>
        </w:tc>
        <w:tc>
          <w:tcPr>
            <w:tcW w:w="1329" w:type="dxa"/>
            <w:tcBorders>
              <w:top w:val="nil"/>
              <w:left w:val="nil"/>
              <w:bottom w:val="single" w:sz="4" w:space="0" w:color="auto"/>
              <w:right w:val="single" w:sz="4" w:space="0" w:color="auto"/>
            </w:tcBorders>
            <w:shd w:val="clear" w:color="auto" w:fill="auto"/>
            <w:vAlign w:val="center"/>
            <w:hideMark/>
          </w:tcPr>
          <w:p w14:paraId="27792AE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11141018914</w:t>
            </w:r>
          </w:p>
        </w:tc>
        <w:tc>
          <w:tcPr>
            <w:tcW w:w="1190" w:type="dxa"/>
            <w:tcBorders>
              <w:top w:val="nil"/>
              <w:left w:val="nil"/>
              <w:bottom w:val="single" w:sz="4" w:space="0" w:color="auto"/>
              <w:right w:val="single" w:sz="4" w:space="0" w:color="auto"/>
            </w:tcBorders>
            <w:shd w:val="clear" w:color="auto" w:fill="auto"/>
            <w:vAlign w:val="center"/>
            <w:hideMark/>
          </w:tcPr>
          <w:p w14:paraId="6E6F851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751541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10,22</w:t>
            </w:r>
          </w:p>
        </w:tc>
        <w:tc>
          <w:tcPr>
            <w:tcW w:w="1315" w:type="dxa"/>
            <w:tcBorders>
              <w:top w:val="nil"/>
              <w:left w:val="nil"/>
              <w:bottom w:val="single" w:sz="4" w:space="0" w:color="auto"/>
              <w:right w:val="single" w:sz="4" w:space="0" w:color="auto"/>
            </w:tcBorders>
            <w:shd w:val="clear" w:color="auto" w:fill="auto"/>
            <w:vAlign w:val="center"/>
            <w:hideMark/>
          </w:tcPr>
          <w:p w14:paraId="1612D72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10,22</w:t>
            </w:r>
          </w:p>
        </w:tc>
      </w:tr>
      <w:tr w:rsidR="00691347" w:rsidRPr="00C13866" w14:paraId="69C11E8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11F0191"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25</w:t>
            </w:r>
          </w:p>
        </w:tc>
        <w:tc>
          <w:tcPr>
            <w:tcW w:w="4074" w:type="dxa"/>
            <w:tcBorders>
              <w:top w:val="nil"/>
              <w:left w:val="nil"/>
              <w:bottom w:val="single" w:sz="4" w:space="0" w:color="auto"/>
              <w:right w:val="single" w:sz="4" w:space="0" w:color="auto"/>
            </w:tcBorders>
            <w:shd w:val="clear" w:color="auto" w:fill="auto"/>
            <w:vAlign w:val="center"/>
            <w:hideMark/>
          </w:tcPr>
          <w:p w14:paraId="5D8BFAA8"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391 Скворицы</w:t>
            </w:r>
          </w:p>
        </w:tc>
        <w:tc>
          <w:tcPr>
            <w:tcW w:w="1329" w:type="dxa"/>
            <w:tcBorders>
              <w:top w:val="nil"/>
              <w:left w:val="nil"/>
              <w:bottom w:val="single" w:sz="4" w:space="0" w:color="auto"/>
              <w:right w:val="single" w:sz="4" w:space="0" w:color="auto"/>
            </w:tcBorders>
            <w:shd w:val="clear" w:color="auto" w:fill="auto"/>
            <w:vAlign w:val="center"/>
            <w:hideMark/>
          </w:tcPr>
          <w:p w14:paraId="5E1BD6D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10150070019</w:t>
            </w:r>
          </w:p>
        </w:tc>
        <w:tc>
          <w:tcPr>
            <w:tcW w:w="1190" w:type="dxa"/>
            <w:tcBorders>
              <w:top w:val="nil"/>
              <w:left w:val="nil"/>
              <w:bottom w:val="single" w:sz="4" w:space="0" w:color="auto"/>
              <w:right w:val="single" w:sz="4" w:space="0" w:color="auto"/>
            </w:tcBorders>
            <w:shd w:val="clear" w:color="auto" w:fill="auto"/>
            <w:vAlign w:val="center"/>
            <w:hideMark/>
          </w:tcPr>
          <w:p w14:paraId="6D0E182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0C24BE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9,84</w:t>
            </w:r>
          </w:p>
        </w:tc>
        <w:tc>
          <w:tcPr>
            <w:tcW w:w="1315" w:type="dxa"/>
            <w:tcBorders>
              <w:top w:val="nil"/>
              <w:left w:val="nil"/>
              <w:bottom w:val="single" w:sz="4" w:space="0" w:color="auto"/>
              <w:right w:val="single" w:sz="4" w:space="0" w:color="auto"/>
            </w:tcBorders>
            <w:shd w:val="clear" w:color="auto" w:fill="auto"/>
            <w:vAlign w:val="center"/>
            <w:hideMark/>
          </w:tcPr>
          <w:p w14:paraId="48E73AA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9,84</w:t>
            </w:r>
          </w:p>
        </w:tc>
      </w:tr>
      <w:tr w:rsidR="00691347" w:rsidRPr="00C13866" w14:paraId="54022B7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0BD44C3"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26</w:t>
            </w:r>
          </w:p>
        </w:tc>
        <w:tc>
          <w:tcPr>
            <w:tcW w:w="4074" w:type="dxa"/>
            <w:tcBorders>
              <w:top w:val="nil"/>
              <w:left w:val="nil"/>
              <w:bottom w:val="single" w:sz="4" w:space="0" w:color="auto"/>
              <w:right w:val="single" w:sz="4" w:space="0" w:color="auto"/>
            </w:tcBorders>
            <w:shd w:val="clear" w:color="auto" w:fill="auto"/>
            <w:vAlign w:val="center"/>
            <w:hideMark/>
          </w:tcPr>
          <w:p w14:paraId="6803C242"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ПС 110 кВ №340. Замена трансформаторов</w:t>
            </w:r>
          </w:p>
        </w:tc>
        <w:tc>
          <w:tcPr>
            <w:tcW w:w="1329" w:type="dxa"/>
            <w:tcBorders>
              <w:top w:val="nil"/>
              <w:left w:val="nil"/>
              <w:bottom w:val="single" w:sz="4" w:space="0" w:color="auto"/>
              <w:right w:val="single" w:sz="4" w:space="0" w:color="auto"/>
            </w:tcBorders>
            <w:shd w:val="clear" w:color="auto" w:fill="auto"/>
            <w:vAlign w:val="center"/>
            <w:hideMark/>
          </w:tcPr>
          <w:p w14:paraId="73403A8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60150024000</w:t>
            </w:r>
          </w:p>
        </w:tc>
        <w:tc>
          <w:tcPr>
            <w:tcW w:w="1190" w:type="dxa"/>
            <w:tcBorders>
              <w:top w:val="nil"/>
              <w:left w:val="nil"/>
              <w:bottom w:val="single" w:sz="4" w:space="0" w:color="auto"/>
              <w:right w:val="single" w:sz="4" w:space="0" w:color="auto"/>
            </w:tcBorders>
            <w:shd w:val="clear" w:color="auto" w:fill="auto"/>
            <w:vAlign w:val="center"/>
            <w:hideMark/>
          </w:tcPr>
          <w:p w14:paraId="021199F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84B912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9,62</w:t>
            </w:r>
          </w:p>
        </w:tc>
        <w:tc>
          <w:tcPr>
            <w:tcW w:w="1315" w:type="dxa"/>
            <w:tcBorders>
              <w:top w:val="nil"/>
              <w:left w:val="nil"/>
              <w:bottom w:val="single" w:sz="4" w:space="0" w:color="auto"/>
              <w:right w:val="single" w:sz="4" w:space="0" w:color="auto"/>
            </w:tcBorders>
            <w:shd w:val="clear" w:color="auto" w:fill="auto"/>
            <w:vAlign w:val="center"/>
            <w:hideMark/>
          </w:tcPr>
          <w:p w14:paraId="060DA1B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9,62</w:t>
            </w:r>
          </w:p>
        </w:tc>
      </w:tr>
      <w:tr w:rsidR="00691347" w:rsidRPr="00C13866" w14:paraId="2A19439E"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24A7EB2"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27</w:t>
            </w:r>
          </w:p>
        </w:tc>
        <w:tc>
          <w:tcPr>
            <w:tcW w:w="4074" w:type="dxa"/>
            <w:tcBorders>
              <w:top w:val="nil"/>
              <w:left w:val="nil"/>
              <w:bottom w:val="single" w:sz="4" w:space="0" w:color="auto"/>
              <w:right w:val="single" w:sz="4" w:space="0" w:color="auto"/>
            </w:tcBorders>
            <w:shd w:val="clear" w:color="auto" w:fill="auto"/>
            <w:vAlign w:val="center"/>
            <w:hideMark/>
          </w:tcPr>
          <w:p w14:paraId="2EEB6648"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Подключение КТПБ 35/10 кв в районе п.Заполье</w:t>
            </w:r>
          </w:p>
        </w:tc>
        <w:tc>
          <w:tcPr>
            <w:tcW w:w="1329" w:type="dxa"/>
            <w:tcBorders>
              <w:top w:val="nil"/>
              <w:left w:val="nil"/>
              <w:bottom w:val="single" w:sz="4" w:space="0" w:color="auto"/>
              <w:right w:val="single" w:sz="4" w:space="0" w:color="auto"/>
            </w:tcBorders>
            <w:shd w:val="clear" w:color="auto" w:fill="auto"/>
            <w:vAlign w:val="center"/>
            <w:hideMark/>
          </w:tcPr>
          <w:p w14:paraId="17BF962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10141037000</w:t>
            </w:r>
          </w:p>
        </w:tc>
        <w:tc>
          <w:tcPr>
            <w:tcW w:w="1190" w:type="dxa"/>
            <w:tcBorders>
              <w:top w:val="nil"/>
              <w:left w:val="nil"/>
              <w:bottom w:val="single" w:sz="4" w:space="0" w:color="auto"/>
              <w:right w:val="single" w:sz="4" w:space="0" w:color="auto"/>
            </w:tcBorders>
            <w:shd w:val="clear" w:color="auto" w:fill="auto"/>
            <w:vAlign w:val="center"/>
            <w:hideMark/>
          </w:tcPr>
          <w:p w14:paraId="2BEF056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BAFB1C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8,96</w:t>
            </w:r>
          </w:p>
        </w:tc>
        <w:tc>
          <w:tcPr>
            <w:tcW w:w="1315" w:type="dxa"/>
            <w:tcBorders>
              <w:top w:val="nil"/>
              <w:left w:val="nil"/>
              <w:bottom w:val="single" w:sz="4" w:space="0" w:color="auto"/>
              <w:right w:val="single" w:sz="4" w:space="0" w:color="auto"/>
            </w:tcBorders>
            <w:shd w:val="clear" w:color="auto" w:fill="auto"/>
            <w:vAlign w:val="center"/>
            <w:hideMark/>
          </w:tcPr>
          <w:p w14:paraId="6E43622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8,96</w:t>
            </w:r>
          </w:p>
        </w:tc>
      </w:tr>
      <w:tr w:rsidR="00691347" w:rsidRPr="00C13866" w14:paraId="13B40049"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643C8F6"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28</w:t>
            </w:r>
          </w:p>
        </w:tc>
        <w:tc>
          <w:tcPr>
            <w:tcW w:w="4074" w:type="dxa"/>
            <w:tcBorders>
              <w:top w:val="nil"/>
              <w:left w:val="nil"/>
              <w:bottom w:val="single" w:sz="4" w:space="0" w:color="auto"/>
              <w:right w:val="single" w:sz="4" w:space="0" w:color="auto"/>
            </w:tcBorders>
            <w:shd w:val="clear" w:color="auto" w:fill="auto"/>
            <w:vAlign w:val="center"/>
            <w:hideMark/>
          </w:tcPr>
          <w:p w14:paraId="11814090"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362 Невская дубровка</w:t>
            </w:r>
          </w:p>
        </w:tc>
        <w:tc>
          <w:tcPr>
            <w:tcW w:w="1329" w:type="dxa"/>
            <w:tcBorders>
              <w:top w:val="nil"/>
              <w:left w:val="nil"/>
              <w:bottom w:val="single" w:sz="4" w:space="0" w:color="auto"/>
              <w:right w:val="single" w:sz="4" w:space="0" w:color="auto"/>
            </w:tcBorders>
            <w:shd w:val="clear" w:color="auto" w:fill="auto"/>
            <w:vAlign w:val="center"/>
            <w:hideMark/>
          </w:tcPr>
          <w:p w14:paraId="26969AD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10150070049</w:t>
            </w:r>
          </w:p>
        </w:tc>
        <w:tc>
          <w:tcPr>
            <w:tcW w:w="1190" w:type="dxa"/>
            <w:tcBorders>
              <w:top w:val="nil"/>
              <w:left w:val="nil"/>
              <w:bottom w:val="single" w:sz="4" w:space="0" w:color="auto"/>
              <w:right w:val="single" w:sz="4" w:space="0" w:color="auto"/>
            </w:tcBorders>
            <w:shd w:val="clear" w:color="auto" w:fill="auto"/>
            <w:vAlign w:val="center"/>
            <w:hideMark/>
          </w:tcPr>
          <w:p w14:paraId="7ABE413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6FD85CB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8,59</w:t>
            </w:r>
          </w:p>
        </w:tc>
        <w:tc>
          <w:tcPr>
            <w:tcW w:w="1315" w:type="dxa"/>
            <w:tcBorders>
              <w:top w:val="nil"/>
              <w:left w:val="nil"/>
              <w:bottom w:val="single" w:sz="4" w:space="0" w:color="auto"/>
              <w:right w:val="single" w:sz="4" w:space="0" w:color="auto"/>
            </w:tcBorders>
            <w:shd w:val="clear" w:color="auto" w:fill="auto"/>
            <w:vAlign w:val="center"/>
            <w:hideMark/>
          </w:tcPr>
          <w:p w14:paraId="5A69461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8,59</w:t>
            </w:r>
          </w:p>
        </w:tc>
      </w:tr>
      <w:tr w:rsidR="00691347" w:rsidRPr="00C13866" w14:paraId="4B2B6A39"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B7BAF02"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29</w:t>
            </w:r>
          </w:p>
        </w:tc>
        <w:tc>
          <w:tcPr>
            <w:tcW w:w="4074" w:type="dxa"/>
            <w:tcBorders>
              <w:top w:val="nil"/>
              <w:left w:val="nil"/>
              <w:bottom w:val="single" w:sz="4" w:space="0" w:color="auto"/>
              <w:right w:val="single" w:sz="4" w:space="0" w:color="auto"/>
            </w:tcBorders>
            <w:shd w:val="clear" w:color="auto" w:fill="auto"/>
            <w:vAlign w:val="center"/>
            <w:hideMark/>
          </w:tcPr>
          <w:p w14:paraId="52F5CC4C"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Расширение просек ВЛ 35-110 кВ Выборгских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3AAB611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10991499904</w:t>
            </w:r>
          </w:p>
        </w:tc>
        <w:tc>
          <w:tcPr>
            <w:tcW w:w="1190" w:type="dxa"/>
            <w:tcBorders>
              <w:top w:val="nil"/>
              <w:left w:val="nil"/>
              <w:bottom w:val="single" w:sz="4" w:space="0" w:color="auto"/>
              <w:right w:val="single" w:sz="4" w:space="0" w:color="auto"/>
            </w:tcBorders>
            <w:shd w:val="clear" w:color="auto" w:fill="auto"/>
            <w:vAlign w:val="center"/>
            <w:hideMark/>
          </w:tcPr>
          <w:p w14:paraId="5BB8954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342E00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8,30</w:t>
            </w:r>
          </w:p>
        </w:tc>
        <w:tc>
          <w:tcPr>
            <w:tcW w:w="1315" w:type="dxa"/>
            <w:tcBorders>
              <w:top w:val="nil"/>
              <w:left w:val="nil"/>
              <w:bottom w:val="single" w:sz="4" w:space="0" w:color="auto"/>
              <w:right w:val="single" w:sz="4" w:space="0" w:color="auto"/>
            </w:tcBorders>
            <w:shd w:val="clear" w:color="auto" w:fill="auto"/>
            <w:vAlign w:val="center"/>
            <w:hideMark/>
          </w:tcPr>
          <w:p w14:paraId="4798C78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8,30</w:t>
            </w:r>
          </w:p>
        </w:tc>
      </w:tr>
      <w:tr w:rsidR="00691347" w:rsidRPr="00C13866" w14:paraId="00890056"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B96E0ED"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30</w:t>
            </w:r>
          </w:p>
        </w:tc>
        <w:tc>
          <w:tcPr>
            <w:tcW w:w="4074" w:type="dxa"/>
            <w:tcBorders>
              <w:top w:val="nil"/>
              <w:left w:val="nil"/>
              <w:bottom w:val="single" w:sz="4" w:space="0" w:color="auto"/>
              <w:right w:val="single" w:sz="4" w:space="0" w:color="auto"/>
            </w:tcBorders>
            <w:shd w:val="clear" w:color="auto" w:fill="auto"/>
            <w:vAlign w:val="center"/>
            <w:hideMark/>
          </w:tcPr>
          <w:p w14:paraId="463FC43B" w14:textId="718562D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ВЛ 35 кВ Ганьково-1 и Палуя Защита от прямых ударов молнии на подходах ПС 35/10 кВ №11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Ганьково</w:t>
            </w:r>
            <w:r w:rsidR="00645779" w:rsidRPr="00C13866">
              <w:rPr>
                <w:rFonts w:ascii="Myriad Pro" w:hAnsi="Myriad Pro" w:cs="Calibri"/>
                <w:color w:val="000000"/>
                <w:sz w:val="18"/>
                <w:szCs w:val="18"/>
              </w:rPr>
              <w:t>»</w:t>
            </w:r>
          </w:p>
        </w:tc>
        <w:tc>
          <w:tcPr>
            <w:tcW w:w="1329" w:type="dxa"/>
            <w:tcBorders>
              <w:top w:val="nil"/>
              <w:left w:val="nil"/>
              <w:bottom w:val="single" w:sz="4" w:space="0" w:color="auto"/>
              <w:right w:val="single" w:sz="4" w:space="0" w:color="auto"/>
            </w:tcBorders>
            <w:shd w:val="clear" w:color="auto" w:fill="auto"/>
            <w:vAlign w:val="center"/>
            <w:hideMark/>
          </w:tcPr>
          <w:p w14:paraId="1757E70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10140041000</w:t>
            </w:r>
          </w:p>
        </w:tc>
        <w:tc>
          <w:tcPr>
            <w:tcW w:w="1190" w:type="dxa"/>
            <w:tcBorders>
              <w:top w:val="nil"/>
              <w:left w:val="nil"/>
              <w:bottom w:val="single" w:sz="4" w:space="0" w:color="auto"/>
              <w:right w:val="single" w:sz="4" w:space="0" w:color="auto"/>
            </w:tcBorders>
            <w:shd w:val="clear" w:color="auto" w:fill="auto"/>
            <w:vAlign w:val="center"/>
            <w:hideMark/>
          </w:tcPr>
          <w:p w14:paraId="22459D2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63A9C25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7,97</w:t>
            </w:r>
          </w:p>
        </w:tc>
        <w:tc>
          <w:tcPr>
            <w:tcW w:w="1315" w:type="dxa"/>
            <w:tcBorders>
              <w:top w:val="nil"/>
              <w:left w:val="nil"/>
              <w:bottom w:val="single" w:sz="4" w:space="0" w:color="auto"/>
              <w:right w:val="single" w:sz="4" w:space="0" w:color="auto"/>
            </w:tcBorders>
            <w:shd w:val="clear" w:color="auto" w:fill="auto"/>
            <w:vAlign w:val="center"/>
            <w:hideMark/>
          </w:tcPr>
          <w:p w14:paraId="02909AA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7,97</w:t>
            </w:r>
          </w:p>
        </w:tc>
      </w:tr>
      <w:tr w:rsidR="00691347" w:rsidRPr="00C13866" w14:paraId="42858B7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2DEA1A9"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lastRenderedPageBreak/>
              <w:t>31</w:t>
            </w:r>
          </w:p>
        </w:tc>
        <w:tc>
          <w:tcPr>
            <w:tcW w:w="4074" w:type="dxa"/>
            <w:tcBorders>
              <w:top w:val="nil"/>
              <w:left w:val="nil"/>
              <w:bottom w:val="single" w:sz="4" w:space="0" w:color="auto"/>
              <w:right w:val="single" w:sz="4" w:space="0" w:color="auto"/>
            </w:tcBorders>
            <w:shd w:val="clear" w:color="auto" w:fill="auto"/>
            <w:vAlign w:val="center"/>
            <w:hideMark/>
          </w:tcPr>
          <w:p w14:paraId="51ECA6A1"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реклоузеров в сетях 6-10 кВ Кингисеппских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7EC15E2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10990699906</w:t>
            </w:r>
          </w:p>
        </w:tc>
        <w:tc>
          <w:tcPr>
            <w:tcW w:w="1190" w:type="dxa"/>
            <w:tcBorders>
              <w:top w:val="nil"/>
              <w:left w:val="nil"/>
              <w:bottom w:val="single" w:sz="4" w:space="0" w:color="auto"/>
              <w:right w:val="single" w:sz="4" w:space="0" w:color="auto"/>
            </w:tcBorders>
            <w:shd w:val="clear" w:color="auto" w:fill="auto"/>
            <w:vAlign w:val="center"/>
            <w:hideMark/>
          </w:tcPr>
          <w:p w14:paraId="5B467A8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9D75DE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7,89</w:t>
            </w:r>
          </w:p>
        </w:tc>
        <w:tc>
          <w:tcPr>
            <w:tcW w:w="1315" w:type="dxa"/>
            <w:tcBorders>
              <w:top w:val="nil"/>
              <w:left w:val="nil"/>
              <w:bottom w:val="single" w:sz="4" w:space="0" w:color="auto"/>
              <w:right w:val="single" w:sz="4" w:space="0" w:color="auto"/>
            </w:tcBorders>
            <w:shd w:val="clear" w:color="auto" w:fill="auto"/>
            <w:vAlign w:val="center"/>
            <w:hideMark/>
          </w:tcPr>
          <w:p w14:paraId="1639CD4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7,89</w:t>
            </w:r>
          </w:p>
        </w:tc>
      </w:tr>
      <w:tr w:rsidR="00691347" w:rsidRPr="00C13866" w14:paraId="57D651DE"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84335AF"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32</w:t>
            </w:r>
          </w:p>
        </w:tc>
        <w:tc>
          <w:tcPr>
            <w:tcW w:w="4074" w:type="dxa"/>
            <w:tcBorders>
              <w:top w:val="nil"/>
              <w:left w:val="nil"/>
              <w:bottom w:val="single" w:sz="4" w:space="0" w:color="auto"/>
              <w:right w:val="single" w:sz="4" w:space="0" w:color="auto"/>
            </w:tcBorders>
            <w:shd w:val="clear" w:color="auto" w:fill="auto"/>
            <w:vAlign w:val="center"/>
            <w:hideMark/>
          </w:tcPr>
          <w:p w14:paraId="656F46ED"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Программа модернизации и расширения системы сбора и передачи информации на подстанции ПС 110 кВ № 547 Сосновская </w:t>
            </w:r>
          </w:p>
        </w:tc>
        <w:tc>
          <w:tcPr>
            <w:tcW w:w="1329" w:type="dxa"/>
            <w:tcBorders>
              <w:top w:val="nil"/>
              <w:left w:val="nil"/>
              <w:bottom w:val="single" w:sz="4" w:space="0" w:color="auto"/>
              <w:right w:val="single" w:sz="4" w:space="0" w:color="auto"/>
            </w:tcBorders>
            <w:shd w:val="clear" w:color="auto" w:fill="auto"/>
            <w:vAlign w:val="center"/>
            <w:hideMark/>
          </w:tcPr>
          <w:p w14:paraId="7900CF7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10150070021</w:t>
            </w:r>
          </w:p>
        </w:tc>
        <w:tc>
          <w:tcPr>
            <w:tcW w:w="1190" w:type="dxa"/>
            <w:tcBorders>
              <w:top w:val="nil"/>
              <w:left w:val="nil"/>
              <w:bottom w:val="single" w:sz="4" w:space="0" w:color="auto"/>
              <w:right w:val="single" w:sz="4" w:space="0" w:color="auto"/>
            </w:tcBorders>
            <w:shd w:val="clear" w:color="auto" w:fill="auto"/>
            <w:vAlign w:val="center"/>
            <w:hideMark/>
          </w:tcPr>
          <w:p w14:paraId="2F23A1C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5024D4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7,80</w:t>
            </w:r>
          </w:p>
        </w:tc>
        <w:tc>
          <w:tcPr>
            <w:tcW w:w="1315" w:type="dxa"/>
            <w:tcBorders>
              <w:top w:val="nil"/>
              <w:left w:val="nil"/>
              <w:bottom w:val="single" w:sz="4" w:space="0" w:color="auto"/>
              <w:right w:val="single" w:sz="4" w:space="0" w:color="auto"/>
            </w:tcBorders>
            <w:shd w:val="clear" w:color="auto" w:fill="auto"/>
            <w:vAlign w:val="center"/>
            <w:hideMark/>
          </w:tcPr>
          <w:p w14:paraId="445A50B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7,80</w:t>
            </w:r>
          </w:p>
        </w:tc>
      </w:tr>
      <w:tr w:rsidR="00691347" w:rsidRPr="00C13866" w14:paraId="0AAC0152"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40F9AFF"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33</w:t>
            </w:r>
          </w:p>
        </w:tc>
        <w:tc>
          <w:tcPr>
            <w:tcW w:w="4074" w:type="dxa"/>
            <w:tcBorders>
              <w:top w:val="nil"/>
              <w:left w:val="nil"/>
              <w:bottom w:val="single" w:sz="4" w:space="0" w:color="auto"/>
              <w:right w:val="single" w:sz="4" w:space="0" w:color="auto"/>
            </w:tcBorders>
            <w:shd w:val="clear" w:color="auto" w:fill="auto"/>
            <w:vAlign w:val="center"/>
            <w:hideMark/>
          </w:tcPr>
          <w:p w14:paraId="75BA114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КМУ и БКМ на УРАЛ бортовой с роспуском</w:t>
            </w:r>
          </w:p>
        </w:tc>
        <w:tc>
          <w:tcPr>
            <w:tcW w:w="1329" w:type="dxa"/>
            <w:tcBorders>
              <w:top w:val="nil"/>
              <w:left w:val="nil"/>
              <w:bottom w:val="single" w:sz="4" w:space="0" w:color="auto"/>
              <w:right w:val="single" w:sz="4" w:space="0" w:color="auto"/>
            </w:tcBorders>
            <w:shd w:val="clear" w:color="auto" w:fill="auto"/>
            <w:vAlign w:val="center"/>
            <w:hideMark/>
          </w:tcPr>
          <w:p w14:paraId="7E36FA6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20160400068</w:t>
            </w:r>
          </w:p>
        </w:tc>
        <w:tc>
          <w:tcPr>
            <w:tcW w:w="1190" w:type="dxa"/>
            <w:tcBorders>
              <w:top w:val="nil"/>
              <w:left w:val="nil"/>
              <w:bottom w:val="single" w:sz="4" w:space="0" w:color="auto"/>
              <w:right w:val="single" w:sz="4" w:space="0" w:color="auto"/>
            </w:tcBorders>
            <w:shd w:val="clear" w:color="auto" w:fill="auto"/>
            <w:vAlign w:val="center"/>
            <w:hideMark/>
          </w:tcPr>
          <w:p w14:paraId="1E30770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452A03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7,77</w:t>
            </w:r>
          </w:p>
        </w:tc>
        <w:tc>
          <w:tcPr>
            <w:tcW w:w="1315" w:type="dxa"/>
            <w:tcBorders>
              <w:top w:val="nil"/>
              <w:left w:val="nil"/>
              <w:bottom w:val="single" w:sz="4" w:space="0" w:color="auto"/>
              <w:right w:val="single" w:sz="4" w:space="0" w:color="auto"/>
            </w:tcBorders>
            <w:shd w:val="clear" w:color="auto" w:fill="auto"/>
            <w:vAlign w:val="center"/>
            <w:hideMark/>
          </w:tcPr>
          <w:p w14:paraId="30D8DD3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7,77</w:t>
            </w:r>
          </w:p>
        </w:tc>
      </w:tr>
      <w:tr w:rsidR="00691347" w:rsidRPr="00C13866" w14:paraId="3508CDEC"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3BB54F3"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34</w:t>
            </w:r>
          </w:p>
        </w:tc>
        <w:tc>
          <w:tcPr>
            <w:tcW w:w="4074" w:type="dxa"/>
            <w:tcBorders>
              <w:top w:val="nil"/>
              <w:left w:val="nil"/>
              <w:bottom w:val="single" w:sz="4" w:space="0" w:color="auto"/>
              <w:right w:val="single" w:sz="4" w:space="0" w:color="auto"/>
            </w:tcBorders>
            <w:shd w:val="clear" w:color="auto" w:fill="auto"/>
            <w:vAlign w:val="center"/>
            <w:hideMark/>
          </w:tcPr>
          <w:p w14:paraId="44B69D8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реклоузеров в сетях 6-10 кВ Тихвинских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2CC7420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10990699908</w:t>
            </w:r>
          </w:p>
        </w:tc>
        <w:tc>
          <w:tcPr>
            <w:tcW w:w="1190" w:type="dxa"/>
            <w:tcBorders>
              <w:top w:val="nil"/>
              <w:left w:val="nil"/>
              <w:bottom w:val="single" w:sz="4" w:space="0" w:color="auto"/>
              <w:right w:val="single" w:sz="4" w:space="0" w:color="auto"/>
            </w:tcBorders>
            <w:shd w:val="clear" w:color="auto" w:fill="auto"/>
            <w:vAlign w:val="center"/>
            <w:hideMark/>
          </w:tcPr>
          <w:p w14:paraId="733CE08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17EA10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7,56</w:t>
            </w:r>
          </w:p>
        </w:tc>
        <w:tc>
          <w:tcPr>
            <w:tcW w:w="1315" w:type="dxa"/>
            <w:tcBorders>
              <w:top w:val="nil"/>
              <w:left w:val="nil"/>
              <w:bottom w:val="single" w:sz="4" w:space="0" w:color="auto"/>
              <w:right w:val="single" w:sz="4" w:space="0" w:color="auto"/>
            </w:tcBorders>
            <w:shd w:val="clear" w:color="auto" w:fill="auto"/>
            <w:vAlign w:val="center"/>
            <w:hideMark/>
          </w:tcPr>
          <w:p w14:paraId="71F3E79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7,56</w:t>
            </w:r>
          </w:p>
        </w:tc>
      </w:tr>
      <w:tr w:rsidR="00691347" w:rsidRPr="00C13866" w14:paraId="0AAAA2D6"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DD0A6FC"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35</w:t>
            </w:r>
          </w:p>
        </w:tc>
        <w:tc>
          <w:tcPr>
            <w:tcW w:w="4074" w:type="dxa"/>
            <w:tcBorders>
              <w:top w:val="nil"/>
              <w:left w:val="nil"/>
              <w:bottom w:val="single" w:sz="4" w:space="0" w:color="auto"/>
              <w:right w:val="single" w:sz="4" w:space="0" w:color="auto"/>
            </w:tcBorders>
            <w:shd w:val="clear" w:color="auto" w:fill="auto"/>
            <w:vAlign w:val="center"/>
            <w:hideMark/>
          </w:tcPr>
          <w:p w14:paraId="38A2D9A1"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АГП 20 Т Compakt на шасси ГАЗ 33081 (Садко)</w:t>
            </w:r>
          </w:p>
        </w:tc>
        <w:tc>
          <w:tcPr>
            <w:tcW w:w="1329" w:type="dxa"/>
            <w:tcBorders>
              <w:top w:val="nil"/>
              <w:left w:val="nil"/>
              <w:bottom w:val="single" w:sz="4" w:space="0" w:color="auto"/>
              <w:right w:val="single" w:sz="4" w:space="0" w:color="auto"/>
            </w:tcBorders>
            <w:shd w:val="clear" w:color="auto" w:fill="auto"/>
            <w:vAlign w:val="center"/>
            <w:hideMark/>
          </w:tcPr>
          <w:p w14:paraId="5A83C54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20160400014</w:t>
            </w:r>
          </w:p>
        </w:tc>
        <w:tc>
          <w:tcPr>
            <w:tcW w:w="1190" w:type="dxa"/>
            <w:tcBorders>
              <w:top w:val="nil"/>
              <w:left w:val="nil"/>
              <w:bottom w:val="single" w:sz="4" w:space="0" w:color="auto"/>
              <w:right w:val="single" w:sz="4" w:space="0" w:color="auto"/>
            </w:tcBorders>
            <w:shd w:val="clear" w:color="auto" w:fill="auto"/>
            <w:vAlign w:val="center"/>
            <w:hideMark/>
          </w:tcPr>
          <w:p w14:paraId="0C346C8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233EC7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7,52</w:t>
            </w:r>
          </w:p>
        </w:tc>
        <w:tc>
          <w:tcPr>
            <w:tcW w:w="1315" w:type="dxa"/>
            <w:tcBorders>
              <w:top w:val="nil"/>
              <w:left w:val="nil"/>
              <w:bottom w:val="single" w:sz="4" w:space="0" w:color="auto"/>
              <w:right w:val="single" w:sz="4" w:space="0" w:color="auto"/>
            </w:tcBorders>
            <w:shd w:val="clear" w:color="auto" w:fill="auto"/>
            <w:vAlign w:val="center"/>
            <w:hideMark/>
          </w:tcPr>
          <w:p w14:paraId="2D03ED1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7,52</w:t>
            </w:r>
          </w:p>
        </w:tc>
      </w:tr>
      <w:tr w:rsidR="00691347" w:rsidRPr="00C13866" w14:paraId="2463B60E"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F35904E"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36</w:t>
            </w:r>
          </w:p>
        </w:tc>
        <w:tc>
          <w:tcPr>
            <w:tcW w:w="4074" w:type="dxa"/>
            <w:tcBorders>
              <w:top w:val="nil"/>
              <w:left w:val="nil"/>
              <w:bottom w:val="single" w:sz="4" w:space="0" w:color="auto"/>
              <w:right w:val="single" w:sz="4" w:space="0" w:color="auto"/>
            </w:tcBorders>
            <w:shd w:val="clear" w:color="auto" w:fill="auto"/>
            <w:vAlign w:val="center"/>
            <w:hideMark/>
          </w:tcPr>
          <w:p w14:paraId="54EDF2C0"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Программа модернизации и расширения системы сбора и передачи информации на подстанции ПС 110 кВ № 351Сланцевский регенераторный завод </w:t>
            </w:r>
          </w:p>
        </w:tc>
        <w:tc>
          <w:tcPr>
            <w:tcW w:w="1329" w:type="dxa"/>
            <w:tcBorders>
              <w:top w:val="nil"/>
              <w:left w:val="nil"/>
              <w:bottom w:val="single" w:sz="4" w:space="0" w:color="auto"/>
              <w:right w:val="single" w:sz="4" w:space="0" w:color="auto"/>
            </w:tcBorders>
            <w:shd w:val="clear" w:color="auto" w:fill="auto"/>
            <w:vAlign w:val="center"/>
            <w:hideMark/>
          </w:tcPr>
          <w:p w14:paraId="4786979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10150070018</w:t>
            </w:r>
          </w:p>
        </w:tc>
        <w:tc>
          <w:tcPr>
            <w:tcW w:w="1190" w:type="dxa"/>
            <w:tcBorders>
              <w:top w:val="nil"/>
              <w:left w:val="nil"/>
              <w:bottom w:val="single" w:sz="4" w:space="0" w:color="auto"/>
              <w:right w:val="single" w:sz="4" w:space="0" w:color="auto"/>
            </w:tcBorders>
            <w:shd w:val="clear" w:color="auto" w:fill="auto"/>
            <w:vAlign w:val="center"/>
            <w:hideMark/>
          </w:tcPr>
          <w:p w14:paraId="1172BF5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A2368F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6,27</w:t>
            </w:r>
          </w:p>
        </w:tc>
        <w:tc>
          <w:tcPr>
            <w:tcW w:w="1315" w:type="dxa"/>
            <w:tcBorders>
              <w:top w:val="nil"/>
              <w:left w:val="nil"/>
              <w:bottom w:val="single" w:sz="4" w:space="0" w:color="auto"/>
              <w:right w:val="single" w:sz="4" w:space="0" w:color="auto"/>
            </w:tcBorders>
            <w:shd w:val="clear" w:color="auto" w:fill="auto"/>
            <w:vAlign w:val="center"/>
            <w:hideMark/>
          </w:tcPr>
          <w:p w14:paraId="3B7F797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6,27</w:t>
            </w:r>
          </w:p>
        </w:tc>
      </w:tr>
      <w:tr w:rsidR="00691347" w:rsidRPr="00C13866" w14:paraId="5F704E6D"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04BF92D"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37</w:t>
            </w:r>
          </w:p>
        </w:tc>
        <w:tc>
          <w:tcPr>
            <w:tcW w:w="4074" w:type="dxa"/>
            <w:tcBorders>
              <w:top w:val="nil"/>
              <w:left w:val="nil"/>
              <w:bottom w:val="single" w:sz="4" w:space="0" w:color="auto"/>
              <w:right w:val="single" w:sz="4" w:space="0" w:color="auto"/>
            </w:tcBorders>
            <w:shd w:val="clear" w:color="auto" w:fill="auto"/>
            <w:vAlign w:val="center"/>
            <w:hideMark/>
          </w:tcPr>
          <w:p w14:paraId="1DA2EEC5" w14:textId="662F9D61"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ВЛ 110 кВ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Дубровская-4</w:t>
            </w:r>
            <w:r w:rsidR="00645779" w:rsidRPr="00C13866">
              <w:rPr>
                <w:rFonts w:ascii="Myriad Pro" w:hAnsi="Myriad Pro" w:cs="Calibri"/>
                <w:color w:val="000000"/>
                <w:sz w:val="18"/>
                <w:szCs w:val="18"/>
              </w:rPr>
              <w:t>»</w:t>
            </w:r>
          </w:p>
        </w:tc>
        <w:tc>
          <w:tcPr>
            <w:tcW w:w="1329" w:type="dxa"/>
            <w:tcBorders>
              <w:top w:val="nil"/>
              <w:left w:val="nil"/>
              <w:bottom w:val="single" w:sz="4" w:space="0" w:color="auto"/>
              <w:right w:val="single" w:sz="4" w:space="0" w:color="auto"/>
            </w:tcBorders>
            <w:shd w:val="clear" w:color="auto" w:fill="auto"/>
            <w:vAlign w:val="center"/>
            <w:hideMark/>
          </w:tcPr>
          <w:p w14:paraId="0EAEB09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10120014000</w:t>
            </w:r>
          </w:p>
        </w:tc>
        <w:tc>
          <w:tcPr>
            <w:tcW w:w="1190" w:type="dxa"/>
            <w:tcBorders>
              <w:top w:val="nil"/>
              <w:left w:val="nil"/>
              <w:bottom w:val="single" w:sz="4" w:space="0" w:color="auto"/>
              <w:right w:val="single" w:sz="4" w:space="0" w:color="auto"/>
            </w:tcBorders>
            <w:shd w:val="clear" w:color="auto" w:fill="auto"/>
            <w:vAlign w:val="center"/>
            <w:hideMark/>
          </w:tcPr>
          <w:p w14:paraId="5EBA67F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032CB3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5,70</w:t>
            </w:r>
          </w:p>
        </w:tc>
        <w:tc>
          <w:tcPr>
            <w:tcW w:w="1315" w:type="dxa"/>
            <w:tcBorders>
              <w:top w:val="nil"/>
              <w:left w:val="nil"/>
              <w:bottom w:val="single" w:sz="4" w:space="0" w:color="auto"/>
              <w:right w:val="single" w:sz="4" w:space="0" w:color="auto"/>
            </w:tcBorders>
            <w:shd w:val="clear" w:color="auto" w:fill="auto"/>
            <w:vAlign w:val="center"/>
            <w:hideMark/>
          </w:tcPr>
          <w:p w14:paraId="27AAD31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5,70</w:t>
            </w:r>
          </w:p>
        </w:tc>
      </w:tr>
      <w:tr w:rsidR="00691347" w:rsidRPr="00C13866" w14:paraId="6DDBDB57"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27D9339"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38</w:t>
            </w:r>
          </w:p>
        </w:tc>
        <w:tc>
          <w:tcPr>
            <w:tcW w:w="4074" w:type="dxa"/>
            <w:tcBorders>
              <w:top w:val="nil"/>
              <w:left w:val="nil"/>
              <w:bottom w:val="single" w:sz="4" w:space="0" w:color="auto"/>
              <w:right w:val="single" w:sz="4" w:space="0" w:color="auto"/>
            </w:tcBorders>
            <w:shd w:val="clear" w:color="auto" w:fill="auto"/>
            <w:vAlign w:val="center"/>
            <w:hideMark/>
          </w:tcPr>
          <w:p w14:paraId="5685D390" w14:textId="0ECB75B8"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и усиление межэтажных перекрытий административного помещения мансардного этажа основного здания филиала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КнЭС</w:t>
            </w:r>
            <w:r w:rsidR="00645779" w:rsidRPr="00C13866">
              <w:rPr>
                <w:rFonts w:ascii="Myriad Pro" w:hAnsi="Myriad Pro" w:cs="Calibri"/>
                <w:color w:val="000000"/>
                <w:sz w:val="18"/>
                <w:szCs w:val="18"/>
              </w:rPr>
              <w:t>»</w:t>
            </w:r>
          </w:p>
        </w:tc>
        <w:tc>
          <w:tcPr>
            <w:tcW w:w="1329" w:type="dxa"/>
            <w:tcBorders>
              <w:top w:val="nil"/>
              <w:left w:val="nil"/>
              <w:bottom w:val="single" w:sz="4" w:space="0" w:color="auto"/>
              <w:right w:val="single" w:sz="4" w:space="0" w:color="auto"/>
            </w:tcBorders>
            <w:shd w:val="clear" w:color="auto" w:fill="auto"/>
            <w:vAlign w:val="center"/>
            <w:hideMark/>
          </w:tcPr>
          <w:p w14:paraId="67121DD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10141046000</w:t>
            </w:r>
          </w:p>
        </w:tc>
        <w:tc>
          <w:tcPr>
            <w:tcW w:w="1190" w:type="dxa"/>
            <w:tcBorders>
              <w:top w:val="nil"/>
              <w:left w:val="nil"/>
              <w:bottom w:val="single" w:sz="4" w:space="0" w:color="auto"/>
              <w:right w:val="single" w:sz="4" w:space="0" w:color="auto"/>
            </w:tcBorders>
            <w:shd w:val="clear" w:color="auto" w:fill="auto"/>
            <w:vAlign w:val="center"/>
            <w:hideMark/>
          </w:tcPr>
          <w:p w14:paraId="3D0FBBD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FA5EED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5,50</w:t>
            </w:r>
          </w:p>
        </w:tc>
        <w:tc>
          <w:tcPr>
            <w:tcW w:w="1315" w:type="dxa"/>
            <w:tcBorders>
              <w:top w:val="nil"/>
              <w:left w:val="nil"/>
              <w:bottom w:val="single" w:sz="4" w:space="0" w:color="auto"/>
              <w:right w:val="single" w:sz="4" w:space="0" w:color="auto"/>
            </w:tcBorders>
            <w:shd w:val="clear" w:color="auto" w:fill="auto"/>
            <w:vAlign w:val="center"/>
            <w:hideMark/>
          </w:tcPr>
          <w:p w14:paraId="3BC774E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5,50</w:t>
            </w:r>
          </w:p>
        </w:tc>
      </w:tr>
      <w:tr w:rsidR="00691347" w:rsidRPr="00C13866" w14:paraId="7FA7B5AD"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67A7F42"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39</w:t>
            </w:r>
          </w:p>
        </w:tc>
        <w:tc>
          <w:tcPr>
            <w:tcW w:w="4074" w:type="dxa"/>
            <w:tcBorders>
              <w:top w:val="nil"/>
              <w:left w:val="nil"/>
              <w:bottom w:val="single" w:sz="4" w:space="0" w:color="auto"/>
              <w:right w:val="single" w:sz="4" w:space="0" w:color="auto"/>
            </w:tcBorders>
            <w:shd w:val="clear" w:color="auto" w:fill="auto"/>
            <w:vAlign w:val="center"/>
            <w:hideMark/>
          </w:tcPr>
          <w:p w14:paraId="4470DB1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396 Клопицы</w:t>
            </w:r>
          </w:p>
        </w:tc>
        <w:tc>
          <w:tcPr>
            <w:tcW w:w="1329" w:type="dxa"/>
            <w:tcBorders>
              <w:top w:val="nil"/>
              <w:left w:val="nil"/>
              <w:bottom w:val="single" w:sz="4" w:space="0" w:color="auto"/>
              <w:right w:val="single" w:sz="4" w:space="0" w:color="auto"/>
            </w:tcBorders>
            <w:shd w:val="clear" w:color="auto" w:fill="auto"/>
            <w:vAlign w:val="center"/>
            <w:hideMark/>
          </w:tcPr>
          <w:p w14:paraId="38930D6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10150070054</w:t>
            </w:r>
          </w:p>
        </w:tc>
        <w:tc>
          <w:tcPr>
            <w:tcW w:w="1190" w:type="dxa"/>
            <w:tcBorders>
              <w:top w:val="nil"/>
              <w:left w:val="nil"/>
              <w:bottom w:val="single" w:sz="4" w:space="0" w:color="auto"/>
              <w:right w:val="single" w:sz="4" w:space="0" w:color="auto"/>
            </w:tcBorders>
            <w:shd w:val="clear" w:color="auto" w:fill="auto"/>
            <w:vAlign w:val="center"/>
            <w:hideMark/>
          </w:tcPr>
          <w:p w14:paraId="7C76EE4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9A0184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5,43</w:t>
            </w:r>
          </w:p>
        </w:tc>
        <w:tc>
          <w:tcPr>
            <w:tcW w:w="1315" w:type="dxa"/>
            <w:tcBorders>
              <w:top w:val="nil"/>
              <w:left w:val="nil"/>
              <w:bottom w:val="single" w:sz="4" w:space="0" w:color="auto"/>
              <w:right w:val="single" w:sz="4" w:space="0" w:color="auto"/>
            </w:tcBorders>
            <w:shd w:val="clear" w:color="auto" w:fill="auto"/>
            <w:vAlign w:val="center"/>
            <w:hideMark/>
          </w:tcPr>
          <w:p w14:paraId="0DD0004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5,43</w:t>
            </w:r>
          </w:p>
        </w:tc>
      </w:tr>
      <w:tr w:rsidR="00691347" w:rsidRPr="00C13866" w14:paraId="1652ABE2"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FF1A0C9"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40</w:t>
            </w:r>
          </w:p>
        </w:tc>
        <w:tc>
          <w:tcPr>
            <w:tcW w:w="4074" w:type="dxa"/>
            <w:tcBorders>
              <w:top w:val="nil"/>
              <w:left w:val="nil"/>
              <w:bottom w:val="single" w:sz="4" w:space="0" w:color="auto"/>
              <w:right w:val="single" w:sz="4" w:space="0" w:color="auto"/>
            </w:tcBorders>
            <w:shd w:val="clear" w:color="auto" w:fill="auto"/>
            <w:vAlign w:val="center"/>
            <w:hideMark/>
          </w:tcPr>
          <w:p w14:paraId="53B2316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Расширение просек ВЛ 35-110 кВ Пригородных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761F572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10991499903</w:t>
            </w:r>
          </w:p>
        </w:tc>
        <w:tc>
          <w:tcPr>
            <w:tcW w:w="1190" w:type="dxa"/>
            <w:tcBorders>
              <w:top w:val="nil"/>
              <w:left w:val="nil"/>
              <w:bottom w:val="single" w:sz="4" w:space="0" w:color="auto"/>
              <w:right w:val="single" w:sz="4" w:space="0" w:color="auto"/>
            </w:tcBorders>
            <w:shd w:val="clear" w:color="auto" w:fill="auto"/>
            <w:vAlign w:val="center"/>
            <w:hideMark/>
          </w:tcPr>
          <w:p w14:paraId="2B6029B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32E5A7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5,19</w:t>
            </w:r>
          </w:p>
        </w:tc>
        <w:tc>
          <w:tcPr>
            <w:tcW w:w="1315" w:type="dxa"/>
            <w:tcBorders>
              <w:top w:val="nil"/>
              <w:left w:val="nil"/>
              <w:bottom w:val="single" w:sz="4" w:space="0" w:color="auto"/>
              <w:right w:val="single" w:sz="4" w:space="0" w:color="auto"/>
            </w:tcBorders>
            <w:shd w:val="clear" w:color="auto" w:fill="auto"/>
            <w:vAlign w:val="center"/>
            <w:hideMark/>
          </w:tcPr>
          <w:p w14:paraId="4451EF3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5,19</w:t>
            </w:r>
          </w:p>
        </w:tc>
      </w:tr>
      <w:tr w:rsidR="00691347" w:rsidRPr="00C13866" w14:paraId="0B65AE99"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C98B897"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41</w:t>
            </w:r>
          </w:p>
        </w:tc>
        <w:tc>
          <w:tcPr>
            <w:tcW w:w="4074" w:type="dxa"/>
            <w:tcBorders>
              <w:top w:val="nil"/>
              <w:left w:val="nil"/>
              <w:bottom w:val="single" w:sz="4" w:space="0" w:color="auto"/>
              <w:right w:val="single" w:sz="4" w:space="0" w:color="auto"/>
            </w:tcBorders>
            <w:shd w:val="clear" w:color="auto" w:fill="auto"/>
            <w:vAlign w:val="center"/>
            <w:hideMark/>
          </w:tcPr>
          <w:p w14:paraId="09EE819A"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Расширение просек ВЛ 35-110 кВ Гатчинских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1DEEB77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10991499905</w:t>
            </w:r>
          </w:p>
        </w:tc>
        <w:tc>
          <w:tcPr>
            <w:tcW w:w="1190" w:type="dxa"/>
            <w:tcBorders>
              <w:top w:val="nil"/>
              <w:left w:val="nil"/>
              <w:bottom w:val="single" w:sz="4" w:space="0" w:color="auto"/>
              <w:right w:val="single" w:sz="4" w:space="0" w:color="auto"/>
            </w:tcBorders>
            <w:shd w:val="clear" w:color="auto" w:fill="auto"/>
            <w:vAlign w:val="center"/>
            <w:hideMark/>
          </w:tcPr>
          <w:p w14:paraId="6A00B40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80871E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5,17</w:t>
            </w:r>
          </w:p>
        </w:tc>
        <w:tc>
          <w:tcPr>
            <w:tcW w:w="1315" w:type="dxa"/>
            <w:tcBorders>
              <w:top w:val="nil"/>
              <w:left w:val="nil"/>
              <w:bottom w:val="single" w:sz="4" w:space="0" w:color="auto"/>
              <w:right w:val="single" w:sz="4" w:space="0" w:color="auto"/>
            </w:tcBorders>
            <w:shd w:val="clear" w:color="auto" w:fill="auto"/>
            <w:vAlign w:val="center"/>
            <w:hideMark/>
          </w:tcPr>
          <w:p w14:paraId="3706653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5,17</w:t>
            </w:r>
          </w:p>
        </w:tc>
      </w:tr>
      <w:tr w:rsidR="00691347" w:rsidRPr="00C13866" w14:paraId="0C1A737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6E7DF39"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42</w:t>
            </w:r>
          </w:p>
        </w:tc>
        <w:tc>
          <w:tcPr>
            <w:tcW w:w="4074" w:type="dxa"/>
            <w:tcBorders>
              <w:top w:val="nil"/>
              <w:left w:val="nil"/>
              <w:bottom w:val="single" w:sz="4" w:space="0" w:color="auto"/>
              <w:right w:val="single" w:sz="4" w:space="0" w:color="auto"/>
            </w:tcBorders>
            <w:shd w:val="clear" w:color="auto" w:fill="auto"/>
            <w:vAlign w:val="center"/>
            <w:hideMark/>
          </w:tcPr>
          <w:p w14:paraId="186B7E07"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Расширение просек ВЛ 35-110 кВ Тихвинских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6ECE90B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10991499908</w:t>
            </w:r>
          </w:p>
        </w:tc>
        <w:tc>
          <w:tcPr>
            <w:tcW w:w="1190" w:type="dxa"/>
            <w:tcBorders>
              <w:top w:val="nil"/>
              <w:left w:val="nil"/>
              <w:bottom w:val="single" w:sz="4" w:space="0" w:color="auto"/>
              <w:right w:val="single" w:sz="4" w:space="0" w:color="auto"/>
            </w:tcBorders>
            <w:shd w:val="clear" w:color="auto" w:fill="auto"/>
            <w:vAlign w:val="center"/>
            <w:hideMark/>
          </w:tcPr>
          <w:p w14:paraId="05934D0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EFD9E3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5,09</w:t>
            </w:r>
          </w:p>
        </w:tc>
        <w:tc>
          <w:tcPr>
            <w:tcW w:w="1315" w:type="dxa"/>
            <w:tcBorders>
              <w:top w:val="nil"/>
              <w:left w:val="nil"/>
              <w:bottom w:val="single" w:sz="4" w:space="0" w:color="auto"/>
              <w:right w:val="single" w:sz="4" w:space="0" w:color="auto"/>
            </w:tcBorders>
            <w:shd w:val="clear" w:color="auto" w:fill="auto"/>
            <w:vAlign w:val="center"/>
            <w:hideMark/>
          </w:tcPr>
          <w:p w14:paraId="62AC6E9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5,09</w:t>
            </w:r>
          </w:p>
        </w:tc>
      </w:tr>
      <w:tr w:rsidR="00691347" w:rsidRPr="00C13866" w14:paraId="26A1114A"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DCB6374"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43</w:t>
            </w:r>
          </w:p>
        </w:tc>
        <w:tc>
          <w:tcPr>
            <w:tcW w:w="4074" w:type="dxa"/>
            <w:tcBorders>
              <w:top w:val="nil"/>
              <w:left w:val="nil"/>
              <w:bottom w:val="single" w:sz="4" w:space="0" w:color="auto"/>
              <w:right w:val="single" w:sz="4" w:space="0" w:color="auto"/>
            </w:tcBorders>
            <w:shd w:val="clear" w:color="auto" w:fill="auto"/>
            <w:vAlign w:val="center"/>
            <w:hideMark/>
          </w:tcPr>
          <w:p w14:paraId="2EB35C31"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УАЗ-390995 </w:t>
            </w:r>
          </w:p>
        </w:tc>
        <w:tc>
          <w:tcPr>
            <w:tcW w:w="1329" w:type="dxa"/>
            <w:tcBorders>
              <w:top w:val="nil"/>
              <w:left w:val="nil"/>
              <w:bottom w:val="single" w:sz="4" w:space="0" w:color="auto"/>
              <w:right w:val="single" w:sz="4" w:space="0" w:color="auto"/>
            </w:tcBorders>
            <w:shd w:val="clear" w:color="auto" w:fill="auto"/>
            <w:vAlign w:val="center"/>
            <w:hideMark/>
          </w:tcPr>
          <w:p w14:paraId="31E491C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20160400115</w:t>
            </w:r>
          </w:p>
        </w:tc>
        <w:tc>
          <w:tcPr>
            <w:tcW w:w="1190" w:type="dxa"/>
            <w:tcBorders>
              <w:top w:val="nil"/>
              <w:left w:val="nil"/>
              <w:bottom w:val="single" w:sz="4" w:space="0" w:color="auto"/>
              <w:right w:val="single" w:sz="4" w:space="0" w:color="auto"/>
            </w:tcBorders>
            <w:shd w:val="clear" w:color="auto" w:fill="auto"/>
            <w:vAlign w:val="center"/>
            <w:hideMark/>
          </w:tcPr>
          <w:p w14:paraId="28BA42A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C9D0BE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4,79</w:t>
            </w:r>
          </w:p>
        </w:tc>
        <w:tc>
          <w:tcPr>
            <w:tcW w:w="1315" w:type="dxa"/>
            <w:tcBorders>
              <w:top w:val="nil"/>
              <w:left w:val="nil"/>
              <w:bottom w:val="single" w:sz="4" w:space="0" w:color="auto"/>
              <w:right w:val="single" w:sz="4" w:space="0" w:color="auto"/>
            </w:tcBorders>
            <w:shd w:val="clear" w:color="auto" w:fill="auto"/>
            <w:vAlign w:val="center"/>
            <w:hideMark/>
          </w:tcPr>
          <w:p w14:paraId="7FDEEFC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4,79</w:t>
            </w:r>
          </w:p>
        </w:tc>
      </w:tr>
      <w:tr w:rsidR="00691347" w:rsidRPr="00C13866" w14:paraId="01BB9816"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C210AB2"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44</w:t>
            </w:r>
          </w:p>
        </w:tc>
        <w:tc>
          <w:tcPr>
            <w:tcW w:w="4074" w:type="dxa"/>
            <w:tcBorders>
              <w:top w:val="nil"/>
              <w:left w:val="nil"/>
              <w:bottom w:val="single" w:sz="4" w:space="0" w:color="auto"/>
              <w:right w:val="single" w:sz="4" w:space="0" w:color="auto"/>
            </w:tcBorders>
            <w:shd w:val="clear" w:color="auto" w:fill="auto"/>
            <w:vAlign w:val="center"/>
            <w:hideMark/>
          </w:tcPr>
          <w:p w14:paraId="6AA3F4BA" w14:textId="6BF2532D"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ВЛ-0,4</w:t>
            </w:r>
            <w:r w:rsidR="002A43E7" w:rsidRPr="00C13866">
              <w:rPr>
                <w:rFonts w:ascii="Myriad Pro" w:hAnsi="Myriad Pro" w:cs="Calibri"/>
                <w:color w:val="000000"/>
                <w:sz w:val="18"/>
                <w:szCs w:val="18"/>
              </w:rPr>
              <w:t>кВ Волховский</w:t>
            </w:r>
            <w:r w:rsidRPr="00C13866">
              <w:rPr>
                <w:rFonts w:ascii="Myriad Pro" w:hAnsi="Myriad Pro" w:cs="Calibri"/>
                <w:color w:val="000000"/>
                <w:sz w:val="18"/>
                <w:szCs w:val="18"/>
              </w:rPr>
              <w:t xml:space="preserve"> РЭС</w:t>
            </w:r>
          </w:p>
        </w:tc>
        <w:tc>
          <w:tcPr>
            <w:tcW w:w="1329" w:type="dxa"/>
            <w:tcBorders>
              <w:top w:val="nil"/>
              <w:left w:val="nil"/>
              <w:bottom w:val="single" w:sz="4" w:space="0" w:color="auto"/>
              <w:right w:val="single" w:sz="4" w:space="0" w:color="auto"/>
            </w:tcBorders>
            <w:shd w:val="clear" w:color="auto" w:fill="auto"/>
            <w:vAlign w:val="center"/>
            <w:hideMark/>
          </w:tcPr>
          <w:p w14:paraId="2EF067E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10140047000</w:t>
            </w:r>
          </w:p>
        </w:tc>
        <w:tc>
          <w:tcPr>
            <w:tcW w:w="1190" w:type="dxa"/>
            <w:tcBorders>
              <w:top w:val="nil"/>
              <w:left w:val="nil"/>
              <w:bottom w:val="single" w:sz="4" w:space="0" w:color="auto"/>
              <w:right w:val="single" w:sz="4" w:space="0" w:color="auto"/>
            </w:tcBorders>
            <w:shd w:val="clear" w:color="auto" w:fill="auto"/>
            <w:vAlign w:val="center"/>
            <w:hideMark/>
          </w:tcPr>
          <w:p w14:paraId="57CEC4B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25D520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4,55</w:t>
            </w:r>
          </w:p>
        </w:tc>
        <w:tc>
          <w:tcPr>
            <w:tcW w:w="1315" w:type="dxa"/>
            <w:tcBorders>
              <w:top w:val="nil"/>
              <w:left w:val="nil"/>
              <w:bottom w:val="single" w:sz="4" w:space="0" w:color="auto"/>
              <w:right w:val="single" w:sz="4" w:space="0" w:color="auto"/>
            </w:tcBorders>
            <w:shd w:val="clear" w:color="auto" w:fill="auto"/>
            <w:vAlign w:val="center"/>
            <w:hideMark/>
          </w:tcPr>
          <w:p w14:paraId="411FF30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4,55</w:t>
            </w:r>
          </w:p>
        </w:tc>
      </w:tr>
      <w:tr w:rsidR="00691347" w:rsidRPr="00C13866" w14:paraId="7AED210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4C6221E"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45</w:t>
            </w:r>
          </w:p>
        </w:tc>
        <w:tc>
          <w:tcPr>
            <w:tcW w:w="4074" w:type="dxa"/>
            <w:tcBorders>
              <w:top w:val="nil"/>
              <w:left w:val="nil"/>
              <w:bottom w:val="single" w:sz="4" w:space="0" w:color="auto"/>
              <w:right w:val="single" w:sz="4" w:space="0" w:color="auto"/>
            </w:tcBorders>
            <w:shd w:val="clear" w:color="auto" w:fill="auto"/>
            <w:vAlign w:val="center"/>
            <w:hideMark/>
          </w:tcPr>
          <w:p w14:paraId="10178D21"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ВЛ 10кВ ф.39-05</w:t>
            </w:r>
          </w:p>
        </w:tc>
        <w:tc>
          <w:tcPr>
            <w:tcW w:w="1329" w:type="dxa"/>
            <w:tcBorders>
              <w:top w:val="nil"/>
              <w:left w:val="nil"/>
              <w:bottom w:val="single" w:sz="4" w:space="0" w:color="auto"/>
              <w:right w:val="single" w:sz="4" w:space="0" w:color="auto"/>
            </w:tcBorders>
            <w:shd w:val="clear" w:color="auto" w:fill="auto"/>
            <w:vAlign w:val="center"/>
            <w:hideMark/>
          </w:tcPr>
          <w:p w14:paraId="728DE64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10120149000</w:t>
            </w:r>
          </w:p>
        </w:tc>
        <w:tc>
          <w:tcPr>
            <w:tcW w:w="1190" w:type="dxa"/>
            <w:tcBorders>
              <w:top w:val="nil"/>
              <w:left w:val="nil"/>
              <w:bottom w:val="single" w:sz="4" w:space="0" w:color="auto"/>
              <w:right w:val="single" w:sz="4" w:space="0" w:color="auto"/>
            </w:tcBorders>
            <w:shd w:val="clear" w:color="auto" w:fill="auto"/>
            <w:vAlign w:val="center"/>
            <w:hideMark/>
          </w:tcPr>
          <w:p w14:paraId="48C73F7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EDA181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4,51</w:t>
            </w:r>
          </w:p>
        </w:tc>
        <w:tc>
          <w:tcPr>
            <w:tcW w:w="1315" w:type="dxa"/>
            <w:tcBorders>
              <w:top w:val="nil"/>
              <w:left w:val="nil"/>
              <w:bottom w:val="single" w:sz="4" w:space="0" w:color="auto"/>
              <w:right w:val="single" w:sz="4" w:space="0" w:color="auto"/>
            </w:tcBorders>
            <w:shd w:val="clear" w:color="auto" w:fill="auto"/>
            <w:vAlign w:val="center"/>
            <w:hideMark/>
          </w:tcPr>
          <w:p w14:paraId="2FDAE0C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4,51</w:t>
            </w:r>
          </w:p>
        </w:tc>
      </w:tr>
      <w:tr w:rsidR="00691347" w:rsidRPr="00C13866" w14:paraId="58B0D8DD"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6181BD8"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46</w:t>
            </w:r>
          </w:p>
        </w:tc>
        <w:tc>
          <w:tcPr>
            <w:tcW w:w="4074" w:type="dxa"/>
            <w:tcBorders>
              <w:top w:val="nil"/>
              <w:left w:val="nil"/>
              <w:bottom w:val="single" w:sz="4" w:space="0" w:color="auto"/>
              <w:right w:val="single" w:sz="4" w:space="0" w:color="auto"/>
            </w:tcBorders>
            <w:shd w:val="clear" w:color="auto" w:fill="auto"/>
            <w:vAlign w:val="center"/>
            <w:hideMark/>
          </w:tcPr>
          <w:p w14:paraId="15F130AC"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АГП-22м на шасси УРАЛ-5557 -1шт.</w:t>
            </w:r>
          </w:p>
        </w:tc>
        <w:tc>
          <w:tcPr>
            <w:tcW w:w="1329" w:type="dxa"/>
            <w:tcBorders>
              <w:top w:val="nil"/>
              <w:left w:val="nil"/>
              <w:bottom w:val="single" w:sz="4" w:space="0" w:color="auto"/>
              <w:right w:val="single" w:sz="4" w:space="0" w:color="auto"/>
            </w:tcBorders>
            <w:shd w:val="clear" w:color="auto" w:fill="auto"/>
            <w:vAlign w:val="center"/>
            <w:hideMark/>
          </w:tcPr>
          <w:p w14:paraId="60E4EC0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20160400016</w:t>
            </w:r>
          </w:p>
        </w:tc>
        <w:tc>
          <w:tcPr>
            <w:tcW w:w="1190" w:type="dxa"/>
            <w:tcBorders>
              <w:top w:val="nil"/>
              <w:left w:val="nil"/>
              <w:bottom w:val="single" w:sz="4" w:space="0" w:color="auto"/>
              <w:right w:val="single" w:sz="4" w:space="0" w:color="auto"/>
            </w:tcBorders>
            <w:shd w:val="clear" w:color="auto" w:fill="auto"/>
            <w:vAlign w:val="center"/>
            <w:hideMark/>
          </w:tcPr>
          <w:p w14:paraId="4940D06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68871F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4,51</w:t>
            </w:r>
          </w:p>
        </w:tc>
        <w:tc>
          <w:tcPr>
            <w:tcW w:w="1315" w:type="dxa"/>
            <w:tcBorders>
              <w:top w:val="nil"/>
              <w:left w:val="nil"/>
              <w:bottom w:val="single" w:sz="4" w:space="0" w:color="auto"/>
              <w:right w:val="single" w:sz="4" w:space="0" w:color="auto"/>
            </w:tcBorders>
            <w:shd w:val="clear" w:color="auto" w:fill="auto"/>
            <w:vAlign w:val="center"/>
            <w:hideMark/>
          </w:tcPr>
          <w:p w14:paraId="4B88C31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4,51</w:t>
            </w:r>
          </w:p>
        </w:tc>
      </w:tr>
      <w:tr w:rsidR="00691347" w:rsidRPr="00C13866" w14:paraId="08966AC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37C8721"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47</w:t>
            </w:r>
          </w:p>
        </w:tc>
        <w:tc>
          <w:tcPr>
            <w:tcW w:w="4074" w:type="dxa"/>
            <w:tcBorders>
              <w:top w:val="nil"/>
              <w:left w:val="nil"/>
              <w:bottom w:val="single" w:sz="4" w:space="0" w:color="auto"/>
              <w:right w:val="single" w:sz="4" w:space="0" w:color="auto"/>
            </w:tcBorders>
            <w:shd w:val="clear" w:color="auto" w:fill="auto"/>
            <w:vAlign w:val="center"/>
            <w:hideMark/>
          </w:tcPr>
          <w:p w14:paraId="2B58C598" w14:textId="11EDBE93"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ВЛ 110кВ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Дубровская-1</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Замена медного провода и устранение негабаритов </w:t>
            </w:r>
          </w:p>
        </w:tc>
        <w:tc>
          <w:tcPr>
            <w:tcW w:w="1329" w:type="dxa"/>
            <w:tcBorders>
              <w:top w:val="nil"/>
              <w:left w:val="nil"/>
              <w:bottom w:val="single" w:sz="4" w:space="0" w:color="auto"/>
              <w:right w:val="single" w:sz="4" w:space="0" w:color="auto"/>
            </w:tcBorders>
            <w:shd w:val="clear" w:color="auto" w:fill="auto"/>
            <w:vAlign w:val="center"/>
            <w:hideMark/>
          </w:tcPr>
          <w:p w14:paraId="07A1327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10133383000</w:t>
            </w:r>
          </w:p>
        </w:tc>
        <w:tc>
          <w:tcPr>
            <w:tcW w:w="1190" w:type="dxa"/>
            <w:tcBorders>
              <w:top w:val="nil"/>
              <w:left w:val="nil"/>
              <w:bottom w:val="single" w:sz="4" w:space="0" w:color="auto"/>
              <w:right w:val="single" w:sz="4" w:space="0" w:color="auto"/>
            </w:tcBorders>
            <w:shd w:val="clear" w:color="auto" w:fill="auto"/>
            <w:vAlign w:val="center"/>
            <w:hideMark/>
          </w:tcPr>
          <w:p w14:paraId="4E189A7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0EAFF1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4,02</w:t>
            </w:r>
          </w:p>
        </w:tc>
        <w:tc>
          <w:tcPr>
            <w:tcW w:w="1315" w:type="dxa"/>
            <w:tcBorders>
              <w:top w:val="nil"/>
              <w:left w:val="nil"/>
              <w:bottom w:val="single" w:sz="4" w:space="0" w:color="auto"/>
              <w:right w:val="single" w:sz="4" w:space="0" w:color="auto"/>
            </w:tcBorders>
            <w:shd w:val="clear" w:color="auto" w:fill="auto"/>
            <w:vAlign w:val="center"/>
            <w:hideMark/>
          </w:tcPr>
          <w:p w14:paraId="72497EE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4,02</w:t>
            </w:r>
          </w:p>
        </w:tc>
      </w:tr>
      <w:tr w:rsidR="00691347" w:rsidRPr="00C13866" w14:paraId="1621F2F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D8B9F6D"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48</w:t>
            </w:r>
          </w:p>
        </w:tc>
        <w:tc>
          <w:tcPr>
            <w:tcW w:w="4074" w:type="dxa"/>
            <w:tcBorders>
              <w:top w:val="nil"/>
              <w:left w:val="nil"/>
              <w:bottom w:val="single" w:sz="4" w:space="0" w:color="auto"/>
              <w:right w:val="single" w:sz="4" w:space="0" w:color="auto"/>
            </w:tcBorders>
            <w:shd w:val="clear" w:color="auto" w:fill="auto"/>
            <w:vAlign w:val="center"/>
            <w:hideMark/>
          </w:tcPr>
          <w:p w14:paraId="406FDC7C" w14:textId="7BD94C91"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Установка ЦРАП на ПС № 354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Ленинградская картонная фабрика</w:t>
            </w:r>
            <w:r w:rsidR="00645779" w:rsidRPr="00C13866">
              <w:rPr>
                <w:rFonts w:ascii="Myriad Pro" w:hAnsi="Myriad Pro" w:cs="Calibri"/>
                <w:color w:val="000000"/>
                <w:sz w:val="18"/>
                <w:szCs w:val="18"/>
              </w:rPr>
              <w:t>»</w:t>
            </w:r>
          </w:p>
        </w:tc>
        <w:tc>
          <w:tcPr>
            <w:tcW w:w="1329" w:type="dxa"/>
            <w:tcBorders>
              <w:top w:val="nil"/>
              <w:left w:val="nil"/>
              <w:bottom w:val="single" w:sz="4" w:space="0" w:color="auto"/>
              <w:right w:val="single" w:sz="4" w:space="0" w:color="auto"/>
            </w:tcBorders>
            <w:shd w:val="clear" w:color="auto" w:fill="auto"/>
            <w:vAlign w:val="center"/>
            <w:hideMark/>
          </w:tcPr>
          <w:p w14:paraId="1E6A4A4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10150044000</w:t>
            </w:r>
          </w:p>
        </w:tc>
        <w:tc>
          <w:tcPr>
            <w:tcW w:w="1190" w:type="dxa"/>
            <w:tcBorders>
              <w:top w:val="nil"/>
              <w:left w:val="nil"/>
              <w:bottom w:val="single" w:sz="4" w:space="0" w:color="auto"/>
              <w:right w:val="single" w:sz="4" w:space="0" w:color="auto"/>
            </w:tcBorders>
            <w:shd w:val="clear" w:color="auto" w:fill="auto"/>
            <w:vAlign w:val="center"/>
            <w:hideMark/>
          </w:tcPr>
          <w:p w14:paraId="6EAF64D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9BCAC6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3,97</w:t>
            </w:r>
          </w:p>
        </w:tc>
        <w:tc>
          <w:tcPr>
            <w:tcW w:w="1315" w:type="dxa"/>
            <w:tcBorders>
              <w:top w:val="nil"/>
              <w:left w:val="nil"/>
              <w:bottom w:val="single" w:sz="4" w:space="0" w:color="auto"/>
              <w:right w:val="single" w:sz="4" w:space="0" w:color="auto"/>
            </w:tcBorders>
            <w:shd w:val="clear" w:color="auto" w:fill="auto"/>
            <w:vAlign w:val="center"/>
            <w:hideMark/>
          </w:tcPr>
          <w:p w14:paraId="362DCD1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3,97</w:t>
            </w:r>
          </w:p>
        </w:tc>
      </w:tr>
      <w:tr w:rsidR="00691347" w:rsidRPr="00C13866" w14:paraId="5B45D0BA"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F7331D2"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49</w:t>
            </w:r>
          </w:p>
        </w:tc>
        <w:tc>
          <w:tcPr>
            <w:tcW w:w="4074" w:type="dxa"/>
            <w:tcBorders>
              <w:top w:val="nil"/>
              <w:left w:val="nil"/>
              <w:bottom w:val="single" w:sz="4" w:space="0" w:color="auto"/>
              <w:right w:val="single" w:sz="4" w:space="0" w:color="auto"/>
            </w:tcBorders>
            <w:shd w:val="clear" w:color="auto" w:fill="auto"/>
            <w:vAlign w:val="center"/>
            <w:hideMark/>
          </w:tcPr>
          <w:p w14:paraId="714B0653"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Замена АБ, ВУ, ЩПТ на ПС Гатчинских ЭС (ПС № 142, 259, 354, 367, 539, 395, 345)</w:t>
            </w:r>
          </w:p>
        </w:tc>
        <w:tc>
          <w:tcPr>
            <w:tcW w:w="1329" w:type="dxa"/>
            <w:tcBorders>
              <w:top w:val="nil"/>
              <w:left w:val="nil"/>
              <w:bottom w:val="single" w:sz="4" w:space="0" w:color="auto"/>
              <w:right w:val="single" w:sz="4" w:space="0" w:color="auto"/>
            </w:tcBorders>
            <w:shd w:val="clear" w:color="auto" w:fill="auto"/>
            <w:vAlign w:val="center"/>
            <w:hideMark/>
          </w:tcPr>
          <w:p w14:paraId="663E917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10130083000</w:t>
            </w:r>
          </w:p>
        </w:tc>
        <w:tc>
          <w:tcPr>
            <w:tcW w:w="1190" w:type="dxa"/>
            <w:tcBorders>
              <w:top w:val="nil"/>
              <w:left w:val="nil"/>
              <w:bottom w:val="single" w:sz="4" w:space="0" w:color="auto"/>
              <w:right w:val="single" w:sz="4" w:space="0" w:color="auto"/>
            </w:tcBorders>
            <w:shd w:val="clear" w:color="auto" w:fill="auto"/>
            <w:vAlign w:val="center"/>
            <w:hideMark/>
          </w:tcPr>
          <w:p w14:paraId="095F710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D80CC0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3,55</w:t>
            </w:r>
          </w:p>
        </w:tc>
        <w:tc>
          <w:tcPr>
            <w:tcW w:w="1315" w:type="dxa"/>
            <w:tcBorders>
              <w:top w:val="nil"/>
              <w:left w:val="nil"/>
              <w:bottom w:val="single" w:sz="4" w:space="0" w:color="auto"/>
              <w:right w:val="single" w:sz="4" w:space="0" w:color="auto"/>
            </w:tcBorders>
            <w:shd w:val="clear" w:color="auto" w:fill="auto"/>
            <w:vAlign w:val="center"/>
            <w:hideMark/>
          </w:tcPr>
          <w:p w14:paraId="411EF26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3,55</w:t>
            </w:r>
          </w:p>
        </w:tc>
      </w:tr>
      <w:tr w:rsidR="00691347" w:rsidRPr="00C13866" w14:paraId="21FE7DF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06546B7"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lastRenderedPageBreak/>
              <w:t>50</w:t>
            </w:r>
          </w:p>
        </w:tc>
        <w:tc>
          <w:tcPr>
            <w:tcW w:w="4074" w:type="dxa"/>
            <w:tcBorders>
              <w:top w:val="nil"/>
              <w:left w:val="nil"/>
              <w:bottom w:val="single" w:sz="4" w:space="0" w:color="auto"/>
              <w:right w:val="single" w:sz="4" w:space="0" w:color="auto"/>
            </w:tcBorders>
            <w:shd w:val="clear" w:color="auto" w:fill="auto"/>
            <w:vAlign w:val="center"/>
            <w:hideMark/>
          </w:tcPr>
          <w:p w14:paraId="68569778"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ВЛ-35кВ Назия-4 с переводом на 110кВ</w:t>
            </w:r>
          </w:p>
        </w:tc>
        <w:tc>
          <w:tcPr>
            <w:tcW w:w="1329" w:type="dxa"/>
            <w:tcBorders>
              <w:top w:val="nil"/>
              <w:left w:val="nil"/>
              <w:bottom w:val="single" w:sz="4" w:space="0" w:color="auto"/>
              <w:right w:val="single" w:sz="4" w:space="0" w:color="auto"/>
            </w:tcBorders>
            <w:shd w:val="clear" w:color="auto" w:fill="auto"/>
            <w:vAlign w:val="center"/>
            <w:hideMark/>
          </w:tcPr>
          <w:p w14:paraId="5CFDD14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10140036000</w:t>
            </w:r>
          </w:p>
        </w:tc>
        <w:tc>
          <w:tcPr>
            <w:tcW w:w="1190" w:type="dxa"/>
            <w:tcBorders>
              <w:top w:val="nil"/>
              <w:left w:val="nil"/>
              <w:bottom w:val="single" w:sz="4" w:space="0" w:color="auto"/>
              <w:right w:val="single" w:sz="4" w:space="0" w:color="auto"/>
            </w:tcBorders>
            <w:shd w:val="clear" w:color="auto" w:fill="auto"/>
            <w:vAlign w:val="center"/>
            <w:hideMark/>
          </w:tcPr>
          <w:p w14:paraId="10516B5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E90332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3,23</w:t>
            </w:r>
          </w:p>
        </w:tc>
        <w:tc>
          <w:tcPr>
            <w:tcW w:w="1315" w:type="dxa"/>
            <w:tcBorders>
              <w:top w:val="nil"/>
              <w:left w:val="nil"/>
              <w:bottom w:val="single" w:sz="4" w:space="0" w:color="auto"/>
              <w:right w:val="single" w:sz="4" w:space="0" w:color="auto"/>
            </w:tcBorders>
            <w:shd w:val="clear" w:color="auto" w:fill="auto"/>
            <w:vAlign w:val="center"/>
            <w:hideMark/>
          </w:tcPr>
          <w:p w14:paraId="1D069E9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3,23</w:t>
            </w:r>
          </w:p>
        </w:tc>
      </w:tr>
      <w:tr w:rsidR="00691347" w:rsidRPr="00C13866" w14:paraId="337B415C"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B3248CA"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51</w:t>
            </w:r>
          </w:p>
        </w:tc>
        <w:tc>
          <w:tcPr>
            <w:tcW w:w="4074" w:type="dxa"/>
            <w:tcBorders>
              <w:top w:val="nil"/>
              <w:left w:val="nil"/>
              <w:bottom w:val="single" w:sz="4" w:space="0" w:color="auto"/>
              <w:right w:val="single" w:sz="4" w:space="0" w:color="auto"/>
            </w:tcBorders>
            <w:shd w:val="clear" w:color="auto" w:fill="auto"/>
            <w:vAlign w:val="center"/>
            <w:hideMark/>
          </w:tcPr>
          <w:p w14:paraId="131F36BE" w14:textId="7D51A535"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Установка ЦРАП на ПС № 367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Шундорово</w:t>
            </w:r>
            <w:r w:rsidR="00645779" w:rsidRPr="00C13866">
              <w:rPr>
                <w:rFonts w:ascii="Myriad Pro" w:hAnsi="Myriad Pro" w:cs="Calibri"/>
                <w:color w:val="000000"/>
                <w:sz w:val="18"/>
                <w:szCs w:val="18"/>
              </w:rPr>
              <w:t>»</w:t>
            </w:r>
          </w:p>
        </w:tc>
        <w:tc>
          <w:tcPr>
            <w:tcW w:w="1329" w:type="dxa"/>
            <w:tcBorders>
              <w:top w:val="nil"/>
              <w:left w:val="nil"/>
              <w:bottom w:val="single" w:sz="4" w:space="0" w:color="auto"/>
              <w:right w:val="single" w:sz="4" w:space="0" w:color="auto"/>
            </w:tcBorders>
            <w:shd w:val="clear" w:color="auto" w:fill="auto"/>
            <w:vAlign w:val="center"/>
            <w:hideMark/>
          </w:tcPr>
          <w:p w14:paraId="2F83C3D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10150045000</w:t>
            </w:r>
          </w:p>
        </w:tc>
        <w:tc>
          <w:tcPr>
            <w:tcW w:w="1190" w:type="dxa"/>
            <w:tcBorders>
              <w:top w:val="nil"/>
              <w:left w:val="nil"/>
              <w:bottom w:val="single" w:sz="4" w:space="0" w:color="auto"/>
              <w:right w:val="single" w:sz="4" w:space="0" w:color="auto"/>
            </w:tcBorders>
            <w:shd w:val="clear" w:color="auto" w:fill="auto"/>
            <w:vAlign w:val="center"/>
            <w:hideMark/>
          </w:tcPr>
          <w:p w14:paraId="6CFC8DA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FD43B1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3,06</w:t>
            </w:r>
          </w:p>
        </w:tc>
        <w:tc>
          <w:tcPr>
            <w:tcW w:w="1315" w:type="dxa"/>
            <w:tcBorders>
              <w:top w:val="nil"/>
              <w:left w:val="nil"/>
              <w:bottom w:val="single" w:sz="4" w:space="0" w:color="auto"/>
              <w:right w:val="single" w:sz="4" w:space="0" w:color="auto"/>
            </w:tcBorders>
            <w:shd w:val="clear" w:color="auto" w:fill="auto"/>
            <w:vAlign w:val="center"/>
            <w:hideMark/>
          </w:tcPr>
          <w:p w14:paraId="7BEC4E0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3,06</w:t>
            </w:r>
          </w:p>
        </w:tc>
      </w:tr>
      <w:tr w:rsidR="00691347" w:rsidRPr="00C13866" w14:paraId="630B72C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A872AFC"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52</w:t>
            </w:r>
          </w:p>
        </w:tc>
        <w:tc>
          <w:tcPr>
            <w:tcW w:w="4074" w:type="dxa"/>
            <w:tcBorders>
              <w:top w:val="nil"/>
              <w:left w:val="nil"/>
              <w:bottom w:val="single" w:sz="4" w:space="0" w:color="auto"/>
              <w:right w:val="single" w:sz="4" w:space="0" w:color="auto"/>
            </w:tcBorders>
            <w:shd w:val="clear" w:color="auto" w:fill="auto"/>
            <w:vAlign w:val="center"/>
            <w:hideMark/>
          </w:tcPr>
          <w:p w14:paraId="4E88C0BD"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ВЛ 6-10 кВ КРЭС Гатчинских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6F56FF8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10140038000</w:t>
            </w:r>
          </w:p>
        </w:tc>
        <w:tc>
          <w:tcPr>
            <w:tcW w:w="1190" w:type="dxa"/>
            <w:tcBorders>
              <w:top w:val="nil"/>
              <w:left w:val="nil"/>
              <w:bottom w:val="single" w:sz="4" w:space="0" w:color="auto"/>
              <w:right w:val="single" w:sz="4" w:space="0" w:color="auto"/>
            </w:tcBorders>
            <w:shd w:val="clear" w:color="auto" w:fill="auto"/>
            <w:vAlign w:val="center"/>
            <w:hideMark/>
          </w:tcPr>
          <w:p w14:paraId="7795DB5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B0BCD9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2,98</w:t>
            </w:r>
          </w:p>
        </w:tc>
        <w:tc>
          <w:tcPr>
            <w:tcW w:w="1315" w:type="dxa"/>
            <w:tcBorders>
              <w:top w:val="nil"/>
              <w:left w:val="nil"/>
              <w:bottom w:val="single" w:sz="4" w:space="0" w:color="auto"/>
              <w:right w:val="single" w:sz="4" w:space="0" w:color="auto"/>
            </w:tcBorders>
            <w:shd w:val="clear" w:color="auto" w:fill="auto"/>
            <w:vAlign w:val="center"/>
            <w:hideMark/>
          </w:tcPr>
          <w:p w14:paraId="1EDB6DA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2,98</w:t>
            </w:r>
          </w:p>
        </w:tc>
      </w:tr>
      <w:tr w:rsidR="00691347" w:rsidRPr="00C13866" w14:paraId="4906761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93FB3A2"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53</w:t>
            </w:r>
          </w:p>
        </w:tc>
        <w:tc>
          <w:tcPr>
            <w:tcW w:w="4074" w:type="dxa"/>
            <w:tcBorders>
              <w:top w:val="nil"/>
              <w:left w:val="nil"/>
              <w:bottom w:val="single" w:sz="4" w:space="0" w:color="auto"/>
              <w:right w:val="single" w:sz="4" w:space="0" w:color="auto"/>
            </w:tcBorders>
            <w:shd w:val="clear" w:color="auto" w:fill="auto"/>
            <w:vAlign w:val="center"/>
            <w:hideMark/>
          </w:tcPr>
          <w:p w14:paraId="2BDB182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реклоузеров в сетях 6-10 кВ Пригородных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0F3B7DB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10990699903</w:t>
            </w:r>
          </w:p>
        </w:tc>
        <w:tc>
          <w:tcPr>
            <w:tcW w:w="1190" w:type="dxa"/>
            <w:tcBorders>
              <w:top w:val="nil"/>
              <w:left w:val="nil"/>
              <w:bottom w:val="single" w:sz="4" w:space="0" w:color="auto"/>
              <w:right w:val="single" w:sz="4" w:space="0" w:color="auto"/>
            </w:tcBorders>
            <w:shd w:val="clear" w:color="auto" w:fill="auto"/>
            <w:vAlign w:val="center"/>
            <w:hideMark/>
          </w:tcPr>
          <w:p w14:paraId="7853C47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0A5701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2,56</w:t>
            </w:r>
          </w:p>
        </w:tc>
        <w:tc>
          <w:tcPr>
            <w:tcW w:w="1315" w:type="dxa"/>
            <w:tcBorders>
              <w:top w:val="nil"/>
              <w:left w:val="nil"/>
              <w:bottom w:val="single" w:sz="4" w:space="0" w:color="auto"/>
              <w:right w:val="single" w:sz="4" w:space="0" w:color="auto"/>
            </w:tcBorders>
            <w:shd w:val="clear" w:color="auto" w:fill="auto"/>
            <w:vAlign w:val="center"/>
            <w:hideMark/>
          </w:tcPr>
          <w:p w14:paraId="25C9C7E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2,56</w:t>
            </w:r>
          </w:p>
        </w:tc>
      </w:tr>
      <w:tr w:rsidR="00691347" w:rsidRPr="00C13866" w14:paraId="6CF400FC"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7EDC274"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54</w:t>
            </w:r>
          </w:p>
        </w:tc>
        <w:tc>
          <w:tcPr>
            <w:tcW w:w="4074" w:type="dxa"/>
            <w:tcBorders>
              <w:top w:val="nil"/>
              <w:left w:val="nil"/>
              <w:bottom w:val="single" w:sz="4" w:space="0" w:color="auto"/>
              <w:right w:val="single" w:sz="4" w:space="0" w:color="auto"/>
            </w:tcBorders>
            <w:shd w:val="clear" w:color="auto" w:fill="auto"/>
            <w:vAlign w:val="center"/>
            <w:hideMark/>
          </w:tcPr>
          <w:p w14:paraId="17498B0C"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ВЛ 6кВ ф.2-ГЭС 9 </w:t>
            </w:r>
          </w:p>
        </w:tc>
        <w:tc>
          <w:tcPr>
            <w:tcW w:w="1329" w:type="dxa"/>
            <w:tcBorders>
              <w:top w:val="nil"/>
              <w:left w:val="nil"/>
              <w:bottom w:val="single" w:sz="4" w:space="0" w:color="auto"/>
              <w:right w:val="single" w:sz="4" w:space="0" w:color="auto"/>
            </w:tcBorders>
            <w:shd w:val="clear" w:color="auto" w:fill="auto"/>
            <w:vAlign w:val="center"/>
            <w:hideMark/>
          </w:tcPr>
          <w:p w14:paraId="7B6819F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10141055000</w:t>
            </w:r>
          </w:p>
        </w:tc>
        <w:tc>
          <w:tcPr>
            <w:tcW w:w="1190" w:type="dxa"/>
            <w:tcBorders>
              <w:top w:val="nil"/>
              <w:left w:val="nil"/>
              <w:bottom w:val="single" w:sz="4" w:space="0" w:color="auto"/>
              <w:right w:val="single" w:sz="4" w:space="0" w:color="auto"/>
            </w:tcBorders>
            <w:shd w:val="clear" w:color="auto" w:fill="auto"/>
            <w:vAlign w:val="center"/>
            <w:hideMark/>
          </w:tcPr>
          <w:p w14:paraId="63B8BA9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0DB5D5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2,55</w:t>
            </w:r>
          </w:p>
        </w:tc>
        <w:tc>
          <w:tcPr>
            <w:tcW w:w="1315" w:type="dxa"/>
            <w:tcBorders>
              <w:top w:val="nil"/>
              <w:left w:val="nil"/>
              <w:bottom w:val="single" w:sz="4" w:space="0" w:color="auto"/>
              <w:right w:val="single" w:sz="4" w:space="0" w:color="auto"/>
            </w:tcBorders>
            <w:shd w:val="clear" w:color="auto" w:fill="auto"/>
            <w:vAlign w:val="center"/>
            <w:hideMark/>
          </w:tcPr>
          <w:p w14:paraId="3A97CF2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2,55</w:t>
            </w:r>
          </w:p>
        </w:tc>
      </w:tr>
      <w:tr w:rsidR="00691347" w:rsidRPr="00C13866" w14:paraId="539AA72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7D6A540"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55</w:t>
            </w:r>
          </w:p>
        </w:tc>
        <w:tc>
          <w:tcPr>
            <w:tcW w:w="4074" w:type="dxa"/>
            <w:tcBorders>
              <w:top w:val="nil"/>
              <w:left w:val="nil"/>
              <w:bottom w:val="single" w:sz="4" w:space="0" w:color="auto"/>
              <w:right w:val="single" w:sz="4" w:space="0" w:color="auto"/>
            </w:tcBorders>
            <w:shd w:val="clear" w:color="auto" w:fill="auto"/>
            <w:vAlign w:val="center"/>
            <w:hideMark/>
          </w:tcPr>
          <w:p w14:paraId="308E830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ВЛ 10 кВ № 226-02 </w:t>
            </w:r>
          </w:p>
        </w:tc>
        <w:tc>
          <w:tcPr>
            <w:tcW w:w="1329" w:type="dxa"/>
            <w:tcBorders>
              <w:top w:val="nil"/>
              <w:left w:val="nil"/>
              <w:bottom w:val="single" w:sz="4" w:space="0" w:color="auto"/>
              <w:right w:val="single" w:sz="4" w:space="0" w:color="auto"/>
            </w:tcBorders>
            <w:shd w:val="clear" w:color="auto" w:fill="auto"/>
            <w:vAlign w:val="center"/>
            <w:hideMark/>
          </w:tcPr>
          <w:p w14:paraId="6646A51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10141066000</w:t>
            </w:r>
          </w:p>
        </w:tc>
        <w:tc>
          <w:tcPr>
            <w:tcW w:w="1190" w:type="dxa"/>
            <w:tcBorders>
              <w:top w:val="nil"/>
              <w:left w:val="nil"/>
              <w:bottom w:val="single" w:sz="4" w:space="0" w:color="auto"/>
              <w:right w:val="single" w:sz="4" w:space="0" w:color="auto"/>
            </w:tcBorders>
            <w:shd w:val="clear" w:color="auto" w:fill="auto"/>
            <w:vAlign w:val="center"/>
            <w:hideMark/>
          </w:tcPr>
          <w:p w14:paraId="3F398BD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DB5F74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2,49</w:t>
            </w:r>
          </w:p>
        </w:tc>
        <w:tc>
          <w:tcPr>
            <w:tcW w:w="1315" w:type="dxa"/>
            <w:tcBorders>
              <w:top w:val="nil"/>
              <w:left w:val="nil"/>
              <w:bottom w:val="single" w:sz="4" w:space="0" w:color="auto"/>
              <w:right w:val="single" w:sz="4" w:space="0" w:color="auto"/>
            </w:tcBorders>
            <w:shd w:val="clear" w:color="auto" w:fill="auto"/>
            <w:vAlign w:val="center"/>
            <w:hideMark/>
          </w:tcPr>
          <w:p w14:paraId="68DBCED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2,49</w:t>
            </w:r>
          </w:p>
        </w:tc>
      </w:tr>
      <w:tr w:rsidR="00691347" w:rsidRPr="00C13866" w14:paraId="5CB2944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F0A9073"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56</w:t>
            </w:r>
          </w:p>
        </w:tc>
        <w:tc>
          <w:tcPr>
            <w:tcW w:w="4074" w:type="dxa"/>
            <w:tcBorders>
              <w:top w:val="nil"/>
              <w:left w:val="nil"/>
              <w:bottom w:val="single" w:sz="4" w:space="0" w:color="auto"/>
              <w:right w:val="single" w:sz="4" w:space="0" w:color="auto"/>
            </w:tcBorders>
            <w:shd w:val="clear" w:color="auto" w:fill="auto"/>
            <w:vAlign w:val="center"/>
            <w:hideMark/>
          </w:tcPr>
          <w:p w14:paraId="03548876"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реклоузеров в сетях 35 кВ во Всеволожском районе Ленинградской области</w:t>
            </w:r>
          </w:p>
        </w:tc>
        <w:tc>
          <w:tcPr>
            <w:tcW w:w="1329" w:type="dxa"/>
            <w:tcBorders>
              <w:top w:val="nil"/>
              <w:left w:val="nil"/>
              <w:bottom w:val="single" w:sz="4" w:space="0" w:color="auto"/>
              <w:right w:val="single" w:sz="4" w:space="0" w:color="auto"/>
            </w:tcBorders>
            <w:shd w:val="clear" w:color="auto" w:fill="auto"/>
            <w:vAlign w:val="center"/>
            <w:hideMark/>
          </w:tcPr>
          <w:p w14:paraId="5D03D3E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10141096000</w:t>
            </w:r>
          </w:p>
        </w:tc>
        <w:tc>
          <w:tcPr>
            <w:tcW w:w="1190" w:type="dxa"/>
            <w:tcBorders>
              <w:top w:val="nil"/>
              <w:left w:val="nil"/>
              <w:bottom w:val="single" w:sz="4" w:space="0" w:color="auto"/>
              <w:right w:val="single" w:sz="4" w:space="0" w:color="auto"/>
            </w:tcBorders>
            <w:shd w:val="clear" w:color="auto" w:fill="auto"/>
            <w:vAlign w:val="center"/>
            <w:hideMark/>
          </w:tcPr>
          <w:p w14:paraId="76E6531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D0E6CF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2,31</w:t>
            </w:r>
          </w:p>
        </w:tc>
        <w:tc>
          <w:tcPr>
            <w:tcW w:w="1315" w:type="dxa"/>
            <w:tcBorders>
              <w:top w:val="nil"/>
              <w:left w:val="nil"/>
              <w:bottom w:val="single" w:sz="4" w:space="0" w:color="auto"/>
              <w:right w:val="single" w:sz="4" w:space="0" w:color="auto"/>
            </w:tcBorders>
            <w:shd w:val="clear" w:color="auto" w:fill="auto"/>
            <w:vAlign w:val="center"/>
            <w:hideMark/>
          </w:tcPr>
          <w:p w14:paraId="2D77819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2,31</w:t>
            </w:r>
          </w:p>
        </w:tc>
      </w:tr>
      <w:tr w:rsidR="00691347" w:rsidRPr="00C13866" w14:paraId="601CCEB2"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9EF6A9E"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57</w:t>
            </w:r>
          </w:p>
        </w:tc>
        <w:tc>
          <w:tcPr>
            <w:tcW w:w="4074" w:type="dxa"/>
            <w:tcBorders>
              <w:top w:val="nil"/>
              <w:left w:val="nil"/>
              <w:bottom w:val="single" w:sz="4" w:space="0" w:color="auto"/>
              <w:right w:val="single" w:sz="4" w:space="0" w:color="auto"/>
            </w:tcBorders>
            <w:shd w:val="clear" w:color="auto" w:fill="auto"/>
            <w:vAlign w:val="center"/>
            <w:hideMark/>
          </w:tcPr>
          <w:p w14:paraId="00DA0EC9"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Перевод нагрузок с ПС 35 кВ № 50 на ПС 110 кВ № 91</w:t>
            </w:r>
          </w:p>
        </w:tc>
        <w:tc>
          <w:tcPr>
            <w:tcW w:w="1329" w:type="dxa"/>
            <w:tcBorders>
              <w:top w:val="nil"/>
              <w:left w:val="nil"/>
              <w:bottom w:val="single" w:sz="4" w:space="0" w:color="auto"/>
              <w:right w:val="single" w:sz="4" w:space="0" w:color="auto"/>
            </w:tcBorders>
            <w:shd w:val="clear" w:color="auto" w:fill="auto"/>
            <w:vAlign w:val="center"/>
            <w:hideMark/>
          </w:tcPr>
          <w:p w14:paraId="4875F14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10110182000</w:t>
            </w:r>
          </w:p>
        </w:tc>
        <w:tc>
          <w:tcPr>
            <w:tcW w:w="1190" w:type="dxa"/>
            <w:tcBorders>
              <w:top w:val="nil"/>
              <w:left w:val="nil"/>
              <w:bottom w:val="single" w:sz="4" w:space="0" w:color="auto"/>
              <w:right w:val="single" w:sz="4" w:space="0" w:color="auto"/>
            </w:tcBorders>
            <w:shd w:val="clear" w:color="auto" w:fill="auto"/>
            <w:vAlign w:val="center"/>
            <w:hideMark/>
          </w:tcPr>
          <w:p w14:paraId="6FB572A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EFD4C4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2,25</w:t>
            </w:r>
          </w:p>
        </w:tc>
        <w:tc>
          <w:tcPr>
            <w:tcW w:w="1315" w:type="dxa"/>
            <w:tcBorders>
              <w:top w:val="nil"/>
              <w:left w:val="nil"/>
              <w:bottom w:val="single" w:sz="4" w:space="0" w:color="auto"/>
              <w:right w:val="single" w:sz="4" w:space="0" w:color="auto"/>
            </w:tcBorders>
            <w:shd w:val="clear" w:color="auto" w:fill="auto"/>
            <w:vAlign w:val="center"/>
            <w:hideMark/>
          </w:tcPr>
          <w:p w14:paraId="7663721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2,25</w:t>
            </w:r>
          </w:p>
        </w:tc>
      </w:tr>
      <w:tr w:rsidR="00691347" w:rsidRPr="00C13866" w14:paraId="0AB3EFD3"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C3263B2"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58</w:t>
            </w:r>
          </w:p>
        </w:tc>
        <w:tc>
          <w:tcPr>
            <w:tcW w:w="4074" w:type="dxa"/>
            <w:tcBorders>
              <w:top w:val="nil"/>
              <w:left w:val="nil"/>
              <w:bottom w:val="single" w:sz="4" w:space="0" w:color="auto"/>
              <w:right w:val="single" w:sz="4" w:space="0" w:color="auto"/>
            </w:tcBorders>
            <w:shd w:val="clear" w:color="auto" w:fill="auto"/>
            <w:vAlign w:val="center"/>
            <w:hideMark/>
          </w:tcPr>
          <w:p w14:paraId="4427861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ПС 110/35/10 кВ №484 Рябово</w:t>
            </w:r>
          </w:p>
        </w:tc>
        <w:tc>
          <w:tcPr>
            <w:tcW w:w="1329" w:type="dxa"/>
            <w:tcBorders>
              <w:top w:val="nil"/>
              <w:left w:val="nil"/>
              <w:bottom w:val="single" w:sz="4" w:space="0" w:color="auto"/>
              <w:right w:val="single" w:sz="4" w:space="0" w:color="auto"/>
            </w:tcBorders>
            <w:shd w:val="clear" w:color="auto" w:fill="auto"/>
            <w:vAlign w:val="center"/>
            <w:hideMark/>
          </w:tcPr>
          <w:p w14:paraId="3B5120A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10100525000</w:t>
            </w:r>
          </w:p>
        </w:tc>
        <w:tc>
          <w:tcPr>
            <w:tcW w:w="1190" w:type="dxa"/>
            <w:tcBorders>
              <w:top w:val="nil"/>
              <w:left w:val="nil"/>
              <w:bottom w:val="single" w:sz="4" w:space="0" w:color="auto"/>
              <w:right w:val="single" w:sz="4" w:space="0" w:color="auto"/>
            </w:tcBorders>
            <w:shd w:val="clear" w:color="auto" w:fill="auto"/>
            <w:vAlign w:val="center"/>
            <w:hideMark/>
          </w:tcPr>
          <w:p w14:paraId="325EE59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D9A7E6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2,24</w:t>
            </w:r>
          </w:p>
        </w:tc>
        <w:tc>
          <w:tcPr>
            <w:tcW w:w="1315" w:type="dxa"/>
            <w:tcBorders>
              <w:top w:val="nil"/>
              <w:left w:val="nil"/>
              <w:bottom w:val="single" w:sz="4" w:space="0" w:color="auto"/>
              <w:right w:val="single" w:sz="4" w:space="0" w:color="auto"/>
            </w:tcBorders>
            <w:shd w:val="clear" w:color="auto" w:fill="auto"/>
            <w:vAlign w:val="center"/>
            <w:hideMark/>
          </w:tcPr>
          <w:p w14:paraId="2AF16B7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2,24</w:t>
            </w:r>
          </w:p>
        </w:tc>
      </w:tr>
      <w:tr w:rsidR="00691347" w:rsidRPr="00C13866" w14:paraId="1C44C54A"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4042B59"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59</w:t>
            </w:r>
          </w:p>
        </w:tc>
        <w:tc>
          <w:tcPr>
            <w:tcW w:w="4074" w:type="dxa"/>
            <w:tcBorders>
              <w:top w:val="nil"/>
              <w:left w:val="nil"/>
              <w:bottom w:val="single" w:sz="4" w:space="0" w:color="auto"/>
              <w:right w:val="single" w:sz="4" w:space="0" w:color="auto"/>
            </w:tcBorders>
            <w:shd w:val="clear" w:color="auto" w:fill="auto"/>
            <w:vAlign w:val="center"/>
            <w:hideMark/>
          </w:tcPr>
          <w:p w14:paraId="1EFFC9EE" w14:textId="555A099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Мероприятия по технологическому присоединению </w:t>
            </w:r>
            <w:r w:rsidR="002A43E7" w:rsidRPr="00C13866">
              <w:rPr>
                <w:rFonts w:ascii="Myriad Pro" w:hAnsi="Myriad Pro" w:cs="Calibri"/>
                <w:color w:val="000000"/>
                <w:sz w:val="18"/>
                <w:szCs w:val="18"/>
              </w:rPr>
              <w:t>заявителя ГБУ</w:t>
            </w:r>
            <w:r w:rsidRPr="00C13866">
              <w:rPr>
                <w:rFonts w:ascii="Myriad Pro" w:hAnsi="Myriad Pro" w:cs="Calibri"/>
                <w:color w:val="000000"/>
                <w:sz w:val="18"/>
                <w:szCs w:val="18"/>
              </w:rPr>
              <w:t xml:space="preserve">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Волго-Балт</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(12-15313)</w:t>
            </w:r>
          </w:p>
        </w:tc>
        <w:tc>
          <w:tcPr>
            <w:tcW w:w="1329" w:type="dxa"/>
            <w:tcBorders>
              <w:top w:val="nil"/>
              <w:left w:val="nil"/>
              <w:bottom w:val="single" w:sz="4" w:space="0" w:color="auto"/>
              <w:right w:val="single" w:sz="4" w:space="0" w:color="auto"/>
            </w:tcBorders>
            <w:shd w:val="clear" w:color="auto" w:fill="auto"/>
            <w:vAlign w:val="center"/>
            <w:hideMark/>
          </w:tcPr>
          <w:p w14:paraId="55F265B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11141016914</w:t>
            </w:r>
          </w:p>
        </w:tc>
        <w:tc>
          <w:tcPr>
            <w:tcW w:w="1190" w:type="dxa"/>
            <w:tcBorders>
              <w:top w:val="nil"/>
              <w:left w:val="nil"/>
              <w:bottom w:val="single" w:sz="4" w:space="0" w:color="auto"/>
              <w:right w:val="single" w:sz="4" w:space="0" w:color="auto"/>
            </w:tcBorders>
            <w:shd w:val="clear" w:color="auto" w:fill="auto"/>
            <w:vAlign w:val="center"/>
            <w:hideMark/>
          </w:tcPr>
          <w:p w14:paraId="4F34BE1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56CB94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2,03</w:t>
            </w:r>
          </w:p>
        </w:tc>
        <w:tc>
          <w:tcPr>
            <w:tcW w:w="1315" w:type="dxa"/>
            <w:tcBorders>
              <w:top w:val="nil"/>
              <w:left w:val="nil"/>
              <w:bottom w:val="single" w:sz="4" w:space="0" w:color="auto"/>
              <w:right w:val="single" w:sz="4" w:space="0" w:color="auto"/>
            </w:tcBorders>
            <w:shd w:val="clear" w:color="auto" w:fill="auto"/>
            <w:vAlign w:val="center"/>
            <w:hideMark/>
          </w:tcPr>
          <w:p w14:paraId="270C41C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2,03</w:t>
            </w:r>
          </w:p>
        </w:tc>
      </w:tr>
      <w:tr w:rsidR="00691347" w:rsidRPr="00C13866" w14:paraId="0B278ABF"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55178BC"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60</w:t>
            </w:r>
          </w:p>
        </w:tc>
        <w:tc>
          <w:tcPr>
            <w:tcW w:w="4074" w:type="dxa"/>
            <w:tcBorders>
              <w:top w:val="nil"/>
              <w:left w:val="nil"/>
              <w:bottom w:val="single" w:sz="4" w:space="0" w:color="auto"/>
              <w:right w:val="single" w:sz="4" w:space="0" w:color="auto"/>
            </w:tcBorders>
            <w:shd w:val="clear" w:color="auto" w:fill="auto"/>
            <w:vAlign w:val="center"/>
            <w:hideMark/>
          </w:tcPr>
          <w:p w14:paraId="71917765"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Замена масляных выключателей на вакуумные 6-10кВ во Всеволожском районе Ленинградской области</w:t>
            </w:r>
          </w:p>
        </w:tc>
        <w:tc>
          <w:tcPr>
            <w:tcW w:w="1329" w:type="dxa"/>
            <w:tcBorders>
              <w:top w:val="nil"/>
              <w:left w:val="nil"/>
              <w:bottom w:val="single" w:sz="4" w:space="0" w:color="auto"/>
              <w:right w:val="single" w:sz="4" w:space="0" w:color="auto"/>
            </w:tcBorders>
            <w:shd w:val="clear" w:color="auto" w:fill="auto"/>
            <w:vAlign w:val="center"/>
            <w:hideMark/>
          </w:tcPr>
          <w:p w14:paraId="749E593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10140021002</w:t>
            </w:r>
          </w:p>
        </w:tc>
        <w:tc>
          <w:tcPr>
            <w:tcW w:w="1190" w:type="dxa"/>
            <w:tcBorders>
              <w:top w:val="nil"/>
              <w:left w:val="nil"/>
              <w:bottom w:val="single" w:sz="4" w:space="0" w:color="auto"/>
              <w:right w:val="single" w:sz="4" w:space="0" w:color="auto"/>
            </w:tcBorders>
            <w:shd w:val="clear" w:color="auto" w:fill="auto"/>
            <w:vAlign w:val="center"/>
            <w:hideMark/>
          </w:tcPr>
          <w:p w14:paraId="79D2B3F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34E916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w:t>
            </w:r>
          </w:p>
        </w:tc>
        <w:tc>
          <w:tcPr>
            <w:tcW w:w="1315" w:type="dxa"/>
            <w:tcBorders>
              <w:top w:val="nil"/>
              <w:left w:val="nil"/>
              <w:bottom w:val="single" w:sz="4" w:space="0" w:color="auto"/>
              <w:right w:val="single" w:sz="4" w:space="0" w:color="auto"/>
            </w:tcBorders>
            <w:shd w:val="clear" w:color="auto" w:fill="auto"/>
            <w:vAlign w:val="center"/>
            <w:hideMark/>
          </w:tcPr>
          <w:p w14:paraId="182CD65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w:t>
            </w:r>
          </w:p>
        </w:tc>
      </w:tr>
      <w:tr w:rsidR="00691347" w:rsidRPr="00C13866" w14:paraId="5321C90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7026B47"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61</w:t>
            </w:r>
          </w:p>
        </w:tc>
        <w:tc>
          <w:tcPr>
            <w:tcW w:w="4074" w:type="dxa"/>
            <w:tcBorders>
              <w:top w:val="nil"/>
              <w:left w:val="nil"/>
              <w:bottom w:val="single" w:sz="4" w:space="0" w:color="auto"/>
              <w:right w:val="single" w:sz="4" w:space="0" w:color="auto"/>
            </w:tcBorders>
            <w:shd w:val="clear" w:color="auto" w:fill="auto"/>
            <w:vAlign w:val="center"/>
            <w:hideMark/>
          </w:tcPr>
          <w:p w14:paraId="02DA2484"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Расширение просек ВЛ 35-110 кВ Кингисеппских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05B7856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10991499906</w:t>
            </w:r>
          </w:p>
        </w:tc>
        <w:tc>
          <w:tcPr>
            <w:tcW w:w="1190" w:type="dxa"/>
            <w:tcBorders>
              <w:top w:val="nil"/>
              <w:left w:val="nil"/>
              <w:bottom w:val="single" w:sz="4" w:space="0" w:color="auto"/>
              <w:right w:val="single" w:sz="4" w:space="0" w:color="auto"/>
            </w:tcBorders>
            <w:shd w:val="clear" w:color="auto" w:fill="auto"/>
            <w:vAlign w:val="center"/>
            <w:hideMark/>
          </w:tcPr>
          <w:p w14:paraId="6C8511F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80F09E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1,79</w:t>
            </w:r>
          </w:p>
        </w:tc>
        <w:tc>
          <w:tcPr>
            <w:tcW w:w="1315" w:type="dxa"/>
            <w:tcBorders>
              <w:top w:val="nil"/>
              <w:left w:val="nil"/>
              <w:bottom w:val="single" w:sz="4" w:space="0" w:color="auto"/>
              <w:right w:val="single" w:sz="4" w:space="0" w:color="auto"/>
            </w:tcBorders>
            <w:shd w:val="clear" w:color="auto" w:fill="auto"/>
            <w:vAlign w:val="center"/>
            <w:hideMark/>
          </w:tcPr>
          <w:p w14:paraId="03FB1A0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1,79</w:t>
            </w:r>
          </w:p>
        </w:tc>
      </w:tr>
      <w:tr w:rsidR="00691347" w:rsidRPr="00C13866" w14:paraId="3FE4798C"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22A90AC"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62</w:t>
            </w:r>
          </w:p>
        </w:tc>
        <w:tc>
          <w:tcPr>
            <w:tcW w:w="4074" w:type="dxa"/>
            <w:tcBorders>
              <w:top w:val="nil"/>
              <w:left w:val="nil"/>
              <w:bottom w:val="single" w:sz="4" w:space="0" w:color="auto"/>
              <w:right w:val="single" w:sz="4" w:space="0" w:color="auto"/>
            </w:tcBorders>
            <w:shd w:val="clear" w:color="auto" w:fill="auto"/>
            <w:vAlign w:val="center"/>
            <w:hideMark/>
          </w:tcPr>
          <w:p w14:paraId="45FD02FB"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для очистки и дегазации трансформаторного масла УРМ-1000 или эквивалент</w:t>
            </w:r>
          </w:p>
        </w:tc>
        <w:tc>
          <w:tcPr>
            <w:tcW w:w="1329" w:type="dxa"/>
            <w:tcBorders>
              <w:top w:val="nil"/>
              <w:left w:val="nil"/>
              <w:bottom w:val="single" w:sz="4" w:space="0" w:color="auto"/>
              <w:right w:val="single" w:sz="4" w:space="0" w:color="auto"/>
            </w:tcBorders>
            <w:shd w:val="clear" w:color="auto" w:fill="auto"/>
            <w:vAlign w:val="center"/>
            <w:hideMark/>
          </w:tcPr>
          <w:p w14:paraId="166831A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20160200001</w:t>
            </w:r>
          </w:p>
        </w:tc>
        <w:tc>
          <w:tcPr>
            <w:tcW w:w="1190" w:type="dxa"/>
            <w:tcBorders>
              <w:top w:val="nil"/>
              <w:left w:val="nil"/>
              <w:bottom w:val="single" w:sz="4" w:space="0" w:color="auto"/>
              <w:right w:val="single" w:sz="4" w:space="0" w:color="auto"/>
            </w:tcBorders>
            <w:shd w:val="clear" w:color="auto" w:fill="auto"/>
            <w:vAlign w:val="center"/>
            <w:hideMark/>
          </w:tcPr>
          <w:p w14:paraId="364483D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D81C7B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1,78</w:t>
            </w:r>
          </w:p>
        </w:tc>
        <w:tc>
          <w:tcPr>
            <w:tcW w:w="1315" w:type="dxa"/>
            <w:tcBorders>
              <w:top w:val="nil"/>
              <w:left w:val="nil"/>
              <w:bottom w:val="single" w:sz="4" w:space="0" w:color="auto"/>
              <w:right w:val="single" w:sz="4" w:space="0" w:color="auto"/>
            </w:tcBorders>
            <w:shd w:val="clear" w:color="auto" w:fill="auto"/>
            <w:vAlign w:val="center"/>
            <w:hideMark/>
          </w:tcPr>
          <w:p w14:paraId="76D7625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1,78</w:t>
            </w:r>
          </w:p>
        </w:tc>
      </w:tr>
      <w:tr w:rsidR="00691347" w:rsidRPr="00C13866" w14:paraId="514D25C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B17D6E3"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63</w:t>
            </w:r>
          </w:p>
        </w:tc>
        <w:tc>
          <w:tcPr>
            <w:tcW w:w="4074" w:type="dxa"/>
            <w:tcBorders>
              <w:top w:val="nil"/>
              <w:left w:val="nil"/>
              <w:bottom w:val="single" w:sz="4" w:space="0" w:color="auto"/>
              <w:right w:val="single" w:sz="4" w:space="0" w:color="auto"/>
            </w:tcBorders>
            <w:shd w:val="clear" w:color="auto" w:fill="auto"/>
            <w:vAlign w:val="center"/>
            <w:hideMark/>
          </w:tcPr>
          <w:p w14:paraId="1C9B92F1"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546 Вознесенье</w:t>
            </w:r>
          </w:p>
        </w:tc>
        <w:tc>
          <w:tcPr>
            <w:tcW w:w="1329" w:type="dxa"/>
            <w:tcBorders>
              <w:top w:val="nil"/>
              <w:left w:val="nil"/>
              <w:bottom w:val="single" w:sz="4" w:space="0" w:color="auto"/>
              <w:right w:val="single" w:sz="4" w:space="0" w:color="auto"/>
            </w:tcBorders>
            <w:shd w:val="clear" w:color="auto" w:fill="auto"/>
            <w:vAlign w:val="center"/>
            <w:hideMark/>
          </w:tcPr>
          <w:p w14:paraId="1760DE2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10150070061</w:t>
            </w:r>
          </w:p>
        </w:tc>
        <w:tc>
          <w:tcPr>
            <w:tcW w:w="1190" w:type="dxa"/>
            <w:tcBorders>
              <w:top w:val="nil"/>
              <w:left w:val="nil"/>
              <w:bottom w:val="single" w:sz="4" w:space="0" w:color="auto"/>
              <w:right w:val="single" w:sz="4" w:space="0" w:color="auto"/>
            </w:tcBorders>
            <w:shd w:val="clear" w:color="auto" w:fill="auto"/>
            <w:vAlign w:val="center"/>
            <w:hideMark/>
          </w:tcPr>
          <w:p w14:paraId="7A3827C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75B0FC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1,64</w:t>
            </w:r>
          </w:p>
        </w:tc>
        <w:tc>
          <w:tcPr>
            <w:tcW w:w="1315" w:type="dxa"/>
            <w:tcBorders>
              <w:top w:val="nil"/>
              <w:left w:val="nil"/>
              <w:bottom w:val="single" w:sz="4" w:space="0" w:color="auto"/>
              <w:right w:val="single" w:sz="4" w:space="0" w:color="auto"/>
            </w:tcBorders>
            <w:shd w:val="clear" w:color="auto" w:fill="auto"/>
            <w:vAlign w:val="center"/>
            <w:hideMark/>
          </w:tcPr>
          <w:p w14:paraId="5B79235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1,64</w:t>
            </w:r>
          </w:p>
        </w:tc>
      </w:tr>
      <w:tr w:rsidR="00691347" w:rsidRPr="00C13866" w14:paraId="6CA04D7C"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7AF4273"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64</w:t>
            </w:r>
          </w:p>
        </w:tc>
        <w:tc>
          <w:tcPr>
            <w:tcW w:w="4074" w:type="dxa"/>
            <w:tcBorders>
              <w:top w:val="nil"/>
              <w:left w:val="nil"/>
              <w:bottom w:val="single" w:sz="4" w:space="0" w:color="auto"/>
              <w:right w:val="single" w:sz="4" w:space="0" w:color="auto"/>
            </w:tcBorders>
            <w:shd w:val="clear" w:color="auto" w:fill="auto"/>
            <w:vAlign w:val="center"/>
            <w:hideMark/>
          </w:tcPr>
          <w:p w14:paraId="3994F29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сетей 0,4-10кВ п.Назия</w:t>
            </w:r>
          </w:p>
        </w:tc>
        <w:tc>
          <w:tcPr>
            <w:tcW w:w="1329" w:type="dxa"/>
            <w:tcBorders>
              <w:top w:val="nil"/>
              <w:left w:val="nil"/>
              <w:bottom w:val="single" w:sz="4" w:space="0" w:color="auto"/>
              <w:right w:val="single" w:sz="4" w:space="0" w:color="auto"/>
            </w:tcBorders>
            <w:shd w:val="clear" w:color="auto" w:fill="auto"/>
            <w:vAlign w:val="center"/>
            <w:hideMark/>
          </w:tcPr>
          <w:p w14:paraId="222C841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10120224000</w:t>
            </w:r>
          </w:p>
        </w:tc>
        <w:tc>
          <w:tcPr>
            <w:tcW w:w="1190" w:type="dxa"/>
            <w:tcBorders>
              <w:top w:val="nil"/>
              <w:left w:val="nil"/>
              <w:bottom w:val="single" w:sz="4" w:space="0" w:color="auto"/>
              <w:right w:val="single" w:sz="4" w:space="0" w:color="auto"/>
            </w:tcBorders>
            <w:shd w:val="clear" w:color="auto" w:fill="auto"/>
            <w:vAlign w:val="center"/>
            <w:hideMark/>
          </w:tcPr>
          <w:p w14:paraId="20D5623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526BB3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1,59</w:t>
            </w:r>
          </w:p>
        </w:tc>
        <w:tc>
          <w:tcPr>
            <w:tcW w:w="1315" w:type="dxa"/>
            <w:tcBorders>
              <w:top w:val="nil"/>
              <w:left w:val="nil"/>
              <w:bottom w:val="single" w:sz="4" w:space="0" w:color="auto"/>
              <w:right w:val="single" w:sz="4" w:space="0" w:color="auto"/>
            </w:tcBorders>
            <w:shd w:val="clear" w:color="auto" w:fill="auto"/>
            <w:vAlign w:val="center"/>
            <w:hideMark/>
          </w:tcPr>
          <w:p w14:paraId="29E90CE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1,59</w:t>
            </w:r>
          </w:p>
        </w:tc>
      </w:tr>
      <w:tr w:rsidR="00691347" w:rsidRPr="00C13866" w14:paraId="7A8C7A0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CC972E6"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65</w:t>
            </w:r>
          </w:p>
        </w:tc>
        <w:tc>
          <w:tcPr>
            <w:tcW w:w="4074" w:type="dxa"/>
            <w:tcBorders>
              <w:top w:val="nil"/>
              <w:left w:val="nil"/>
              <w:bottom w:val="single" w:sz="4" w:space="0" w:color="auto"/>
              <w:right w:val="single" w:sz="4" w:space="0" w:color="auto"/>
            </w:tcBorders>
            <w:shd w:val="clear" w:color="auto" w:fill="auto"/>
            <w:vAlign w:val="center"/>
            <w:hideMark/>
          </w:tcPr>
          <w:p w14:paraId="3749CE47"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340 Штурм</w:t>
            </w:r>
          </w:p>
        </w:tc>
        <w:tc>
          <w:tcPr>
            <w:tcW w:w="1329" w:type="dxa"/>
            <w:tcBorders>
              <w:top w:val="nil"/>
              <w:left w:val="nil"/>
              <w:bottom w:val="single" w:sz="4" w:space="0" w:color="auto"/>
              <w:right w:val="single" w:sz="4" w:space="0" w:color="auto"/>
            </w:tcBorders>
            <w:shd w:val="clear" w:color="auto" w:fill="auto"/>
            <w:vAlign w:val="center"/>
            <w:hideMark/>
          </w:tcPr>
          <w:p w14:paraId="257B42C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10150070010</w:t>
            </w:r>
          </w:p>
        </w:tc>
        <w:tc>
          <w:tcPr>
            <w:tcW w:w="1190" w:type="dxa"/>
            <w:tcBorders>
              <w:top w:val="nil"/>
              <w:left w:val="nil"/>
              <w:bottom w:val="single" w:sz="4" w:space="0" w:color="auto"/>
              <w:right w:val="single" w:sz="4" w:space="0" w:color="auto"/>
            </w:tcBorders>
            <w:shd w:val="clear" w:color="auto" w:fill="auto"/>
            <w:vAlign w:val="center"/>
            <w:hideMark/>
          </w:tcPr>
          <w:p w14:paraId="04BD7CA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462BFA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1,55</w:t>
            </w:r>
          </w:p>
        </w:tc>
        <w:tc>
          <w:tcPr>
            <w:tcW w:w="1315" w:type="dxa"/>
            <w:tcBorders>
              <w:top w:val="nil"/>
              <w:left w:val="nil"/>
              <w:bottom w:val="single" w:sz="4" w:space="0" w:color="auto"/>
              <w:right w:val="single" w:sz="4" w:space="0" w:color="auto"/>
            </w:tcBorders>
            <w:shd w:val="clear" w:color="auto" w:fill="auto"/>
            <w:vAlign w:val="center"/>
            <w:hideMark/>
          </w:tcPr>
          <w:p w14:paraId="0B5FF02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1,55</w:t>
            </w:r>
          </w:p>
        </w:tc>
      </w:tr>
      <w:tr w:rsidR="00691347" w:rsidRPr="00C13866" w14:paraId="52AD217C"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A316BE6"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66</w:t>
            </w:r>
          </w:p>
        </w:tc>
        <w:tc>
          <w:tcPr>
            <w:tcW w:w="4074" w:type="dxa"/>
            <w:tcBorders>
              <w:top w:val="nil"/>
              <w:left w:val="nil"/>
              <w:bottom w:val="single" w:sz="4" w:space="0" w:color="auto"/>
              <w:right w:val="single" w:sz="4" w:space="0" w:color="auto"/>
            </w:tcBorders>
            <w:shd w:val="clear" w:color="auto" w:fill="auto"/>
            <w:vAlign w:val="center"/>
            <w:hideMark/>
          </w:tcPr>
          <w:p w14:paraId="55055A5A"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262 Красный маяк</w:t>
            </w:r>
          </w:p>
        </w:tc>
        <w:tc>
          <w:tcPr>
            <w:tcW w:w="1329" w:type="dxa"/>
            <w:tcBorders>
              <w:top w:val="nil"/>
              <w:left w:val="nil"/>
              <w:bottom w:val="single" w:sz="4" w:space="0" w:color="auto"/>
              <w:right w:val="single" w:sz="4" w:space="0" w:color="auto"/>
            </w:tcBorders>
            <w:shd w:val="clear" w:color="auto" w:fill="auto"/>
            <w:vAlign w:val="center"/>
            <w:hideMark/>
          </w:tcPr>
          <w:p w14:paraId="49681C0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10150070042</w:t>
            </w:r>
          </w:p>
        </w:tc>
        <w:tc>
          <w:tcPr>
            <w:tcW w:w="1190" w:type="dxa"/>
            <w:tcBorders>
              <w:top w:val="nil"/>
              <w:left w:val="nil"/>
              <w:bottom w:val="single" w:sz="4" w:space="0" w:color="auto"/>
              <w:right w:val="single" w:sz="4" w:space="0" w:color="auto"/>
            </w:tcBorders>
            <w:shd w:val="clear" w:color="auto" w:fill="auto"/>
            <w:vAlign w:val="center"/>
            <w:hideMark/>
          </w:tcPr>
          <w:p w14:paraId="3A079FD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18AF10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1,54</w:t>
            </w:r>
          </w:p>
        </w:tc>
        <w:tc>
          <w:tcPr>
            <w:tcW w:w="1315" w:type="dxa"/>
            <w:tcBorders>
              <w:top w:val="nil"/>
              <w:left w:val="nil"/>
              <w:bottom w:val="single" w:sz="4" w:space="0" w:color="auto"/>
              <w:right w:val="single" w:sz="4" w:space="0" w:color="auto"/>
            </w:tcBorders>
            <w:shd w:val="clear" w:color="auto" w:fill="auto"/>
            <w:vAlign w:val="center"/>
            <w:hideMark/>
          </w:tcPr>
          <w:p w14:paraId="5A4CE2F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1,54</w:t>
            </w:r>
          </w:p>
        </w:tc>
      </w:tr>
      <w:tr w:rsidR="00691347" w:rsidRPr="00C13866" w14:paraId="182DAAAF"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6EA6B83"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67</w:t>
            </w:r>
          </w:p>
        </w:tc>
        <w:tc>
          <w:tcPr>
            <w:tcW w:w="4074" w:type="dxa"/>
            <w:tcBorders>
              <w:top w:val="nil"/>
              <w:left w:val="nil"/>
              <w:bottom w:val="single" w:sz="4" w:space="0" w:color="auto"/>
              <w:right w:val="single" w:sz="4" w:space="0" w:color="auto"/>
            </w:tcBorders>
            <w:shd w:val="clear" w:color="auto" w:fill="auto"/>
            <w:vAlign w:val="center"/>
            <w:hideMark/>
          </w:tcPr>
          <w:p w14:paraId="7A2B55C8"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Программа модернизации и расширения системы сбора и передачи информации на </w:t>
            </w:r>
            <w:r w:rsidRPr="00C13866">
              <w:rPr>
                <w:rFonts w:ascii="Myriad Pro" w:hAnsi="Myriad Pro" w:cs="Calibri"/>
                <w:color w:val="000000"/>
                <w:sz w:val="18"/>
                <w:szCs w:val="18"/>
              </w:rPr>
              <w:lastRenderedPageBreak/>
              <w:t>подстанции ПС 110 кВ № 142 Батово</w:t>
            </w:r>
          </w:p>
        </w:tc>
        <w:tc>
          <w:tcPr>
            <w:tcW w:w="1329" w:type="dxa"/>
            <w:tcBorders>
              <w:top w:val="nil"/>
              <w:left w:val="nil"/>
              <w:bottom w:val="single" w:sz="4" w:space="0" w:color="auto"/>
              <w:right w:val="single" w:sz="4" w:space="0" w:color="auto"/>
            </w:tcBorders>
            <w:shd w:val="clear" w:color="auto" w:fill="auto"/>
            <w:vAlign w:val="center"/>
            <w:hideMark/>
          </w:tcPr>
          <w:p w14:paraId="6B86C7A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lastRenderedPageBreak/>
              <w:t>10150070033</w:t>
            </w:r>
          </w:p>
        </w:tc>
        <w:tc>
          <w:tcPr>
            <w:tcW w:w="1190" w:type="dxa"/>
            <w:tcBorders>
              <w:top w:val="nil"/>
              <w:left w:val="nil"/>
              <w:bottom w:val="single" w:sz="4" w:space="0" w:color="auto"/>
              <w:right w:val="single" w:sz="4" w:space="0" w:color="auto"/>
            </w:tcBorders>
            <w:shd w:val="clear" w:color="auto" w:fill="auto"/>
            <w:vAlign w:val="center"/>
            <w:hideMark/>
          </w:tcPr>
          <w:p w14:paraId="2CA61E0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BDA834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1,54</w:t>
            </w:r>
          </w:p>
        </w:tc>
        <w:tc>
          <w:tcPr>
            <w:tcW w:w="1315" w:type="dxa"/>
            <w:tcBorders>
              <w:top w:val="nil"/>
              <w:left w:val="nil"/>
              <w:bottom w:val="single" w:sz="4" w:space="0" w:color="auto"/>
              <w:right w:val="single" w:sz="4" w:space="0" w:color="auto"/>
            </w:tcBorders>
            <w:shd w:val="clear" w:color="auto" w:fill="auto"/>
            <w:vAlign w:val="center"/>
            <w:hideMark/>
          </w:tcPr>
          <w:p w14:paraId="08EA1B8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1,54</w:t>
            </w:r>
          </w:p>
        </w:tc>
      </w:tr>
      <w:tr w:rsidR="00691347" w:rsidRPr="00C13866" w14:paraId="589A92A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AF9C35B"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68</w:t>
            </w:r>
          </w:p>
        </w:tc>
        <w:tc>
          <w:tcPr>
            <w:tcW w:w="4074" w:type="dxa"/>
            <w:tcBorders>
              <w:top w:val="nil"/>
              <w:left w:val="nil"/>
              <w:bottom w:val="single" w:sz="4" w:space="0" w:color="auto"/>
              <w:right w:val="single" w:sz="4" w:space="0" w:color="auto"/>
            </w:tcBorders>
            <w:shd w:val="clear" w:color="auto" w:fill="auto"/>
            <w:vAlign w:val="center"/>
            <w:hideMark/>
          </w:tcPr>
          <w:p w14:paraId="4AC85459"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518 Вруда</w:t>
            </w:r>
          </w:p>
        </w:tc>
        <w:tc>
          <w:tcPr>
            <w:tcW w:w="1329" w:type="dxa"/>
            <w:tcBorders>
              <w:top w:val="nil"/>
              <w:left w:val="nil"/>
              <w:bottom w:val="single" w:sz="4" w:space="0" w:color="auto"/>
              <w:right w:val="single" w:sz="4" w:space="0" w:color="auto"/>
            </w:tcBorders>
            <w:shd w:val="clear" w:color="auto" w:fill="auto"/>
            <w:vAlign w:val="center"/>
            <w:hideMark/>
          </w:tcPr>
          <w:p w14:paraId="0258AF7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10150070057</w:t>
            </w:r>
          </w:p>
        </w:tc>
        <w:tc>
          <w:tcPr>
            <w:tcW w:w="1190" w:type="dxa"/>
            <w:tcBorders>
              <w:top w:val="nil"/>
              <w:left w:val="nil"/>
              <w:bottom w:val="single" w:sz="4" w:space="0" w:color="auto"/>
              <w:right w:val="single" w:sz="4" w:space="0" w:color="auto"/>
            </w:tcBorders>
            <w:shd w:val="clear" w:color="auto" w:fill="auto"/>
            <w:vAlign w:val="center"/>
            <w:hideMark/>
          </w:tcPr>
          <w:p w14:paraId="1F4FB5C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FFE705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1,50</w:t>
            </w:r>
          </w:p>
        </w:tc>
        <w:tc>
          <w:tcPr>
            <w:tcW w:w="1315" w:type="dxa"/>
            <w:tcBorders>
              <w:top w:val="nil"/>
              <w:left w:val="nil"/>
              <w:bottom w:val="single" w:sz="4" w:space="0" w:color="auto"/>
              <w:right w:val="single" w:sz="4" w:space="0" w:color="auto"/>
            </w:tcBorders>
            <w:shd w:val="clear" w:color="auto" w:fill="auto"/>
            <w:vAlign w:val="center"/>
            <w:hideMark/>
          </w:tcPr>
          <w:p w14:paraId="6F277AB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1,50</w:t>
            </w:r>
          </w:p>
        </w:tc>
      </w:tr>
      <w:tr w:rsidR="00691347" w:rsidRPr="00C13866" w14:paraId="06F6F2F7"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CF99724"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69</w:t>
            </w:r>
          </w:p>
        </w:tc>
        <w:tc>
          <w:tcPr>
            <w:tcW w:w="4074" w:type="dxa"/>
            <w:tcBorders>
              <w:top w:val="nil"/>
              <w:left w:val="nil"/>
              <w:bottom w:val="single" w:sz="4" w:space="0" w:color="auto"/>
              <w:right w:val="single" w:sz="4" w:space="0" w:color="auto"/>
            </w:tcBorders>
            <w:shd w:val="clear" w:color="auto" w:fill="auto"/>
            <w:vAlign w:val="center"/>
            <w:hideMark/>
          </w:tcPr>
          <w:p w14:paraId="4E2824EE"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376 Молосковицы</w:t>
            </w:r>
          </w:p>
        </w:tc>
        <w:tc>
          <w:tcPr>
            <w:tcW w:w="1329" w:type="dxa"/>
            <w:tcBorders>
              <w:top w:val="nil"/>
              <w:left w:val="nil"/>
              <w:bottom w:val="single" w:sz="4" w:space="0" w:color="auto"/>
              <w:right w:val="single" w:sz="4" w:space="0" w:color="auto"/>
            </w:tcBorders>
            <w:shd w:val="clear" w:color="auto" w:fill="auto"/>
            <w:vAlign w:val="center"/>
            <w:hideMark/>
          </w:tcPr>
          <w:p w14:paraId="751DAB0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10150070051</w:t>
            </w:r>
          </w:p>
        </w:tc>
        <w:tc>
          <w:tcPr>
            <w:tcW w:w="1190" w:type="dxa"/>
            <w:tcBorders>
              <w:top w:val="nil"/>
              <w:left w:val="nil"/>
              <w:bottom w:val="single" w:sz="4" w:space="0" w:color="auto"/>
              <w:right w:val="single" w:sz="4" w:space="0" w:color="auto"/>
            </w:tcBorders>
            <w:shd w:val="clear" w:color="auto" w:fill="auto"/>
            <w:vAlign w:val="center"/>
            <w:hideMark/>
          </w:tcPr>
          <w:p w14:paraId="0E37335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6B862F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1,48</w:t>
            </w:r>
          </w:p>
        </w:tc>
        <w:tc>
          <w:tcPr>
            <w:tcW w:w="1315" w:type="dxa"/>
            <w:tcBorders>
              <w:top w:val="nil"/>
              <w:left w:val="nil"/>
              <w:bottom w:val="single" w:sz="4" w:space="0" w:color="auto"/>
              <w:right w:val="single" w:sz="4" w:space="0" w:color="auto"/>
            </w:tcBorders>
            <w:shd w:val="clear" w:color="auto" w:fill="auto"/>
            <w:vAlign w:val="center"/>
            <w:hideMark/>
          </w:tcPr>
          <w:p w14:paraId="1ABAAFC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1,48</w:t>
            </w:r>
          </w:p>
        </w:tc>
      </w:tr>
      <w:tr w:rsidR="00691347" w:rsidRPr="00C13866" w14:paraId="1F9400B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AD396A4"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70</w:t>
            </w:r>
          </w:p>
        </w:tc>
        <w:tc>
          <w:tcPr>
            <w:tcW w:w="4074" w:type="dxa"/>
            <w:tcBorders>
              <w:top w:val="nil"/>
              <w:left w:val="nil"/>
              <w:bottom w:val="single" w:sz="4" w:space="0" w:color="auto"/>
              <w:right w:val="single" w:sz="4" w:space="0" w:color="auto"/>
            </w:tcBorders>
            <w:shd w:val="clear" w:color="auto" w:fill="auto"/>
            <w:vAlign w:val="center"/>
            <w:hideMark/>
          </w:tcPr>
          <w:p w14:paraId="3246F229"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УАЗ-390945 2 ед.</w:t>
            </w:r>
          </w:p>
        </w:tc>
        <w:tc>
          <w:tcPr>
            <w:tcW w:w="1329" w:type="dxa"/>
            <w:tcBorders>
              <w:top w:val="nil"/>
              <w:left w:val="nil"/>
              <w:bottom w:val="single" w:sz="4" w:space="0" w:color="auto"/>
              <w:right w:val="single" w:sz="4" w:space="0" w:color="auto"/>
            </w:tcBorders>
            <w:shd w:val="clear" w:color="auto" w:fill="auto"/>
            <w:vAlign w:val="center"/>
            <w:hideMark/>
          </w:tcPr>
          <w:p w14:paraId="66C4EDE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20160400113</w:t>
            </w:r>
          </w:p>
        </w:tc>
        <w:tc>
          <w:tcPr>
            <w:tcW w:w="1190" w:type="dxa"/>
            <w:tcBorders>
              <w:top w:val="nil"/>
              <w:left w:val="nil"/>
              <w:bottom w:val="single" w:sz="4" w:space="0" w:color="auto"/>
              <w:right w:val="single" w:sz="4" w:space="0" w:color="auto"/>
            </w:tcBorders>
            <w:shd w:val="clear" w:color="auto" w:fill="auto"/>
            <w:vAlign w:val="center"/>
            <w:hideMark/>
          </w:tcPr>
          <w:p w14:paraId="2BE79D0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6F809EF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1,46</w:t>
            </w:r>
          </w:p>
        </w:tc>
        <w:tc>
          <w:tcPr>
            <w:tcW w:w="1315" w:type="dxa"/>
            <w:tcBorders>
              <w:top w:val="nil"/>
              <w:left w:val="nil"/>
              <w:bottom w:val="single" w:sz="4" w:space="0" w:color="auto"/>
              <w:right w:val="single" w:sz="4" w:space="0" w:color="auto"/>
            </w:tcBorders>
            <w:shd w:val="clear" w:color="auto" w:fill="auto"/>
            <w:vAlign w:val="center"/>
            <w:hideMark/>
          </w:tcPr>
          <w:p w14:paraId="345E454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1,46</w:t>
            </w:r>
          </w:p>
        </w:tc>
      </w:tr>
      <w:tr w:rsidR="00691347" w:rsidRPr="00C13866" w14:paraId="362A8257"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BEC6378"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71</w:t>
            </w:r>
          </w:p>
        </w:tc>
        <w:tc>
          <w:tcPr>
            <w:tcW w:w="4074" w:type="dxa"/>
            <w:tcBorders>
              <w:top w:val="nil"/>
              <w:left w:val="nil"/>
              <w:bottom w:val="single" w:sz="4" w:space="0" w:color="auto"/>
              <w:right w:val="single" w:sz="4" w:space="0" w:color="auto"/>
            </w:tcBorders>
            <w:shd w:val="clear" w:color="auto" w:fill="auto"/>
            <w:vAlign w:val="center"/>
            <w:hideMark/>
          </w:tcPr>
          <w:p w14:paraId="06B0B728"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215 Гоморовичи</w:t>
            </w:r>
          </w:p>
        </w:tc>
        <w:tc>
          <w:tcPr>
            <w:tcW w:w="1329" w:type="dxa"/>
            <w:tcBorders>
              <w:top w:val="nil"/>
              <w:left w:val="nil"/>
              <w:bottom w:val="single" w:sz="4" w:space="0" w:color="auto"/>
              <w:right w:val="single" w:sz="4" w:space="0" w:color="auto"/>
            </w:tcBorders>
            <w:shd w:val="clear" w:color="auto" w:fill="auto"/>
            <w:vAlign w:val="center"/>
            <w:hideMark/>
          </w:tcPr>
          <w:p w14:paraId="446F34B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10150070037</w:t>
            </w:r>
          </w:p>
        </w:tc>
        <w:tc>
          <w:tcPr>
            <w:tcW w:w="1190" w:type="dxa"/>
            <w:tcBorders>
              <w:top w:val="nil"/>
              <w:left w:val="nil"/>
              <w:bottom w:val="single" w:sz="4" w:space="0" w:color="auto"/>
              <w:right w:val="single" w:sz="4" w:space="0" w:color="auto"/>
            </w:tcBorders>
            <w:shd w:val="clear" w:color="auto" w:fill="auto"/>
            <w:vAlign w:val="center"/>
            <w:hideMark/>
          </w:tcPr>
          <w:p w14:paraId="79468A1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22BF82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1,43</w:t>
            </w:r>
          </w:p>
        </w:tc>
        <w:tc>
          <w:tcPr>
            <w:tcW w:w="1315" w:type="dxa"/>
            <w:tcBorders>
              <w:top w:val="nil"/>
              <w:left w:val="nil"/>
              <w:bottom w:val="single" w:sz="4" w:space="0" w:color="auto"/>
              <w:right w:val="single" w:sz="4" w:space="0" w:color="auto"/>
            </w:tcBorders>
            <w:shd w:val="clear" w:color="auto" w:fill="auto"/>
            <w:vAlign w:val="center"/>
            <w:hideMark/>
          </w:tcPr>
          <w:p w14:paraId="0BDCF18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1,43</w:t>
            </w:r>
          </w:p>
        </w:tc>
      </w:tr>
      <w:tr w:rsidR="00691347" w:rsidRPr="00C13866" w14:paraId="259FB23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7D70339"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72</w:t>
            </w:r>
          </w:p>
        </w:tc>
        <w:tc>
          <w:tcPr>
            <w:tcW w:w="4074" w:type="dxa"/>
            <w:tcBorders>
              <w:top w:val="nil"/>
              <w:left w:val="nil"/>
              <w:bottom w:val="single" w:sz="4" w:space="0" w:color="auto"/>
              <w:right w:val="single" w:sz="4" w:space="0" w:color="auto"/>
            </w:tcBorders>
            <w:shd w:val="clear" w:color="auto" w:fill="auto"/>
            <w:vAlign w:val="center"/>
            <w:hideMark/>
          </w:tcPr>
          <w:p w14:paraId="2EA35D5A"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355 Калитино</w:t>
            </w:r>
          </w:p>
        </w:tc>
        <w:tc>
          <w:tcPr>
            <w:tcW w:w="1329" w:type="dxa"/>
            <w:tcBorders>
              <w:top w:val="nil"/>
              <w:left w:val="nil"/>
              <w:bottom w:val="single" w:sz="4" w:space="0" w:color="auto"/>
              <w:right w:val="single" w:sz="4" w:space="0" w:color="auto"/>
            </w:tcBorders>
            <w:shd w:val="clear" w:color="auto" w:fill="auto"/>
            <w:vAlign w:val="center"/>
            <w:hideMark/>
          </w:tcPr>
          <w:p w14:paraId="4C410FA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10150070048</w:t>
            </w:r>
          </w:p>
        </w:tc>
        <w:tc>
          <w:tcPr>
            <w:tcW w:w="1190" w:type="dxa"/>
            <w:tcBorders>
              <w:top w:val="nil"/>
              <w:left w:val="nil"/>
              <w:bottom w:val="single" w:sz="4" w:space="0" w:color="auto"/>
              <w:right w:val="single" w:sz="4" w:space="0" w:color="auto"/>
            </w:tcBorders>
            <w:shd w:val="clear" w:color="auto" w:fill="auto"/>
            <w:vAlign w:val="center"/>
            <w:hideMark/>
          </w:tcPr>
          <w:p w14:paraId="770237D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B25C39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1,43</w:t>
            </w:r>
          </w:p>
        </w:tc>
        <w:tc>
          <w:tcPr>
            <w:tcW w:w="1315" w:type="dxa"/>
            <w:tcBorders>
              <w:top w:val="nil"/>
              <w:left w:val="nil"/>
              <w:bottom w:val="single" w:sz="4" w:space="0" w:color="auto"/>
              <w:right w:val="single" w:sz="4" w:space="0" w:color="auto"/>
            </w:tcBorders>
            <w:shd w:val="clear" w:color="auto" w:fill="auto"/>
            <w:vAlign w:val="center"/>
            <w:hideMark/>
          </w:tcPr>
          <w:p w14:paraId="62CE765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1,43</w:t>
            </w:r>
          </w:p>
        </w:tc>
      </w:tr>
      <w:tr w:rsidR="00691347" w:rsidRPr="00C13866" w14:paraId="09AA1A4D"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A83C48F"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73</w:t>
            </w:r>
          </w:p>
        </w:tc>
        <w:tc>
          <w:tcPr>
            <w:tcW w:w="4074" w:type="dxa"/>
            <w:tcBorders>
              <w:top w:val="nil"/>
              <w:left w:val="nil"/>
              <w:bottom w:val="single" w:sz="4" w:space="0" w:color="auto"/>
              <w:right w:val="single" w:sz="4" w:space="0" w:color="auto"/>
            </w:tcBorders>
            <w:shd w:val="clear" w:color="auto" w:fill="auto"/>
            <w:vAlign w:val="center"/>
            <w:hideMark/>
          </w:tcPr>
          <w:p w14:paraId="2C189C15"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260 Милодежь</w:t>
            </w:r>
          </w:p>
        </w:tc>
        <w:tc>
          <w:tcPr>
            <w:tcW w:w="1329" w:type="dxa"/>
            <w:tcBorders>
              <w:top w:val="nil"/>
              <w:left w:val="nil"/>
              <w:bottom w:val="single" w:sz="4" w:space="0" w:color="auto"/>
              <w:right w:val="single" w:sz="4" w:space="0" w:color="auto"/>
            </w:tcBorders>
            <w:shd w:val="clear" w:color="auto" w:fill="auto"/>
            <w:vAlign w:val="center"/>
            <w:hideMark/>
          </w:tcPr>
          <w:p w14:paraId="4728AE7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10150070041</w:t>
            </w:r>
          </w:p>
        </w:tc>
        <w:tc>
          <w:tcPr>
            <w:tcW w:w="1190" w:type="dxa"/>
            <w:tcBorders>
              <w:top w:val="nil"/>
              <w:left w:val="nil"/>
              <w:bottom w:val="single" w:sz="4" w:space="0" w:color="auto"/>
              <w:right w:val="single" w:sz="4" w:space="0" w:color="auto"/>
            </w:tcBorders>
            <w:shd w:val="clear" w:color="auto" w:fill="auto"/>
            <w:vAlign w:val="center"/>
            <w:hideMark/>
          </w:tcPr>
          <w:p w14:paraId="7EB9E71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CE351B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1,39</w:t>
            </w:r>
          </w:p>
        </w:tc>
        <w:tc>
          <w:tcPr>
            <w:tcW w:w="1315" w:type="dxa"/>
            <w:tcBorders>
              <w:top w:val="nil"/>
              <w:left w:val="nil"/>
              <w:bottom w:val="single" w:sz="4" w:space="0" w:color="auto"/>
              <w:right w:val="single" w:sz="4" w:space="0" w:color="auto"/>
            </w:tcBorders>
            <w:shd w:val="clear" w:color="auto" w:fill="auto"/>
            <w:vAlign w:val="center"/>
            <w:hideMark/>
          </w:tcPr>
          <w:p w14:paraId="77C2DD2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1,39</w:t>
            </w:r>
          </w:p>
        </w:tc>
      </w:tr>
      <w:tr w:rsidR="00691347" w:rsidRPr="00C13866" w14:paraId="66C99E2E"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DBFB13F"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74</w:t>
            </w:r>
          </w:p>
        </w:tc>
        <w:tc>
          <w:tcPr>
            <w:tcW w:w="4074" w:type="dxa"/>
            <w:tcBorders>
              <w:top w:val="nil"/>
              <w:left w:val="nil"/>
              <w:bottom w:val="single" w:sz="4" w:space="0" w:color="auto"/>
              <w:right w:val="single" w:sz="4" w:space="0" w:color="auto"/>
            </w:tcBorders>
            <w:shd w:val="clear" w:color="auto" w:fill="auto"/>
            <w:vAlign w:val="center"/>
            <w:hideMark/>
          </w:tcPr>
          <w:p w14:paraId="1DFF9D59"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Программа модернизации и расширения системы сбора и передачи информации на подстанции ПС 110 кВ № 206 Подборовье </w:t>
            </w:r>
          </w:p>
        </w:tc>
        <w:tc>
          <w:tcPr>
            <w:tcW w:w="1329" w:type="dxa"/>
            <w:tcBorders>
              <w:top w:val="nil"/>
              <w:left w:val="nil"/>
              <w:bottom w:val="single" w:sz="4" w:space="0" w:color="auto"/>
              <w:right w:val="single" w:sz="4" w:space="0" w:color="auto"/>
            </w:tcBorders>
            <w:shd w:val="clear" w:color="auto" w:fill="auto"/>
            <w:vAlign w:val="center"/>
            <w:hideMark/>
          </w:tcPr>
          <w:p w14:paraId="7244228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10150070035</w:t>
            </w:r>
          </w:p>
        </w:tc>
        <w:tc>
          <w:tcPr>
            <w:tcW w:w="1190" w:type="dxa"/>
            <w:tcBorders>
              <w:top w:val="nil"/>
              <w:left w:val="nil"/>
              <w:bottom w:val="single" w:sz="4" w:space="0" w:color="auto"/>
              <w:right w:val="single" w:sz="4" w:space="0" w:color="auto"/>
            </w:tcBorders>
            <w:shd w:val="clear" w:color="auto" w:fill="auto"/>
            <w:vAlign w:val="center"/>
            <w:hideMark/>
          </w:tcPr>
          <w:p w14:paraId="3AEE05B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85E017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1,38</w:t>
            </w:r>
          </w:p>
        </w:tc>
        <w:tc>
          <w:tcPr>
            <w:tcW w:w="1315" w:type="dxa"/>
            <w:tcBorders>
              <w:top w:val="nil"/>
              <w:left w:val="nil"/>
              <w:bottom w:val="single" w:sz="4" w:space="0" w:color="auto"/>
              <w:right w:val="single" w:sz="4" w:space="0" w:color="auto"/>
            </w:tcBorders>
            <w:shd w:val="clear" w:color="auto" w:fill="auto"/>
            <w:vAlign w:val="center"/>
            <w:hideMark/>
          </w:tcPr>
          <w:p w14:paraId="296A1C3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1,38</w:t>
            </w:r>
          </w:p>
        </w:tc>
      </w:tr>
      <w:tr w:rsidR="00691347" w:rsidRPr="00C13866" w14:paraId="0B392CE6"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FC644FE"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75</w:t>
            </w:r>
          </w:p>
        </w:tc>
        <w:tc>
          <w:tcPr>
            <w:tcW w:w="4074" w:type="dxa"/>
            <w:tcBorders>
              <w:top w:val="nil"/>
              <w:left w:val="nil"/>
              <w:bottom w:val="single" w:sz="4" w:space="0" w:color="auto"/>
              <w:right w:val="single" w:sz="4" w:space="0" w:color="auto"/>
            </w:tcBorders>
            <w:shd w:val="clear" w:color="auto" w:fill="auto"/>
            <w:vAlign w:val="center"/>
            <w:hideMark/>
          </w:tcPr>
          <w:p w14:paraId="5451AEE5"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225 Промзона-2</w:t>
            </w:r>
          </w:p>
        </w:tc>
        <w:tc>
          <w:tcPr>
            <w:tcW w:w="1329" w:type="dxa"/>
            <w:tcBorders>
              <w:top w:val="nil"/>
              <w:left w:val="nil"/>
              <w:bottom w:val="single" w:sz="4" w:space="0" w:color="auto"/>
              <w:right w:val="single" w:sz="4" w:space="0" w:color="auto"/>
            </w:tcBorders>
            <w:shd w:val="clear" w:color="auto" w:fill="auto"/>
            <w:vAlign w:val="center"/>
            <w:hideMark/>
          </w:tcPr>
          <w:p w14:paraId="5CAF733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10150070039</w:t>
            </w:r>
          </w:p>
        </w:tc>
        <w:tc>
          <w:tcPr>
            <w:tcW w:w="1190" w:type="dxa"/>
            <w:tcBorders>
              <w:top w:val="nil"/>
              <w:left w:val="nil"/>
              <w:bottom w:val="single" w:sz="4" w:space="0" w:color="auto"/>
              <w:right w:val="single" w:sz="4" w:space="0" w:color="auto"/>
            </w:tcBorders>
            <w:shd w:val="clear" w:color="auto" w:fill="auto"/>
            <w:vAlign w:val="center"/>
            <w:hideMark/>
          </w:tcPr>
          <w:p w14:paraId="51E4C22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FF9279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1,33</w:t>
            </w:r>
          </w:p>
        </w:tc>
        <w:tc>
          <w:tcPr>
            <w:tcW w:w="1315" w:type="dxa"/>
            <w:tcBorders>
              <w:top w:val="nil"/>
              <w:left w:val="nil"/>
              <w:bottom w:val="single" w:sz="4" w:space="0" w:color="auto"/>
              <w:right w:val="single" w:sz="4" w:space="0" w:color="auto"/>
            </w:tcBorders>
            <w:shd w:val="clear" w:color="auto" w:fill="auto"/>
            <w:vAlign w:val="center"/>
            <w:hideMark/>
          </w:tcPr>
          <w:p w14:paraId="2470820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1,33</w:t>
            </w:r>
          </w:p>
        </w:tc>
      </w:tr>
      <w:tr w:rsidR="00691347" w:rsidRPr="00C13866" w14:paraId="40D7E19A"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B7C2BAD"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76</w:t>
            </w:r>
          </w:p>
        </w:tc>
        <w:tc>
          <w:tcPr>
            <w:tcW w:w="4074" w:type="dxa"/>
            <w:tcBorders>
              <w:top w:val="nil"/>
              <w:left w:val="nil"/>
              <w:bottom w:val="single" w:sz="4" w:space="0" w:color="auto"/>
              <w:right w:val="single" w:sz="4" w:space="0" w:color="auto"/>
            </w:tcBorders>
            <w:shd w:val="clear" w:color="auto" w:fill="auto"/>
            <w:vAlign w:val="center"/>
            <w:hideMark/>
          </w:tcPr>
          <w:p w14:paraId="55A4678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291 Выскотка</w:t>
            </w:r>
          </w:p>
        </w:tc>
        <w:tc>
          <w:tcPr>
            <w:tcW w:w="1329" w:type="dxa"/>
            <w:tcBorders>
              <w:top w:val="nil"/>
              <w:left w:val="nil"/>
              <w:bottom w:val="single" w:sz="4" w:space="0" w:color="auto"/>
              <w:right w:val="single" w:sz="4" w:space="0" w:color="auto"/>
            </w:tcBorders>
            <w:shd w:val="clear" w:color="auto" w:fill="auto"/>
            <w:vAlign w:val="center"/>
            <w:hideMark/>
          </w:tcPr>
          <w:p w14:paraId="1F25BF6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10150070043</w:t>
            </w:r>
          </w:p>
        </w:tc>
        <w:tc>
          <w:tcPr>
            <w:tcW w:w="1190" w:type="dxa"/>
            <w:tcBorders>
              <w:top w:val="nil"/>
              <w:left w:val="nil"/>
              <w:bottom w:val="single" w:sz="4" w:space="0" w:color="auto"/>
              <w:right w:val="single" w:sz="4" w:space="0" w:color="auto"/>
            </w:tcBorders>
            <w:shd w:val="clear" w:color="auto" w:fill="auto"/>
            <w:vAlign w:val="center"/>
            <w:hideMark/>
          </w:tcPr>
          <w:p w14:paraId="062BAB5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4588D1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1,31</w:t>
            </w:r>
          </w:p>
        </w:tc>
        <w:tc>
          <w:tcPr>
            <w:tcW w:w="1315" w:type="dxa"/>
            <w:tcBorders>
              <w:top w:val="nil"/>
              <w:left w:val="nil"/>
              <w:bottom w:val="single" w:sz="4" w:space="0" w:color="auto"/>
              <w:right w:val="single" w:sz="4" w:space="0" w:color="auto"/>
            </w:tcBorders>
            <w:shd w:val="clear" w:color="auto" w:fill="auto"/>
            <w:vAlign w:val="center"/>
            <w:hideMark/>
          </w:tcPr>
          <w:p w14:paraId="642A2B9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1,31</w:t>
            </w:r>
          </w:p>
        </w:tc>
      </w:tr>
      <w:tr w:rsidR="00691347" w:rsidRPr="00C13866" w14:paraId="2EE72597"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4F6BA4C"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77</w:t>
            </w:r>
          </w:p>
        </w:tc>
        <w:tc>
          <w:tcPr>
            <w:tcW w:w="4074" w:type="dxa"/>
            <w:tcBorders>
              <w:top w:val="nil"/>
              <w:left w:val="nil"/>
              <w:bottom w:val="single" w:sz="4" w:space="0" w:color="auto"/>
              <w:right w:val="single" w:sz="4" w:space="0" w:color="auto"/>
            </w:tcBorders>
            <w:shd w:val="clear" w:color="auto" w:fill="auto"/>
            <w:vAlign w:val="center"/>
            <w:hideMark/>
          </w:tcPr>
          <w:p w14:paraId="7855B7EB"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366 Войсковицы</w:t>
            </w:r>
          </w:p>
        </w:tc>
        <w:tc>
          <w:tcPr>
            <w:tcW w:w="1329" w:type="dxa"/>
            <w:tcBorders>
              <w:top w:val="nil"/>
              <w:left w:val="nil"/>
              <w:bottom w:val="single" w:sz="4" w:space="0" w:color="auto"/>
              <w:right w:val="single" w:sz="4" w:space="0" w:color="auto"/>
            </w:tcBorders>
            <w:shd w:val="clear" w:color="auto" w:fill="auto"/>
            <w:vAlign w:val="center"/>
            <w:hideMark/>
          </w:tcPr>
          <w:p w14:paraId="0B7DA91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10150070050</w:t>
            </w:r>
          </w:p>
        </w:tc>
        <w:tc>
          <w:tcPr>
            <w:tcW w:w="1190" w:type="dxa"/>
            <w:tcBorders>
              <w:top w:val="nil"/>
              <w:left w:val="nil"/>
              <w:bottom w:val="single" w:sz="4" w:space="0" w:color="auto"/>
              <w:right w:val="single" w:sz="4" w:space="0" w:color="auto"/>
            </w:tcBorders>
            <w:shd w:val="clear" w:color="auto" w:fill="auto"/>
            <w:vAlign w:val="center"/>
            <w:hideMark/>
          </w:tcPr>
          <w:p w14:paraId="6ECB737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E1AC12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1,31</w:t>
            </w:r>
          </w:p>
        </w:tc>
        <w:tc>
          <w:tcPr>
            <w:tcW w:w="1315" w:type="dxa"/>
            <w:tcBorders>
              <w:top w:val="nil"/>
              <w:left w:val="nil"/>
              <w:bottom w:val="single" w:sz="4" w:space="0" w:color="auto"/>
              <w:right w:val="single" w:sz="4" w:space="0" w:color="auto"/>
            </w:tcBorders>
            <w:shd w:val="clear" w:color="auto" w:fill="auto"/>
            <w:vAlign w:val="center"/>
            <w:hideMark/>
          </w:tcPr>
          <w:p w14:paraId="3371C6D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1,31</w:t>
            </w:r>
          </w:p>
        </w:tc>
      </w:tr>
      <w:tr w:rsidR="00691347" w:rsidRPr="00C13866" w14:paraId="7CC20FE5"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499DDC1"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78</w:t>
            </w:r>
          </w:p>
        </w:tc>
        <w:tc>
          <w:tcPr>
            <w:tcW w:w="4074" w:type="dxa"/>
            <w:tcBorders>
              <w:top w:val="nil"/>
              <w:left w:val="nil"/>
              <w:bottom w:val="single" w:sz="4" w:space="0" w:color="auto"/>
              <w:right w:val="single" w:sz="4" w:space="0" w:color="auto"/>
            </w:tcBorders>
            <w:shd w:val="clear" w:color="auto" w:fill="auto"/>
            <w:vAlign w:val="center"/>
            <w:hideMark/>
          </w:tcPr>
          <w:p w14:paraId="4DDD3564"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519 Мельниково</w:t>
            </w:r>
          </w:p>
        </w:tc>
        <w:tc>
          <w:tcPr>
            <w:tcW w:w="1329" w:type="dxa"/>
            <w:tcBorders>
              <w:top w:val="nil"/>
              <w:left w:val="nil"/>
              <w:bottom w:val="single" w:sz="4" w:space="0" w:color="auto"/>
              <w:right w:val="single" w:sz="4" w:space="0" w:color="auto"/>
            </w:tcBorders>
            <w:shd w:val="clear" w:color="auto" w:fill="auto"/>
            <w:vAlign w:val="center"/>
            <w:hideMark/>
          </w:tcPr>
          <w:p w14:paraId="3A5615F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10150070029</w:t>
            </w:r>
          </w:p>
        </w:tc>
        <w:tc>
          <w:tcPr>
            <w:tcW w:w="1190" w:type="dxa"/>
            <w:tcBorders>
              <w:top w:val="nil"/>
              <w:left w:val="nil"/>
              <w:bottom w:val="single" w:sz="4" w:space="0" w:color="auto"/>
              <w:right w:val="single" w:sz="4" w:space="0" w:color="auto"/>
            </w:tcBorders>
            <w:shd w:val="clear" w:color="auto" w:fill="auto"/>
            <w:vAlign w:val="center"/>
            <w:hideMark/>
          </w:tcPr>
          <w:p w14:paraId="1395A05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6E35DE6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1,30</w:t>
            </w:r>
          </w:p>
        </w:tc>
        <w:tc>
          <w:tcPr>
            <w:tcW w:w="1315" w:type="dxa"/>
            <w:tcBorders>
              <w:top w:val="nil"/>
              <w:left w:val="nil"/>
              <w:bottom w:val="single" w:sz="4" w:space="0" w:color="auto"/>
              <w:right w:val="single" w:sz="4" w:space="0" w:color="auto"/>
            </w:tcBorders>
            <w:shd w:val="clear" w:color="auto" w:fill="auto"/>
            <w:vAlign w:val="center"/>
            <w:hideMark/>
          </w:tcPr>
          <w:p w14:paraId="23A1443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1,30</w:t>
            </w:r>
          </w:p>
        </w:tc>
      </w:tr>
      <w:tr w:rsidR="00691347" w:rsidRPr="00C13866" w14:paraId="65EA2899"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BE8CD50"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79</w:t>
            </w:r>
          </w:p>
        </w:tc>
        <w:tc>
          <w:tcPr>
            <w:tcW w:w="4074" w:type="dxa"/>
            <w:tcBorders>
              <w:top w:val="nil"/>
              <w:left w:val="nil"/>
              <w:bottom w:val="single" w:sz="4" w:space="0" w:color="auto"/>
              <w:right w:val="single" w:sz="4" w:space="0" w:color="auto"/>
            </w:tcBorders>
            <w:shd w:val="clear" w:color="auto" w:fill="auto"/>
            <w:vAlign w:val="center"/>
            <w:hideMark/>
          </w:tcPr>
          <w:p w14:paraId="6D19391F" w14:textId="70FDE47E"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ВЛ 0,4 кВ от ТП №644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Кукуй</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w:t>
            </w:r>
          </w:p>
        </w:tc>
        <w:tc>
          <w:tcPr>
            <w:tcW w:w="1329" w:type="dxa"/>
            <w:tcBorders>
              <w:top w:val="nil"/>
              <w:left w:val="nil"/>
              <w:bottom w:val="single" w:sz="4" w:space="0" w:color="auto"/>
              <w:right w:val="single" w:sz="4" w:space="0" w:color="auto"/>
            </w:tcBorders>
            <w:shd w:val="clear" w:color="auto" w:fill="auto"/>
            <w:vAlign w:val="center"/>
            <w:hideMark/>
          </w:tcPr>
          <w:p w14:paraId="7BB149E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10141062000</w:t>
            </w:r>
          </w:p>
        </w:tc>
        <w:tc>
          <w:tcPr>
            <w:tcW w:w="1190" w:type="dxa"/>
            <w:tcBorders>
              <w:top w:val="nil"/>
              <w:left w:val="nil"/>
              <w:bottom w:val="single" w:sz="4" w:space="0" w:color="auto"/>
              <w:right w:val="single" w:sz="4" w:space="0" w:color="auto"/>
            </w:tcBorders>
            <w:shd w:val="clear" w:color="auto" w:fill="auto"/>
            <w:vAlign w:val="center"/>
            <w:hideMark/>
          </w:tcPr>
          <w:p w14:paraId="5B6D15A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2E3C54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1,28</w:t>
            </w:r>
          </w:p>
        </w:tc>
        <w:tc>
          <w:tcPr>
            <w:tcW w:w="1315" w:type="dxa"/>
            <w:tcBorders>
              <w:top w:val="nil"/>
              <w:left w:val="nil"/>
              <w:bottom w:val="single" w:sz="4" w:space="0" w:color="auto"/>
              <w:right w:val="single" w:sz="4" w:space="0" w:color="auto"/>
            </w:tcBorders>
            <w:shd w:val="clear" w:color="auto" w:fill="auto"/>
            <w:vAlign w:val="center"/>
            <w:hideMark/>
          </w:tcPr>
          <w:p w14:paraId="77146EC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1,28</w:t>
            </w:r>
          </w:p>
        </w:tc>
      </w:tr>
      <w:tr w:rsidR="00691347" w:rsidRPr="00C13866" w14:paraId="25C8C657"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3246CCB"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80</w:t>
            </w:r>
          </w:p>
        </w:tc>
        <w:tc>
          <w:tcPr>
            <w:tcW w:w="4074" w:type="dxa"/>
            <w:tcBorders>
              <w:top w:val="nil"/>
              <w:left w:val="nil"/>
              <w:bottom w:val="single" w:sz="4" w:space="0" w:color="auto"/>
              <w:right w:val="single" w:sz="4" w:space="0" w:color="auto"/>
            </w:tcBorders>
            <w:shd w:val="clear" w:color="auto" w:fill="auto"/>
            <w:vAlign w:val="center"/>
            <w:hideMark/>
          </w:tcPr>
          <w:p w14:paraId="076E8137"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377 Шум</w:t>
            </w:r>
          </w:p>
        </w:tc>
        <w:tc>
          <w:tcPr>
            <w:tcW w:w="1329" w:type="dxa"/>
            <w:tcBorders>
              <w:top w:val="nil"/>
              <w:left w:val="nil"/>
              <w:bottom w:val="single" w:sz="4" w:space="0" w:color="auto"/>
              <w:right w:val="single" w:sz="4" w:space="0" w:color="auto"/>
            </w:tcBorders>
            <w:shd w:val="clear" w:color="auto" w:fill="auto"/>
            <w:vAlign w:val="center"/>
            <w:hideMark/>
          </w:tcPr>
          <w:p w14:paraId="355FC9D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10150070052</w:t>
            </w:r>
          </w:p>
        </w:tc>
        <w:tc>
          <w:tcPr>
            <w:tcW w:w="1190" w:type="dxa"/>
            <w:tcBorders>
              <w:top w:val="nil"/>
              <w:left w:val="nil"/>
              <w:bottom w:val="single" w:sz="4" w:space="0" w:color="auto"/>
              <w:right w:val="single" w:sz="4" w:space="0" w:color="auto"/>
            </w:tcBorders>
            <w:shd w:val="clear" w:color="auto" w:fill="auto"/>
            <w:vAlign w:val="center"/>
            <w:hideMark/>
          </w:tcPr>
          <w:p w14:paraId="36CDF83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6B7628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1,27</w:t>
            </w:r>
          </w:p>
        </w:tc>
        <w:tc>
          <w:tcPr>
            <w:tcW w:w="1315" w:type="dxa"/>
            <w:tcBorders>
              <w:top w:val="nil"/>
              <w:left w:val="nil"/>
              <w:bottom w:val="single" w:sz="4" w:space="0" w:color="auto"/>
              <w:right w:val="single" w:sz="4" w:space="0" w:color="auto"/>
            </w:tcBorders>
            <w:shd w:val="clear" w:color="auto" w:fill="auto"/>
            <w:vAlign w:val="center"/>
            <w:hideMark/>
          </w:tcPr>
          <w:p w14:paraId="144B3F5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1,27</w:t>
            </w:r>
          </w:p>
        </w:tc>
      </w:tr>
      <w:tr w:rsidR="00691347" w:rsidRPr="00C13866" w14:paraId="036FD79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26DCF20"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81</w:t>
            </w:r>
          </w:p>
        </w:tc>
        <w:tc>
          <w:tcPr>
            <w:tcW w:w="4074" w:type="dxa"/>
            <w:tcBorders>
              <w:top w:val="nil"/>
              <w:left w:val="nil"/>
              <w:bottom w:val="single" w:sz="4" w:space="0" w:color="auto"/>
              <w:right w:val="single" w:sz="4" w:space="0" w:color="auto"/>
            </w:tcBorders>
            <w:shd w:val="clear" w:color="auto" w:fill="auto"/>
            <w:vAlign w:val="center"/>
            <w:hideMark/>
          </w:tcPr>
          <w:p w14:paraId="69AFB818"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141 Ошта</w:t>
            </w:r>
          </w:p>
        </w:tc>
        <w:tc>
          <w:tcPr>
            <w:tcW w:w="1329" w:type="dxa"/>
            <w:tcBorders>
              <w:top w:val="nil"/>
              <w:left w:val="nil"/>
              <w:bottom w:val="single" w:sz="4" w:space="0" w:color="auto"/>
              <w:right w:val="single" w:sz="4" w:space="0" w:color="auto"/>
            </w:tcBorders>
            <w:shd w:val="clear" w:color="auto" w:fill="auto"/>
            <w:vAlign w:val="center"/>
            <w:hideMark/>
          </w:tcPr>
          <w:p w14:paraId="153656C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10150070032</w:t>
            </w:r>
          </w:p>
        </w:tc>
        <w:tc>
          <w:tcPr>
            <w:tcW w:w="1190" w:type="dxa"/>
            <w:tcBorders>
              <w:top w:val="nil"/>
              <w:left w:val="nil"/>
              <w:bottom w:val="single" w:sz="4" w:space="0" w:color="auto"/>
              <w:right w:val="single" w:sz="4" w:space="0" w:color="auto"/>
            </w:tcBorders>
            <w:shd w:val="clear" w:color="auto" w:fill="auto"/>
            <w:vAlign w:val="center"/>
            <w:hideMark/>
          </w:tcPr>
          <w:p w14:paraId="60ABAC8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507165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1,27</w:t>
            </w:r>
          </w:p>
        </w:tc>
        <w:tc>
          <w:tcPr>
            <w:tcW w:w="1315" w:type="dxa"/>
            <w:tcBorders>
              <w:top w:val="nil"/>
              <w:left w:val="nil"/>
              <w:bottom w:val="single" w:sz="4" w:space="0" w:color="auto"/>
              <w:right w:val="single" w:sz="4" w:space="0" w:color="auto"/>
            </w:tcBorders>
            <w:shd w:val="clear" w:color="auto" w:fill="auto"/>
            <w:vAlign w:val="center"/>
            <w:hideMark/>
          </w:tcPr>
          <w:p w14:paraId="6BF0797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1,27</w:t>
            </w:r>
          </w:p>
        </w:tc>
      </w:tr>
      <w:tr w:rsidR="00691347" w:rsidRPr="00C13866" w14:paraId="291FFCC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4AE994A"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lastRenderedPageBreak/>
              <w:t>82</w:t>
            </w:r>
          </w:p>
        </w:tc>
        <w:tc>
          <w:tcPr>
            <w:tcW w:w="4074" w:type="dxa"/>
            <w:tcBorders>
              <w:top w:val="nil"/>
              <w:left w:val="nil"/>
              <w:bottom w:val="single" w:sz="4" w:space="0" w:color="auto"/>
              <w:right w:val="single" w:sz="4" w:space="0" w:color="auto"/>
            </w:tcBorders>
            <w:shd w:val="clear" w:color="auto" w:fill="auto"/>
            <w:vAlign w:val="center"/>
            <w:hideMark/>
          </w:tcPr>
          <w:p w14:paraId="693B9920"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МАЗ-93866-044 полуприцеп г/п 27,5 т. 1 ед.</w:t>
            </w:r>
          </w:p>
        </w:tc>
        <w:tc>
          <w:tcPr>
            <w:tcW w:w="1329" w:type="dxa"/>
            <w:tcBorders>
              <w:top w:val="nil"/>
              <w:left w:val="nil"/>
              <w:bottom w:val="single" w:sz="4" w:space="0" w:color="auto"/>
              <w:right w:val="single" w:sz="4" w:space="0" w:color="auto"/>
            </w:tcBorders>
            <w:shd w:val="clear" w:color="auto" w:fill="auto"/>
            <w:vAlign w:val="center"/>
            <w:hideMark/>
          </w:tcPr>
          <w:p w14:paraId="2E6E5A8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20160400083</w:t>
            </w:r>
          </w:p>
        </w:tc>
        <w:tc>
          <w:tcPr>
            <w:tcW w:w="1190" w:type="dxa"/>
            <w:tcBorders>
              <w:top w:val="nil"/>
              <w:left w:val="nil"/>
              <w:bottom w:val="single" w:sz="4" w:space="0" w:color="auto"/>
              <w:right w:val="single" w:sz="4" w:space="0" w:color="auto"/>
            </w:tcBorders>
            <w:shd w:val="clear" w:color="auto" w:fill="auto"/>
            <w:vAlign w:val="center"/>
            <w:hideMark/>
          </w:tcPr>
          <w:p w14:paraId="5A94018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B0C588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1,27</w:t>
            </w:r>
          </w:p>
        </w:tc>
        <w:tc>
          <w:tcPr>
            <w:tcW w:w="1315" w:type="dxa"/>
            <w:tcBorders>
              <w:top w:val="nil"/>
              <w:left w:val="nil"/>
              <w:bottom w:val="single" w:sz="4" w:space="0" w:color="auto"/>
              <w:right w:val="single" w:sz="4" w:space="0" w:color="auto"/>
            </w:tcBorders>
            <w:shd w:val="clear" w:color="auto" w:fill="auto"/>
            <w:vAlign w:val="center"/>
            <w:hideMark/>
          </w:tcPr>
          <w:p w14:paraId="23AC6EB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1,27</w:t>
            </w:r>
          </w:p>
        </w:tc>
      </w:tr>
      <w:tr w:rsidR="00691347" w:rsidRPr="00C13866" w14:paraId="418C093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B315521"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83</w:t>
            </w:r>
          </w:p>
        </w:tc>
        <w:tc>
          <w:tcPr>
            <w:tcW w:w="4074" w:type="dxa"/>
            <w:tcBorders>
              <w:top w:val="nil"/>
              <w:left w:val="nil"/>
              <w:bottom w:val="single" w:sz="4" w:space="0" w:color="auto"/>
              <w:right w:val="single" w:sz="4" w:space="0" w:color="auto"/>
            </w:tcBorders>
            <w:shd w:val="clear" w:color="auto" w:fill="auto"/>
            <w:vAlign w:val="center"/>
            <w:hideMark/>
          </w:tcPr>
          <w:p w14:paraId="3E9BAFFA"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сетей 6кВ д.Пехалево, д.Пульница</w:t>
            </w:r>
          </w:p>
        </w:tc>
        <w:tc>
          <w:tcPr>
            <w:tcW w:w="1329" w:type="dxa"/>
            <w:tcBorders>
              <w:top w:val="nil"/>
              <w:left w:val="nil"/>
              <w:bottom w:val="single" w:sz="4" w:space="0" w:color="auto"/>
              <w:right w:val="single" w:sz="4" w:space="0" w:color="auto"/>
            </w:tcBorders>
            <w:shd w:val="clear" w:color="auto" w:fill="auto"/>
            <w:vAlign w:val="center"/>
            <w:hideMark/>
          </w:tcPr>
          <w:p w14:paraId="75BACD4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10120207000</w:t>
            </w:r>
          </w:p>
        </w:tc>
        <w:tc>
          <w:tcPr>
            <w:tcW w:w="1190" w:type="dxa"/>
            <w:tcBorders>
              <w:top w:val="nil"/>
              <w:left w:val="nil"/>
              <w:bottom w:val="single" w:sz="4" w:space="0" w:color="auto"/>
              <w:right w:val="single" w:sz="4" w:space="0" w:color="auto"/>
            </w:tcBorders>
            <w:shd w:val="clear" w:color="auto" w:fill="auto"/>
            <w:vAlign w:val="center"/>
            <w:hideMark/>
          </w:tcPr>
          <w:p w14:paraId="1A6122B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B7E645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1,19</w:t>
            </w:r>
          </w:p>
        </w:tc>
        <w:tc>
          <w:tcPr>
            <w:tcW w:w="1315" w:type="dxa"/>
            <w:tcBorders>
              <w:top w:val="nil"/>
              <w:left w:val="nil"/>
              <w:bottom w:val="single" w:sz="4" w:space="0" w:color="auto"/>
              <w:right w:val="single" w:sz="4" w:space="0" w:color="auto"/>
            </w:tcBorders>
            <w:shd w:val="clear" w:color="auto" w:fill="auto"/>
            <w:vAlign w:val="center"/>
            <w:hideMark/>
          </w:tcPr>
          <w:p w14:paraId="5ADBE92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1,19</w:t>
            </w:r>
          </w:p>
        </w:tc>
      </w:tr>
      <w:tr w:rsidR="00691347" w:rsidRPr="00C13866" w14:paraId="02BDC865"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44AFFA4"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84</w:t>
            </w:r>
          </w:p>
        </w:tc>
        <w:tc>
          <w:tcPr>
            <w:tcW w:w="4074" w:type="dxa"/>
            <w:tcBorders>
              <w:top w:val="nil"/>
              <w:left w:val="nil"/>
              <w:bottom w:val="single" w:sz="4" w:space="0" w:color="auto"/>
              <w:right w:val="single" w:sz="4" w:space="0" w:color="auto"/>
            </w:tcBorders>
            <w:shd w:val="clear" w:color="auto" w:fill="auto"/>
            <w:vAlign w:val="center"/>
            <w:hideMark/>
          </w:tcPr>
          <w:p w14:paraId="3C3DFCF0"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сетей 0,4-10кВ д.Кусино</w:t>
            </w:r>
          </w:p>
        </w:tc>
        <w:tc>
          <w:tcPr>
            <w:tcW w:w="1329" w:type="dxa"/>
            <w:tcBorders>
              <w:top w:val="nil"/>
              <w:left w:val="nil"/>
              <w:bottom w:val="single" w:sz="4" w:space="0" w:color="auto"/>
              <w:right w:val="single" w:sz="4" w:space="0" w:color="auto"/>
            </w:tcBorders>
            <w:shd w:val="clear" w:color="auto" w:fill="auto"/>
            <w:vAlign w:val="center"/>
            <w:hideMark/>
          </w:tcPr>
          <w:p w14:paraId="311D4C2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10120206000</w:t>
            </w:r>
          </w:p>
        </w:tc>
        <w:tc>
          <w:tcPr>
            <w:tcW w:w="1190" w:type="dxa"/>
            <w:tcBorders>
              <w:top w:val="nil"/>
              <w:left w:val="nil"/>
              <w:bottom w:val="single" w:sz="4" w:space="0" w:color="auto"/>
              <w:right w:val="single" w:sz="4" w:space="0" w:color="auto"/>
            </w:tcBorders>
            <w:shd w:val="clear" w:color="auto" w:fill="auto"/>
            <w:vAlign w:val="center"/>
            <w:hideMark/>
          </w:tcPr>
          <w:p w14:paraId="4BFFE45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2E6B0F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1,19</w:t>
            </w:r>
          </w:p>
        </w:tc>
        <w:tc>
          <w:tcPr>
            <w:tcW w:w="1315" w:type="dxa"/>
            <w:tcBorders>
              <w:top w:val="nil"/>
              <w:left w:val="nil"/>
              <w:bottom w:val="single" w:sz="4" w:space="0" w:color="auto"/>
              <w:right w:val="single" w:sz="4" w:space="0" w:color="auto"/>
            </w:tcBorders>
            <w:shd w:val="clear" w:color="auto" w:fill="auto"/>
            <w:vAlign w:val="center"/>
            <w:hideMark/>
          </w:tcPr>
          <w:p w14:paraId="5720071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1,19</w:t>
            </w:r>
          </w:p>
        </w:tc>
      </w:tr>
      <w:tr w:rsidR="00691347" w:rsidRPr="00C13866" w14:paraId="3DD3E842"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5BD6A89"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85</w:t>
            </w:r>
          </w:p>
        </w:tc>
        <w:tc>
          <w:tcPr>
            <w:tcW w:w="4074" w:type="dxa"/>
            <w:tcBorders>
              <w:top w:val="nil"/>
              <w:left w:val="nil"/>
              <w:bottom w:val="single" w:sz="4" w:space="0" w:color="auto"/>
              <w:right w:val="single" w:sz="4" w:space="0" w:color="auto"/>
            </w:tcBorders>
            <w:shd w:val="clear" w:color="auto" w:fill="auto"/>
            <w:vAlign w:val="center"/>
            <w:hideMark/>
          </w:tcPr>
          <w:p w14:paraId="0EACEB2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191 Красная Подстава</w:t>
            </w:r>
          </w:p>
        </w:tc>
        <w:tc>
          <w:tcPr>
            <w:tcW w:w="1329" w:type="dxa"/>
            <w:tcBorders>
              <w:top w:val="nil"/>
              <w:left w:val="nil"/>
              <w:bottom w:val="single" w:sz="4" w:space="0" w:color="auto"/>
              <w:right w:val="single" w:sz="4" w:space="0" w:color="auto"/>
            </w:tcBorders>
            <w:shd w:val="clear" w:color="auto" w:fill="auto"/>
            <w:vAlign w:val="center"/>
            <w:hideMark/>
          </w:tcPr>
          <w:p w14:paraId="1AC7134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10150070034</w:t>
            </w:r>
          </w:p>
        </w:tc>
        <w:tc>
          <w:tcPr>
            <w:tcW w:w="1190" w:type="dxa"/>
            <w:tcBorders>
              <w:top w:val="nil"/>
              <w:left w:val="nil"/>
              <w:bottom w:val="single" w:sz="4" w:space="0" w:color="auto"/>
              <w:right w:val="single" w:sz="4" w:space="0" w:color="auto"/>
            </w:tcBorders>
            <w:shd w:val="clear" w:color="auto" w:fill="auto"/>
            <w:vAlign w:val="center"/>
            <w:hideMark/>
          </w:tcPr>
          <w:p w14:paraId="623BAD9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6802E9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1,17</w:t>
            </w:r>
          </w:p>
        </w:tc>
        <w:tc>
          <w:tcPr>
            <w:tcW w:w="1315" w:type="dxa"/>
            <w:tcBorders>
              <w:top w:val="nil"/>
              <w:left w:val="nil"/>
              <w:bottom w:val="single" w:sz="4" w:space="0" w:color="auto"/>
              <w:right w:val="single" w:sz="4" w:space="0" w:color="auto"/>
            </w:tcBorders>
            <w:shd w:val="clear" w:color="auto" w:fill="auto"/>
            <w:vAlign w:val="center"/>
            <w:hideMark/>
          </w:tcPr>
          <w:p w14:paraId="1E870B9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1,17</w:t>
            </w:r>
          </w:p>
        </w:tc>
      </w:tr>
      <w:tr w:rsidR="00691347" w:rsidRPr="00C13866" w14:paraId="3B11FB44"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5820E5C"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86</w:t>
            </w:r>
          </w:p>
        </w:tc>
        <w:tc>
          <w:tcPr>
            <w:tcW w:w="4074" w:type="dxa"/>
            <w:tcBorders>
              <w:top w:val="nil"/>
              <w:left w:val="nil"/>
              <w:bottom w:val="single" w:sz="4" w:space="0" w:color="auto"/>
              <w:right w:val="single" w:sz="4" w:space="0" w:color="auto"/>
            </w:tcBorders>
            <w:shd w:val="clear" w:color="auto" w:fill="auto"/>
            <w:vAlign w:val="center"/>
            <w:hideMark/>
          </w:tcPr>
          <w:p w14:paraId="696DA5DA"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395 Большевик</w:t>
            </w:r>
          </w:p>
        </w:tc>
        <w:tc>
          <w:tcPr>
            <w:tcW w:w="1329" w:type="dxa"/>
            <w:tcBorders>
              <w:top w:val="nil"/>
              <w:left w:val="nil"/>
              <w:bottom w:val="single" w:sz="4" w:space="0" w:color="auto"/>
              <w:right w:val="single" w:sz="4" w:space="0" w:color="auto"/>
            </w:tcBorders>
            <w:shd w:val="clear" w:color="auto" w:fill="auto"/>
            <w:vAlign w:val="center"/>
            <w:hideMark/>
          </w:tcPr>
          <w:p w14:paraId="2E80928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10150070053</w:t>
            </w:r>
          </w:p>
        </w:tc>
        <w:tc>
          <w:tcPr>
            <w:tcW w:w="1190" w:type="dxa"/>
            <w:tcBorders>
              <w:top w:val="nil"/>
              <w:left w:val="nil"/>
              <w:bottom w:val="single" w:sz="4" w:space="0" w:color="auto"/>
              <w:right w:val="single" w:sz="4" w:space="0" w:color="auto"/>
            </w:tcBorders>
            <w:shd w:val="clear" w:color="auto" w:fill="auto"/>
            <w:vAlign w:val="center"/>
            <w:hideMark/>
          </w:tcPr>
          <w:p w14:paraId="158157C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E120D6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1,15</w:t>
            </w:r>
          </w:p>
        </w:tc>
        <w:tc>
          <w:tcPr>
            <w:tcW w:w="1315" w:type="dxa"/>
            <w:tcBorders>
              <w:top w:val="nil"/>
              <w:left w:val="nil"/>
              <w:bottom w:val="single" w:sz="4" w:space="0" w:color="auto"/>
              <w:right w:val="single" w:sz="4" w:space="0" w:color="auto"/>
            </w:tcBorders>
            <w:shd w:val="clear" w:color="auto" w:fill="auto"/>
            <w:vAlign w:val="center"/>
            <w:hideMark/>
          </w:tcPr>
          <w:p w14:paraId="35989ED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1,15</w:t>
            </w:r>
          </w:p>
        </w:tc>
      </w:tr>
      <w:tr w:rsidR="00691347" w:rsidRPr="00C13866" w14:paraId="3A93B24A"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BE127C9"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87</w:t>
            </w:r>
          </w:p>
        </w:tc>
        <w:tc>
          <w:tcPr>
            <w:tcW w:w="4074" w:type="dxa"/>
            <w:tcBorders>
              <w:top w:val="nil"/>
              <w:left w:val="nil"/>
              <w:bottom w:val="single" w:sz="4" w:space="0" w:color="auto"/>
              <w:right w:val="single" w:sz="4" w:space="0" w:color="auto"/>
            </w:tcBorders>
            <w:shd w:val="clear" w:color="auto" w:fill="auto"/>
            <w:vAlign w:val="center"/>
            <w:hideMark/>
          </w:tcPr>
          <w:p w14:paraId="47C019D1"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316 Встреча</w:t>
            </w:r>
          </w:p>
        </w:tc>
        <w:tc>
          <w:tcPr>
            <w:tcW w:w="1329" w:type="dxa"/>
            <w:tcBorders>
              <w:top w:val="nil"/>
              <w:left w:val="nil"/>
              <w:bottom w:val="single" w:sz="4" w:space="0" w:color="auto"/>
              <w:right w:val="single" w:sz="4" w:space="0" w:color="auto"/>
            </w:tcBorders>
            <w:shd w:val="clear" w:color="auto" w:fill="auto"/>
            <w:vAlign w:val="center"/>
            <w:hideMark/>
          </w:tcPr>
          <w:p w14:paraId="2FAB51E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10150070044</w:t>
            </w:r>
          </w:p>
        </w:tc>
        <w:tc>
          <w:tcPr>
            <w:tcW w:w="1190" w:type="dxa"/>
            <w:tcBorders>
              <w:top w:val="nil"/>
              <w:left w:val="nil"/>
              <w:bottom w:val="single" w:sz="4" w:space="0" w:color="auto"/>
              <w:right w:val="single" w:sz="4" w:space="0" w:color="auto"/>
            </w:tcBorders>
            <w:shd w:val="clear" w:color="auto" w:fill="auto"/>
            <w:vAlign w:val="center"/>
            <w:hideMark/>
          </w:tcPr>
          <w:p w14:paraId="5A72B34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D53D3B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1,08</w:t>
            </w:r>
          </w:p>
        </w:tc>
        <w:tc>
          <w:tcPr>
            <w:tcW w:w="1315" w:type="dxa"/>
            <w:tcBorders>
              <w:top w:val="nil"/>
              <w:left w:val="nil"/>
              <w:bottom w:val="single" w:sz="4" w:space="0" w:color="auto"/>
              <w:right w:val="single" w:sz="4" w:space="0" w:color="auto"/>
            </w:tcBorders>
            <w:shd w:val="clear" w:color="auto" w:fill="auto"/>
            <w:vAlign w:val="center"/>
            <w:hideMark/>
          </w:tcPr>
          <w:p w14:paraId="13EE5DD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1,08</w:t>
            </w:r>
          </w:p>
        </w:tc>
      </w:tr>
      <w:tr w:rsidR="00691347" w:rsidRPr="00C13866" w14:paraId="62882654"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F2B93E7"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88</w:t>
            </w:r>
          </w:p>
        </w:tc>
        <w:tc>
          <w:tcPr>
            <w:tcW w:w="4074" w:type="dxa"/>
            <w:tcBorders>
              <w:top w:val="nil"/>
              <w:left w:val="nil"/>
              <w:bottom w:val="single" w:sz="4" w:space="0" w:color="auto"/>
              <w:right w:val="single" w:sz="4" w:space="0" w:color="auto"/>
            </w:tcBorders>
            <w:shd w:val="clear" w:color="auto" w:fill="auto"/>
            <w:vAlign w:val="center"/>
            <w:hideMark/>
          </w:tcPr>
          <w:p w14:paraId="55D5E8A6" w14:textId="1179BD2A"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сетей 0,4-10кВ д.</w:t>
            </w:r>
            <w:r w:rsidR="00140120" w:rsidRPr="00C13866">
              <w:rPr>
                <w:rFonts w:ascii="Myriad Pro" w:hAnsi="Myriad Pro" w:cs="Calibri"/>
                <w:color w:val="000000"/>
                <w:sz w:val="18"/>
                <w:szCs w:val="18"/>
              </w:rPr>
              <w:t xml:space="preserve"> </w:t>
            </w:r>
            <w:r w:rsidRPr="00C13866">
              <w:rPr>
                <w:rFonts w:ascii="Myriad Pro" w:hAnsi="Myriad Pro" w:cs="Calibri"/>
                <w:color w:val="000000"/>
                <w:sz w:val="18"/>
                <w:szCs w:val="18"/>
              </w:rPr>
              <w:t>Лукаши</w:t>
            </w:r>
          </w:p>
        </w:tc>
        <w:tc>
          <w:tcPr>
            <w:tcW w:w="1329" w:type="dxa"/>
            <w:tcBorders>
              <w:top w:val="nil"/>
              <w:left w:val="nil"/>
              <w:bottom w:val="single" w:sz="4" w:space="0" w:color="auto"/>
              <w:right w:val="single" w:sz="4" w:space="0" w:color="auto"/>
            </w:tcBorders>
            <w:shd w:val="clear" w:color="auto" w:fill="auto"/>
            <w:vAlign w:val="center"/>
            <w:hideMark/>
          </w:tcPr>
          <w:p w14:paraId="0A4AF91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10120225000</w:t>
            </w:r>
          </w:p>
        </w:tc>
        <w:tc>
          <w:tcPr>
            <w:tcW w:w="1190" w:type="dxa"/>
            <w:tcBorders>
              <w:top w:val="nil"/>
              <w:left w:val="nil"/>
              <w:bottom w:val="single" w:sz="4" w:space="0" w:color="auto"/>
              <w:right w:val="single" w:sz="4" w:space="0" w:color="auto"/>
            </w:tcBorders>
            <w:shd w:val="clear" w:color="auto" w:fill="auto"/>
            <w:vAlign w:val="center"/>
            <w:hideMark/>
          </w:tcPr>
          <w:p w14:paraId="794246C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EA1802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w:t>
            </w:r>
          </w:p>
        </w:tc>
        <w:tc>
          <w:tcPr>
            <w:tcW w:w="1315" w:type="dxa"/>
            <w:tcBorders>
              <w:top w:val="nil"/>
              <w:left w:val="nil"/>
              <w:bottom w:val="single" w:sz="4" w:space="0" w:color="auto"/>
              <w:right w:val="single" w:sz="4" w:space="0" w:color="auto"/>
            </w:tcBorders>
            <w:shd w:val="clear" w:color="auto" w:fill="auto"/>
            <w:vAlign w:val="center"/>
            <w:hideMark/>
          </w:tcPr>
          <w:p w14:paraId="14BE45C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w:t>
            </w:r>
          </w:p>
        </w:tc>
      </w:tr>
      <w:tr w:rsidR="00691347" w:rsidRPr="00C13866" w14:paraId="7F6E4EF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C335D74"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89</w:t>
            </w:r>
          </w:p>
        </w:tc>
        <w:tc>
          <w:tcPr>
            <w:tcW w:w="4074" w:type="dxa"/>
            <w:tcBorders>
              <w:top w:val="nil"/>
              <w:left w:val="nil"/>
              <w:bottom w:val="single" w:sz="4" w:space="0" w:color="auto"/>
              <w:right w:val="single" w:sz="4" w:space="0" w:color="auto"/>
            </w:tcBorders>
            <w:shd w:val="clear" w:color="auto" w:fill="auto"/>
            <w:vAlign w:val="center"/>
            <w:hideMark/>
          </w:tcPr>
          <w:p w14:paraId="7994E50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ПС 110кВ № 189. Реконструкция КРУН 10кВ </w:t>
            </w:r>
          </w:p>
        </w:tc>
        <w:tc>
          <w:tcPr>
            <w:tcW w:w="1329" w:type="dxa"/>
            <w:tcBorders>
              <w:top w:val="nil"/>
              <w:left w:val="nil"/>
              <w:bottom w:val="single" w:sz="4" w:space="0" w:color="auto"/>
              <w:right w:val="single" w:sz="4" w:space="0" w:color="auto"/>
            </w:tcBorders>
            <w:shd w:val="clear" w:color="auto" w:fill="auto"/>
            <w:vAlign w:val="center"/>
            <w:hideMark/>
          </w:tcPr>
          <w:p w14:paraId="602459F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10133406000</w:t>
            </w:r>
          </w:p>
        </w:tc>
        <w:tc>
          <w:tcPr>
            <w:tcW w:w="1190" w:type="dxa"/>
            <w:tcBorders>
              <w:top w:val="nil"/>
              <w:left w:val="nil"/>
              <w:bottom w:val="single" w:sz="4" w:space="0" w:color="auto"/>
              <w:right w:val="single" w:sz="4" w:space="0" w:color="auto"/>
            </w:tcBorders>
            <w:shd w:val="clear" w:color="auto" w:fill="auto"/>
            <w:vAlign w:val="center"/>
            <w:hideMark/>
          </w:tcPr>
          <w:p w14:paraId="6D9B8F8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3DDF62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1,00</w:t>
            </w:r>
          </w:p>
        </w:tc>
        <w:tc>
          <w:tcPr>
            <w:tcW w:w="1315" w:type="dxa"/>
            <w:tcBorders>
              <w:top w:val="nil"/>
              <w:left w:val="nil"/>
              <w:bottom w:val="single" w:sz="4" w:space="0" w:color="auto"/>
              <w:right w:val="single" w:sz="4" w:space="0" w:color="auto"/>
            </w:tcBorders>
            <w:shd w:val="clear" w:color="auto" w:fill="auto"/>
            <w:vAlign w:val="center"/>
            <w:hideMark/>
          </w:tcPr>
          <w:p w14:paraId="7537F99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3539A02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5D886E4"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90</w:t>
            </w:r>
          </w:p>
        </w:tc>
        <w:tc>
          <w:tcPr>
            <w:tcW w:w="4074" w:type="dxa"/>
            <w:tcBorders>
              <w:top w:val="nil"/>
              <w:left w:val="nil"/>
              <w:bottom w:val="single" w:sz="4" w:space="0" w:color="auto"/>
              <w:right w:val="single" w:sz="4" w:space="0" w:color="auto"/>
            </w:tcBorders>
            <w:shd w:val="clear" w:color="auto" w:fill="auto"/>
            <w:vAlign w:val="center"/>
            <w:hideMark/>
          </w:tcPr>
          <w:p w14:paraId="1EBBA9FA"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Расширение просек ВЛ 35-110 кВ Санкт-Петербургских высоковольтных электрических сетей</w:t>
            </w:r>
          </w:p>
        </w:tc>
        <w:tc>
          <w:tcPr>
            <w:tcW w:w="1329" w:type="dxa"/>
            <w:tcBorders>
              <w:top w:val="nil"/>
              <w:left w:val="nil"/>
              <w:bottom w:val="single" w:sz="4" w:space="0" w:color="auto"/>
              <w:right w:val="single" w:sz="4" w:space="0" w:color="auto"/>
            </w:tcBorders>
            <w:shd w:val="clear" w:color="auto" w:fill="auto"/>
            <w:vAlign w:val="center"/>
            <w:hideMark/>
          </w:tcPr>
          <w:p w14:paraId="2074AAC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10991499902</w:t>
            </w:r>
          </w:p>
        </w:tc>
        <w:tc>
          <w:tcPr>
            <w:tcW w:w="1190" w:type="dxa"/>
            <w:tcBorders>
              <w:top w:val="nil"/>
              <w:left w:val="nil"/>
              <w:bottom w:val="single" w:sz="4" w:space="0" w:color="auto"/>
              <w:right w:val="single" w:sz="4" w:space="0" w:color="auto"/>
            </w:tcBorders>
            <w:shd w:val="clear" w:color="auto" w:fill="auto"/>
            <w:vAlign w:val="center"/>
            <w:hideMark/>
          </w:tcPr>
          <w:p w14:paraId="36C918D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BC9F96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1,00</w:t>
            </w:r>
          </w:p>
        </w:tc>
        <w:tc>
          <w:tcPr>
            <w:tcW w:w="1315" w:type="dxa"/>
            <w:tcBorders>
              <w:top w:val="nil"/>
              <w:left w:val="nil"/>
              <w:bottom w:val="single" w:sz="4" w:space="0" w:color="auto"/>
              <w:right w:val="single" w:sz="4" w:space="0" w:color="auto"/>
            </w:tcBorders>
            <w:shd w:val="clear" w:color="auto" w:fill="auto"/>
            <w:vAlign w:val="center"/>
            <w:hideMark/>
          </w:tcPr>
          <w:p w14:paraId="6E72627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5FD391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EC2592D"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91</w:t>
            </w:r>
          </w:p>
        </w:tc>
        <w:tc>
          <w:tcPr>
            <w:tcW w:w="4074" w:type="dxa"/>
            <w:tcBorders>
              <w:top w:val="nil"/>
              <w:left w:val="nil"/>
              <w:bottom w:val="single" w:sz="4" w:space="0" w:color="auto"/>
              <w:right w:val="single" w:sz="4" w:space="0" w:color="auto"/>
            </w:tcBorders>
            <w:shd w:val="clear" w:color="auto" w:fill="auto"/>
            <w:vAlign w:val="center"/>
            <w:hideMark/>
          </w:tcPr>
          <w:p w14:paraId="00E3FF19"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для проверки простых защит типа Ретом-21 или эквивалент</w:t>
            </w:r>
          </w:p>
        </w:tc>
        <w:tc>
          <w:tcPr>
            <w:tcW w:w="1329" w:type="dxa"/>
            <w:tcBorders>
              <w:top w:val="nil"/>
              <w:left w:val="nil"/>
              <w:bottom w:val="single" w:sz="4" w:space="0" w:color="auto"/>
              <w:right w:val="single" w:sz="4" w:space="0" w:color="auto"/>
            </w:tcBorders>
            <w:shd w:val="clear" w:color="auto" w:fill="auto"/>
            <w:vAlign w:val="center"/>
            <w:hideMark/>
          </w:tcPr>
          <w:p w14:paraId="45BE1D5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20160200005</w:t>
            </w:r>
          </w:p>
        </w:tc>
        <w:tc>
          <w:tcPr>
            <w:tcW w:w="1190" w:type="dxa"/>
            <w:tcBorders>
              <w:top w:val="nil"/>
              <w:left w:val="nil"/>
              <w:bottom w:val="single" w:sz="4" w:space="0" w:color="auto"/>
              <w:right w:val="single" w:sz="4" w:space="0" w:color="auto"/>
            </w:tcBorders>
            <w:shd w:val="clear" w:color="auto" w:fill="auto"/>
            <w:vAlign w:val="center"/>
            <w:hideMark/>
          </w:tcPr>
          <w:p w14:paraId="2978D32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B4A1D3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0,98</w:t>
            </w:r>
          </w:p>
        </w:tc>
        <w:tc>
          <w:tcPr>
            <w:tcW w:w="1315" w:type="dxa"/>
            <w:tcBorders>
              <w:top w:val="nil"/>
              <w:left w:val="nil"/>
              <w:bottom w:val="single" w:sz="4" w:space="0" w:color="auto"/>
              <w:right w:val="single" w:sz="4" w:space="0" w:color="auto"/>
            </w:tcBorders>
            <w:shd w:val="clear" w:color="auto" w:fill="auto"/>
            <w:vAlign w:val="center"/>
            <w:hideMark/>
          </w:tcPr>
          <w:p w14:paraId="0550C0B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0,98</w:t>
            </w:r>
          </w:p>
        </w:tc>
      </w:tr>
      <w:tr w:rsidR="00691347" w:rsidRPr="00C13866" w14:paraId="6E05BBB2"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E840BAF"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92</w:t>
            </w:r>
          </w:p>
        </w:tc>
        <w:tc>
          <w:tcPr>
            <w:tcW w:w="4074" w:type="dxa"/>
            <w:tcBorders>
              <w:top w:val="nil"/>
              <w:left w:val="nil"/>
              <w:bottom w:val="single" w:sz="4" w:space="0" w:color="auto"/>
              <w:right w:val="single" w:sz="4" w:space="0" w:color="auto"/>
            </w:tcBorders>
            <w:shd w:val="clear" w:color="auto" w:fill="auto"/>
            <w:vAlign w:val="center"/>
            <w:hideMark/>
          </w:tcPr>
          <w:p w14:paraId="0AC11ABC"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ГаЗ-66</w:t>
            </w:r>
          </w:p>
        </w:tc>
        <w:tc>
          <w:tcPr>
            <w:tcW w:w="1329" w:type="dxa"/>
            <w:tcBorders>
              <w:top w:val="nil"/>
              <w:left w:val="nil"/>
              <w:bottom w:val="single" w:sz="4" w:space="0" w:color="auto"/>
              <w:right w:val="single" w:sz="4" w:space="0" w:color="auto"/>
            </w:tcBorders>
            <w:shd w:val="clear" w:color="auto" w:fill="auto"/>
            <w:vAlign w:val="center"/>
            <w:hideMark/>
          </w:tcPr>
          <w:p w14:paraId="2D2B4FD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20160400043</w:t>
            </w:r>
          </w:p>
        </w:tc>
        <w:tc>
          <w:tcPr>
            <w:tcW w:w="1190" w:type="dxa"/>
            <w:tcBorders>
              <w:top w:val="nil"/>
              <w:left w:val="nil"/>
              <w:bottom w:val="single" w:sz="4" w:space="0" w:color="auto"/>
              <w:right w:val="single" w:sz="4" w:space="0" w:color="auto"/>
            </w:tcBorders>
            <w:shd w:val="clear" w:color="auto" w:fill="auto"/>
            <w:vAlign w:val="center"/>
            <w:hideMark/>
          </w:tcPr>
          <w:p w14:paraId="71A22DF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5CA2E2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0,91</w:t>
            </w:r>
          </w:p>
        </w:tc>
        <w:tc>
          <w:tcPr>
            <w:tcW w:w="1315" w:type="dxa"/>
            <w:tcBorders>
              <w:top w:val="nil"/>
              <w:left w:val="nil"/>
              <w:bottom w:val="single" w:sz="4" w:space="0" w:color="auto"/>
              <w:right w:val="single" w:sz="4" w:space="0" w:color="auto"/>
            </w:tcBorders>
            <w:shd w:val="clear" w:color="auto" w:fill="auto"/>
            <w:vAlign w:val="center"/>
            <w:hideMark/>
          </w:tcPr>
          <w:p w14:paraId="685A5F4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0,91</w:t>
            </w:r>
          </w:p>
        </w:tc>
      </w:tr>
      <w:tr w:rsidR="00691347" w:rsidRPr="00C13866" w14:paraId="464DBEA9"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CFE8F80"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93</w:t>
            </w:r>
          </w:p>
        </w:tc>
        <w:tc>
          <w:tcPr>
            <w:tcW w:w="4074" w:type="dxa"/>
            <w:tcBorders>
              <w:top w:val="nil"/>
              <w:left w:val="nil"/>
              <w:bottom w:val="single" w:sz="4" w:space="0" w:color="auto"/>
              <w:right w:val="single" w:sz="4" w:space="0" w:color="auto"/>
            </w:tcBorders>
            <w:shd w:val="clear" w:color="auto" w:fill="auto"/>
            <w:vAlign w:val="center"/>
            <w:hideMark/>
          </w:tcPr>
          <w:p w14:paraId="7CD41ACE"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ММПС 110 кВ на ПС №390</w:t>
            </w:r>
          </w:p>
        </w:tc>
        <w:tc>
          <w:tcPr>
            <w:tcW w:w="1329" w:type="dxa"/>
            <w:tcBorders>
              <w:top w:val="nil"/>
              <w:left w:val="nil"/>
              <w:bottom w:val="single" w:sz="4" w:space="0" w:color="auto"/>
              <w:right w:val="single" w:sz="4" w:space="0" w:color="auto"/>
            </w:tcBorders>
            <w:shd w:val="clear" w:color="auto" w:fill="auto"/>
            <w:vAlign w:val="center"/>
            <w:hideMark/>
          </w:tcPr>
          <w:p w14:paraId="7015540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10151001000</w:t>
            </w:r>
          </w:p>
        </w:tc>
        <w:tc>
          <w:tcPr>
            <w:tcW w:w="1190" w:type="dxa"/>
            <w:tcBorders>
              <w:top w:val="nil"/>
              <w:left w:val="nil"/>
              <w:bottom w:val="single" w:sz="4" w:space="0" w:color="auto"/>
              <w:right w:val="single" w:sz="4" w:space="0" w:color="auto"/>
            </w:tcBorders>
            <w:shd w:val="clear" w:color="auto" w:fill="auto"/>
            <w:vAlign w:val="center"/>
            <w:hideMark/>
          </w:tcPr>
          <w:p w14:paraId="7D45B93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6DEFB4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0,87</w:t>
            </w:r>
          </w:p>
        </w:tc>
        <w:tc>
          <w:tcPr>
            <w:tcW w:w="1315" w:type="dxa"/>
            <w:tcBorders>
              <w:top w:val="nil"/>
              <w:left w:val="nil"/>
              <w:bottom w:val="single" w:sz="4" w:space="0" w:color="auto"/>
              <w:right w:val="single" w:sz="4" w:space="0" w:color="auto"/>
            </w:tcBorders>
            <w:shd w:val="clear" w:color="auto" w:fill="auto"/>
            <w:vAlign w:val="center"/>
            <w:hideMark/>
          </w:tcPr>
          <w:p w14:paraId="635B72B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0,87</w:t>
            </w:r>
          </w:p>
        </w:tc>
      </w:tr>
      <w:tr w:rsidR="00691347" w:rsidRPr="00C13866" w14:paraId="789114B0"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F9838DB"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94</w:t>
            </w:r>
          </w:p>
        </w:tc>
        <w:tc>
          <w:tcPr>
            <w:tcW w:w="4074" w:type="dxa"/>
            <w:tcBorders>
              <w:top w:val="nil"/>
              <w:left w:val="nil"/>
              <w:bottom w:val="single" w:sz="4" w:space="0" w:color="auto"/>
              <w:right w:val="single" w:sz="4" w:space="0" w:color="auto"/>
            </w:tcBorders>
            <w:shd w:val="clear" w:color="auto" w:fill="auto"/>
            <w:vAlign w:val="center"/>
            <w:hideMark/>
          </w:tcPr>
          <w:p w14:paraId="7DC9ECC4" w14:textId="065AAEC8"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ВЛ 10кВ ф.215-05 н.п.</w:t>
            </w:r>
            <w:r w:rsidR="00140120" w:rsidRPr="00C13866">
              <w:rPr>
                <w:rFonts w:ascii="Myriad Pro" w:hAnsi="Myriad Pro" w:cs="Calibri"/>
                <w:color w:val="000000"/>
                <w:sz w:val="18"/>
                <w:szCs w:val="18"/>
              </w:rPr>
              <w:t xml:space="preserve"> </w:t>
            </w:r>
            <w:r w:rsidRPr="00C13866">
              <w:rPr>
                <w:rFonts w:ascii="Myriad Pro" w:hAnsi="Myriad Pro" w:cs="Calibri"/>
                <w:color w:val="000000"/>
                <w:sz w:val="18"/>
                <w:szCs w:val="18"/>
              </w:rPr>
              <w:t>Плотичное</w:t>
            </w:r>
          </w:p>
        </w:tc>
        <w:tc>
          <w:tcPr>
            <w:tcW w:w="1329" w:type="dxa"/>
            <w:tcBorders>
              <w:top w:val="nil"/>
              <w:left w:val="nil"/>
              <w:bottom w:val="single" w:sz="4" w:space="0" w:color="auto"/>
              <w:right w:val="single" w:sz="4" w:space="0" w:color="auto"/>
            </w:tcBorders>
            <w:shd w:val="clear" w:color="auto" w:fill="auto"/>
            <w:vAlign w:val="center"/>
            <w:hideMark/>
          </w:tcPr>
          <w:p w14:paraId="468D18C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10130008000</w:t>
            </w:r>
          </w:p>
        </w:tc>
        <w:tc>
          <w:tcPr>
            <w:tcW w:w="1190" w:type="dxa"/>
            <w:tcBorders>
              <w:top w:val="nil"/>
              <w:left w:val="nil"/>
              <w:bottom w:val="single" w:sz="4" w:space="0" w:color="auto"/>
              <w:right w:val="single" w:sz="4" w:space="0" w:color="auto"/>
            </w:tcBorders>
            <w:shd w:val="clear" w:color="auto" w:fill="auto"/>
            <w:vAlign w:val="center"/>
            <w:hideMark/>
          </w:tcPr>
          <w:p w14:paraId="2DFC9AF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ED25F5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0,84</w:t>
            </w:r>
          </w:p>
        </w:tc>
        <w:tc>
          <w:tcPr>
            <w:tcW w:w="1315" w:type="dxa"/>
            <w:tcBorders>
              <w:top w:val="nil"/>
              <w:left w:val="nil"/>
              <w:bottom w:val="single" w:sz="4" w:space="0" w:color="auto"/>
              <w:right w:val="single" w:sz="4" w:space="0" w:color="auto"/>
            </w:tcBorders>
            <w:shd w:val="clear" w:color="auto" w:fill="auto"/>
            <w:vAlign w:val="center"/>
            <w:hideMark/>
          </w:tcPr>
          <w:p w14:paraId="77A10D8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0,84</w:t>
            </w:r>
          </w:p>
        </w:tc>
      </w:tr>
      <w:tr w:rsidR="00691347" w:rsidRPr="00C13866" w14:paraId="778A8DC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0D38E8F"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95</w:t>
            </w:r>
          </w:p>
        </w:tc>
        <w:tc>
          <w:tcPr>
            <w:tcW w:w="4074" w:type="dxa"/>
            <w:tcBorders>
              <w:top w:val="nil"/>
              <w:left w:val="nil"/>
              <w:bottom w:val="single" w:sz="4" w:space="0" w:color="auto"/>
              <w:right w:val="single" w:sz="4" w:space="0" w:color="auto"/>
            </w:tcBorders>
            <w:shd w:val="clear" w:color="auto" w:fill="auto"/>
            <w:vAlign w:val="center"/>
            <w:hideMark/>
          </w:tcPr>
          <w:p w14:paraId="7F10F011" w14:textId="760CC73C"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ВЛ 0,4 кВ №1 от ТП №81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Реброво</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с установкой дополнительной ТП 10/0,4 и строительством ВЛ 10кВ </w:t>
            </w:r>
          </w:p>
        </w:tc>
        <w:tc>
          <w:tcPr>
            <w:tcW w:w="1329" w:type="dxa"/>
            <w:tcBorders>
              <w:top w:val="nil"/>
              <w:left w:val="nil"/>
              <w:bottom w:val="single" w:sz="4" w:space="0" w:color="auto"/>
              <w:right w:val="single" w:sz="4" w:space="0" w:color="auto"/>
            </w:tcBorders>
            <w:shd w:val="clear" w:color="auto" w:fill="auto"/>
            <w:vAlign w:val="center"/>
            <w:hideMark/>
          </w:tcPr>
          <w:p w14:paraId="47D6C09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10141058000</w:t>
            </w:r>
          </w:p>
        </w:tc>
        <w:tc>
          <w:tcPr>
            <w:tcW w:w="1190" w:type="dxa"/>
            <w:tcBorders>
              <w:top w:val="nil"/>
              <w:left w:val="nil"/>
              <w:bottom w:val="single" w:sz="4" w:space="0" w:color="auto"/>
              <w:right w:val="single" w:sz="4" w:space="0" w:color="auto"/>
            </w:tcBorders>
            <w:shd w:val="clear" w:color="auto" w:fill="auto"/>
            <w:vAlign w:val="center"/>
            <w:hideMark/>
          </w:tcPr>
          <w:p w14:paraId="14A69FB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74B1BC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0,81</w:t>
            </w:r>
          </w:p>
        </w:tc>
        <w:tc>
          <w:tcPr>
            <w:tcW w:w="1315" w:type="dxa"/>
            <w:tcBorders>
              <w:top w:val="nil"/>
              <w:left w:val="nil"/>
              <w:bottom w:val="single" w:sz="4" w:space="0" w:color="auto"/>
              <w:right w:val="single" w:sz="4" w:space="0" w:color="auto"/>
            </w:tcBorders>
            <w:shd w:val="clear" w:color="auto" w:fill="auto"/>
            <w:vAlign w:val="center"/>
            <w:hideMark/>
          </w:tcPr>
          <w:p w14:paraId="7775A6B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0,81</w:t>
            </w:r>
          </w:p>
        </w:tc>
      </w:tr>
      <w:tr w:rsidR="00691347" w:rsidRPr="00C13866" w14:paraId="473C960D"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96D10F0"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96</w:t>
            </w:r>
          </w:p>
        </w:tc>
        <w:tc>
          <w:tcPr>
            <w:tcW w:w="4074" w:type="dxa"/>
            <w:tcBorders>
              <w:top w:val="nil"/>
              <w:left w:val="nil"/>
              <w:bottom w:val="single" w:sz="4" w:space="0" w:color="auto"/>
              <w:right w:val="single" w:sz="4" w:space="0" w:color="auto"/>
            </w:tcBorders>
            <w:shd w:val="clear" w:color="auto" w:fill="auto"/>
            <w:vAlign w:val="center"/>
            <w:hideMark/>
          </w:tcPr>
          <w:p w14:paraId="082F895A" w14:textId="01755322"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Замена </w:t>
            </w:r>
            <w:r w:rsidR="002A43E7" w:rsidRPr="00C13866">
              <w:rPr>
                <w:rFonts w:ascii="Myriad Pro" w:hAnsi="Myriad Pro" w:cs="Calibri"/>
                <w:color w:val="000000"/>
                <w:sz w:val="18"/>
                <w:szCs w:val="18"/>
              </w:rPr>
              <w:t>трансформаторов ПС</w:t>
            </w:r>
            <w:r w:rsidRPr="00C13866">
              <w:rPr>
                <w:rFonts w:ascii="Myriad Pro" w:hAnsi="Myriad Pro" w:cs="Calibri"/>
                <w:color w:val="000000"/>
                <w:sz w:val="18"/>
                <w:szCs w:val="18"/>
              </w:rPr>
              <w:t xml:space="preserve"> 110кВ №390</w:t>
            </w:r>
          </w:p>
        </w:tc>
        <w:tc>
          <w:tcPr>
            <w:tcW w:w="1329" w:type="dxa"/>
            <w:tcBorders>
              <w:top w:val="nil"/>
              <w:left w:val="nil"/>
              <w:bottom w:val="single" w:sz="4" w:space="0" w:color="auto"/>
              <w:right w:val="single" w:sz="4" w:space="0" w:color="auto"/>
            </w:tcBorders>
            <w:shd w:val="clear" w:color="auto" w:fill="auto"/>
            <w:vAlign w:val="center"/>
            <w:hideMark/>
          </w:tcPr>
          <w:p w14:paraId="22B5041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10133386000</w:t>
            </w:r>
          </w:p>
        </w:tc>
        <w:tc>
          <w:tcPr>
            <w:tcW w:w="1190" w:type="dxa"/>
            <w:tcBorders>
              <w:top w:val="nil"/>
              <w:left w:val="nil"/>
              <w:bottom w:val="single" w:sz="4" w:space="0" w:color="auto"/>
              <w:right w:val="single" w:sz="4" w:space="0" w:color="auto"/>
            </w:tcBorders>
            <w:shd w:val="clear" w:color="auto" w:fill="auto"/>
            <w:vAlign w:val="center"/>
            <w:hideMark/>
          </w:tcPr>
          <w:p w14:paraId="156A70E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F7AD8A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0,75</w:t>
            </w:r>
          </w:p>
        </w:tc>
        <w:tc>
          <w:tcPr>
            <w:tcW w:w="1315" w:type="dxa"/>
            <w:tcBorders>
              <w:top w:val="nil"/>
              <w:left w:val="nil"/>
              <w:bottom w:val="single" w:sz="4" w:space="0" w:color="auto"/>
              <w:right w:val="single" w:sz="4" w:space="0" w:color="auto"/>
            </w:tcBorders>
            <w:shd w:val="clear" w:color="auto" w:fill="auto"/>
            <w:vAlign w:val="center"/>
            <w:hideMark/>
          </w:tcPr>
          <w:p w14:paraId="16D6BDD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0,75</w:t>
            </w:r>
          </w:p>
        </w:tc>
      </w:tr>
      <w:tr w:rsidR="00691347" w:rsidRPr="00C13866" w14:paraId="53589CB7"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A55411E"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97</w:t>
            </w:r>
          </w:p>
        </w:tc>
        <w:tc>
          <w:tcPr>
            <w:tcW w:w="4074" w:type="dxa"/>
            <w:tcBorders>
              <w:top w:val="nil"/>
              <w:left w:val="nil"/>
              <w:bottom w:val="single" w:sz="4" w:space="0" w:color="auto"/>
              <w:right w:val="single" w:sz="4" w:space="0" w:color="auto"/>
            </w:tcBorders>
            <w:shd w:val="clear" w:color="auto" w:fill="auto"/>
            <w:vAlign w:val="center"/>
            <w:hideMark/>
          </w:tcPr>
          <w:p w14:paraId="33B01848"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Замена грозотроса ВЛ-110кВ л. Лужская-5</w:t>
            </w:r>
          </w:p>
        </w:tc>
        <w:tc>
          <w:tcPr>
            <w:tcW w:w="1329" w:type="dxa"/>
            <w:tcBorders>
              <w:top w:val="nil"/>
              <w:left w:val="nil"/>
              <w:bottom w:val="single" w:sz="4" w:space="0" w:color="auto"/>
              <w:right w:val="single" w:sz="4" w:space="0" w:color="auto"/>
            </w:tcBorders>
            <w:shd w:val="clear" w:color="auto" w:fill="auto"/>
            <w:vAlign w:val="center"/>
            <w:hideMark/>
          </w:tcPr>
          <w:p w14:paraId="05A049B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10141049000</w:t>
            </w:r>
          </w:p>
        </w:tc>
        <w:tc>
          <w:tcPr>
            <w:tcW w:w="1190" w:type="dxa"/>
            <w:tcBorders>
              <w:top w:val="nil"/>
              <w:left w:val="nil"/>
              <w:bottom w:val="single" w:sz="4" w:space="0" w:color="auto"/>
              <w:right w:val="single" w:sz="4" w:space="0" w:color="auto"/>
            </w:tcBorders>
            <w:shd w:val="clear" w:color="auto" w:fill="auto"/>
            <w:vAlign w:val="center"/>
            <w:hideMark/>
          </w:tcPr>
          <w:p w14:paraId="7138B6D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7CC1DC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0,73</w:t>
            </w:r>
          </w:p>
        </w:tc>
        <w:tc>
          <w:tcPr>
            <w:tcW w:w="1315" w:type="dxa"/>
            <w:tcBorders>
              <w:top w:val="nil"/>
              <w:left w:val="nil"/>
              <w:bottom w:val="single" w:sz="4" w:space="0" w:color="auto"/>
              <w:right w:val="single" w:sz="4" w:space="0" w:color="auto"/>
            </w:tcBorders>
            <w:shd w:val="clear" w:color="auto" w:fill="auto"/>
            <w:vAlign w:val="center"/>
            <w:hideMark/>
          </w:tcPr>
          <w:p w14:paraId="5C9ECE2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0,73</w:t>
            </w:r>
          </w:p>
        </w:tc>
      </w:tr>
      <w:tr w:rsidR="00691347" w:rsidRPr="00C13866" w14:paraId="57388097"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98108CD"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98</w:t>
            </w:r>
          </w:p>
        </w:tc>
        <w:tc>
          <w:tcPr>
            <w:tcW w:w="4074" w:type="dxa"/>
            <w:tcBorders>
              <w:top w:val="nil"/>
              <w:left w:val="nil"/>
              <w:bottom w:val="single" w:sz="4" w:space="0" w:color="auto"/>
              <w:right w:val="single" w:sz="4" w:space="0" w:color="auto"/>
            </w:tcBorders>
            <w:shd w:val="clear" w:color="auto" w:fill="auto"/>
            <w:vAlign w:val="center"/>
            <w:hideMark/>
          </w:tcPr>
          <w:p w14:paraId="363B5EAA" w14:textId="4F0D2706"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ВЛ 10 кВ №43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Чуновская</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w:t>
            </w:r>
          </w:p>
        </w:tc>
        <w:tc>
          <w:tcPr>
            <w:tcW w:w="1329" w:type="dxa"/>
            <w:tcBorders>
              <w:top w:val="nil"/>
              <w:left w:val="nil"/>
              <w:bottom w:val="single" w:sz="4" w:space="0" w:color="auto"/>
              <w:right w:val="single" w:sz="4" w:space="0" w:color="auto"/>
            </w:tcBorders>
            <w:shd w:val="clear" w:color="auto" w:fill="auto"/>
            <w:vAlign w:val="center"/>
            <w:hideMark/>
          </w:tcPr>
          <w:p w14:paraId="1EAB707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10141067000</w:t>
            </w:r>
          </w:p>
        </w:tc>
        <w:tc>
          <w:tcPr>
            <w:tcW w:w="1190" w:type="dxa"/>
            <w:tcBorders>
              <w:top w:val="nil"/>
              <w:left w:val="nil"/>
              <w:bottom w:val="single" w:sz="4" w:space="0" w:color="auto"/>
              <w:right w:val="single" w:sz="4" w:space="0" w:color="auto"/>
            </w:tcBorders>
            <w:shd w:val="clear" w:color="auto" w:fill="auto"/>
            <w:vAlign w:val="center"/>
            <w:hideMark/>
          </w:tcPr>
          <w:p w14:paraId="3206040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BD5845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0,66</w:t>
            </w:r>
          </w:p>
        </w:tc>
        <w:tc>
          <w:tcPr>
            <w:tcW w:w="1315" w:type="dxa"/>
            <w:tcBorders>
              <w:top w:val="nil"/>
              <w:left w:val="nil"/>
              <w:bottom w:val="single" w:sz="4" w:space="0" w:color="auto"/>
              <w:right w:val="single" w:sz="4" w:space="0" w:color="auto"/>
            </w:tcBorders>
            <w:shd w:val="clear" w:color="auto" w:fill="auto"/>
            <w:vAlign w:val="center"/>
            <w:hideMark/>
          </w:tcPr>
          <w:p w14:paraId="3942EAD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0,66</w:t>
            </w:r>
          </w:p>
        </w:tc>
      </w:tr>
      <w:tr w:rsidR="00691347" w:rsidRPr="00C13866" w14:paraId="3813912A"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DAA0111"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99</w:t>
            </w:r>
          </w:p>
        </w:tc>
        <w:tc>
          <w:tcPr>
            <w:tcW w:w="4074" w:type="dxa"/>
            <w:tcBorders>
              <w:top w:val="nil"/>
              <w:left w:val="nil"/>
              <w:bottom w:val="single" w:sz="4" w:space="0" w:color="auto"/>
              <w:right w:val="single" w:sz="4" w:space="0" w:color="auto"/>
            </w:tcBorders>
            <w:shd w:val="clear" w:color="auto" w:fill="auto"/>
            <w:vAlign w:val="center"/>
            <w:hideMark/>
          </w:tcPr>
          <w:p w14:paraId="6DF7A557" w14:textId="599C9122"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Перевод нагрузок 10кВ с ПС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Осиновая роща</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на ПС №97 в пос. Юкки </w:t>
            </w:r>
          </w:p>
        </w:tc>
        <w:tc>
          <w:tcPr>
            <w:tcW w:w="1329" w:type="dxa"/>
            <w:tcBorders>
              <w:top w:val="nil"/>
              <w:left w:val="nil"/>
              <w:bottom w:val="single" w:sz="4" w:space="0" w:color="auto"/>
              <w:right w:val="single" w:sz="4" w:space="0" w:color="auto"/>
            </w:tcBorders>
            <w:shd w:val="clear" w:color="auto" w:fill="auto"/>
            <w:vAlign w:val="center"/>
            <w:hideMark/>
          </w:tcPr>
          <w:p w14:paraId="508EF55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10080243001</w:t>
            </w:r>
          </w:p>
        </w:tc>
        <w:tc>
          <w:tcPr>
            <w:tcW w:w="1190" w:type="dxa"/>
            <w:tcBorders>
              <w:top w:val="nil"/>
              <w:left w:val="nil"/>
              <w:bottom w:val="single" w:sz="4" w:space="0" w:color="auto"/>
              <w:right w:val="single" w:sz="4" w:space="0" w:color="auto"/>
            </w:tcBorders>
            <w:shd w:val="clear" w:color="auto" w:fill="auto"/>
            <w:vAlign w:val="center"/>
            <w:hideMark/>
          </w:tcPr>
          <w:p w14:paraId="1766D27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EA4DA1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0,65</w:t>
            </w:r>
          </w:p>
        </w:tc>
        <w:tc>
          <w:tcPr>
            <w:tcW w:w="1315" w:type="dxa"/>
            <w:tcBorders>
              <w:top w:val="nil"/>
              <w:left w:val="nil"/>
              <w:bottom w:val="single" w:sz="4" w:space="0" w:color="auto"/>
              <w:right w:val="single" w:sz="4" w:space="0" w:color="auto"/>
            </w:tcBorders>
            <w:shd w:val="clear" w:color="auto" w:fill="auto"/>
            <w:vAlign w:val="center"/>
            <w:hideMark/>
          </w:tcPr>
          <w:p w14:paraId="7550CE9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0,65</w:t>
            </w:r>
          </w:p>
        </w:tc>
      </w:tr>
      <w:tr w:rsidR="00691347" w:rsidRPr="00C13866" w14:paraId="05881254"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1B4C535"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100</w:t>
            </w:r>
          </w:p>
        </w:tc>
        <w:tc>
          <w:tcPr>
            <w:tcW w:w="4074" w:type="dxa"/>
            <w:tcBorders>
              <w:top w:val="nil"/>
              <w:left w:val="nil"/>
              <w:bottom w:val="single" w:sz="4" w:space="0" w:color="auto"/>
              <w:right w:val="single" w:sz="4" w:space="0" w:color="auto"/>
            </w:tcBorders>
            <w:shd w:val="clear" w:color="auto" w:fill="auto"/>
            <w:vAlign w:val="center"/>
            <w:hideMark/>
          </w:tcPr>
          <w:p w14:paraId="6EFE70F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Прибор для проведения приемосдаточных и эксплуатационных электрических испытаний средств защиты, используемые в электроустановках для Службы изоляции и защиты от перенапряжений</w:t>
            </w:r>
          </w:p>
        </w:tc>
        <w:tc>
          <w:tcPr>
            <w:tcW w:w="1329" w:type="dxa"/>
            <w:tcBorders>
              <w:top w:val="nil"/>
              <w:left w:val="nil"/>
              <w:bottom w:val="single" w:sz="4" w:space="0" w:color="auto"/>
              <w:right w:val="single" w:sz="4" w:space="0" w:color="auto"/>
            </w:tcBorders>
            <w:shd w:val="clear" w:color="auto" w:fill="auto"/>
            <w:vAlign w:val="center"/>
            <w:hideMark/>
          </w:tcPr>
          <w:p w14:paraId="3241D24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20160200103</w:t>
            </w:r>
          </w:p>
        </w:tc>
        <w:tc>
          <w:tcPr>
            <w:tcW w:w="1190" w:type="dxa"/>
            <w:tcBorders>
              <w:top w:val="nil"/>
              <w:left w:val="nil"/>
              <w:bottom w:val="single" w:sz="4" w:space="0" w:color="auto"/>
              <w:right w:val="single" w:sz="4" w:space="0" w:color="auto"/>
            </w:tcBorders>
            <w:shd w:val="clear" w:color="auto" w:fill="auto"/>
            <w:vAlign w:val="center"/>
            <w:hideMark/>
          </w:tcPr>
          <w:p w14:paraId="222DFB4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90E108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0,59</w:t>
            </w:r>
          </w:p>
        </w:tc>
        <w:tc>
          <w:tcPr>
            <w:tcW w:w="1315" w:type="dxa"/>
            <w:tcBorders>
              <w:top w:val="nil"/>
              <w:left w:val="nil"/>
              <w:bottom w:val="single" w:sz="4" w:space="0" w:color="auto"/>
              <w:right w:val="single" w:sz="4" w:space="0" w:color="auto"/>
            </w:tcBorders>
            <w:shd w:val="clear" w:color="auto" w:fill="auto"/>
            <w:vAlign w:val="center"/>
            <w:hideMark/>
          </w:tcPr>
          <w:p w14:paraId="0B9C482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0,59</w:t>
            </w:r>
          </w:p>
        </w:tc>
      </w:tr>
      <w:tr w:rsidR="00691347" w:rsidRPr="00C13866" w14:paraId="798DD5C6"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033C90D"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lastRenderedPageBreak/>
              <w:t>101</w:t>
            </w:r>
          </w:p>
        </w:tc>
        <w:tc>
          <w:tcPr>
            <w:tcW w:w="4074" w:type="dxa"/>
            <w:tcBorders>
              <w:top w:val="nil"/>
              <w:left w:val="nil"/>
              <w:bottom w:val="single" w:sz="4" w:space="0" w:color="auto"/>
              <w:right w:val="single" w:sz="4" w:space="0" w:color="auto"/>
            </w:tcBorders>
            <w:shd w:val="clear" w:color="auto" w:fill="auto"/>
            <w:vAlign w:val="center"/>
            <w:hideMark/>
          </w:tcPr>
          <w:p w14:paraId="6DB4DBD3" w14:textId="3F8529AF"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ВЛ 110 кВ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Приозерская-1,2</w:t>
            </w:r>
            <w:r w:rsidR="00645779" w:rsidRPr="00C13866">
              <w:rPr>
                <w:rFonts w:ascii="Myriad Pro" w:hAnsi="Myriad Pro" w:cs="Calibri"/>
                <w:color w:val="000000"/>
                <w:sz w:val="18"/>
                <w:szCs w:val="18"/>
              </w:rPr>
              <w:t>»</w:t>
            </w:r>
          </w:p>
        </w:tc>
        <w:tc>
          <w:tcPr>
            <w:tcW w:w="1329" w:type="dxa"/>
            <w:tcBorders>
              <w:top w:val="nil"/>
              <w:left w:val="nil"/>
              <w:bottom w:val="single" w:sz="4" w:space="0" w:color="auto"/>
              <w:right w:val="single" w:sz="4" w:space="0" w:color="auto"/>
            </w:tcBorders>
            <w:shd w:val="clear" w:color="auto" w:fill="auto"/>
            <w:vAlign w:val="center"/>
            <w:hideMark/>
          </w:tcPr>
          <w:p w14:paraId="4E62214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10120013000</w:t>
            </w:r>
          </w:p>
        </w:tc>
        <w:tc>
          <w:tcPr>
            <w:tcW w:w="1190" w:type="dxa"/>
            <w:tcBorders>
              <w:top w:val="nil"/>
              <w:left w:val="nil"/>
              <w:bottom w:val="single" w:sz="4" w:space="0" w:color="auto"/>
              <w:right w:val="single" w:sz="4" w:space="0" w:color="auto"/>
            </w:tcBorders>
            <w:shd w:val="clear" w:color="auto" w:fill="auto"/>
            <w:vAlign w:val="center"/>
            <w:hideMark/>
          </w:tcPr>
          <w:p w14:paraId="25A3120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BF79F0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0,53</w:t>
            </w:r>
          </w:p>
        </w:tc>
        <w:tc>
          <w:tcPr>
            <w:tcW w:w="1315" w:type="dxa"/>
            <w:tcBorders>
              <w:top w:val="nil"/>
              <w:left w:val="nil"/>
              <w:bottom w:val="single" w:sz="4" w:space="0" w:color="auto"/>
              <w:right w:val="single" w:sz="4" w:space="0" w:color="auto"/>
            </w:tcBorders>
            <w:shd w:val="clear" w:color="auto" w:fill="auto"/>
            <w:vAlign w:val="center"/>
            <w:hideMark/>
          </w:tcPr>
          <w:p w14:paraId="659E00B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0,53</w:t>
            </w:r>
          </w:p>
        </w:tc>
      </w:tr>
      <w:tr w:rsidR="00691347" w:rsidRPr="00C13866" w14:paraId="1F56ADA2"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14F0BB5"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102</w:t>
            </w:r>
          </w:p>
        </w:tc>
        <w:tc>
          <w:tcPr>
            <w:tcW w:w="4074" w:type="dxa"/>
            <w:tcBorders>
              <w:top w:val="nil"/>
              <w:left w:val="nil"/>
              <w:bottom w:val="single" w:sz="4" w:space="0" w:color="auto"/>
              <w:right w:val="single" w:sz="4" w:space="0" w:color="auto"/>
            </w:tcBorders>
            <w:shd w:val="clear" w:color="auto" w:fill="auto"/>
            <w:vAlign w:val="center"/>
            <w:hideMark/>
          </w:tcPr>
          <w:p w14:paraId="6081057B"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Энерготестер ПКЭ-А или эквивалент</w:t>
            </w:r>
          </w:p>
        </w:tc>
        <w:tc>
          <w:tcPr>
            <w:tcW w:w="1329" w:type="dxa"/>
            <w:tcBorders>
              <w:top w:val="nil"/>
              <w:left w:val="nil"/>
              <w:bottom w:val="single" w:sz="4" w:space="0" w:color="auto"/>
              <w:right w:val="single" w:sz="4" w:space="0" w:color="auto"/>
            </w:tcBorders>
            <w:shd w:val="clear" w:color="auto" w:fill="auto"/>
            <w:vAlign w:val="center"/>
            <w:hideMark/>
          </w:tcPr>
          <w:p w14:paraId="50BC1AA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20160200059</w:t>
            </w:r>
          </w:p>
        </w:tc>
        <w:tc>
          <w:tcPr>
            <w:tcW w:w="1190" w:type="dxa"/>
            <w:tcBorders>
              <w:top w:val="nil"/>
              <w:left w:val="nil"/>
              <w:bottom w:val="single" w:sz="4" w:space="0" w:color="auto"/>
              <w:right w:val="single" w:sz="4" w:space="0" w:color="auto"/>
            </w:tcBorders>
            <w:shd w:val="clear" w:color="auto" w:fill="auto"/>
            <w:vAlign w:val="center"/>
            <w:hideMark/>
          </w:tcPr>
          <w:p w14:paraId="5B57196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776B97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0,53</w:t>
            </w:r>
          </w:p>
        </w:tc>
        <w:tc>
          <w:tcPr>
            <w:tcW w:w="1315" w:type="dxa"/>
            <w:tcBorders>
              <w:top w:val="nil"/>
              <w:left w:val="nil"/>
              <w:bottom w:val="single" w:sz="4" w:space="0" w:color="auto"/>
              <w:right w:val="single" w:sz="4" w:space="0" w:color="auto"/>
            </w:tcBorders>
            <w:shd w:val="clear" w:color="auto" w:fill="auto"/>
            <w:vAlign w:val="center"/>
            <w:hideMark/>
          </w:tcPr>
          <w:p w14:paraId="60B51E4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0,53</w:t>
            </w:r>
          </w:p>
        </w:tc>
      </w:tr>
      <w:tr w:rsidR="00691347" w:rsidRPr="00C13866" w14:paraId="7321796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B4FE9A8"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103</w:t>
            </w:r>
          </w:p>
        </w:tc>
        <w:tc>
          <w:tcPr>
            <w:tcW w:w="4074" w:type="dxa"/>
            <w:tcBorders>
              <w:top w:val="nil"/>
              <w:left w:val="nil"/>
              <w:bottom w:val="single" w:sz="4" w:space="0" w:color="auto"/>
              <w:right w:val="single" w:sz="4" w:space="0" w:color="auto"/>
            </w:tcBorders>
            <w:shd w:val="clear" w:color="auto" w:fill="auto"/>
            <w:vAlign w:val="center"/>
            <w:hideMark/>
          </w:tcPr>
          <w:p w14:paraId="23C3A8A7"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531 Торковичи</w:t>
            </w:r>
          </w:p>
        </w:tc>
        <w:tc>
          <w:tcPr>
            <w:tcW w:w="1329" w:type="dxa"/>
            <w:tcBorders>
              <w:top w:val="nil"/>
              <w:left w:val="nil"/>
              <w:bottom w:val="single" w:sz="4" w:space="0" w:color="auto"/>
              <w:right w:val="single" w:sz="4" w:space="0" w:color="auto"/>
            </w:tcBorders>
            <w:shd w:val="clear" w:color="auto" w:fill="auto"/>
            <w:vAlign w:val="center"/>
            <w:hideMark/>
          </w:tcPr>
          <w:p w14:paraId="2429C13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10150070030</w:t>
            </w:r>
          </w:p>
        </w:tc>
        <w:tc>
          <w:tcPr>
            <w:tcW w:w="1190" w:type="dxa"/>
            <w:tcBorders>
              <w:top w:val="nil"/>
              <w:left w:val="nil"/>
              <w:bottom w:val="single" w:sz="4" w:space="0" w:color="auto"/>
              <w:right w:val="single" w:sz="4" w:space="0" w:color="auto"/>
            </w:tcBorders>
            <w:shd w:val="clear" w:color="auto" w:fill="auto"/>
            <w:vAlign w:val="center"/>
            <w:hideMark/>
          </w:tcPr>
          <w:p w14:paraId="70E758A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641563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c>
          <w:tcPr>
            <w:tcW w:w="1315" w:type="dxa"/>
            <w:tcBorders>
              <w:top w:val="nil"/>
              <w:left w:val="nil"/>
              <w:bottom w:val="single" w:sz="4" w:space="0" w:color="auto"/>
              <w:right w:val="single" w:sz="4" w:space="0" w:color="auto"/>
            </w:tcBorders>
            <w:shd w:val="clear" w:color="auto" w:fill="auto"/>
            <w:vAlign w:val="center"/>
            <w:hideMark/>
          </w:tcPr>
          <w:p w14:paraId="43962BF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r>
      <w:tr w:rsidR="00691347" w:rsidRPr="00C13866" w14:paraId="7B8E149C"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63C0424"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104</w:t>
            </w:r>
          </w:p>
        </w:tc>
        <w:tc>
          <w:tcPr>
            <w:tcW w:w="4074" w:type="dxa"/>
            <w:tcBorders>
              <w:top w:val="nil"/>
              <w:left w:val="nil"/>
              <w:bottom w:val="single" w:sz="4" w:space="0" w:color="auto"/>
              <w:right w:val="single" w:sz="4" w:space="0" w:color="auto"/>
            </w:tcBorders>
            <w:shd w:val="clear" w:color="auto" w:fill="auto"/>
            <w:vAlign w:val="center"/>
            <w:hideMark/>
          </w:tcPr>
          <w:p w14:paraId="2777C61A"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530 Приозерский мебельный комбинат</w:t>
            </w:r>
          </w:p>
        </w:tc>
        <w:tc>
          <w:tcPr>
            <w:tcW w:w="1329" w:type="dxa"/>
            <w:tcBorders>
              <w:top w:val="nil"/>
              <w:left w:val="nil"/>
              <w:bottom w:val="single" w:sz="4" w:space="0" w:color="auto"/>
              <w:right w:val="single" w:sz="4" w:space="0" w:color="auto"/>
            </w:tcBorders>
            <w:shd w:val="clear" w:color="auto" w:fill="auto"/>
            <w:vAlign w:val="center"/>
            <w:hideMark/>
          </w:tcPr>
          <w:p w14:paraId="38F791F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10150070058</w:t>
            </w:r>
          </w:p>
        </w:tc>
        <w:tc>
          <w:tcPr>
            <w:tcW w:w="1190" w:type="dxa"/>
            <w:tcBorders>
              <w:top w:val="nil"/>
              <w:left w:val="nil"/>
              <w:bottom w:val="single" w:sz="4" w:space="0" w:color="auto"/>
              <w:right w:val="single" w:sz="4" w:space="0" w:color="auto"/>
            </w:tcBorders>
            <w:shd w:val="clear" w:color="auto" w:fill="auto"/>
            <w:vAlign w:val="center"/>
            <w:hideMark/>
          </w:tcPr>
          <w:p w14:paraId="0CA66A6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674C861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c>
          <w:tcPr>
            <w:tcW w:w="1315" w:type="dxa"/>
            <w:tcBorders>
              <w:top w:val="nil"/>
              <w:left w:val="nil"/>
              <w:bottom w:val="single" w:sz="4" w:space="0" w:color="auto"/>
              <w:right w:val="single" w:sz="4" w:space="0" w:color="auto"/>
            </w:tcBorders>
            <w:shd w:val="clear" w:color="auto" w:fill="auto"/>
            <w:vAlign w:val="center"/>
            <w:hideMark/>
          </w:tcPr>
          <w:p w14:paraId="7DC14C0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r>
      <w:tr w:rsidR="00691347" w:rsidRPr="00C13866" w14:paraId="0BB84C5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4B998E3"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105</w:t>
            </w:r>
          </w:p>
        </w:tc>
        <w:tc>
          <w:tcPr>
            <w:tcW w:w="4074" w:type="dxa"/>
            <w:tcBorders>
              <w:top w:val="nil"/>
              <w:left w:val="nil"/>
              <w:bottom w:val="single" w:sz="4" w:space="0" w:color="auto"/>
              <w:right w:val="single" w:sz="4" w:space="0" w:color="auto"/>
            </w:tcBorders>
            <w:shd w:val="clear" w:color="auto" w:fill="auto"/>
            <w:vAlign w:val="center"/>
            <w:hideMark/>
          </w:tcPr>
          <w:p w14:paraId="2F2B0BD1"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249 Дыми</w:t>
            </w:r>
          </w:p>
        </w:tc>
        <w:tc>
          <w:tcPr>
            <w:tcW w:w="1329" w:type="dxa"/>
            <w:tcBorders>
              <w:top w:val="nil"/>
              <w:left w:val="nil"/>
              <w:bottom w:val="single" w:sz="4" w:space="0" w:color="auto"/>
              <w:right w:val="single" w:sz="4" w:space="0" w:color="auto"/>
            </w:tcBorders>
            <w:shd w:val="clear" w:color="auto" w:fill="auto"/>
            <w:vAlign w:val="center"/>
            <w:hideMark/>
          </w:tcPr>
          <w:p w14:paraId="2171121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10150070013</w:t>
            </w:r>
          </w:p>
        </w:tc>
        <w:tc>
          <w:tcPr>
            <w:tcW w:w="1190" w:type="dxa"/>
            <w:tcBorders>
              <w:top w:val="nil"/>
              <w:left w:val="nil"/>
              <w:bottom w:val="single" w:sz="4" w:space="0" w:color="auto"/>
              <w:right w:val="single" w:sz="4" w:space="0" w:color="auto"/>
            </w:tcBorders>
            <w:shd w:val="clear" w:color="auto" w:fill="auto"/>
            <w:vAlign w:val="center"/>
            <w:hideMark/>
          </w:tcPr>
          <w:p w14:paraId="09D0BD6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7FFBEB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c>
          <w:tcPr>
            <w:tcW w:w="1315" w:type="dxa"/>
            <w:tcBorders>
              <w:top w:val="nil"/>
              <w:left w:val="nil"/>
              <w:bottom w:val="single" w:sz="4" w:space="0" w:color="auto"/>
              <w:right w:val="single" w:sz="4" w:space="0" w:color="auto"/>
            </w:tcBorders>
            <w:shd w:val="clear" w:color="auto" w:fill="auto"/>
            <w:vAlign w:val="center"/>
            <w:hideMark/>
          </w:tcPr>
          <w:p w14:paraId="19451EB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r>
      <w:tr w:rsidR="00691347" w:rsidRPr="00C13866" w14:paraId="23DE8C4D"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854803D"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106</w:t>
            </w:r>
          </w:p>
        </w:tc>
        <w:tc>
          <w:tcPr>
            <w:tcW w:w="4074" w:type="dxa"/>
            <w:tcBorders>
              <w:top w:val="nil"/>
              <w:left w:val="nil"/>
              <w:bottom w:val="single" w:sz="4" w:space="0" w:color="auto"/>
              <w:right w:val="single" w:sz="4" w:space="0" w:color="auto"/>
            </w:tcBorders>
            <w:shd w:val="clear" w:color="auto" w:fill="auto"/>
            <w:vAlign w:val="center"/>
            <w:hideMark/>
          </w:tcPr>
          <w:p w14:paraId="1CC88293"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208 Мыслинская</w:t>
            </w:r>
          </w:p>
        </w:tc>
        <w:tc>
          <w:tcPr>
            <w:tcW w:w="1329" w:type="dxa"/>
            <w:tcBorders>
              <w:top w:val="nil"/>
              <w:left w:val="nil"/>
              <w:bottom w:val="single" w:sz="4" w:space="0" w:color="auto"/>
              <w:right w:val="single" w:sz="4" w:space="0" w:color="auto"/>
            </w:tcBorders>
            <w:shd w:val="clear" w:color="auto" w:fill="auto"/>
            <w:vAlign w:val="center"/>
            <w:hideMark/>
          </w:tcPr>
          <w:p w14:paraId="5345EFC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10150070036</w:t>
            </w:r>
          </w:p>
        </w:tc>
        <w:tc>
          <w:tcPr>
            <w:tcW w:w="1190" w:type="dxa"/>
            <w:tcBorders>
              <w:top w:val="nil"/>
              <w:left w:val="nil"/>
              <w:bottom w:val="single" w:sz="4" w:space="0" w:color="auto"/>
              <w:right w:val="single" w:sz="4" w:space="0" w:color="auto"/>
            </w:tcBorders>
            <w:shd w:val="clear" w:color="auto" w:fill="auto"/>
            <w:vAlign w:val="center"/>
            <w:hideMark/>
          </w:tcPr>
          <w:p w14:paraId="3D0CB63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BB6CDF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c>
          <w:tcPr>
            <w:tcW w:w="1315" w:type="dxa"/>
            <w:tcBorders>
              <w:top w:val="nil"/>
              <w:left w:val="nil"/>
              <w:bottom w:val="single" w:sz="4" w:space="0" w:color="auto"/>
              <w:right w:val="single" w:sz="4" w:space="0" w:color="auto"/>
            </w:tcBorders>
            <w:shd w:val="clear" w:color="auto" w:fill="auto"/>
            <w:vAlign w:val="center"/>
            <w:hideMark/>
          </w:tcPr>
          <w:p w14:paraId="1F087E3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r>
      <w:tr w:rsidR="00691347" w:rsidRPr="00C13866" w14:paraId="1A0D414C"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BB91FAB"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107</w:t>
            </w:r>
          </w:p>
        </w:tc>
        <w:tc>
          <w:tcPr>
            <w:tcW w:w="4074" w:type="dxa"/>
            <w:tcBorders>
              <w:top w:val="nil"/>
              <w:left w:val="nil"/>
              <w:bottom w:val="single" w:sz="4" w:space="0" w:color="auto"/>
              <w:right w:val="single" w:sz="4" w:space="0" w:color="auto"/>
            </w:tcBorders>
            <w:shd w:val="clear" w:color="auto" w:fill="auto"/>
            <w:vAlign w:val="center"/>
            <w:hideMark/>
          </w:tcPr>
          <w:p w14:paraId="7800B7B6"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322 Вырица</w:t>
            </w:r>
          </w:p>
        </w:tc>
        <w:tc>
          <w:tcPr>
            <w:tcW w:w="1329" w:type="dxa"/>
            <w:tcBorders>
              <w:top w:val="nil"/>
              <w:left w:val="nil"/>
              <w:bottom w:val="single" w:sz="4" w:space="0" w:color="auto"/>
              <w:right w:val="single" w:sz="4" w:space="0" w:color="auto"/>
            </w:tcBorders>
            <w:shd w:val="clear" w:color="auto" w:fill="auto"/>
            <w:vAlign w:val="center"/>
            <w:hideMark/>
          </w:tcPr>
          <w:p w14:paraId="4E94C41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10150070045</w:t>
            </w:r>
          </w:p>
        </w:tc>
        <w:tc>
          <w:tcPr>
            <w:tcW w:w="1190" w:type="dxa"/>
            <w:tcBorders>
              <w:top w:val="nil"/>
              <w:left w:val="nil"/>
              <w:bottom w:val="single" w:sz="4" w:space="0" w:color="auto"/>
              <w:right w:val="single" w:sz="4" w:space="0" w:color="auto"/>
            </w:tcBorders>
            <w:shd w:val="clear" w:color="auto" w:fill="auto"/>
            <w:vAlign w:val="center"/>
            <w:hideMark/>
          </w:tcPr>
          <w:p w14:paraId="3C3393A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1B52E3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c>
          <w:tcPr>
            <w:tcW w:w="1315" w:type="dxa"/>
            <w:tcBorders>
              <w:top w:val="nil"/>
              <w:left w:val="nil"/>
              <w:bottom w:val="single" w:sz="4" w:space="0" w:color="auto"/>
              <w:right w:val="single" w:sz="4" w:space="0" w:color="auto"/>
            </w:tcBorders>
            <w:shd w:val="clear" w:color="auto" w:fill="auto"/>
            <w:vAlign w:val="center"/>
            <w:hideMark/>
          </w:tcPr>
          <w:p w14:paraId="3EBAA9B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r>
      <w:tr w:rsidR="00691347" w:rsidRPr="00C13866" w14:paraId="1C48BAF2"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98ED176"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108</w:t>
            </w:r>
          </w:p>
        </w:tc>
        <w:tc>
          <w:tcPr>
            <w:tcW w:w="4074" w:type="dxa"/>
            <w:tcBorders>
              <w:top w:val="nil"/>
              <w:left w:val="nil"/>
              <w:bottom w:val="single" w:sz="4" w:space="0" w:color="auto"/>
              <w:right w:val="single" w:sz="4" w:space="0" w:color="auto"/>
            </w:tcBorders>
            <w:shd w:val="clear" w:color="auto" w:fill="auto"/>
            <w:vAlign w:val="center"/>
            <w:hideMark/>
          </w:tcPr>
          <w:p w14:paraId="47064EF8"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483 Тосно</w:t>
            </w:r>
          </w:p>
        </w:tc>
        <w:tc>
          <w:tcPr>
            <w:tcW w:w="1329" w:type="dxa"/>
            <w:tcBorders>
              <w:top w:val="nil"/>
              <w:left w:val="nil"/>
              <w:bottom w:val="single" w:sz="4" w:space="0" w:color="auto"/>
              <w:right w:val="single" w:sz="4" w:space="0" w:color="auto"/>
            </w:tcBorders>
            <w:shd w:val="clear" w:color="auto" w:fill="auto"/>
            <w:vAlign w:val="center"/>
            <w:hideMark/>
          </w:tcPr>
          <w:p w14:paraId="5810554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10150070055</w:t>
            </w:r>
          </w:p>
        </w:tc>
        <w:tc>
          <w:tcPr>
            <w:tcW w:w="1190" w:type="dxa"/>
            <w:tcBorders>
              <w:top w:val="nil"/>
              <w:left w:val="nil"/>
              <w:bottom w:val="single" w:sz="4" w:space="0" w:color="auto"/>
              <w:right w:val="single" w:sz="4" w:space="0" w:color="auto"/>
            </w:tcBorders>
            <w:shd w:val="clear" w:color="auto" w:fill="auto"/>
            <w:vAlign w:val="center"/>
            <w:hideMark/>
          </w:tcPr>
          <w:p w14:paraId="05A4BF8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C53F74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c>
          <w:tcPr>
            <w:tcW w:w="1315" w:type="dxa"/>
            <w:tcBorders>
              <w:top w:val="nil"/>
              <w:left w:val="nil"/>
              <w:bottom w:val="single" w:sz="4" w:space="0" w:color="auto"/>
              <w:right w:val="single" w:sz="4" w:space="0" w:color="auto"/>
            </w:tcBorders>
            <w:shd w:val="clear" w:color="auto" w:fill="auto"/>
            <w:vAlign w:val="center"/>
            <w:hideMark/>
          </w:tcPr>
          <w:p w14:paraId="5C4348B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r>
      <w:tr w:rsidR="00691347" w:rsidRPr="00C13866" w14:paraId="3608CE5F"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D388712"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109</w:t>
            </w:r>
          </w:p>
        </w:tc>
        <w:tc>
          <w:tcPr>
            <w:tcW w:w="4074" w:type="dxa"/>
            <w:tcBorders>
              <w:top w:val="nil"/>
              <w:left w:val="nil"/>
              <w:bottom w:val="single" w:sz="4" w:space="0" w:color="auto"/>
              <w:right w:val="single" w:sz="4" w:space="0" w:color="auto"/>
            </w:tcBorders>
            <w:shd w:val="clear" w:color="auto" w:fill="auto"/>
            <w:vAlign w:val="center"/>
            <w:hideMark/>
          </w:tcPr>
          <w:p w14:paraId="6CA27702"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484 Рябово</w:t>
            </w:r>
          </w:p>
        </w:tc>
        <w:tc>
          <w:tcPr>
            <w:tcW w:w="1329" w:type="dxa"/>
            <w:tcBorders>
              <w:top w:val="nil"/>
              <w:left w:val="nil"/>
              <w:bottom w:val="single" w:sz="4" w:space="0" w:color="auto"/>
              <w:right w:val="single" w:sz="4" w:space="0" w:color="auto"/>
            </w:tcBorders>
            <w:shd w:val="clear" w:color="auto" w:fill="auto"/>
            <w:vAlign w:val="center"/>
            <w:hideMark/>
          </w:tcPr>
          <w:p w14:paraId="2FBC6DC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10150070056</w:t>
            </w:r>
          </w:p>
        </w:tc>
        <w:tc>
          <w:tcPr>
            <w:tcW w:w="1190" w:type="dxa"/>
            <w:tcBorders>
              <w:top w:val="nil"/>
              <w:left w:val="nil"/>
              <w:bottom w:val="single" w:sz="4" w:space="0" w:color="auto"/>
              <w:right w:val="single" w:sz="4" w:space="0" w:color="auto"/>
            </w:tcBorders>
            <w:shd w:val="clear" w:color="auto" w:fill="auto"/>
            <w:vAlign w:val="center"/>
            <w:hideMark/>
          </w:tcPr>
          <w:p w14:paraId="6ACC546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BCF60A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c>
          <w:tcPr>
            <w:tcW w:w="1315" w:type="dxa"/>
            <w:tcBorders>
              <w:top w:val="nil"/>
              <w:left w:val="nil"/>
              <w:bottom w:val="single" w:sz="4" w:space="0" w:color="auto"/>
              <w:right w:val="single" w:sz="4" w:space="0" w:color="auto"/>
            </w:tcBorders>
            <w:shd w:val="clear" w:color="auto" w:fill="auto"/>
            <w:vAlign w:val="center"/>
            <w:hideMark/>
          </w:tcPr>
          <w:p w14:paraId="1DBB506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r>
      <w:tr w:rsidR="00691347" w:rsidRPr="00C13866" w14:paraId="57DFA4A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AE1E084"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110</w:t>
            </w:r>
          </w:p>
        </w:tc>
        <w:tc>
          <w:tcPr>
            <w:tcW w:w="4074" w:type="dxa"/>
            <w:tcBorders>
              <w:top w:val="nil"/>
              <w:left w:val="nil"/>
              <w:bottom w:val="single" w:sz="4" w:space="0" w:color="auto"/>
              <w:right w:val="single" w:sz="4" w:space="0" w:color="auto"/>
            </w:tcBorders>
            <w:shd w:val="clear" w:color="auto" w:fill="auto"/>
            <w:vAlign w:val="center"/>
            <w:hideMark/>
          </w:tcPr>
          <w:p w14:paraId="166EDECE" w14:textId="5FEFDCCF"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ВЛ 0,4 кВ д.</w:t>
            </w:r>
            <w:r w:rsidR="00140120" w:rsidRPr="00C13866">
              <w:rPr>
                <w:rFonts w:ascii="Myriad Pro" w:hAnsi="Myriad Pro" w:cs="Calibri"/>
                <w:color w:val="000000"/>
                <w:sz w:val="18"/>
                <w:szCs w:val="18"/>
              </w:rPr>
              <w:t xml:space="preserve"> </w:t>
            </w:r>
            <w:r w:rsidRPr="00C13866">
              <w:rPr>
                <w:rFonts w:ascii="Myriad Pro" w:hAnsi="Myriad Pro" w:cs="Calibri"/>
                <w:color w:val="000000"/>
                <w:sz w:val="18"/>
                <w:szCs w:val="18"/>
              </w:rPr>
              <w:t xml:space="preserve">Барково </w:t>
            </w:r>
          </w:p>
        </w:tc>
        <w:tc>
          <w:tcPr>
            <w:tcW w:w="1329" w:type="dxa"/>
            <w:tcBorders>
              <w:top w:val="nil"/>
              <w:left w:val="nil"/>
              <w:bottom w:val="single" w:sz="4" w:space="0" w:color="auto"/>
              <w:right w:val="single" w:sz="4" w:space="0" w:color="auto"/>
            </w:tcBorders>
            <w:shd w:val="clear" w:color="auto" w:fill="auto"/>
            <w:vAlign w:val="center"/>
            <w:hideMark/>
          </w:tcPr>
          <w:p w14:paraId="366636D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10141059000</w:t>
            </w:r>
          </w:p>
        </w:tc>
        <w:tc>
          <w:tcPr>
            <w:tcW w:w="1190" w:type="dxa"/>
            <w:tcBorders>
              <w:top w:val="nil"/>
              <w:left w:val="nil"/>
              <w:bottom w:val="single" w:sz="4" w:space="0" w:color="auto"/>
              <w:right w:val="single" w:sz="4" w:space="0" w:color="auto"/>
            </w:tcBorders>
            <w:shd w:val="clear" w:color="auto" w:fill="auto"/>
            <w:vAlign w:val="center"/>
            <w:hideMark/>
          </w:tcPr>
          <w:p w14:paraId="0A51A95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9D98DD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c>
          <w:tcPr>
            <w:tcW w:w="1315" w:type="dxa"/>
            <w:tcBorders>
              <w:top w:val="nil"/>
              <w:left w:val="nil"/>
              <w:bottom w:val="single" w:sz="4" w:space="0" w:color="auto"/>
              <w:right w:val="single" w:sz="4" w:space="0" w:color="auto"/>
            </w:tcBorders>
            <w:shd w:val="clear" w:color="auto" w:fill="auto"/>
            <w:vAlign w:val="center"/>
            <w:hideMark/>
          </w:tcPr>
          <w:p w14:paraId="2A24911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0,52</w:t>
            </w:r>
          </w:p>
        </w:tc>
      </w:tr>
      <w:tr w:rsidR="00691347" w:rsidRPr="00C13866" w14:paraId="4380F675"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9BB9CF0"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111</w:t>
            </w:r>
          </w:p>
        </w:tc>
        <w:tc>
          <w:tcPr>
            <w:tcW w:w="4074" w:type="dxa"/>
            <w:tcBorders>
              <w:top w:val="nil"/>
              <w:left w:val="nil"/>
              <w:bottom w:val="single" w:sz="4" w:space="0" w:color="auto"/>
              <w:right w:val="single" w:sz="4" w:space="0" w:color="auto"/>
            </w:tcBorders>
            <w:shd w:val="clear" w:color="auto" w:fill="auto"/>
            <w:vAlign w:val="center"/>
            <w:hideMark/>
          </w:tcPr>
          <w:p w14:paraId="6D8084F7"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ПС 35 кВ № 730. Замена трансформаторов и выключателей</w:t>
            </w:r>
          </w:p>
        </w:tc>
        <w:tc>
          <w:tcPr>
            <w:tcW w:w="1329" w:type="dxa"/>
            <w:tcBorders>
              <w:top w:val="nil"/>
              <w:left w:val="nil"/>
              <w:bottom w:val="single" w:sz="4" w:space="0" w:color="auto"/>
              <w:right w:val="single" w:sz="4" w:space="0" w:color="auto"/>
            </w:tcBorders>
            <w:shd w:val="clear" w:color="auto" w:fill="auto"/>
            <w:vAlign w:val="center"/>
            <w:hideMark/>
          </w:tcPr>
          <w:p w14:paraId="7679F98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10070322000</w:t>
            </w:r>
          </w:p>
        </w:tc>
        <w:tc>
          <w:tcPr>
            <w:tcW w:w="1190" w:type="dxa"/>
            <w:tcBorders>
              <w:top w:val="nil"/>
              <w:left w:val="nil"/>
              <w:bottom w:val="single" w:sz="4" w:space="0" w:color="auto"/>
              <w:right w:val="single" w:sz="4" w:space="0" w:color="auto"/>
            </w:tcBorders>
            <w:shd w:val="clear" w:color="auto" w:fill="auto"/>
            <w:vAlign w:val="center"/>
            <w:hideMark/>
          </w:tcPr>
          <w:p w14:paraId="4065BAC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9BB5A4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0,45</w:t>
            </w:r>
          </w:p>
        </w:tc>
        <w:tc>
          <w:tcPr>
            <w:tcW w:w="1315" w:type="dxa"/>
            <w:tcBorders>
              <w:top w:val="nil"/>
              <w:left w:val="nil"/>
              <w:bottom w:val="single" w:sz="4" w:space="0" w:color="auto"/>
              <w:right w:val="single" w:sz="4" w:space="0" w:color="auto"/>
            </w:tcBorders>
            <w:shd w:val="clear" w:color="auto" w:fill="auto"/>
            <w:vAlign w:val="center"/>
            <w:hideMark/>
          </w:tcPr>
          <w:p w14:paraId="43843F6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0,45</w:t>
            </w:r>
          </w:p>
        </w:tc>
      </w:tr>
      <w:tr w:rsidR="00691347" w:rsidRPr="00C13866" w14:paraId="6D3A2E0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57BCE81"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112</w:t>
            </w:r>
          </w:p>
        </w:tc>
        <w:tc>
          <w:tcPr>
            <w:tcW w:w="4074" w:type="dxa"/>
            <w:tcBorders>
              <w:top w:val="nil"/>
              <w:left w:val="nil"/>
              <w:bottom w:val="single" w:sz="4" w:space="0" w:color="auto"/>
              <w:right w:val="single" w:sz="4" w:space="0" w:color="auto"/>
            </w:tcBorders>
            <w:shd w:val="clear" w:color="auto" w:fill="auto"/>
            <w:vAlign w:val="center"/>
            <w:hideMark/>
          </w:tcPr>
          <w:p w14:paraId="39AE0933"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участка ВЛ 110 кВ Лужская-1 - Лужская-2</w:t>
            </w:r>
          </w:p>
        </w:tc>
        <w:tc>
          <w:tcPr>
            <w:tcW w:w="1329" w:type="dxa"/>
            <w:tcBorders>
              <w:top w:val="nil"/>
              <w:left w:val="nil"/>
              <w:bottom w:val="single" w:sz="4" w:space="0" w:color="auto"/>
              <w:right w:val="single" w:sz="4" w:space="0" w:color="auto"/>
            </w:tcBorders>
            <w:shd w:val="clear" w:color="auto" w:fill="auto"/>
            <w:vAlign w:val="center"/>
            <w:hideMark/>
          </w:tcPr>
          <w:p w14:paraId="64A3B74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10150037000</w:t>
            </w:r>
          </w:p>
        </w:tc>
        <w:tc>
          <w:tcPr>
            <w:tcW w:w="1190" w:type="dxa"/>
            <w:tcBorders>
              <w:top w:val="nil"/>
              <w:left w:val="nil"/>
              <w:bottom w:val="single" w:sz="4" w:space="0" w:color="auto"/>
              <w:right w:val="single" w:sz="4" w:space="0" w:color="auto"/>
            </w:tcBorders>
            <w:shd w:val="clear" w:color="auto" w:fill="auto"/>
            <w:vAlign w:val="center"/>
            <w:hideMark/>
          </w:tcPr>
          <w:p w14:paraId="77BBF3A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07EBF4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0,40</w:t>
            </w:r>
          </w:p>
        </w:tc>
        <w:tc>
          <w:tcPr>
            <w:tcW w:w="1315" w:type="dxa"/>
            <w:tcBorders>
              <w:top w:val="nil"/>
              <w:left w:val="nil"/>
              <w:bottom w:val="single" w:sz="4" w:space="0" w:color="auto"/>
              <w:right w:val="single" w:sz="4" w:space="0" w:color="auto"/>
            </w:tcBorders>
            <w:shd w:val="clear" w:color="auto" w:fill="auto"/>
            <w:vAlign w:val="center"/>
            <w:hideMark/>
          </w:tcPr>
          <w:p w14:paraId="197D0BC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0,40</w:t>
            </w:r>
          </w:p>
        </w:tc>
      </w:tr>
      <w:tr w:rsidR="00691347" w:rsidRPr="00C13866" w14:paraId="1A9F394C"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C04D297"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113</w:t>
            </w:r>
          </w:p>
        </w:tc>
        <w:tc>
          <w:tcPr>
            <w:tcW w:w="4074" w:type="dxa"/>
            <w:tcBorders>
              <w:top w:val="nil"/>
              <w:left w:val="nil"/>
              <w:bottom w:val="single" w:sz="4" w:space="0" w:color="auto"/>
              <w:right w:val="single" w:sz="4" w:space="0" w:color="auto"/>
            </w:tcBorders>
            <w:shd w:val="clear" w:color="auto" w:fill="auto"/>
            <w:vAlign w:val="center"/>
            <w:hideMark/>
          </w:tcPr>
          <w:p w14:paraId="100FDFD2"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сетей 0,4кВ в д. В.Осельки</w:t>
            </w:r>
          </w:p>
        </w:tc>
        <w:tc>
          <w:tcPr>
            <w:tcW w:w="1329" w:type="dxa"/>
            <w:tcBorders>
              <w:top w:val="nil"/>
              <w:left w:val="nil"/>
              <w:bottom w:val="single" w:sz="4" w:space="0" w:color="auto"/>
              <w:right w:val="single" w:sz="4" w:space="0" w:color="auto"/>
            </w:tcBorders>
            <w:shd w:val="clear" w:color="auto" w:fill="auto"/>
            <w:vAlign w:val="center"/>
            <w:hideMark/>
          </w:tcPr>
          <w:p w14:paraId="4C0A439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10120067000</w:t>
            </w:r>
          </w:p>
        </w:tc>
        <w:tc>
          <w:tcPr>
            <w:tcW w:w="1190" w:type="dxa"/>
            <w:tcBorders>
              <w:top w:val="nil"/>
              <w:left w:val="nil"/>
              <w:bottom w:val="single" w:sz="4" w:space="0" w:color="auto"/>
              <w:right w:val="single" w:sz="4" w:space="0" w:color="auto"/>
            </w:tcBorders>
            <w:shd w:val="clear" w:color="auto" w:fill="auto"/>
            <w:vAlign w:val="center"/>
            <w:hideMark/>
          </w:tcPr>
          <w:p w14:paraId="40D002E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70CF65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0,33</w:t>
            </w:r>
          </w:p>
        </w:tc>
        <w:tc>
          <w:tcPr>
            <w:tcW w:w="1315" w:type="dxa"/>
            <w:tcBorders>
              <w:top w:val="nil"/>
              <w:left w:val="nil"/>
              <w:bottom w:val="single" w:sz="4" w:space="0" w:color="auto"/>
              <w:right w:val="single" w:sz="4" w:space="0" w:color="auto"/>
            </w:tcBorders>
            <w:shd w:val="clear" w:color="auto" w:fill="auto"/>
            <w:vAlign w:val="center"/>
            <w:hideMark/>
          </w:tcPr>
          <w:p w14:paraId="17545DC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0,33</w:t>
            </w:r>
          </w:p>
        </w:tc>
      </w:tr>
      <w:tr w:rsidR="00691347" w:rsidRPr="00C13866" w14:paraId="410ACB20"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965D872"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114</w:t>
            </w:r>
          </w:p>
        </w:tc>
        <w:tc>
          <w:tcPr>
            <w:tcW w:w="4074" w:type="dxa"/>
            <w:tcBorders>
              <w:top w:val="nil"/>
              <w:left w:val="nil"/>
              <w:bottom w:val="single" w:sz="4" w:space="0" w:color="auto"/>
              <w:right w:val="single" w:sz="4" w:space="0" w:color="auto"/>
            </w:tcBorders>
            <w:shd w:val="clear" w:color="auto" w:fill="auto"/>
            <w:vAlign w:val="center"/>
            <w:hideMark/>
          </w:tcPr>
          <w:p w14:paraId="032D8454" w14:textId="42DD3B33"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ВЛ-0,4</w:t>
            </w:r>
            <w:r w:rsidR="002A43E7" w:rsidRPr="00C13866">
              <w:rPr>
                <w:rFonts w:ascii="Myriad Pro" w:hAnsi="Myriad Pro" w:cs="Calibri"/>
                <w:color w:val="000000"/>
                <w:sz w:val="18"/>
                <w:szCs w:val="18"/>
              </w:rPr>
              <w:t>кВ Киришский</w:t>
            </w:r>
            <w:r w:rsidRPr="00C13866">
              <w:rPr>
                <w:rFonts w:ascii="Myriad Pro" w:hAnsi="Myriad Pro" w:cs="Calibri"/>
                <w:color w:val="000000"/>
                <w:sz w:val="18"/>
                <w:szCs w:val="18"/>
              </w:rPr>
              <w:t xml:space="preserve"> РЭС</w:t>
            </w:r>
          </w:p>
        </w:tc>
        <w:tc>
          <w:tcPr>
            <w:tcW w:w="1329" w:type="dxa"/>
            <w:tcBorders>
              <w:top w:val="nil"/>
              <w:left w:val="nil"/>
              <w:bottom w:val="single" w:sz="4" w:space="0" w:color="auto"/>
              <w:right w:val="single" w:sz="4" w:space="0" w:color="auto"/>
            </w:tcBorders>
            <w:shd w:val="clear" w:color="auto" w:fill="auto"/>
            <w:vAlign w:val="center"/>
            <w:hideMark/>
          </w:tcPr>
          <w:p w14:paraId="043A481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10140048000</w:t>
            </w:r>
          </w:p>
        </w:tc>
        <w:tc>
          <w:tcPr>
            <w:tcW w:w="1190" w:type="dxa"/>
            <w:tcBorders>
              <w:top w:val="nil"/>
              <w:left w:val="nil"/>
              <w:bottom w:val="single" w:sz="4" w:space="0" w:color="auto"/>
              <w:right w:val="single" w:sz="4" w:space="0" w:color="auto"/>
            </w:tcBorders>
            <w:shd w:val="clear" w:color="auto" w:fill="auto"/>
            <w:vAlign w:val="center"/>
            <w:hideMark/>
          </w:tcPr>
          <w:p w14:paraId="4AED197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4F7AD8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0,30</w:t>
            </w:r>
          </w:p>
        </w:tc>
        <w:tc>
          <w:tcPr>
            <w:tcW w:w="1315" w:type="dxa"/>
            <w:tcBorders>
              <w:top w:val="nil"/>
              <w:left w:val="nil"/>
              <w:bottom w:val="single" w:sz="4" w:space="0" w:color="auto"/>
              <w:right w:val="single" w:sz="4" w:space="0" w:color="auto"/>
            </w:tcBorders>
            <w:shd w:val="clear" w:color="auto" w:fill="auto"/>
            <w:vAlign w:val="center"/>
            <w:hideMark/>
          </w:tcPr>
          <w:p w14:paraId="2CC9493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0,30</w:t>
            </w:r>
          </w:p>
        </w:tc>
      </w:tr>
      <w:tr w:rsidR="00691347" w:rsidRPr="00C13866" w14:paraId="2351B50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61F6609"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115</w:t>
            </w:r>
          </w:p>
        </w:tc>
        <w:tc>
          <w:tcPr>
            <w:tcW w:w="4074" w:type="dxa"/>
            <w:tcBorders>
              <w:top w:val="nil"/>
              <w:left w:val="nil"/>
              <w:bottom w:val="single" w:sz="4" w:space="0" w:color="auto"/>
              <w:right w:val="single" w:sz="4" w:space="0" w:color="auto"/>
            </w:tcBorders>
            <w:shd w:val="clear" w:color="auto" w:fill="auto"/>
            <w:vAlign w:val="center"/>
            <w:hideMark/>
          </w:tcPr>
          <w:p w14:paraId="0D9A5831"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ВЛ-10кВ №323-03 </w:t>
            </w:r>
          </w:p>
        </w:tc>
        <w:tc>
          <w:tcPr>
            <w:tcW w:w="1329" w:type="dxa"/>
            <w:tcBorders>
              <w:top w:val="nil"/>
              <w:left w:val="nil"/>
              <w:bottom w:val="single" w:sz="4" w:space="0" w:color="auto"/>
              <w:right w:val="single" w:sz="4" w:space="0" w:color="auto"/>
            </w:tcBorders>
            <w:shd w:val="clear" w:color="auto" w:fill="auto"/>
            <w:vAlign w:val="center"/>
            <w:hideMark/>
          </w:tcPr>
          <w:p w14:paraId="7535F90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10141063000</w:t>
            </w:r>
          </w:p>
        </w:tc>
        <w:tc>
          <w:tcPr>
            <w:tcW w:w="1190" w:type="dxa"/>
            <w:tcBorders>
              <w:top w:val="nil"/>
              <w:left w:val="nil"/>
              <w:bottom w:val="single" w:sz="4" w:space="0" w:color="auto"/>
              <w:right w:val="single" w:sz="4" w:space="0" w:color="auto"/>
            </w:tcBorders>
            <w:shd w:val="clear" w:color="auto" w:fill="auto"/>
            <w:vAlign w:val="center"/>
            <w:hideMark/>
          </w:tcPr>
          <w:p w14:paraId="329EBE2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EF2DFA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0,25</w:t>
            </w:r>
          </w:p>
        </w:tc>
        <w:tc>
          <w:tcPr>
            <w:tcW w:w="1315" w:type="dxa"/>
            <w:tcBorders>
              <w:top w:val="nil"/>
              <w:left w:val="nil"/>
              <w:bottom w:val="single" w:sz="4" w:space="0" w:color="auto"/>
              <w:right w:val="single" w:sz="4" w:space="0" w:color="auto"/>
            </w:tcBorders>
            <w:shd w:val="clear" w:color="auto" w:fill="auto"/>
            <w:vAlign w:val="center"/>
            <w:hideMark/>
          </w:tcPr>
          <w:p w14:paraId="167BB81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0,25</w:t>
            </w:r>
          </w:p>
        </w:tc>
      </w:tr>
      <w:tr w:rsidR="00691347" w:rsidRPr="00C13866" w14:paraId="14FA29B3"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099A3C2"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116</w:t>
            </w:r>
          </w:p>
        </w:tc>
        <w:tc>
          <w:tcPr>
            <w:tcW w:w="4074" w:type="dxa"/>
            <w:tcBorders>
              <w:top w:val="nil"/>
              <w:left w:val="nil"/>
              <w:bottom w:val="single" w:sz="4" w:space="0" w:color="auto"/>
              <w:right w:val="single" w:sz="4" w:space="0" w:color="auto"/>
            </w:tcBorders>
            <w:shd w:val="clear" w:color="auto" w:fill="auto"/>
            <w:vAlign w:val="center"/>
            <w:hideMark/>
          </w:tcPr>
          <w:p w14:paraId="712C0C63"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Организация волоконно-оптической линии связи на участке ПС 327 – ГЭС 12</w:t>
            </w:r>
          </w:p>
        </w:tc>
        <w:tc>
          <w:tcPr>
            <w:tcW w:w="1329" w:type="dxa"/>
            <w:tcBorders>
              <w:top w:val="nil"/>
              <w:left w:val="nil"/>
              <w:bottom w:val="single" w:sz="4" w:space="0" w:color="auto"/>
              <w:right w:val="single" w:sz="4" w:space="0" w:color="auto"/>
            </w:tcBorders>
            <w:shd w:val="clear" w:color="auto" w:fill="auto"/>
            <w:vAlign w:val="center"/>
            <w:hideMark/>
          </w:tcPr>
          <w:p w14:paraId="41E413A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10150011000</w:t>
            </w:r>
          </w:p>
        </w:tc>
        <w:tc>
          <w:tcPr>
            <w:tcW w:w="1190" w:type="dxa"/>
            <w:tcBorders>
              <w:top w:val="nil"/>
              <w:left w:val="nil"/>
              <w:bottom w:val="single" w:sz="4" w:space="0" w:color="auto"/>
              <w:right w:val="single" w:sz="4" w:space="0" w:color="auto"/>
            </w:tcBorders>
            <w:shd w:val="clear" w:color="auto" w:fill="auto"/>
            <w:vAlign w:val="center"/>
            <w:hideMark/>
          </w:tcPr>
          <w:p w14:paraId="65D381E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E2C562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0,22</w:t>
            </w:r>
          </w:p>
        </w:tc>
        <w:tc>
          <w:tcPr>
            <w:tcW w:w="1315" w:type="dxa"/>
            <w:tcBorders>
              <w:top w:val="nil"/>
              <w:left w:val="nil"/>
              <w:bottom w:val="single" w:sz="4" w:space="0" w:color="auto"/>
              <w:right w:val="single" w:sz="4" w:space="0" w:color="auto"/>
            </w:tcBorders>
            <w:shd w:val="clear" w:color="auto" w:fill="auto"/>
            <w:vAlign w:val="center"/>
            <w:hideMark/>
          </w:tcPr>
          <w:p w14:paraId="05F14BE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0,22</w:t>
            </w:r>
          </w:p>
        </w:tc>
      </w:tr>
      <w:tr w:rsidR="00691347" w:rsidRPr="00C13866" w14:paraId="5CC0396F"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C1E7BC3"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117</w:t>
            </w:r>
          </w:p>
        </w:tc>
        <w:tc>
          <w:tcPr>
            <w:tcW w:w="4074" w:type="dxa"/>
            <w:tcBorders>
              <w:top w:val="nil"/>
              <w:left w:val="nil"/>
              <w:bottom w:val="single" w:sz="4" w:space="0" w:color="auto"/>
              <w:right w:val="single" w:sz="4" w:space="0" w:color="auto"/>
            </w:tcBorders>
            <w:shd w:val="clear" w:color="auto" w:fill="auto"/>
            <w:vAlign w:val="center"/>
            <w:hideMark/>
          </w:tcPr>
          <w:p w14:paraId="187EC979" w14:textId="16BA1A54"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Мероприятия по технологическому присоединению </w:t>
            </w:r>
            <w:r w:rsidR="002A43E7" w:rsidRPr="00C13866">
              <w:rPr>
                <w:rFonts w:ascii="Myriad Pro" w:hAnsi="Myriad Pro" w:cs="Calibri"/>
                <w:color w:val="000000"/>
                <w:sz w:val="18"/>
                <w:szCs w:val="18"/>
              </w:rPr>
              <w:t>заявителя ЛОЭСК (</w:t>
            </w:r>
            <w:r w:rsidRPr="00C13866">
              <w:rPr>
                <w:rFonts w:ascii="Myriad Pro" w:hAnsi="Myriad Pro" w:cs="Calibri"/>
                <w:color w:val="000000"/>
                <w:sz w:val="18"/>
                <w:szCs w:val="18"/>
              </w:rPr>
              <w:t>11-8815)</w:t>
            </w:r>
          </w:p>
        </w:tc>
        <w:tc>
          <w:tcPr>
            <w:tcW w:w="1329" w:type="dxa"/>
            <w:tcBorders>
              <w:top w:val="nil"/>
              <w:left w:val="nil"/>
              <w:bottom w:val="single" w:sz="4" w:space="0" w:color="auto"/>
              <w:right w:val="single" w:sz="4" w:space="0" w:color="auto"/>
            </w:tcBorders>
            <w:shd w:val="clear" w:color="auto" w:fill="auto"/>
            <w:vAlign w:val="center"/>
            <w:hideMark/>
          </w:tcPr>
          <w:p w14:paraId="5303F46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11141017914</w:t>
            </w:r>
          </w:p>
        </w:tc>
        <w:tc>
          <w:tcPr>
            <w:tcW w:w="1190" w:type="dxa"/>
            <w:tcBorders>
              <w:top w:val="nil"/>
              <w:left w:val="nil"/>
              <w:bottom w:val="single" w:sz="4" w:space="0" w:color="auto"/>
              <w:right w:val="single" w:sz="4" w:space="0" w:color="auto"/>
            </w:tcBorders>
            <w:shd w:val="clear" w:color="auto" w:fill="auto"/>
            <w:vAlign w:val="center"/>
            <w:hideMark/>
          </w:tcPr>
          <w:p w14:paraId="59C5191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961891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0,21</w:t>
            </w:r>
          </w:p>
        </w:tc>
        <w:tc>
          <w:tcPr>
            <w:tcW w:w="1315" w:type="dxa"/>
            <w:tcBorders>
              <w:top w:val="nil"/>
              <w:left w:val="nil"/>
              <w:bottom w:val="single" w:sz="4" w:space="0" w:color="auto"/>
              <w:right w:val="single" w:sz="4" w:space="0" w:color="auto"/>
            </w:tcBorders>
            <w:shd w:val="clear" w:color="auto" w:fill="auto"/>
            <w:vAlign w:val="center"/>
            <w:hideMark/>
          </w:tcPr>
          <w:p w14:paraId="2DD4EE2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0,21</w:t>
            </w:r>
          </w:p>
        </w:tc>
      </w:tr>
      <w:tr w:rsidR="00691347" w:rsidRPr="00C13866" w14:paraId="512A586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568422C"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118</w:t>
            </w:r>
          </w:p>
        </w:tc>
        <w:tc>
          <w:tcPr>
            <w:tcW w:w="4074" w:type="dxa"/>
            <w:tcBorders>
              <w:top w:val="nil"/>
              <w:left w:val="nil"/>
              <w:bottom w:val="single" w:sz="4" w:space="0" w:color="auto"/>
              <w:right w:val="single" w:sz="4" w:space="0" w:color="auto"/>
            </w:tcBorders>
            <w:shd w:val="clear" w:color="auto" w:fill="auto"/>
            <w:vAlign w:val="center"/>
            <w:hideMark/>
          </w:tcPr>
          <w:p w14:paraId="1BBF6C93"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Программа модернизации и расширения системы сбора и передачи информации на </w:t>
            </w:r>
            <w:r w:rsidRPr="00C13866">
              <w:rPr>
                <w:rFonts w:ascii="Myriad Pro" w:hAnsi="Myriad Pro" w:cs="Calibri"/>
                <w:color w:val="000000"/>
                <w:sz w:val="18"/>
                <w:szCs w:val="18"/>
              </w:rPr>
              <w:lastRenderedPageBreak/>
              <w:t>подстанции ПС 110 кВ № 224 Промзона-1</w:t>
            </w:r>
          </w:p>
        </w:tc>
        <w:tc>
          <w:tcPr>
            <w:tcW w:w="1329" w:type="dxa"/>
            <w:tcBorders>
              <w:top w:val="nil"/>
              <w:left w:val="nil"/>
              <w:bottom w:val="single" w:sz="4" w:space="0" w:color="auto"/>
              <w:right w:val="single" w:sz="4" w:space="0" w:color="auto"/>
            </w:tcBorders>
            <w:shd w:val="clear" w:color="auto" w:fill="auto"/>
            <w:vAlign w:val="center"/>
            <w:hideMark/>
          </w:tcPr>
          <w:p w14:paraId="19B50E0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lastRenderedPageBreak/>
              <w:t>10150070038</w:t>
            </w:r>
          </w:p>
        </w:tc>
        <w:tc>
          <w:tcPr>
            <w:tcW w:w="1190" w:type="dxa"/>
            <w:tcBorders>
              <w:top w:val="nil"/>
              <w:left w:val="nil"/>
              <w:bottom w:val="single" w:sz="4" w:space="0" w:color="auto"/>
              <w:right w:val="single" w:sz="4" w:space="0" w:color="auto"/>
            </w:tcBorders>
            <w:shd w:val="clear" w:color="auto" w:fill="auto"/>
            <w:vAlign w:val="center"/>
            <w:hideMark/>
          </w:tcPr>
          <w:p w14:paraId="51E81F7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10B50C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0,19</w:t>
            </w:r>
          </w:p>
        </w:tc>
        <w:tc>
          <w:tcPr>
            <w:tcW w:w="1315" w:type="dxa"/>
            <w:tcBorders>
              <w:top w:val="nil"/>
              <w:left w:val="nil"/>
              <w:bottom w:val="single" w:sz="4" w:space="0" w:color="auto"/>
              <w:right w:val="single" w:sz="4" w:space="0" w:color="auto"/>
            </w:tcBorders>
            <w:shd w:val="clear" w:color="auto" w:fill="auto"/>
            <w:vAlign w:val="center"/>
            <w:hideMark/>
          </w:tcPr>
          <w:p w14:paraId="3A25A4A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0,19</w:t>
            </w:r>
          </w:p>
        </w:tc>
      </w:tr>
      <w:tr w:rsidR="00691347" w:rsidRPr="00C13866" w14:paraId="3B698BE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08E8165"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119</w:t>
            </w:r>
          </w:p>
        </w:tc>
        <w:tc>
          <w:tcPr>
            <w:tcW w:w="4074" w:type="dxa"/>
            <w:tcBorders>
              <w:top w:val="nil"/>
              <w:left w:val="nil"/>
              <w:bottom w:val="single" w:sz="4" w:space="0" w:color="auto"/>
              <w:right w:val="single" w:sz="4" w:space="0" w:color="auto"/>
            </w:tcBorders>
            <w:shd w:val="clear" w:color="auto" w:fill="auto"/>
            <w:vAlign w:val="center"/>
            <w:hideMark/>
          </w:tcPr>
          <w:p w14:paraId="5606E3F2"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379 Серебрянка</w:t>
            </w:r>
          </w:p>
        </w:tc>
        <w:tc>
          <w:tcPr>
            <w:tcW w:w="1329" w:type="dxa"/>
            <w:tcBorders>
              <w:top w:val="nil"/>
              <w:left w:val="nil"/>
              <w:bottom w:val="single" w:sz="4" w:space="0" w:color="auto"/>
              <w:right w:val="single" w:sz="4" w:space="0" w:color="auto"/>
            </w:tcBorders>
            <w:shd w:val="clear" w:color="auto" w:fill="auto"/>
            <w:vAlign w:val="center"/>
            <w:hideMark/>
          </w:tcPr>
          <w:p w14:paraId="6163961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10150070027</w:t>
            </w:r>
          </w:p>
        </w:tc>
        <w:tc>
          <w:tcPr>
            <w:tcW w:w="1190" w:type="dxa"/>
            <w:tcBorders>
              <w:top w:val="nil"/>
              <w:left w:val="nil"/>
              <w:bottom w:val="single" w:sz="4" w:space="0" w:color="auto"/>
              <w:right w:val="single" w:sz="4" w:space="0" w:color="auto"/>
            </w:tcBorders>
            <w:shd w:val="clear" w:color="auto" w:fill="auto"/>
            <w:vAlign w:val="center"/>
            <w:hideMark/>
          </w:tcPr>
          <w:p w14:paraId="44823F7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3C9477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0,18</w:t>
            </w:r>
          </w:p>
        </w:tc>
        <w:tc>
          <w:tcPr>
            <w:tcW w:w="1315" w:type="dxa"/>
            <w:tcBorders>
              <w:top w:val="nil"/>
              <w:left w:val="nil"/>
              <w:bottom w:val="single" w:sz="4" w:space="0" w:color="auto"/>
              <w:right w:val="single" w:sz="4" w:space="0" w:color="auto"/>
            </w:tcBorders>
            <w:shd w:val="clear" w:color="auto" w:fill="auto"/>
            <w:vAlign w:val="center"/>
            <w:hideMark/>
          </w:tcPr>
          <w:p w14:paraId="6BC68F0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0,18</w:t>
            </w:r>
          </w:p>
        </w:tc>
      </w:tr>
      <w:tr w:rsidR="00691347" w:rsidRPr="00C13866" w14:paraId="1478A51E"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B291C12"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120</w:t>
            </w:r>
          </w:p>
        </w:tc>
        <w:tc>
          <w:tcPr>
            <w:tcW w:w="4074" w:type="dxa"/>
            <w:tcBorders>
              <w:top w:val="nil"/>
              <w:left w:val="nil"/>
              <w:bottom w:val="single" w:sz="4" w:space="0" w:color="auto"/>
              <w:right w:val="single" w:sz="4" w:space="0" w:color="auto"/>
            </w:tcBorders>
            <w:shd w:val="clear" w:color="auto" w:fill="auto"/>
            <w:vAlign w:val="center"/>
            <w:hideMark/>
          </w:tcPr>
          <w:p w14:paraId="5326C1BE" w14:textId="0FF6ED35"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КЛ 0,4кВ г.</w:t>
            </w:r>
            <w:r w:rsidR="00140120" w:rsidRPr="00C13866">
              <w:rPr>
                <w:rFonts w:ascii="Myriad Pro" w:hAnsi="Myriad Pro" w:cs="Calibri"/>
                <w:color w:val="000000"/>
                <w:sz w:val="18"/>
                <w:szCs w:val="18"/>
              </w:rPr>
              <w:t xml:space="preserve"> </w:t>
            </w:r>
            <w:r w:rsidRPr="00C13866">
              <w:rPr>
                <w:rFonts w:ascii="Myriad Pro" w:hAnsi="Myriad Pro" w:cs="Calibri"/>
                <w:color w:val="000000"/>
                <w:sz w:val="18"/>
                <w:szCs w:val="18"/>
              </w:rPr>
              <w:t>Приозерск</w:t>
            </w:r>
          </w:p>
        </w:tc>
        <w:tc>
          <w:tcPr>
            <w:tcW w:w="1329" w:type="dxa"/>
            <w:tcBorders>
              <w:top w:val="nil"/>
              <w:left w:val="nil"/>
              <w:bottom w:val="single" w:sz="4" w:space="0" w:color="auto"/>
              <w:right w:val="single" w:sz="4" w:space="0" w:color="auto"/>
            </w:tcBorders>
            <w:shd w:val="clear" w:color="auto" w:fill="auto"/>
            <w:vAlign w:val="center"/>
            <w:hideMark/>
          </w:tcPr>
          <w:p w14:paraId="10E382B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10120062000</w:t>
            </w:r>
          </w:p>
        </w:tc>
        <w:tc>
          <w:tcPr>
            <w:tcW w:w="1190" w:type="dxa"/>
            <w:tcBorders>
              <w:top w:val="nil"/>
              <w:left w:val="nil"/>
              <w:bottom w:val="single" w:sz="4" w:space="0" w:color="auto"/>
              <w:right w:val="single" w:sz="4" w:space="0" w:color="auto"/>
            </w:tcBorders>
            <w:shd w:val="clear" w:color="auto" w:fill="auto"/>
            <w:vAlign w:val="center"/>
            <w:hideMark/>
          </w:tcPr>
          <w:p w14:paraId="031BA25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630C6D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0,17</w:t>
            </w:r>
          </w:p>
        </w:tc>
        <w:tc>
          <w:tcPr>
            <w:tcW w:w="1315" w:type="dxa"/>
            <w:tcBorders>
              <w:top w:val="nil"/>
              <w:left w:val="nil"/>
              <w:bottom w:val="single" w:sz="4" w:space="0" w:color="auto"/>
              <w:right w:val="single" w:sz="4" w:space="0" w:color="auto"/>
            </w:tcBorders>
            <w:shd w:val="clear" w:color="auto" w:fill="auto"/>
            <w:vAlign w:val="center"/>
            <w:hideMark/>
          </w:tcPr>
          <w:p w14:paraId="2849060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0,17</w:t>
            </w:r>
          </w:p>
        </w:tc>
      </w:tr>
      <w:tr w:rsidR="00691347" w:rsidRPr="00C13866" w14:paraId="5E3B00A3"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3632552"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121</w:t>
            </w:r>
          </w:p>
        </w:tc>
        <w:tc>
          <w:tcPr>
            <w:tcW w:w="4074" w:type="dxa"/>
            <w:tcBorders>
              <w:top w:val="nil"/>
              <w:left w:val="nil"/>
              <w:bottom w:val="single" w:sz="4" w:space="0" w:color="auto"/>
              <w:right w:val="single" w:sz="4" w:space="0" w:color="auto"/>
            </w:tcBorders>
            <w:shd w:val="clear" w:color="auto" w:fill="auto"/>
            <w:vAlign w:val="center"/>
            <w:hideMark/>
          </w:tcPr>
          <w:p w14:paraId="3D9BA82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533 Бородинская-1</w:t>
            </w:r>
          </w:p>
        </w:tc>
        <w:tc>
          <w:tcPr>
            <w:tcW w:w="1329" w:type="dxa"/>
            <w:tcBorders>
              <w:top w:val="nil"/>
              <w:left w:val="nil"/>
              <w:bottom w:val="single" w:sz="4" w:space="0" w:color="auto"/>
              <w:right w:val="single" w:sz="4" w:space="0" w:color="auto"/>
            </w:tcBorders>
            <w:shd w:val="clear" w:color="auto" w:fill="auto"/>
            <w:vAlign w:val="center"/>
            <w:hideMark/>
          </w:tcPr>
          <w:p w14:paraId="178FF46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10150070059</w:t>
            </w:r>
          </w:p>
        </w:tc>
        <w:tc>
          <w:tcPr>
            <w:tcW w:w="1190" w:type="dxa"/>
            <w:tcBorders>
              <w:top w:val="nil"/>
              <w:left w:val="nil"/>
              <w:bottom w:val="single" w:sz="4" w:space="0" w:color="auto"/>
              <w:right w:val="single" w:sz="4" w:space="0" w:color="auto"/>
            </w:tcBorders>
            <w:shd w:val="clear" w:color="auto" w:fill="auto"/>
            <w:vAlign w:val="center"/>
            <w:hideMark/>
          </w:tcPr>
          <w:p w14:paraId="08A011C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FD5AFA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0,13</w:t>
            </w:r>
          </w:p>
        </w:tc>
        <w:tc>
          <w:tcPr>
            <w:tcW w:w="1315" w:type="dxa"/>
            <w:tcBorders>
              <w:top w:val="nil"/>
              <w:left w:val="nil"/>
              <w:bottom w:val="single" w:sz="4" w:space="0" w:color="auto"/>
              <w:right w:val="single" w:sz="4" w:space="0" w:color="auto"/>
            </w:tcBorders>
            <w:shd w:val="clear" w:color="auto" w:fill="auto"/>
            <w:vAlign w:val="center"/>
            <w:hideMark/>
          </w:tcPr>
          <w:p w14:paraId="43C1007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0,13</w:t>
            </w:r>
          </w:p>
        </w:tc>
      </w:tr>
      <w:tr w:rsidR="00691347" w:rsidRPr="00C13866" w14:paraId="4295FCCA"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8944449"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122</w:t>
            </w:r>
          </w:p>
        </w:tc>
        <w:tc>
          <w:tcPr>
            <w:tcW w:w="4074" w:type="dxa"/>
            <w:tcBorders>
              <w:top w:val="nil"/>
              <w:left w:val="nil"/>
              <w:bottom w:val="single" w:sz="4" w:space="0" w:color="auto"/>
              <w:right w:val="single" w:sz="4" w:space="0" w:color="auto"/>
            </w:tcBorders>
            <w:shd w:val="clear" w:color="auto" w:fill="auto"/>
            <w:vAlign w:val="center"/>
            <w:hideMark/>
          </w:tcPr>
          <w:p w14:paraId="0B0C5A8C"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330 Мичуринская</w:t>
            </w:r>
          </w:p>
        </w:tc>
        <w:tc>
          <w:tcPr>
            <w:tcW w:w="1329" w:type="dxa"/>
            <w:tcBorders>
              <w:top w:val="nil"/>
              <w:left w:val="nil"/>
              <w:bottom w:val="single" w:sz="4" w:space="0" w:color="auto"/>
              <w:right w:val="single" w:sz="4" w:space="0" w:color="auto"/>
            </w:tcBorders>
            <w:shd w:val="clear" w:color="auto" w:fill="auto"/>
            <w:vAlign w:val="center"/>
            <w:hideMark/>
          </w:tcPr>
          <w:p w14:paraId="73FA5EE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10150070026</w:t>
            </w:r>
          </w:p>
        </w:tc>
        <w:tc>
          <w:tcPr>
            <w:tcW w:w="1190" w:type="dxa"/>
            <w:tcBorders>
              <w:top w:val="nil"/>
              <w:left w:val="nil"/>
              <w:bottom w:val="single" w:sz="4" w:space="0" w:color="auto"/>
              <w:right w:val="single" w:sz="4" w:space="0" w:color="auto"/>
            </w:tcBorders>
            <w:shd w:val="clear" w:color="auto" w:fill="auto"/>
            <w:vAlign w:val="center"/>
            <w:hideMark/>
          </w:tcPr>
          <w:p w14:paraId="6717F75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D79D28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0,11</w:t>
            </w:r>
          </w:p>
        </w:tc>
        <w:tc>
          <w:tcPr>
            <w:tcW w:w="1315" w:type="dxa"/>
            <w:tcBorders>
              <w:top w:val="nil"/>
              <w:left w:val="nil"/>
              <w:bottom w:val="single" w:sz="4" w:space="0" w:color="auto"/>
              <w:right w:val="single" w:sz="4" w:space="0" w:color="auto"/>
            </w:tcBorders>
            <w:shd w:val="clear" w:color="auto" w:fill="auto"/>
            <w:vAlign w:val="center"/>
            <w:hideMark/>
          </w:tcPr>
          <w:p w14:paraId="658F394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0,11</w:t>
            </w:r>
          </w:p>
        </w:tc>
      </w:tr>
      <w:tr w:rsidR="00691347" w:rsidRPr="00C13866" w14:paraId="3101C53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F0FA59B"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123</w:t>
            </w:r>
          </w:p>
        </w:tc>
        <w:tc>
          <w:tcPr>
            <w:tcW w:w="4074" w:type="dxa"/>
            <w:tcBorders>
              <w:top w:val="nil"/>
              <w:left w:val="nil"/>
              <w:bottom w:val="single" w:sz="4" w:space="0" w:color="auto"/>
              <w:right w:val="single" w:sz="4" w:space="0" w:color="auto"/>
            </w:tcBorders>
            <w:shd w:val="clear" w:color="auto" w:fill="auto"/>
            <w:vAlign w:val="center"/>
            <w:hideMark/>
          </w:tcPr>
          <w:p w14:paraId="6650E514"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304 Запорожская</w:t>
            </w:r>
          </w:p>
        </w:tc>
        <w:tc>
          <w:tcPr>
            <w:tcW w:w="1329" w:type="dxa"/>
            <w:tcBorders>
              <w:top w:val="nil"/>
              <w:left w:val="nil"/>
              <w:bottom w:val="single" w:sz="4" w:space="0" w:color="auto"/>
              <w:right w:val="single" w:sz="4" w:space="0" w:color="auto"/>
            </w:tcBorders>
            <w:shd w:val="clear" w:color="auto" w:fill="auto"/>
            <w:vAlign w:val="center"/>
            <w:hideMark/>
          </w:tcPr>
          <w:p w14:paraId="48710BD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10150070014</w:t>
            </w:r>
          </w:p>
        </w:tc>
        <w:tc>
          <w:tcPr>
            <w:tcW w:w="1190" w:type="dxa"/>
            <w:tcBorders>
              <w:top w:val="nil"/>
              <w:left w:val="nil"/>
              <w:bottom w:val="single" w:sz="4" w:space="0" w:color="auto"/>
              <w:right w:val="single" w:sz="4" w:space="0" w:color="auto"/>
            </w:tcBorders>
            <w:shd w:val="clear" w:color="auto" w:fill="auto"/>
            <w:vAlign w:val="center"/>
            <w:hideMark/>
          </w:tcPr>
          <w:p w14:paraId="33DF9C8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483EE8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0,11</w:t>
            </w:r>
          </w:p>
        </w:tc>
        <w:tc>
          <w:tcPr>
            <w:tcW w:w="1315" w:type="dxa"/>
            <w:tcBorders>
              <w:top w:val="nil"/>
              <w:left w:val="nil"/>
              <w:bottom w:val="single" w:sz="4" w:space="0" w:color="auto"/>
              <w:right w:val="single" w:sz="4" w:space="0" w:color="auto"/>
            </w:tcBorders>
            <w:shd w:val="clear" w:color="auto" w:fill="auto"/>
            <w:vAlign w:val="center"/>
            <w:hideMark/>
          </w:tcPr>
          <w:p w14:paraId="7463BAC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0,11</w:t>
            </w:r>
          </w:p>
        </w:tc>
      </w:tr>
      <w:tr w:rsidR="00691347" w:rsidRPr="00C13866" w14:paraId="61C72902"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BF82700"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124</w:t>
            </w:r>
          </w:p>
        </w:tc>
        <w:tc>
          <w:tcPr>
            <w:tcW w:w="4074" w:type="dxa"/>
            <w:tcBorders>
              <w:top w:val="nil"/>
              <w:left w:val="nil"/>
              <w:bottom w:val="single" w:sz="4" w:space="0" w:color="auto"/>
              <w:right w:val="single" w:sz="4" w:space="0" w:color="auto"/>
            </w:tcBorders>
            <w:shd w:val="clear" w:color="auto" w:fill="auto"/>
            <w:vAlign w:val="center"/>
            <w:hideMark/>
          </w:tcPr>
          <w:p w14:paraId="69FCF82D"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144 Жельцы</w:t>
            </w:r>
          </w:p>
        </w:tc>
        <w:tc>
          <w:tcPr>
            <w:tcW w:w="1329" w:type="dxa"/>
            <w:tcBorders>
              <w:top w:val="nil"/>
              <w:left w:val="nil"/>
              <w:bottom w:val="single" w:sz="4" w:space="0" w:color="auto"/>
              <w:right w:val="single" w:sz="4" w:space="0" w:color="auto"/>
            </w:tcBorders>
            <w:shd w:val="clear" w:color="auto" w:fill="auto"/>
            <w:vAlign w:val="center"/>
            <w:hideMark/>
          </w:tcPr>
          <w:p w14:paraId="28C9B3A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10150070022</w:t>
            </w:r>
          </w:p>
        </w:tc>
        <w:tc>
          <w:tcPr>
            <w:tcW w:w="1190" w:type="dxa"/>
            <w:tcBorders>
              <w:top w:val="nil"/>
              <w:left w:val="nil"/>
              <w:bottom w:val="single" w:sz="4" w:space="0" w:color="auto"/>
              <w:right w:val="single" w:sz="4" w:space="0" w:color="auto"/>
            </w:tcBorders>
            <w:shd w:val="clear" w:color="auto" w:fill="auto"/>
            <w:vAlign w:val="center"/>
            <w:hideMark/>
          </w:tcPr>
          <w:p w14:paraId="5CFD2D2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7BA598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0,11</w:t>
            </w:r>
          </w:p>
        </w:tc>
        <w:tc>
          <w:tcPr>
            <w:tcW w:w="1315" w:type="dxa"/>
            <w:tcBorders>
              <w:top w:val="nil"/>
              <w:left w:val="nil"/>
              <w:bottom w:val="single" w:sz="4" w:space="0" w:color="auto"/>
              <w:right w:val="single" w:sz="4" w:space="0" w:color="auto"/>
            </w:tcBorders>
            <w:shd w:val="clear" w:color="auto" w:fill="auto"/>
            <w:vAlign w:val="center"/>
            <w:hideMark/>
          </w:tcPr>
          <w:p w14:paraId="430995D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0,11</w:t>
            </w:r>
          </w:p>
        </w:tc>
      </w:tr>
      <w:tr w:rsidR="00691347" w:rsidRPr="00C13866" w14:paraId="290150B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07D16E2"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125</w:t>
            </w:r>
          </w:p>
        </w:tc>
        <w:tc>
          <w:tcPr>
            <w:tcW w:w="4074" w:type="dxa"/>
            <w:tcBorders>
              <w:top w:val="nil"/>
              <w:left w:val="nil"/>
              <w:bottom w:val="single" w:sz="4" w:space="0" w:color="auto"/>
              <w:right w:val="single" w:sz="4" w:space="0" w:color="auto"/>
            </w:tcBorders>
            <w:shd w:val="clear" w:color="auto" w:fill="auto"/>
            <w:vAlign w:val="center"/>
            <w:hideMark/>
          </w:tcPr>
          <w:p w14:paraId="49E397D2" w14:textId="0EF6D556"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ВЛ 10кВ ф.158-07 п.</w:t>
            </w:r>
            <w:r w:rsidR="00140120" w:rsidRPr="00C13866">
              <w:rPr>
                <w:rFonts w:ascii="Myriad Pro" w:hAnsi="Myriad Pro" w:cs="Calibri"/>
                <w:color w:val="000000"/>
                <w:sz w:val="18"/>
                <w:szCs w:val="18"/>
              </w:rPr>
              <w:t xml:space="preserve"> </w:t>
            </w:r>
            <w:r w:rsidRPr="00C13866">
              <w:rPr>
                <w:rFonts w:ascii="Myriad Pro" w:hAnsi="Myriad Pro" w:cs="Calibri"/>
                <w:color w:val="000000"/>
                <w:sz w:val="18"/>
                <w:szCs w:val="18"/>
              </w:rPr>
              <w:t>Кирпичное</w:t>
            </w:r>
          </w:p>
        </w:tc>
        <w:tc>
          <w:tcPr>
            <w:tcW w:w="1329" w:type="dxa"/>
            <w:tcBorders>
              <w:top w:val="nil"/>
              <w:left w:val="nil"/>
              <w:bottom w:val="single" w:sz="4" w:space="0" w:color="auto"/>
              <w:right w:val="single" w:sz="4" w:space="0" w:color="auto"/>
            </w:tcBorders>
            <w:shd w:val="clear" w:color="auto" w:fill="auto"/>
            <w:vAlign w:val="center"/>
            <w:hideMark/>
          </w:tcPr>
          <w:p w14:paraId="3B44243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10130014000</w:t>
            </w:r>
          </w:p>
        </w:tc>
        <w:tc>
          <w:tcPr>
            <w:tcW w:w="1190" w:type="dxa"/>
            <w:tcBorders>
              <w:top w:val="nil"/>
              <w:left w:val="nil"/>
              <w:bottom w:val="single" w:sz="4" w:space="0" w:color="auto"/>
              <w:right w:val="single" w:sz="4" w:space="0" w:color="auto"/>
            </w:tcBorders>
            <w:shd w:val="clear" w:color="auto" w:fill="auto"/>
            <w:vAlign w:val="center"/>
            <w:hideMark/>
          </w:tcPr>
          <w:p w14:paraId="402E0C0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1911FC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0,10</w:t>
            </w:r>
          </w:p>
        </w:tc>
        <w:tc>
          <w:tcPr>
            <w:tcW w:w="1315" w:type="dxa"/>
            <w:tcBorders>
              <w:top w:val="nil"/>
              <w:left w:val="nil"/>
              <w:bottom w:val="single" w:sz="4" w:space="0" w:color="auto"/>
              <w:right w:val="single" w:sz="4" w:space="0" w:color="auto"/>
            </w:tcBorders>
            <w:shd w:val="clear" w:color="auto" w:fill="auto"/>
            <w:vAlign w:val="center"/>
            <w:hideMark/>
          </w:tcPr>
          <w:p w14:paraId="777D9D1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0,10</w:t>
            </w:r>
          </w:p>
        </w:tc>
      </w:tr>
      <w:tr w:rsidR="00691347" w:rsidRPr="00C13866" w14:paraId="38D02F5E"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282DEB1"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126</w:t>
            </w:r>
          </w:p>
        </w:tc>
        <w:tc>
          <w:tcPr>
            <w:tcW w:w="4074" w:type="dxa"/>
            <w:tcBorders>
              <w:top w:val="nil"/>
              <w:left w:val="nil"/>
              <w:bottom w:val="single" w:sz="4" w:space="0" w:color="auto"/>
              <w:right w:val="single" w:sz="4" w:space="0" w:color="auto"/>
            </w:tcBorders>
            <w:shd w:val="clear" w:color="auto" w:fill="auto"/>
            <w:vAlign w:val="center"/>
            <w:hideMark/>
          </w:tcPr>
          <w:p w14:paraId="61A5EE16"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511 Плодовое</w:t>
            </w:r>
          </w:p>
        </w:tc>
        <w:tc>
          <w:tcPr>
            <w:tcW w:w="1329" w:type="dxa"/>
            <w:tcBorders>
              <w:top w:val="nil"/>
              <w:left w:val="nil"/>
              <w:bottom w:val="single" w:sz="4" w:space="0" w:color="auto"/>
              <w:right w:val="single" w:sz="4" w:space="0" w:color="auto"/>
            </w:tcBorders>
            <w:shd w:val="clear" w:color="auto" w:fill="auto"/>
            <w:vAlign w:val="center"/>
            <w:hideMark/>
          </w:tcPr>
          <w:p w14:paraId="35ABAE4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10150070028</w:t>
            </w:r>
          </w:p>
        </w:tc>
        <w:tc>
          <w:tcPr>
            <w:tcW w:w="1190" w:type="dxa"/>
            <w:tcBorders>
              <w:top w:val="nil"/>
              <w:left w:val="nil"/>
              <w:bottom w:val="single" w:sz="4" w:space="0" w:color="auto"/>
              <w:right w:val="single" w:sz="4" w:space="0" w:color="auto"/>
            </w:tcBorders>
            <w:shd w:val="clear" w:color="auto" w:fill="auto"/>
            <w:vAlign w:val="center"/>
            <w:hideMark/>
          </w:tcPr>
          <w:p w14:paraId="16492C3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032E93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0,10</w:t>
            </w:r>
          </w:p>
        </w:tc>
        <w:tc>
          <w:tcPr>
            <w:tcW w:w="1315" w:type="dxa"/>
            <w:tcBorders>
              <w:top w:val="nil"/>
              <w:left w:val="nil"/>
              <w:bottom w:val="single" w:sz="4" w:space="0" w:color="auto"/>
              <w:right w:val="single" w:sz="4" w:space="0" w:color="auto"/>
            </w:tcBorders>
            <w:shd w:val="clear" w:color="auto" w:fill="auto"/>
            <w:vAlign w:val="center"/>
            <w:hideMark/>
          </w:tcPr>
          <w:p w14:paraId="0C29C0A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0,10</w:t>
            </w:r>
          </w:p>
        </w:tc>
      </w:tr>
      <w:tr w:rsidR="00691347" w:rsidRPr="00C13866" w14:paraId="391F7C2F"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5B5F02F"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127</w:t>
            </w:r>
          </w:p>
        </w:tc>
        <w:tc>
          <w:tcPr>
            <w:tcW w:w="4074" w:type="dxa"/>
            <w:tcBorders>
              <w:top w:val="nil"/>
              <w:left w:val="nil"/>
              <w:bottom w:val="single" w:sz="4" w:space="0" w:color="auto"/>
              <w:right w:val="single" w:sz="4" w:space="0" w:color="auto"/>
            </w:tcBorders>
            <w:shd w:val="clear" w:color="auto" w:fill="auto"/>
            <w:vAlign w:val="center"/>
            <w:hideMark/>
          </w:tcPr>
          <w:p w14:paraId="4FCBF60B"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538 Пехенец</w:t>
            </w:r>
          </w:p>
        </w:tc>
        <w:tc>
          <w:tcPr>
            <w:tcW w:w="1329" w:type="dxa"/>
            <w:tcBorders>
              <w:top w:val="nil"/>
              <w:left w:val="nil"/>
              <w:bottom w:val="single" w:sz="4" w:space="0" w:color="auto"/>
              <w:right w:val="single" w:sz="4" w:space="0" w:color="auto"/>
            </w:tcBorders>
            <w:shd w:val="clear" w:color="auto" w:fill="auto"/>
            <w:vAlign w:val="center"/>
            <w:hideMark/>
          </w:tcPr>
          <w:p w14:paraId="5EAADBF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10150070020</w:t>
            </w:r>
          </w:p>
        </w:tc>
        <w:tc>
          <w:tcPr>
            <w:tcW w:w="1190" w:type="dxa"/>
            <w:tcBorders>
              <w:top w:val="nil"/>
              <w:left w:val="nil"/>
              <w:bottom w:val="single" w:sz="4" w:space="0" w:color="auto"/>
              <w:right w:val="single" w:sz="4" w:space="0" w:color="auto"/>
            </w:tcBorders>
            <w:shd w:val="clear" w:color="auto" w:fill="auto"/>
            <w:vAlign w:val="center"/>
            <w:hideMark/>
          </w:tcPr>
          <w:p w14:paraId="5BC54FA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B8D60A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0,10</w:t>
            </w:r>
          </w:p>
        </w:tc>
        <w:tc>
          <w:tcPr>
            <w:tcW w:w="1315" w:type="dxa"/>
            <w:tcBorders>
              <w:top w:val="nil"/>
              <w:left w:val="nil"/>
              <w:bottom w:val="single" w:sz="4" w:space="0" w:color="auto"/>
              <w:right w:val="single" w:sz="4" w:space="0" w:color="auto"/>
            </w:tcBorders>
            <w:shd w:val="clear" w:color="auto" w:fill="auto"/>
            <w:vAlign w:val="center"/>
            <w:hideMark/>
          </w:tcPr>
          <w:p w14:paraId="39C0EBB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0,10</w:t>
            </w:r>
          </w:p>
        </w:tc>
      </w:tr>
      <w:tr w:rsidR="00691347" w:rsidRPr="00C13866" w14:paraId="5E6030C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7EBF377"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128</w:t>
            </w:r>
          </w:p>
        </w:tc>
        <w:tc>
          <w:tcPr>
            <w:tcW w:w="4074" w:type="dxa"/>
            <w:tcBorders>
              <w:top w:val="nil"/>
              <w:left w:val="nil"/>
              <w:bottom w:val="single" w:sz="4" w:space="0" w:color="auto"/>
              <w:right w:val="single" w:sz="4" w:space="0" w:color="auto"/>
            </w:tcBorders>
            <w:shd w:val="clear" w:color="auto" w:fill="auto"/>
            <w:vAlign w:val="center"/>
            <w:hideMark/>
          </w:tcPr>
          <w:p w14:paraId="01E7CE49"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534 Дзержинка</w:t>
            </w:r>
          </w:p>
        </w:tc>
        <w:tc>
          <w:tcPr>
            <w:tcW w:w="1329" w:type="dxa"/>
            <w:tcBorders>
              <w:top w:val="nil"/>
              <w:left w:val="nil"/>
              <w:bottom w:val="single" w:sz="4" w:space="0" w:color="auto"/>
              <w:right w:val="single" w:sz="4" w:space="0" w:color="auto"/>
            </w:tcBorders>
            <w:shd w:val="clear" w:color="auto" w:fill="auto"/>
            <w:vAlign w:val="center"/>
            <w:hideMark/>
          </w:tcPr>
          <w:p w14:paraId="34E186E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10150070031</w:t>
            </w:r>
          </w:p>
        </w:tc>
        <w:tc>
          <w:tcPr>
            <w:tcW w:w="1190" w:type="dxa"/>
            <w:tcBorders>
              <w:top w:val="nil"/>
              <w:left w:val="nil"/>
              <w:bottom w:val="single" w:sz="4" w:space="0" w:color="auto"/>
              <w:right w:val="single" w:sz="4" w:space="0" w:color="auto"/>
            </w:tcBorders>
            <w:shd w:val="clear" w:color="auto" w:fill="auto"/>
            <w:vAlign w:val="center"/>
            <w:hideMark/>
          </w:tcPr>
          <w:p w14:paraId="4B00671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697ED54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0,10</w:t>
            </w:r>
          </w:p>
        </w:tc>
        <w:tc>
          <w:tcPr>
            <w:tcW w:w="1315" w:type="dxa"/>
            <w:tcBorders>
              <w:top w:val="nil"/>
              <w:left w:val="nil"/>
              <w:bottom w:val="single" w:sz="4" w:space="0" w:color="auto"/>
              <w:right w:val="single" w:sz="4" w:space="0" w:color="auto"/>
            </w:tcBorders>
            <w:shd w:val="clear" w:color="auto" w:fill="auto"/>
            <w:vAlign w:val="center"/>
            <w:hideMark/>
          </w:tcPr>
          <w:p w14:paraId="41C930C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0,10</w:t>
            </w:r>
          </w:p>
        </w:tc>
      </w:tr>
      <w:tr w:rsidR="00691347" w:rsidRPr="00C13866" w14:paraId="1B414AB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B3C4C3D"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129</w:t>
            </w:r>
          </w:p>
        </w:tc>
        <w:tc>
          <w:tcPr>
            <w:tcW w:w="4074" w:type="dxa"/>
            <w:tcBorders>
              <w:top w:val="nil"/>
              <w:left w:val="nil"/>
              <w:bottom w:val="single" w:sz="4" w:space="0" w:color="auto"/>
              <w:right w:val="single" w:sz="4" w:space="0" w:color="auto"/>
            </w:tcBorders>
            <w:shd w:val="clear" w:color="auto" w:fill="auto"/>
            <w:vAlign w:val="center"/>
            <w:hideMark/>
          </w:tcPr>
          <w:p w14:paraId="434582F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345 Красное село-2</w:t>
            </w:r>
          </w:p>
        </w:tc>
        <w:tc>
          <w:tcPr>
            <w:tcW w:w="1329" w:type="dxa"/>
            <w:tcBorders>
              <w:top w:val="nil"/>
              <w:left w:val="nil"/>
              <w:bottom w:val="single" w:sz="4" w:space="0" w:color="auto"/>
              <w:right w:val="single" w:sz="4" w:space="0" w:color="auto"/>
            </w:tcBorders>
            <w:shd w:val="clear" w:color="auto" w:fill="auto"/>
            <w:vAlign w:val="center"/>
            <w:hideMark/>
          </w:tcPr>
          <w:p w14:paraId="5CBF4B6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10150070046</w:t>
            </w:r>
          </w:p>
        </w:tc>
        <w:tc>
          <w:tcPr>
            <w:tcW w:w="1190" w:type="dxa"/>
            <w:tcBorders>
              <w:top w:val="nil"/>
              <w:left w:val="nil"/>
              <w:bottom w:val="single" w:sz="4" w:space="0" w:color="auto"/>
              <w:right w:val="single" w:sz="4" w:space="0" w:color="auto"/>
            </w:tcBorders>
            <w:shd w:val="clear" w:color="auto" w:fill="auto"/>
            <w:vAlign w:val="center"/>
            <w:hideMark/>
          </w:tcPr>
          <w:p w14:paraId="31BB7A7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0550F5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0,10</w:t>
            </w:r>
          </w:p>
        </w:tc>
        <w:tc>
          <w:tcPr>
            <w:tcW w:w="1315" w:type="dxa"/>
            <w:tcBorders>
              <w:top w:val="nil"/>
              <w:left w:val="nil"/>
              <w:bottom w:val="single" w:sz="4" w:space="0" w:color="auto"/>
              <w:right w:val="single" w:sz="4" w:space="0" w:color="auto"/>
            </w:tcBorders>
            <w:shd w:val="clear" w:color="auto" w:fill="auto"/>
            <w:vAlign w:val="center"/>
            <w:hideMark/>
          </w:tcPr>
          <w:p w14:paraId="5A3AC26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0,10</w:t>
            </w:r>
          </w:p>
        </w:tc>
      </w:tr>
      <w:tr w:rsidR="00691347" w:rsidRPr="00C13866" w14:paraId="22103C49"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2DCB137"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130</w:t>
            </w:r>
          </w:p>
        </w:tc>
        <w:tc>
          <w:tcPr>
            <w:tcW w:w="4074" w:type="dxa"/>
            <w:tcBorders>
              <w:top w:val="nil"/>
              <w:left w:val="nil"/>
              <w:bottom w:val="single" w:sz="4" w:space="0" w:color="auto"/>
              <w:right w:val="single" w:sz="4" w:space="0" w:color="auto"/>
            </w:tcBorders>
            <w:shd w:val="clear" w:color="auto" w:fill="auto"/>
            <w:vAlign w:val="center"/>
            <w:hideMark/>
          </w:tcPr>
          <w:p w14:paraId="5787572E"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349 Липки</w:t>
            </w:r>
          </w:p>
        </w:tc>
        <w:tc>
          <w:tcPr>
            <w:tcW w:w="1329" w:type="dxa"/>
            <w:tcBorders>
              <w:top w:val="nil"/>
              <w:left w:val="nil"/>
              <w:bottom w:val="single" w:sz="4" w:space="0" w:color="auto"/>
              <w:right w:val="single" w:sz="4" w:space="0" w:color="auto"/>
            </w:tcBorders>
            <w:shd w:val="clear" w:color="auto" w:fill="auto"/>
            <w:vAlign w:val="center"/>
            <w:hideMark/>
          </w:tcPr>
          <w:p w14:paraId="7E28757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10150070017</w:t>
            </w:r>
          </w:p>
        </w:tc>
        <w:tc>
          <w:tcPr>
            <w:tcW w:w="1190" w:type="dxa"/>
            <w:tcBorders>
              <w:top w:val="nil"/>
              <w:left w:val="nil"/>
              <w:bottom w:val="single" w:sz="4" w:space="0" w:color="auto"/>
              <w:right w:val="single" w:sz="4" w:space="0" w:color="auto"/>
            </w:tcBorders>
            <w:shd w:val="clear" w:color="auto" w:fill="auto"/>
            <w:vAlign w:val="center"/>
            <w:hideMark/>
          </w:tcPr>
          <w:p w14:paraId="713077A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6B6B3ED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0,09</w:t>
            </w:r>
          </w:p>
        </w:tc>
        <w:tc>
          <w:tcPr>
            <w:tcW w:w="1315" w:type="dxa"/>
            <w:tcBorders>
              <w:top w:val="nil"/>
              <w:left w:val="nil"/>
              <w:bottom w:val="single" w:sz="4" w:space="0" w:color="auto"/>
              <w:right w:val="single" w:sz="4" w:space="0" w:color="auto"/>
            </w:tcBorders>
            <w:shd w:val="clear" w:color="auto" w:fill="auto"/>
            <w:vAlign w:val="center"/>
            <w:hideMark/>
          </w:tcPr>
          <w:p w14:paraId="0C57DEE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0,09</w:t>
            </w:r>
          </w:p>
        </w:tc>
      </w:tr>
      <w:tr w:rsidR="00691347" w:rsidRPr="00C13866" w14:paraId="7C838657"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3E57E9B"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131</w:t>
            </w:r>
          </w:p>
        </w:tc>
        <w:tc>
          <w:tcPr>
            <w:tcW w:w="4074" w:type="dxa"/>
            <w:tcBorders>
              <w:top w:val="nil"/>
              <w:left w:val="nil"/>
              <w:bottom w:val="single" w:sz="4" w:space="0" w:color="auto"/>
              <w:right w:val="single" w:sz="4" w:space="0" w:color="auto"/>
            </w:tcBorders>
            <w:shd w:val="clear" w:color="auto" w:fill="auto"/>
            <w:vAlign w:val="center"/>
            <w:hideMark/>
          </w:tcPr>
          <w:p w14:paraId="7636E216"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устройств ОМП (ИМФ) на ПС №№ 43, 362</w:t>
            </w:r>
          </w:p>
        </w:tc>
        <w:tc>
          <w:tcPr>
            <w:tcW w:w="1329" w:type="dxa"/>
            <w:tcBorders>
              <w:top w:val="nil"/>
              <w:left w:val="nil"/>
              <w:bottom w:val="single" w:sz="4" w:space="0" w:color="auto"/>
              <w:right w:val="single" w:sz="4" w:space="0" w:color="auto"/>
            </w:tcBorders>
            <w:shd w:val="clear" w:color="auto" w:fill="auto"/>
            <w:vAlign w:val="center"/>
            <w:hideMark/>
          </w:tcPr>
          <w:p w14:paraId="328C67C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10140004000</w:t>
            </w:r>
          </w:p>
        </w:tc>
        <w:tc>
          <w:tcPr>
            <w:tcW w:w="1190" w:type="dxa"/>
            <w:tcBorders>
              <w:top w:val="nil"/>
              <w:left w:val="nil"/>
              <w:bottom w:val="single" w:sz="4" w:space="0" w:color="auto"/>
              <w:right w:val="single" w:sz="4" w:space="0" w:color="auto"/>
            </w:tcBorders>
            <w:shd w:val="clear" w:color="auto" w:fill="auto"/>
            <w:vAlign w:val="center"/>
            <w:hideMark/>
          </w:tcPr>
          <w:p w14:paraId="4F75BB1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729863D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0,08</w:t>
            </w:r>
          </w:p>
        </w:tc>
        <w:tc>
          <w:tcPr>
            <w:tcW w:w="1315" w:type="dxa"/>
            <w:tcBorders>
              <w:top w:val="nil"/>
              <w:left w:val="nil"/>
              <w:bottom w:val="single" w:sz="4" w:space="0" w:color="auto"/>
              <w:right w:val="single" w:sz="4" w:space="0" w:color="auto"/>
            </w:tcBorders>
            <w:shd w:val="clear" w:color="auto" w:fill="auto"/>
            <w:vAlign w:val="center"/>
            <w:hideMark/>
          </w:tcPr>
          <w:p w14:paraId="5B3ADED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0,08</w:t>
            </w:r>
          </w:p>
        </w:tc>
      </w:tr>
      <w:tr w:rsidR="00691347" w:rsidRPr="00C13866" w14:paraId="56F8C729"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CC5A633"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132</w:t>
            </w:r>
          </w:p>
        </w:tc>
        <w:tc>
          <w:tcPr>
            <w:tcW w:w="4074" w:type="dxa"/>
            <w:tcBorders>
              <w:top w:val="nil"/>
              <w:left w:val="nil"/>
              <w:bottom w:val="single" w:sz="4" w:space="0" w:color="auto"/>
              <w:right w:val="single" w:sz="4" w:space="0" w:color="auto"/>
            </w:tcBorders>
            <w:shd w:val="clear" w:color="auto" w:fill="auto"/>
            <w:vAlign w:val="center"/>
            <w:hideMark/>
          </w:tcPr>
          <w:p w14:paraId="2585D044"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226 Кисельня</w:t>
            </w:r>
          </w:p>
        </w:tc>
        <w:tc>
          <w:tcPr>
            <w:tcW w:w="1329" w:type="dxa"/>
            <w:tcBorders>
              <w:top w:val="nil"/>
              <w:left w:val="nil"/>
              <w:bottom w:val="single" w:sz="4" w:space="0" w:color="auto"/>
              <w:right w:val="single" w:sz="4" w:space="0" w:color="auto"/>
            </w:tcBorders>
            <w:shd w:val="clear" w:color="auto" w:fill="auto"/>
            <w:vAlign w:val="center"/>
            <w:hideMark/>
          </w:tcPr>
          <w:p w14:paraId="19937D1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10150070025</w:t>
            </w:r>
          </w:p>
        </w:tc>
        <w:tc>
          <w:tcPr>
            <w:tcW w:w="1190" w:type="dxa"/>
            <w:tcBorders>
              <w:top w:val="nil"/>
              <w:left w:val="nil"/>
              <w:bottom w:val="single" w:sz="4" w:space="0" w:color="auto"/>
              <w:right w:val="single" w:sz="4" w:space="0" w:color="auto"/>
            </w:tcBorders>
            <w:shd w:val="clear" w:color="auto" w:fill="auto"/>
            <w:vAlign w:val="center"/>
            <w:hideMark/>
          </w:tcPr>
          <w:p w14:paraId="4A32EAF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E6DF3F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0,08</w:t>
            </w:r>
          </w:p>
        </w:tc>
        <w:tc>
          <w:tcPr>
            <w:tcW w:w="1315" w:type="dxa"/>
            <w:tcBorders>
              <w:top w:val="nil"/>
              <w:left w:val="nil"/>
              <w:bottom w:val="single" w:sz="4" w:space="0" w:color="auto"/>
              <w:right w:val="single" w:sz="4" w:space="0" w:color="auto"/>
            </w:tcBorders>
            <w:shd w:val="clear" w:color="auto" w:fill="auto"/>
            <w:vAlign w:val="center"/>
            <w:hideMark/>
          </w:tcPr>
          <w:p w14:paraId="7B35B8A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0,08</w:t>
            </w:r>
          </w:p>
        </w:tc>
      </w:tr>
      <w:tr w:rsidR="00691347" w:rsidRPr="00C13866" w14:paraId="294B3511"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0FD659C"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133</w:t>
            </w:r>
          </w:p>
        </w:tc>
        <w:tc>
          <w:tcPr>
            <w:tcW w:w="4074" w:type="dxa"/>
            <w:tcBorders>
              <w:top w:val="nil"/>
              <w:left w:val="nil"/>
              <w:bottom w:val="single" w:sz="4" w:space="0" w:color="auto"/>
              <w:right w:val="single" w:sz="4" w:space="0" w:color="auto"/>
            </w:tcBorders>
            <w:shd w:val="clear" w:color="auto" w:fill="auto"/>
            <w:vAlign w:val="center"/>
            <w:hideMark/>
          </w:tcPr>
          <w:p w14:paraId="342FD2DC" w14:textId="2E62F7DF"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Реконструкция сетей 0,4кВ д.</w:t>
            </w:r>
            <w:r w:rsidR="00140120" w:rsidRPr="00C13866">
              <w:rPr>
                <w:rFonts w:ascii="Myriad Pro" w:hAnsi="Myriad Pro" w:cs="Calibri"/>
                <w:color w:val="000000"/>
                <w:sz w:val="18"/>
                <w:szCs w:val="18"/>
              </w:rPr>
              <w:t xml:space="preserve"> </w:t>
            </w:r>
            <w:r w:rsidRPr="00C13866">
              <w:rPr>
                <w:rFonts w:ascii="Myriad Pro" w:hAnsi="Myriad Pro" w:cs="Calibri"/>
                <w:color w:val="000000"/>
                <w:sz w:val="18"/>
                <w:szCs w:val="18"/>
              </w:rPr>
              <w:t>Новинка</w:t>
            </w:r>
          </w:p>
        </w:tc>
        <w:tc>
          <w:tcPr>
            <w:tcW w:w="1329" w:type="dxa"/>
            <w:tcBorders>
              <w:top w:val="nil"/>
              <w:left w:val="nil"/>
              <w:bottom w:val="single" w:sz="4" w:space="0" w:color="auto"/>
              <w:right w:val="single" w:sz="4" w:space="0" w:color="auto"/>
            </w:tcBorders>
            <w:shd w:val="clear" w:color="auto" w:fill="auto"/>
            <w:vAlign w:val="center"/>
            <w:hideMark/>
          </w:tcPr>
          <w:p w14:paraId="29B91CD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10120221000</w:t>
            </w:r>
          </w:p>
        </w:tc>
        <w:tc>
          <w:tcPr>
            <w:tcW w:w="1190" w:type="dxa"/>
            <w:tcBorders>
              <w:top w:val="nil"/>
              <w:left w:val="nil"/>
              <w:bottom w:val="single" w:sz="4" w:space="0" w:color="auto"/>
              <w:right w:val="single" w:sz="4" w:space="0" w:color="auto"/>
            </w:tcBorders>
            <w:shd w:val="clear" w:color="auto" w:fill="auto"/>
            <w:vAlign w:val="center"/>
            <w:hideMark/>
          </w:tcPr>
          <w:p w14:paraId="3D9317B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F011A7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0,08</w:t>
            </w:r>
          </w:p>
        </w:tc>
        <w:tc>
          <w:tcPr>
            <w:tcW w:w="1315" w:type="dxa"/>
            <w:tcBorders>
              <w:top w:val="nil"/>
              <w:left w:val="nil"/>
              <w:bottom w:val="single" w:sz="4" w:space="0" w:color="auto"/>
              <w:right w:val="single" w:sz="4" w:space="0" w:color="auto"/>
            </w:tcBorders>
            <w:shd w:val="clear" w:color="auto" w:fill="auto"/>
            <w:vAlign w:val="center"/>
            <w:hideMark/>
          </w:tcPr>
          <w:p w14:paraId="7860813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0,08</w:t>
            </w:r>
          </w:p>
        </w:tc>
      </w:tr>
      <w:tr w:rsidR="00691347" w:rsidRPr="00C13866" w14:paraId="415AB200"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53F854C"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lastRenderedPageBreak/>
              <w:t>134</w:t>
            </w:r>
          </w:p>
        </w:tc>
        <w:tc>
          <w:tcPr>
            <w:tcW w:w="4074" w:type="dxa"/>
            <w:tcBorders>
              <w:top w:val="nil"/>
              <w:left w:val="nil"/>
              <w:bottom w:val="single" w:sz="4" w:space="0" w:color="auto"/>
              <w:right w:val="single" w:sz="4" w:space="0" w:color="auto"/>
            </w:tcBorders>
            <w:shd w:val="clear" w:color="auto" w:fill="auto"/>
            <w:vAlign w:val="center"/>
            <w:hideMark/>
          </w:tcPr>
          <w:p w14:paraId="30E99053"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331 Красносельская</w:t>
            </w:r>
          </w:p>
        </w:tc>
        <w:tc>
          <w:tcPr>
            <w:tcW w:w="1329" w:type="dxa"/>
            <w:tcBorders>
              <w:top w:val="nil"/>
              <w:left w:val="nil"/>
              <w:bottom w:val="single" w:sz="4" w:space="0" w:color="auto"/>
              <w:right w:val="single" w:sz="4" w:space="0" w:color="auto"/>
            </w:tcBorders>
            <w:shd w:val="clear" w:color="auto" w:fill="auto"/>
            <w:vAlign w:val="center"/>
            <w:hideMark/>
          </w:tcPr>
          <w:p w14:paraId="0B52803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10150070015</w:t>
            </w:r>
          </w:p>
        </w:tc>
        <w:tc>
          <w:tcPr>
            <w:tcW w:w="1190" w:type="dxa"/>
            <w:tcBorders>
              <w:top w:val="nil"/>
              <w:left w:val="nil"/>
              <w:bottom w:val="single" w:sz="4" w:space="0" w:color="auto"/>
              <w:right w:val="single" w:sz="4" w:space="0" w:color="auto"/>
            </w:tcBorders>
            <w:shd w:val="clear" w:color="auto" w:fill="auto"/>
            <w:vAlign w:val="center"/>
            <w:hideMark/>
          </w:tcPr>
          <w:p w14:paraId="770DA36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6143B0E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0,07</w:t>
            </w:r>
          </w:p>
        </w:tc>
        <w:tc>
          <w:tcPr>
            <w:tcW w:w="1315" w:type="dxa"/>
            <w:tcBorders>
              <w:top w:val="nil"/>
              <w:left w:val="nil"/>
              <w:bottom w:val="single" w:sz="4" w:space="0" w:color="auto"/>
              <w:right w:val="single" w:sz="4" w:space="0" w:color="auto"/>
            </w:tcBorders>
            <w:shd w:val="clear" w:color="auto" w:fill="auto"/>
            <w:vAlign w:val="center"/>
            <w:hideMark/>
          </w:tcPr>
          <w:p w14:paraId="7CE6E7E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0,07</w:t>
            </w:r>
          </w:p>
        </w:tc>
      </w:tr>
      <w:tr w:rsidR="00691347" w:rsidRPr="00C13866" w14:paraId="32C2FFEC"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F6B8F3A"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135</w:t>
            </w:r>
          </w:p>
        </w:tc>
        <w:tc>
          <w:tcPr>
            <w:tcW w:w="4074" w:type="dxa"/>
            <w:tcBorders>
              <w:top w:val="nil"/>
              <w:left w:val="nil"/>
              <w:bottom w:val="single" w:sz="4" w:space="0" w:color="auto"/>
              <w:right w:val="single" w:sz="4" w:space="0" w:color="auto"/>
            </w:tcBorders>
            <w:shd w:val="clear" w:color="auto" w:fill="auto"/>
            <w:vAlign w:val="center"/>
            <w:hideMark/>
          </w:tcPr>
          <w:p w14:paraId="6C628D1E"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Снегоуборщик HUSQVARNA 5524ST или эквивалент</w:t>
            </w:r>
          </w:p>
        </w:tc>
        <w:tc>
          <w:tcPr>
            <w:tcW w:w="1329" w:type="dxa"/>
            <w:tcBorders>
              <w:top w:val="nil"/>
              <w:left w:val="nil"/>
              <w:bottom w:val="single" w:sz="4" w:space="0" w:color="auto"/>
              <w:right w:val="single" w:sz="4" w:space="0" w:color="auto"/>
            </w:tcBorders>
            <w:shd w:val="clear" w:color="auto" w:fill="auto"/>
            <w:vAlign w:val="center"/>
            <w:hideMark/>
          </w:tcPr>
          <w:p w14:paraId="1BCCAB1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20160200030</w:t>
            </w:r>
          </w:p>
        </w:tc>
        <w:tc>
          <w:tcPr>
            <w:tcW w:w="1190" w:type="dxa"/>
            <w:tcBorders>
              <w:top w:val="nil"/>
              <w:left w:val="nil"/>
              <w:bottom w:val="single" w:sz="4" w:space="0" w:color="auto"/>
              <w:right w:val="single" w:sz="4" w:space="0" w:color="auto"/>
            </w:tcBorders>
            <w:shd w:val="clear" w:color="auto" w:fill="auto"/>
            <w:vAlign w:val="center"/>
            <w:hideMark/>
          </w:tcPr>
          <w:p w14:paraId="15CB65B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709322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0,07</w:t>
            </w:r>
          </w:p>
        </w:tc>
        <w:tc>
          <w:tcPr>
            <w:tcW w:w="1315" w:type="dxa"/>
            <w:tcBorders>
              <w:top w:val="nil"/>
              <w:left w:val="nil"/>
              <w:bottom w:val="single" w:sz="4" w:space="0" w:color="auto"/>
              <w:right w:val="single" w:sz="4" w:space="0" w:color="auto"/>
            </w:tcBorders>
            <w:shd w:val="clear" w:color="auto" w:fill="auto"/>
            <w:vAlign w:val="center"/>
            <w:hideMark/>
          </w:tcPr>
          <w:p w14:paraId="76D70AB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0,07</w:t>
            </w:r>
          </w:p>
        </w:tc>
      </w:tr>
      <w:tr w:rsidR="00691347" w:rsidRPr="00C13866" w14:paraId="54537FF5"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DE0DADF"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136</w:t>
            </w:r>
          </w:p>
        </w:tc>
        <w:tc>
          <w:tcPr>
            <w:tcW w:w="4074" w:type="dxa"/>
            <w:tcBorders>
              <w:top w:val="nil"/>
              <w:left w:val="nil"/>
              <w:bottom w:val="single" w:sz="4" w:space="0" w:color="auto"/>
              <w:right w:val="single" w:sz="4" w:space="0" w:color="auto"/>
            </w:tcBorders>
            <w:shd w:val="clear" w:color="auto" w:fill="auto"/>
            <w:vAlign w:val="center"/>
            <w:hideMark/>
          </w:tcPr>
          <w:p w14:paraId="36398A8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337 Вындин Остров</w:t>
            </w:r>
          </w:p>
        </w:tc>
        <w:tc>
          <w:tcPr>
            <w:tcW w:w="1329" w:type="dxa"/>
            <w:tcBorders>
              <w:top w:val="nil"/>
              <w:left w:val="nil"/>
              <w:bottom w:val="single" w:sz="4" w:space="0" w:color="auto"/>
              <w:right w:val="single" w:sz="4" w:space="0" w:color="auto"/>
            </w:tcBorders>
            <w:shd w:val="clear" w:color="auto" w:fill="auto"/>
            <w:vAlign w:val="center"/>
            <w:hideMark/>
          </w:tcPr>
          <w:p w14:paraId="5885590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10150070016</w:t>
            </w:r>
          </w:p>
        </w:tc>
        <w:tc>
          <w:tcPr>
            <w:tcW w:w="1190" w:type="dxa"/>
            <w:tcBorders>
              <w:top w:val="nil"/>
              <w:left w:val="nil"/>
              <w:bottom w:val="single" w:sz="4" w:space="0" w:color="auto"/>
              <w:right w:val="single" w:sz="4" w:space="0" w:color="auto"/>
            </w:tcBorders>
            <w:shd w:val="clear" w:color="auto" w:fill="auto"/>
            <w:vAlign w:val="center"/>
            <w:hideMark/>
          </w:tcPr>
          <w:p w14:paraId="0EB4590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37C816F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0,06</w:t>
            </w:r>
          </w:p>
        </w:tc>
        <w:tc>
          <w:tcPr>
            <w:tcW w:w="1315" w:type="dxa"/>
            <w:tcBorders>
              <w:top w:val="nil"/>
              <w:left w:val="nil"/>
              <w:bottom w:val="single" w:sz="4" w:space="0" w:color="auto"/>
              <w:right w:val="single" w:sz="4" w:space="0" w:color="auto"/>
            </w:tcBorders>
            <w:shd w:val="clear" w:color="auto" w:fill="auto"/>
            <w:vAlign w:val="center"/>
            <w:hideMark/>
          </w:tcPr>
          <w:p w14:paraId="1225EF2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0,06</w:t>
            </w:r>
          </w:p>
        </w:tc>
      </w:tr>
      <w:tr w:rsidR="00691347" w:rsidRPr="00C13866" w14:paraId="2395547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260B1F9"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137</w:t>
            </w:r>
          </w:p>
        </w:tc>
        <w:tc>
          <w:tcPr>
            <w:tcW w:w="4074" w:type="dxa"/>
            <w:tcBorders>
              <w:top w:val="nil"/>
              <w:left w:val="nil"/>
              <w:bottom w:val="single" w:sz="4" w:space="0" w:color="auto"/>
              <w:right w:val="single" w:sz="4" w:space="0" w:color="auto"/>
            </w:tcBorders>
            <w:shd w:val="clear" w:color="auto" w:fill="auto"/>
            <w:vAlign w:val="center"/>
            <w:hideMark/>
          </w:tcPr>
          <w:p w14:paraId="72985A5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Сушильный шкаф для силикагеля</w:t>
            </w:r>
          </w:p>
        </w:tc>
        <w:tc>
          <w:tcPr>
            <w:tcW w:w="1329" w:type="dxa"/>
            <w:tcBorders>
              <w:top w:val="nil"/>
              <w:left w:val="nil"/>
              <w:bottom w:val="single" w:sz="4" w:space="0" w:color="auto"/>
              <w:right w:val="single" w:sz="4" w:space="0" w:color="auto"/>
            </w:tcBorders>
            <w:shd w:val="clear" w:color="auto" w:fill="auto"/>
            <w:vAlign w:val="center"/>
            <w:hideMark/>
          </w:tcPr>
          <w:p w14:paraId="59CFE23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20160200031</w:t>
            </w:r>
          </w:p>
        </w:tc>
        <w:tc>
          <w:tcPr>
            <w:tcW w:w="1190" w:type="dxa"/>
            <w:tcBorders>
              <w:top w:val="nil"/>
              <w:left w:val="nil"/>
              <w:bottom w:val="single" w:sz="4" w:space="0" w:color="auto"/>
              <w:right w:val="single" w:sz="4" w:space="0" w:color="auto"/>
            </w:tcBorders>
            <w:shd w:val="clear" w:color="auto" w:fill="auto"/>
            <w:vAlign w:val="center"/>
            <w:hideMark/>
          </w:tcPr>
          <w:p w14:paraId="1725A9C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AEE01D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0,05</w:t>
            </w:r>
          </w:p>
        </w:tc>
        <w:tc>
          <w:tcPr>
            <w:tcW w:w="1315" w:type="dxa"/>
            <w:tcBorders>
              <w:top w:val="nil"/>
              <w:left w:val="nil"/>
              <w:bottom w:val="single" w:sz="4" w:space="0" w:color="auto"/>
              <w:right w:val="single" w:sz="4" w:space="0" w:color="auto"/>
            </w:tcBorders>
            <w:shd w:val="clear" w:color="auto" w:fill="auto"/>
            <w:vAlign w:val="center"/>
            <w:hideMark/>
          </w:tcPr>
          <w:p w14:paraId="37C88B5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0,05</w:t>
            </w:r>
          </w:p>
        </w:tc>
      </w:tr>
      <w:tr w:rsidR="00691347" w:rsidRPr="00C13866" w14:paraId="3E54FD05"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2D6B30C"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138</w:t>
            </w:r>
          </w:p>
        </w:tc>
        <w:tc>
          <w:tcPr>
            <w:tcW w:w="4074" w:type="dxa"/>
            <w:tcBorders>
              <w:top w:val="nil"/>
              <w:left w:val="nil"/>
              <w:bottom w:val="single" w:sz="4" w:space="0" w:color="auto"/>
              <w:right w:val="single" w:sz="4" w:space="0" w:color="auto"/>
            </w:tcBorders>
            <w:shd w:val="clear" w:color="auto" w:fill="auto"/>
            <w:vAlign w:val="center"/>
            <w:hideMark/>
          </w:tcPr>
          <w:p w14:paraId="719FAE52"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209 Родина</w:t>
            </w:r>
          </w:p>
        </w:tc>
        <w:tc>
          <w:tcPr>
            <w:tcW w:w="1329" w:type="dxa"/>
            <w:tcBorders>
              <w:top w:val="nil"/>
              <w:left w:val="nil"/>
              <w:bottom w:val="single" w:sz="4" w:space="0" w:color="auto"/>
              <w:right w:val="single" w:sz="4" w:space="0" w:color="auto"/>
            </w:tcBorders>
            <w:shd w:val="clear" w:color="auto" w:fill="auto"/>
            <w:vAlign w:val="center"/>
            <w:hideMark/>
          </w:tcPr>
          <w:p w14:paraId="15EF6D4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10150070024</w:t>
            </w:r>
          </w:p>
        </w:tc>
        <w:tc>
          <w:tcPr>
            <w:tcW w:w="1190" w:type="dxa"/>
            <w:tcBorders>
              <w:top w:val="nil"/>
              <w:left w:val="nil"/>
              <w:bottom w:val="single" w:sz="4" w:space="0" w:color="auto"/>
              <w:right w:val="single" w:sz="4" w:space="0" w:color="auto"/>
            </w:tcBorders>
            <w:shd w:val="clear" w:color="auto" w:fill="auto"/>
            <w:vAlign w:val="center"/>
            <w:hideMark/>
          </w:tcPr>
          <w:p w14:paraId="1D3F655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420088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0,04</w:t>
            </w:r>
          </w:p>
        </w:tc>
        <w:tc>
          <w:tcPr>
            <w:tcW w:w="1315" w:type="dxa"/>
            <w:tcBorders>
              <w:top w:val="nil"/>
              <w:left w:val="nil"/>
              <w:bottom w:val="single" w:sz="4" w:space="0" w:color="auto"/>
              <w:right w:val="single" w:sz="4" w:space="0" w:color="auto"/>
            </w:tcBorders>
            <w:shd w:val="clear" w:color="auto" w:fill="auto"/>
            <w:vAlign w:val="center"/>
            <w:hideMark/>
          </w:tcPr>
          <w:p w14:paraId="7BF342C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0,04</w:t>
            </w:r>
          </w:p>
        </w:tc>
      </w:tr>
      <w:tr w:rsidR="00691347" w:rsidRPr="00C13866" w14:paraId="19313D10"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D7B7C0F"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139</w:t>
            </w:r>
          </w:p>
        </w:tc>
        <w:tc>
          <w:tcPr>
            <w:tcW w:w="4074" w:type="dxa"/>
            <w:tcBorders>
              <w:top w:val="nil"/>
              <w:left w:val="nil"/>
              <w:bottom w:val="single" w:sz="4" w:space="0" w:color="auto"/>
              <w:right w:val="single" w:sz="4" w:space="0" w:color="auto"/>
            </w:tcBorders>
            <w:shd w:val="clear" w:color="auto" w:fill="auto"/>
            <w:vAlign w:val="center"/>
            <w:hideMark/>
          </w:tcPr>
          <w:p w14:paraId="65534415"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ВЛ 6 кВ ф.01-01 </w:t>
            </w:r>
          </w:p>
        </w:tc>
        <w:tc>
          <w:tcPr>
            <w:tcW w:w="1329" w:type="dxa"/>
            <w:tcBorders>
              <w:top w:val="nil"/>
              <w:left w:val="nil"/>
              <w:bottom w:val="single" w:sz="4" w:space="0" w:color="auto"/>
              <w:right w:val="single" w:sz="4" w:space="0" w:color="auto"/>
            </w:tcBorders>
            <w:shd w:val="clear" w:color="auto" w:fill="auto"/>
            <w:vAlign w:val="center"/>
            <w:hideMark/>
          </w:tcPr>
          <w:p w14:paraId="4667C46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10133397000</w:t>
            </w:r>
          </w:p>
        </w:tc>
        <w:tc>
          <w:tcPr>
            <w:tcW w:w="1190" w:type="dxa"/>
            <w:tcBorders>
              <w:top w:val="nil"/>
              <w:left w:val="nil"/>
              <w:bottom w:val="single" w:sz="4" w:space="0" w:color="auto"/>
              <w:right w:val="single" w:sz="4" w:space="0" w:color="auto"/>
            </w:tcBorders>
            <w:shd w:val="clear" w:color="auto" w:fill="auto"/>
            <w:vAlign w:val="center"/>
            <w:hideMark/>
          </w:tcPr>
          <w:p w14:paraId="15E6770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571896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0,03</w:t>
            </w:r>
          </w:p>
        </w:tc>
        <w:tc>
          <w:tcPr>
            <w:tcW w:w="1315" w:type="dxa"/>
            <w:tcBorders>
              <w:top w:val="nil"/>
              <w:left w:val="nil"/>
              <w:bottom w:val="single" w:sz="4" w:space="0" w:color="auto"/>
              <w:right w:val="single" w:sz="4" w:space="0" w:color="auto"/>
            </w:tcBorders>
            <w:shd w:val="clear" w:color="auto" w:fill="auto"/>
            <w:vAlign w:val="center"/>
            <w:hideMark/>
          </w:tcPr>
          <w:p w14:paraId="2FB04AC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0,03</w:t>
            </w:r>
          </w:p>
        </w:tc>
      </w:tr>
      <w:tr w:rsidR="00691347" w:rsidRPr="00C13866" w14:paraId="789C7565"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1004BF5"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140</w:t>
            </w:r>
          </w:p>
        </w:tc>
        <w:tc>
          <w:tcPr>
            <w:tcW w:w="4074" w:type="dxa"/>
            <w:tcBorders>
              <w:top w:val="nil"/>
              <w:left w:val="nil"/>
              <w:bottom w:val="single" w:sz="4" w:space="0" w:color="auto"/>
              <w:right w:val="single" w:sz="4" w:space="0" w:color="auto"/>
            </w:tcBorders>
            <w:shd w:val="clear" w:color="auto" w:fill="auto"/>
            <w:vAlign w:val="center"/>
            <w:hideMark/>
          </w:tcPr>
          <w:p w14:paraId="536EB1DF"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ВЛ 6кВ ф.725-06 </w:t>
            </w:r>
          </w:p>
        </w:tc>
        <w:tc>
          <w:tcPr>
            <w:tcW w:w="1329" w:type="dxa"/>
            <w:tcBorders>
              <w:top w:val="nil"/>
              <w:left w:val="nil"/>
              <w:bottom w:val="single" w:sz="4" w:space="0" w:color="auto"/>
              <w:right w:val="single" w:sz="4" w:space="0" w:color="auto"/>
            </w:tcBorders>
            <w:shd w:val="clear" w:color="auto" w:fill="auto"/>
            <w:vAlign w:val="center"/>
            <w:hideMark/>
          </w:tcPr>
          <w:p w14:paraId="58AA96D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10133399000</w:t>
            </w:r>
          </w:p>
        </w:tc>
        <w:tc>
          <w:tcPr>
            <w:tcW w:w="1190" w:type="dxa"/>
            <w:tcBorders>
              <w:top w:val="nil"/>
              <w:left w:val="nil"/>
              <w:bottom w:val="single" w:sz="4" w:space="0" w:color="auto"/>
              <w:right w:val="single" w:sz="4" w:space="0" w:color="auto"/>
            </w:tcBorders>
            <w:shd w:val="clear" w:color="auto" w:fill="auto"/>
            <w:vAlign w:val="center"/>
            <w:hideMark/>
          </w:tcPr>
          <w:p w14:paraId="236AC13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182B9B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0,03</w:t>
            </w:r>
          </w:p>
        </w:tc>
        <w:tc>
          <w:tcPr>
            <w:tcW w:w="1315" w:type="dxa"/>
            <w:tcBorders>
              <w:top w:val="nil"/>
              <w:left w:val="nil"/>
              <w:bottom w:val="single" w:sz="4" w:space="0" w:color="auto"/>
              <w:right w:val="single" w:sz="4" w:space="0" w:color="auto"/>
            </w:tcBorders>
            <w:shd w:val="clear" w:color="auto" w:fill="auto"/>
            <w:vAlign w:val="center"/>
            <w:hideMark/>
          </w:tcPr>
          <w:p w14:paraId="1F1B627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0,03</w:t>
            </w:r>
          </w:p>
        </w:tc>
      </w:tr>
      <w:tr w:rsidR="00691347" w:rsidRPr="00C13866" w14:paraId="2BCEC106"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550968F"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141</w:t>
            </w:r>
          </w:p>
        </w:tc>
        <w:tc>
          <w:tcPr>
            <w:tcW w:w="4074" w:type="dxa"/>
            <w:tcBorders>
              <w:top w:val="nil"/>
              <w:left w:val="nil"/>
              <w:bottom w:val="single" w:sz="4" w:space="0" w:color="auto"/>
              <w:right w:val="single" w:sz="4" w:space="0" w:color="auto"/>
            </w:tcBorders>
            <w:shd w:val="clear" w:color="auto" w:fill="auto"/>
            <w:vAlign w:val="center"/>
            <w:hideMark/>
          </w:tcPr>
          <w:p w14:paraId="1FACB0F6" w14:textId="0B79E61B"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Мероприятия по технологическому присоединению </w:t>
            </w:r>
            <w:r w:rsidR="002A43E7" w:rsidRPr="00C13866">
              <w:rPr>
                <w:rFonts w:ascii="Myriad Pro" w:hAnsi="Myriad Pro" w:cs="Calibri"/>
                <w:color w:val="000000"/>
                <w:sz w:val="18"/>
                <w:szCs w:val="18"/>
              </w:rPr>
              <w:t>заявителя ДНП</w:t>
            </w:r>
            <w:r w:rsidRPr="00C13866">
              <w:rPr>
                <w:rFonts w:ascii="Myriad Pro" w:hAnsi="Myriad Pro" w:cs="Calibri"/>
                <w:color w:val="000000"/>
                <w:sz w:val="18"/>
                <w:szCs w:val="18"/>
              </w:rPr>
              <w:t xml:space="preserve">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Зеленая поляна</w:t>
            </w:r>
            <w:r w:rsidR="00645779" w:rsidRPr="00C13866">
              <w:rPr>
                <w:rFonts w:ascii="Myriad Pro" w:hAnsi="Myriad Pro" w:cs="Calibri"/>
                <w:color w:val="000000"/>
                <w:sz w:val="18"/>
                <w:szCs w:val="18"/>
              </w:rPr>
              <w:t>»</w:t>
            </w:r>
            <w:r w:rsidR="002A43E7" w:rsidRPr="00C13866">
              <w:rPr>
                <w:rFonts w:ascii="Myriad Pro" w:hAnsi="Myriad Pro" w:cs="Calibri"/>
                <w:color w:val="000000"/>
                <w:sz w:val="18"/>
                <w:szCs w:val="18"/>
              </w:rPr>
              <w:t xml:space="preserve"> (</w:t>
            </w:r>
            <w:r w:rsidRPr="00C13866">
              <w:rPr>
                <w:rFonts w:ascii="Myriad Pro" w:hAnsi="Myriad Pro" w:cs="Calibri"/>
                <w:color w:val="000000"/>
                <w:sz w:val="18"/>
                <w:szCs w:val="18"/>
              </w:rPr>
              <w:t>10-19689)</w:t>
            </w:r>
          </w:p>
        </w:tc>
        <w:tc>
          <w:tcPr>
            <w:tcW w:w="1329" w:type="dxa"/>
            <w:tcBorders>
              <w:top w:val="nil"/>
              <w:left w:val="nil"/>
              <w:bottom w:val="single" w:sz="4" w:space="0" w:color="auto"/>
              <w:right w:val="single" w:sz="4" w:space="0" w:color="auto"/>
            </w:tcBorders>
            <w:shd w:val="clear" w:color="auto" w:fill="auto"/>
            <w:vAlign w:val="center"/>
            <w:hideMark/>
          </w:tcPr>
          <w:p w14:paraId="3F0D8C0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11141012914</w:t>
            </w:r>
          </w:p>
        </w:tc>
        <w:tc>
          <w:tcPr>
            <w:tcW w:w="1190" w:type="dxa"/>
            <w:tcBorders>
              <w:top w:val="nil"/>
              <w:left w:val="nil"/>
              <w:bottom w:val="single" w:sz="4" w:space="0" w:color="auto"/>
              <w:right w:val="single" w:sz="4" w:space="0" w:color="auto"/>
            </w:tcBorders>
            <w:shd w:val="clear" w:color="auto" w:fill="auto"/>
            <w:vAlign w:val="center"/>
            <w:hideMark/>
          </w:tcPr>
          <w:p w14:paraId="05C0FCE0"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57B1D02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0,03</w:t>
            </w:r>
          </w:p>
        </w:tc>
        <w:tc>
          <w:tcPr>
            <w:tcW w:w="1315" w:type="dxa"/>
            <w:tcBorders>
              <w:top w:val="nil"/>
              <w:left w:val="nil"/>
              <w:bottom w:val="single" w:sz="4" w:space="0" w:color="auto"/>
              <w:right w:val="single" w:sz="4" w:space="0" w:color="auto"/>
            </w:tcBorders>
            <w:shd w:val="clear" w:color="auto" w:fill="auto"/>
            <w:vAlign w:val="center"/>
            <w:hideMark/>
          </w:tcPr>
          <w:p w14:paraId="5B8C2E0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0,03</w:t>
            </w:r>
          </w:p>
        </w:tc>
      </w:tr>
      <w:tr w:rsidR="00691347" w:rsidRPr="00C13866" w14:paraId="2CE5F9DA"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5CFCE09" w14:textId="77777777" w:rsidR="00691347" w:rsidRPr="00C13866"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142</w:t>
            </w:r>
          </w:p>
        </w:tc>
        <w:tc>
          <w:tcPr>
            <w:tcW w:w="4074" w:type="dxa"/>
            <w:tcBorders>
              <w:top w:val="nil"/>
              <w:left w:val="nil"/>
              <w:bottom w:val="single" w:sz="4" w:space="0" w:color="auto"/>
              <w:right w:val="single" w:sz="4" w:space="0" w:color="auto"/>
            </w:tcBorders>
            <w:shd w:val="clear" w:color="auto" w:fill="auto"/>
            <w:vAlign w:val="center"/>
            <w:hideMark/>
          </w:tcPr>
          <w:p w14:paraId="001FF45C" w14:textId="4F3A5FF1"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Охранно-пожарная сигнализация, СОУЭ комплекса зданий и территории производственной базы Филиала ОАО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Ленэнерго</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ТхЭС</w:t>
            </w:r>
            <w:r w:rsidR="00645779" w:rsidRPr="00C13866">
              <w:rPr>
                <w:rFonts w:ascii="Myriad Pro" w:hAnsi="Myriad Pro" w:cs="Calibri"/>
                <w:color w:val="000000"/>
                <w:sz w:val="18"/>
                <w:szCs w:val="18"/>
              </w:rPr>
              <w:t>»</w:t>
            </w:r>
          </w:p>
        </w:tc>
        <w:tc>
          <w:tcPr>
            <w:tcW w:w="1329" w:type="dxa"/>
            <w:tcBorders>
              <w:top w:val="nil"/>
              <w:left w:val="nil"/>
              <w:bottom w:val="single" w:sz="4" w:space="0" w:color="auto"/>
              <w:right w:val="single" w:sz="4" w:space="0" w:color="auto"/>
            </w:tcBorders>
            <w:shd w:val="clear" w:color="auto" w:fill="auto"/>
            <w:vAlign w:val="center"/>
            <w:hideMark/>
          </w:tcPr>
          <w:p w14:paraId="64EE0CAA"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10150087000</w:t>
            </w:r>
          </w:p>
        </w:tc>
        <w:tc>
          <w:tcPr>
            <w:tcW w:w="1190" w:type="dxa"/>
            <w:tcBorders>
              <w:top w:val="nil"/>
              <w:left w:val="nil"/>
              <w:bottom w:val="single" w:sz="4" w:space="0" w:color="auto"/>
              <w:right w:val="single" w:sz="4" w:space="0" w:color="auto"/>
            </w:tcBorders>
            <w:shd w:val="clear" w:color="auto" w:fill="auto"/>
            <w:vAlign w:val="center"/>
            <w:hideMark/>
          </w:tcPr>
          <w:p w14:paraId="1B68CC2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E6C8F5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0,02</w:t>
            </w:r>
          </w:p>
        </w:tc>
        <w:tc>
          <w:tcPr>
            <w:tcW w:w="1315" w:type="dxa"/>
            <w:tcBorders>
              <w:top w:val="nil"/>
              <w:left w:val="nil"/>
              <w:bottom w:val="single" w:sz="4" w:space="0" w:color="auto"/>
              <w:right w:val="single" w:sz="4" w:space="0" w:color="auto"/>
            </w:tcBorders>
            <w:shd w:val="clear" w:color="auto" w:fill="auto"/>
            <w:vAlign w:val="center"/>
            <w:hideMark/>
          </w:tcPr>
          <w:p w14:paraId="45C4E08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0,02</w:t>
            </w:r>
          </w:p>
        </w:tc>
      </w:tr>
      <w:tr w:rsidR="00691347" w:rsidRPr="00C13866" w14:paraId="575E5E35"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DAEE821"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143</w:t>
            </w:r>
          </w:p>
        </w:tc>
        <w:tc>
          <w:tcPr>
            <w:tcW w:w="4074" w:type="dxa"/>
            <w:tcBorders>
              <w:top w:val="nil"/>
              <w:left w:val="nil"/>
              <w:bottom w:val="single" w:sz="4" w:space="0" w:color="auto"/>
              <w:right w:val="single" w:sz="4" w:space="0" w:color="auto"/>
            </w:tcBorders>
            <w:shd w:val="clear" w:color="auto" w:fill="auto"/>
            <w:vAlign w:val="center"/>
            <w:hideMark/>
          </w:tcPr>
          <w:p w14:paraId="0A0BFBDB"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Перевод нагрузки с ПС 143 Тихвин-город на ПС 147 Тихвин по сети 6-10 кВ</w:t>
            </w:r>
          </w:p>
        </w:tc>
        <w:tc>
          <w:tcPr>
            <w:tcW w:w="1329" w:type="dxa"/>
            <w:tcBorders>
              <w:top w:val="nil"/>
              <w:left w:val="nil"/>
              <w:bottom w:val="single" w:sz="4" w:space="0" w:color="auto"/>
              <w:right w:val="single" w:sz="4" w:space="0" w:color="auto"/>
            </w:tcBorders>
            <w:shd w:val="clear" w:color="auto" w:fill="auto"/>
            <w:vAlign w:val="center"/>
            <w:hideMark/>
          </w:tcPr>
          <w:p w14:paraId="08C9A71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10160033000</w:t>
            </w:r>
          </w:p>
        </w:tc>
        <w:tc>
          <w:tcPr>
            <w:tcW w:w="1190" w:type="dxa"/>
            <w:tcBorders>
              <w:top w:val="nil"/>
              <w:left w:val="nil"/>
              <w:bottom w:val="single" w:sz="4" w:space="0" w:color="auto"/>
              <w:right w:val="single" w:sz="4" w:space="0" w:color="auto"/>
            </w:tcBorders>
            <w:shd w:val="clear" w:color="auto" w:fill="auto"/>
            <w:vAlign w:val="center"/>
            <w:hideMark/>
          </w:tcPr>
          <w:p w14:paraId="3B1B455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203EFDD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0,02</w:t>
            </w:r>
          </w:p>
        </w:tc>
        <w:tc>
          <w:tcPr>
            <w:tcW w:w="1315" w:type="dxa"/>
            <w:tcBorders>
              <w:top w:val="nil"/>
              <w:left w:val="nil"/>
              <w:bottom w:val="single" w:sz="4" w:space="0" w:color="auto"/>
              <w:right w:val="single" w:sz="4" w:space="0" w:color="auto"/>
            </w:tcBorders>
            <w:shd w:val="clear" w:color="auto" w:fill="auto"/>
            <w:vAlign w:val="center"/>
            <w:hideMark/>
          </w:tcPr>
          <w:p w14:paraId="2B9D94B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0,02</w:t>
            </w:r>
          </w:p>
        </w:tc>
      </w:tr>
      <w:tr w:rsidR="00691347" w:rsidRPr="00C13866" w14:paraId="27910FF8"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A510685"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144</w:t>
            </w:r>
          </w:p>
        </w:tc>
        <w:tc>
          <w:tcPr>
            <w:tcW w:w="4074" w:type="dxa"/>
            <w:tcBorders>
              <w:top w:val="nil"/>
              <w:left w:val="nil"/>
              <w:bottom w:val="single" w:sz="4" w:space="0" w:color="auto"/>
              <w:right w:val="single" w:sz="4" w:space="0" w:color="auto"/>
            </w:tcBorders>
            <w:shd w:val="clear" w:color="auto" w:fill="auto"/>
            <w:vAlign w:val="center"/>
            <w:hideMark/>
          </w:tcPr>
          <w:p w14:paraId="71741267" w14:textId="2FD478F1"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 xml:space="preserve">Замена ДГК на </w:t>
            </w:r>
            <w:r w:rsidR="002A43E7" w:rsidRPr="00C13866">
              <w:rPr>
                <w:rFonts w:ascii="Myriad Pro" w:hAnsi="Myriad Pro" w:cs="Calibri"/>
                <w:color w:val="000000"/>
                <w:sz w:val="18"/>
                <w:szCs w:val="18"/>
              </w:rPr>
              <w:t>ПС 110</w:t>
            </w:r>
            <w:r w:rsidRPr="00C13866">
              <w:rPr>
                <w:rFonts w:ascii="Myriad Pro" w:hAnsi="Myriad Pro" w:cs="Calibri"/>
                <w:color w:val="000000"/>
                <w:sz w:val="18"/>
                <w:szCs w:val="18"/>
              </w:rPr>
              <w:t>/35/10 кВ №483 (1 и 3 СШ)</w:t>
            </w:r>
          </w:p>
        </w:tc>
        <w:tc>
          <w:tcPr>
            <w:tcW w:w="1329" w:type="dxa"/>
            <w:tcBorders>
              <w:top w:val="nil"/>
              <w:left w:val="nil"/>
              <w:bottom w:val="single" w:sz="4" w:space="0" w:color="auto"/>
              <w:right w:val="single" w:sz="4" w:space="0" w:color="auto"/>
            </w:tcBorders>
            <w:shd w:val="clear" w:color="auto" w:fill="auto"/>
            <w:vAlign w:val="center"/>
            <w:hideMark/>
          </w:tcPr>
          <w:p w14:paraId="0CF2DD73"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10141093000</w:t>
            </w:r>
          </w:p>
        </w:tc>
        <w:tc>
          <w:tcPr>
            <w:tcW w:w="1190" w:type="dxa"/>
            <w:tcBorders>
              <w:top w:val="nil"/>
              <w:left w:val="nil"/>
              <w:bottom w:val="single" w:sz="4" w:space="0" w:color="auto"/>
              <w:right w:val="single" w:sz="4" w:space="0" w:color="auto"/>
            </w:tcBorders>
            <w:shd w:val="clear" w:color="auto" w:fill="auto"/>
            <w:vAlign w:val="center"/>
            <w:hideMark/>
          </w:tcPr>
          <w:p w14:paraId="5C264B2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41D46B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0,01</w:t>
            </w:r>
          </w:p>
        </w:tc>
        <w:tc>
          <w:tcPr>
            <w:tcW w:w="1315" w:type="dxa"/>
            <w:tcBorders>
              <w:top w:val="nil"/>
              <w:left w:val="nil"/>
              <w:bottom w:val="single" w:sz="4" w:space="0" w:color="auto"/>
              <w:right w:val="single" w:sz="4" w:space="0" w:color="auto"/>
            </w:tcBorders>
            <w:shd w:val="clear" w:color="auto" w:fill="auto"/>
            <w:vAlign w:val="center"/>
            <w:hideMark/>
          </w:tcPr>
          <w:p w14:paraId="322DF15B"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0,01</w:t>
            </w:r>
          </w:p>
        </w:tc>
      </w:tr>
      <w:tr w:rsidR="00691347" w:rsidRPr="00C13866" w14:paraId="585DDC4B"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31E63C1"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145</w:t>
            </w:r>
          </w:p>
        </w:tc>
        <w:tc>
          <w:tcPr>
            <w:tcW w:w="4074" w:type="dxa"/>
            <w:tcBorders>
              <w:top w:val="nil"/>
              <w:left w:val="nil"/>
              <w:bottom w:val="single" w:sz="4" w:space="0" w:color="auto"/>
              <w:right w:val="single" w:sz="4" w:space="0" w:color="auto"/>
            </w:tcBorders>
            <w:shd w:val="clear" w:color="auto" w:fill="auto"/>
            <w:vAlign w:val="center"/>
            <w:hideMark/>
          </w:tcPr>
          <w:p w14:paraId="3FE5A19B"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164 Сомино</w:t>
            </w:r>
          </w:p>
        </w:tc>
        <w:tc>
          <w:tcPr>
            <w:tcW w:w="1329" w:type="dxa"/>
            <w:tcBorders>
              <w:top w:val="nil"/>
              <w:left w:val="nil"/>
              <w:bottom w:val="single" w:sz="4" w:space="0" w:color="auto"/>
              <w:right w:val="single" w:sz="4" w:space="0" w:color="auto"/>
            </w:tcBorders>
            <w:shd w:val="clear" w:color="auto" w:fill="auto"/>
            <w:vAlign w:val="center"/>
            <w:hideMark/>
          </w:tcPr>
          <w:p w14:paraId="67757D8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10150070023</w:t>
            </w:r>
          </w:p>
        </w:tc>
        <w:tc>
          <w:tcPr>
            <w:tcW w:w="1190" w:type="dxa"/>
            <w:tcBorders>
              <w:top w:val="nil"/>
              <w:left w:val="nil"/>
              <w:bottom w:val="single" w:sz="4" w:space="0" w:color="auto"/>
              <w:right w:val="single" w:sz="4" w:space="0" w:color="auto"/>
            </w:tcBorders>
            <w:shd w:val="clear" w:color="auto" w:fill="auto"/>
            <w:vAlign w:val="center"/>
            <w:hideMark/>
          </w:tcPr>
          <w:p w14:paraId="215D295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E08AAA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0,01</w:t>
            </w:r>
          </w:p>
        </w:tc>
        <w:tc>
          <w:tcPr>
            <w:tcW w:w="1315" w:type="dxa"/>
            <w:tcBorders>
              <w:top w:val="nil"/>
              <w:left w:val="nil"/>
              <w:bottom w:val="single" w:sz="4" w:space="0" w:color="auto"/>
              <w:right w:val="single" w:sz="4" w:space="0" w:color="auto"/>
            </w:tcBorders>
            <w:shd w:val="clear" w:color="auto" w:fill="auto"/>
            <w:vAlign w:val="center"/>
            <w:hideMark/>
          </w:tcPr>
          <w:p w14:paraId="7D87A8A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0,01</w:t>
            </w:r>
          </w:p>
        </w:tc>
      </w:tr>
      <w:tr w:rsidR="00691347" w:rsidRPr="00C13866" w14:paraId="5C69439A"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3D909FB"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146</w:t>
            </w:r>
          </w:p>
        </w:tc>
        <w:tc>
          <w:tcPr>
            <w:tcW w:w="4074" w:type="dxa"/>
            <w:tcBorders>
              <w:top w:val="nil"/>
              <w:left w:val="nil"/>
              <w:bottom w:val="single" w:sz="4" w:space="0" w:color="auto"/>
              <w:right w:val="single" w:sz="4" w:space="0" w:color="auto"/>
            </w:tcBorders>
            <w:shd w:val="clear" w:color="auto" w:fill="auto"/>
            <w:vAlign w:val="center"/>
            <w:hideMark/>
          </w:tcPr>
          <w:p w14:paraId="5860A8C4"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АЧР на ПС 35/10 кВ №716</w:t>
            </w:r>
          </w:p>
        </w:tc>
        <w:tc>
          <w:tcPr>
            <w:tcW w:w="1329" w:type="dxa"/>
            <w:tcBorders>
              <w:top w:val="nil"/>
              <w:left w:val="nil"/>
              <w:bottom w:val="single" w:sz="4" w:space="0" w:color="auto"/>
              <w:right w:val="single" w:sz="4" w:space="0" w:color="auto"/>
            </w:tcBorders>
            <w:shd w:val="clear" w:color="auto" w:fill="auto"/>
            <w:vAlign w:val="center"/>
            <w:hideMark/>
          </w:tcPr>
          <w:p w14:paraId="0F374517"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10150801905</w:t>
            </w:r>
          </w:p>
        </w:tc>
        <w:tc>
          <w:tcPr>
            <w:tcW w:w="1190" w:type="dxa"/>
            <w:tcBorders>
              <w:top w:val="nil"/>
              <w:left w:val="nil"/>
              <w:bottom w:val="single" w:sz="4" w:space="0" w:color="auto"/>
              <w:right w:val="single" w:sz="4" w:space="0" w:color="auto"/>
            </w:tcBorders>
            <w:shd w:val="clear" w:color="auto" w:fill="auto"/>
            <w:vAlign w:val="center"/>
            <w:hideMark/>
          </w:tcPr>
          <w:p w14:paraId="56624DAF"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144B139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0,01</w:t>
            </w:r>
          </w:p>
        </w:tc>
        <w:tc>
          <w:tcPr>
            <w:tcW w:w="1315" w:type="dxa"/>
            <w:tcBorders>
              <w:top w:val="nil"/>
              <w:left w:val="nil"/>
              <w:bottom w:val="single" w:sz="4" w:space="0" w:color="auto"/>
              <w:right w:val="single" w:sz="4" w:space="0" w:color="auto"/>
            </w:tcBorders>
            <w:shd w:val="clear" w:color="auto" w:fill="auto"/>
            <w:vAlign w:val="center"/>
            <w:hideMark/>
          </w:tcPr>
          <w:p w14:paraId="1F3C03C4"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0,01</w:t>
            </w:r>
          </w:p>
        </w:tc>
      </w:tr>
      <w:tr w:rsidR="00691347" w:rsidRPr="00C13866" w14:paraId="0A9D0214"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D535D23"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147</w:t>
            </w:r>
          </w:p>
        </w:tc>
        <w:tc>
          <w:tcPr>
            <w:tcW w:w="4074" w:type="dxa"/>
            <w:tcBorders>
              <w:top w:val="nil"/>
              <w:left w:val="nil"/>
              <w:bottom w:val="single" w:sz="4" w:space="0" w:color="auto"/>
              <w:right w:val="single" w:sz="4" w:space="0" w:color="auto"/>
            </w:tcBorders>
            <w:shd w:val="clear" w:color="auto" w:fill="auto"/>
            <w:vAlign w:val="center"/>
            <w:hideMark/>
          </w:tcPr>
          <w:p w14:paraId="1228DAAA"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АЧР на ПС 110/10 кВ №316</w:t>
            </w:r>
          </w:p>
        </w:tc>
        <w:tc>
          <w:tcPr>
            <w:tcW w:w="1329" w:type="dxa"/>
            <w:tcBorders>
              <w:top w:val="nil"/>
              <w:left w:val="nil"/>
              <w:bottom w:val="single" w:sz="4" w:space="0" w:color="auto"/>
              <w:right w:val="single" w:sz="4" w:space="0" w:color="auto"/>
            </w:tcBorders>
            <w:shd w:val="clear" w:color="auto" w:fill="auto"/>
            <w:vAlign w:val="center"/>
            <w:hideMark/>
          </w:tcPr>
          <w:p w14:paraId="44596228"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10150802905</w:t>
            </w:r>
          </w:p>
        </w:tc>
        <w:tc>
          <w:tcPr>
            <w:tcW w:w="1190" w:type="dxa"/>
            <w:tcBorders>
              <w:top w:val="nil"/>
              <w:left w:val="nil"/>
              <w:bottom w:val="single" w:sz="4" w:space="0" w:color="auto"/>
              <w:right w:val="single" w:sz="4" w:space="0" w:color="auto"/>
            </w:tcBorders>
            <w:shd w:val="clear" w:color="auto" w:fill="auto"/>
            <w:vAlign w:val="center"/>
            <w:hideMark/>
          </w:tcPr>
          <w:p w14:paraId="34176D6D"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01CDC0B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0,01</w:t>
            </w:r>
          </w:p>
        </w:tc>
        <w:tc>
          <w:tcPr>
            <w:tcW w:w="1315" w:type="dxa"/>
            <w:tcBorders>
              <w:top w:val="nil"/>
              <w:left w:val="nil"/>
              <w:bottom w:val="single" w:sz="4" w:space="0" w:color="auto"/>
              <w:right w:val="single" w:sz="4" w:space="0" w:color="auto"/>
            </w:tcBorders>
            <w:shd w:val="clear" w:color="auto" w:fill="auto"/>
            <w:vAlign w:val="center"/>
            <w:hideMark/>
          </w:tcPr>
          <w:p w14:paraId="4D672FA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0,01</w:t>
            </w:r>
          </w:p>
        </w:tc>
      </w:tr>
      <w:tr w:rsidR="00691347" w:rsidRPr="00C13866" w14:paraId="3A2547B5"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46577E8"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148</w:t>
            </w:r>
          </w:p>
        </w:tc>
        <w:tc>
          <w:tcPr>
            <w:tcW w:w="4074" w:type="dxa"/>
            <w:tcBorders>
              <w:top w:val="nil"/>
              <w:left w:val="nil"/>
              <w:bottom w:val="single" w:sz="4" w:space="0" w:color="auto"/>
              <w:right w:val="single" w:sz="4" w:space="0" w:color="auto"/>
            </w:tcBorders>
            <w:shd w:val="clear" w:color="auto" w:fill="auto"/>
            <w:vAlign w:val="center"/>
            <w:hideMark/>
          </w:tcPr>
          <w:p w14:paraId="03B5D36E"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АЧР на ПС 110/6 кВ №724</w:t>
            </w:r>
          </w:p>
        </w:tc>
        <w:tc>
          <w:tcPr>
            <w:tcW w:w="1329" w:type="dxa"/>
            <w:tcBorders>
              <w:top w:val="nil"/>
              <w:left w:val="nil"/>
              <w:bottom w:val="single" w:sz="4" w:space="0" w:color="auto"/>
              <w:right w:val="single" w:sz="4" w:space="0" w:color="auto"/>
            </w:tcBorders>
            <w:shd w:val="clear" w:color="auto" w:fill="auto"/>
            <w:vAlign w:val="center"/>
            <w:hideMark/>
          </w:tcPr>
          <w:p w14:paraId="717CD5C2"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10150803905</w:t>
            </w:r>
          </w:p>
        </w:tc>
        <w:tc>
          <w:tcPr>
            <w:tcW w:w="1190" w:type="dxa"/>
            <w:tcBorders>
              <w:top w:val="nil"/>
              <w:left w:val="nil"/>
              <w:bottom w:val="single" w:sz="4" w:space="0" w:color="auto"/>
              <w:right w:val="single" w:sz="4" w:space="0" w:color="auto"/>
            </w:tcBorders>
            <w:shd w:val="clear" w:color="auto" w:fill="auto"/>
            <w:vAlign w:val="center"/>
            <w:hideMark/>
          </w:tcPr>
          <w:p w14:paraId="5D217986"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683FE1DE"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0,01</w:t>
            </w:r>
          </w:p>
        </w:tc>
        <w:tc>
          <w:tcPr>
            <w:tcW w:w="1315" w:type="dxa"/>
            <w:tcBorders>
              <w:top w:val="nil"/>
              <w:left w:val="nil"/>
              <w:bottom w:val="single" w:sz="4" w:space="0" w:color="auto"/>
              <w:right w:val="single" w:sz="4" w:space="0" w:color="auto"/>
            </w:tcBorders>
            <w:shd w:val="clear" w:color="auto" w:fill="auto"/>
            <w:vAlign w:val="center"/>
            <w:hideMark/>
          </w:tcPr>
          <w:p w14:paraId="75C8F9D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0,01</w:t>
            </w:r>
          </w:p>
        </w:tc>
      </w:tr>
      <w:tr w:rsidR="00691347" w:rsidRPr="00C13866" w14:paraId="720F924F" w14:textId="77777777" w:rsidTr="00B27FD5">
        <w:trPr>
          <w:trHeight w:val="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33CB0D0" w14:textId="77777777" w:rsidR="00691347" w:rsidRPr="00644874" w:rsidRDefault="00691347" w:rsidP="00231C57">
            <w:pPr>
              <w:jc w:val="center"/>
              <w:rPr>
                <w:rFonts w:ascii="Myriad Pro" w:hAnsi="Myriad Pro" w:cs="Calibri"/>
                <w:color w:val="000000"/>
                <w:sz w:val="18"/>
                <w:szCs w:val="18"/>
              </w:rPr>
            </w:pPr>
            <w:r w:rsidRPr="00644874">
              <w:rPr>
                <w:rFonts w:ascii="Myriad Pro" w:hAnsi="Myriad Pro" w:cs="Calibri"/>
                <w:color w:val="000000"/>
                <w:sz w:val="18"/>
                <w:szCs w:val="18"/>
              </w:rPr>
              <w:t>149</w:t>
            </w:r>
          </w:p>
        </w:tc>
        <w:tc>
          <w:tcPr>
            <w:tcW w:w="4074" w:type="dxa"/>
            <w:tcBorders>
              <w:top w:val="nil"/>
              <w:left w:val="nil"/>
              <w:bottom w:val="single" w:sz="4" w:space="0" w:color="auto"/>
              <w:right w:val="single" w:sz="4" w:space="0" w:color="auto"/>
            </w:tcBorders>
            <w:shd w:val="clear" w:color="auto" w:fill="auto"/>
            <w:vAlign w:val="center"/>
            <w:hideMark/>
          </w:tcPr>
          <w:p w14:paraId="0A57EF09" w14:textId="77777777" w:rsidR="00691347" w:rsidRPr="00C13866" w:rsidRDefault="00691347" w:rsidP="00231C57">
            <w:pPr>
              <w:rPr>
                <w:rFonts w:ascii="Myriad Pro" w:hAnsi="Myriad Pro" w:cs="Calibri"/>
                <w:color w:val="000000"/>
                <w:sz w:val="18"/>
                <w:szCs w:val="18"/>
              </w:rPr>
            </w:pPr>
            <w:r w:rsidRPr="00C13866">
              <w:rPr>
                <w:rFonts w:ascii="Myriad Pro" w:hAnsi="Myriad Pro" w:cs="Calibri"/>
                <w:color w:val="000000"/>
                <w:sz w:val="18"/>
                <w:szCs w:val="18"/>
              </w:rPr>
              <w:t>Установка АЧР на ПС 110/35/10 кВ №142</w:t>
            </w:r>
          </w:p>
        </w:tc>
        <w:tc>
          <w:tcPr>
            <w:tcW w:w="1329" w:type="dxa"/>
            <w:tcBorders>
              <w:top w:val="nil"/>
              <w:left w:val="nil"/>
              <w:bottom w:val="single" w:sz="4" w:space="0" w:color="auto"/>
              <w:right w:val="single" w:sz="4" w:space="0" w:color="auto"/>
            </w:tcBorders>
            <w:shd w:val="clear" w:color="auto" w:fill="auto"/>
            <w:vAlign w:val="center"/>
            <w:hideMark/>
          </w:tcPr>
          <w:p w14:paraId="6A79ED15"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10150804905</w:t>
            </w:r>
          </w:p>
        </w:tc>
        <w:tc>
          <w:tcPr>
            <w:tcW w:w="1190" w:type="dxa"/>
            <w:tcBorders>
              <w:top w:val="nil"/>
              <w:left w:val="nil"/>
              <w:bottom w:val="single" w:sz="4" w:space="0" w:color="auto"/>
              <w:right w:val="single" w:sz="4" w:space="0" w:color="auto"/>
            </w:tcBorders>
            <w:shd w:val="clear" w:color="auto" w:fill="auto"/>
            <w:vAlign w:val="center"/>
            <w:hideMark/>
          </w:tcPr>
          <w:p w14:paraId="62891D09"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896" w:type="dxa"/>
            <w:tcBorders>
              <w:top w:val="nil"/>
              <w:left w:val="nil"/>
              <w:bottom w:val="single" w:sz="4" w:space="0" w:color="auto"/>
              <w:right w:val="single" w:sz="4" w:space="0" w:color="auto"/>
            </w:tcBorders>
            <w:shd w:val="clear" w:color="auto" w:fill="auto"/>
            <w:vAlign w:val="center"/>
            <w:hideMark/>
          </w:tcPr>
          <w:p w14:paraId="412BDD61"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0,01</w:t>
            </w:r>
          </w:p>
        </w:tc>
        <w:tc>
          <w:tcPr>
            <w:tcW w:w="1315" w:type="dxa"/>
            <w:tcBorders>
              <w:top w:val="nil"/>
              <w:left w:val="nil"/>
              <w:bottom w:val="single" w:sz="4" w:space="0" w:color="auto"/>
              <w:right w:val="single" w:sz="4" w:space="0" w:color="auto"/>
            </w:tcBorders>
            <w:shd w:val="clear" w:color="auto" w:fill="auto"/>
            <w:vAlign w:val="center"/>
            <w:hideMark/>
          </w:tcPr>
          <w:p w14:paraId="4AD8966C" w14:textId="77777777" w:rsidR="00691347" w:rsidRPr="00C13866" w:rsidRDefault="00691347" w:rsidP="00231C57">
            <w:pPr>
              <w:jc w:val="center"/>
              <w:rPr>
                <w:rFonts w:ascii="Myriad Pro" w:hAnsi="Myriad Pro" w:cs="Calibri"/>
                <w:color w:val="000000"/>
                <w:sz w:val="18"/>
                <w:szCs w:val="18"/>
              </w:rPr>
            </w:pPr>
            <w:r w:rsidRPr="00C13866">
              <w:rPr>
                <w:rFonts w:ascii="Myriad Pro" w:hAnsi="Myriad Pro" w:cs="Calibri"/>
                <w:color w:val="000000"/>
                <w:sz w:val="18"/>
                <w:szCs w:val="18"/>
              </w:rPr>
              <w:t>0,01</w:t>
            </w:r>
          </w:p>
        </w:tc>
      </w:tr>
    </w:tbl>
    <w:p w14:paraId="5A6CE22D" w14:textId="77777777" w:rsidR="00691347" w:rsidRPr="008556EF" w:rsidRDefault="00691347" w:rsidP="00691347">
      <w:pPr>
        <w:autoSpaceDE w:val="0"/>
        <w:autoSpaceDN w:val="0"/>
        <w:adjustRightInd w:val="0"/>
        <w:spacing w:line="360" w:lineRule="auto"/>
        <w:ind w:firstLine="709"/>
        <w:jc w:val="both"/>
        <w:rPr>
          <w:rFonts w:ascii="Myriad Pro" w:hAnsi="Myriad Pro" w:cs="Myriad Pro"/>
          <w:sz w:val="26"/>
          <w:szCs w:val="26"/>
        </w:rPr>
      </w:pPr>
    </w:p>
    <w:p w14:paraId="1E2DAD65" w14:textId="20698420" w:rsidR="00B27FD5" w:rsidRDefault="00B27FD5" w:rsidP="00691347">
      <w:pPr>
        <w:autoSpaceDE w:val="0"/>
        <w:autoSpaceDN w:val="0"/>
        <w:adjustRightInd w:val="0"/>
        <w:spacing w:line="360" w:lineRule="auto"/>
        <w:ind w:firstLine="709"/>
        <w:jc w:val="both"/>
        <w:rPr>
          <w:rFonts w:ascii="Myriad Pro" w:hAnsi="Myriad Pro"/>
          <w:sz w:val="26"/>
          <w:szCs w:val="26"/>
        </w:rPr>
      </w:pPr>
      <w:r>
        <w:rPr>
          <w:rFonts w:ascii="Myriad Pro" w:hAnsi="Myriad Pro"/>
          <w:sz w:val="26"/>
          <w:szCs w:val="26"/>
        </w:rPr>
        <w:br w:type="page"/>
      </w:r>
    </w:p>
    <w:p w14:paraId="4A515A65" w14:textId="3FD65116" w:rsidR="00691347" w:rsidRPr="008556EF" w:rsidRDefault="00691347" w:rsidP="00691347">
      <w:pPr>
        <w:autoSpaceDE w:val="0"/>
        <w:autoSpaceDN w:val="0"/>
        <w:adjustRightInd w:val="0"/>
        <w:spacing w:line="360" w:lineRule="auto"/>
        <w:ind w:firstLine="709"/>
        <w:jc w:val="center"/>
        <w:rPr>
          <w:rFonts w:ascii="Myriad Pro" w:hAnsi="Myriad Pro"/>
          <w:b/>
          <w:bCs/>
          <w:sz w:val="26"/>
          <w:szCs w:val="26"/>
        </w:rPr>
      </w:pPr>
      <w:r w:rsidRPr="008556EF">
        <w:rPr>
          <w:rFonts w:ascii="Myriad Pro" w:hAnsi="Myriad Pro"/>
          <w:b/>
          <w:bCs/>
          <w:sz w:val="26"/>
          <w:szCs w:val="26"/>
        </w:rPr>
        <w:lastRenderedPageBreak/>
        <w:t xml:space="preserve">Фактическое использование собственных тарифных источников на финансирование новых </w:t>
      </w:r>
      <w:r w:rsidR="00B27FD5">
        <w:rPr>
          <w:rFonts w:ascii="Myriad Pro" w:hAnsi="Myriad Pro"/>
          <w:b/>
          <w:bCs/>
          <w:sz w:val="26"/>
          <w:szCs w:val="26"/>
        </w:rPr>
        <w:t>инвестиционных проектов</w:t>
      </w:r>
      <w:r w:rsidRPr="008556EF">
        <w:rPr>
          <w:rFonts w:ascii="Myriad Pro" w:hAnsi="Myriad Pro"/>
          <w:b/>
          <w:bCs/>
          <w:sz w:val="26"/>
          <w:szCs w:val="26"/>
        </w:rPr>
        <w:t>, не включенных в утвержденную в 2015 году инвестиционную программу</w:t>
      </w:r>
    </w:p>
    <w:tbl>
      <w:tblPr>
        <w:tblW w:w="5000" w:type="pct"/>
        <w:tblLook w:val="04A0" w:firstRow="1" w:lastRow="0" w:firstColumn="1" w:lastColumn="0" w:noHBand="0" w:noVBand="1"/>
      </w:tblPr>
      <w:tblGrid>
        <w:gridCol w:w="422"/>
        <w:gridCol w:w="4126"/>
        <w:gridCol w:w="1664"/>
        <w:gridCol w:w="1289"/>
        <w:gridCol w:w="780"/>
        <w:gridCol w:w="1290"/>
      </w:tblGrid>
      <w:tr w:rsidR="00691347" w:rsidRPr="00C13866" w14:paraId="28CD3754" w14:textId="77777777" w:rsidTr="00231C57">
        <w:trPr>
          <w:trHeight w:val="1320"/>
          <w:tblHeader/>
        </w:trPr>
        <w:tc>
          <w:tcPr>
            <w:tcW w:w="232"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E05B234" w14:textId="77777777" w:rsidR="00691347" w:rsidRPr="00644874" w:rsidRDefault="00691347" w:rsidP="00B27FD5">
            <w:pPr>
              <w:spacing w:after="0"/>
              <w:jc w:val="center"/>
              <w:rPr>
                <w:rFonts w:ascii="Myriad Pro" w:hAnsi="Myriad Pro" w:cs="Calibri"/>
                <w:b/>
                <w:bCs/>
                <w:color w:val="FFFFFF"/>
                <w:sz w:val="18"/>
                <w:szCs w:val="18"/>
              </w:rPr>
            </w:pPr>
            <w:r w:rsidRPr="00644874">
              <w:rPr>
                <w:rFonts w:ascii="Myriad Pro" w:hAnsi="Myriad Pro" w:cs="Calibri"/>
                <w:b/>
                <w:bCs/>
                <w:color w:val="FFFFFF"/>
                <w:sz w:val="18"/>
                <w:szCs w:val="18"/>
              </w:rPr>
              <w:t>№</w:t>
            </w:r>
          </w:p>
        </w:tc>
        <w:tc>
          <w:tcPr>
            <w:tcW w:w="2167"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B9242BE"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812"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517424D"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Идентификатор инвестиционного проекта</w:t>
            </w:r>
          </w:p>
        </w:tc>
        <w:tc>
          <w:tcPr>
            <w:tcW w:w="1104"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08573E32"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Объем финансирования в 2017 году (в части тарифных источников), млн. руб. с НДС</w:t>
            </w:r>
          </w:p>
        </w:tc>
        <w:tc>
          <w:tcPr>
            <w:tcW w:w="686" w:type="pct"/>
            <w:tcBorders>
              <w:top w:val="single" w:sz="4" w:space="0" w:color="FFFFFF"/>
              <w:left w:val="nil"/>
              <w:bottom w:val="single" w:sz="4" w:space="0" w:color="FFFFFF"/>
              <w:right w:val="single" w:sz="4" w:space="0" w:color="FFFFFF"/>
            </w:tcBorders>
            <w:shd w:val="clear" w:color="000000" w:fill="4F6228"/>
            <w:vAlign w:val="center"/>
            <w:hideMark/>
          </w:tcPr>
          <w:p w14:paraId="15F9BCD0"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Отклонение</w:t>
            </w:r>
            <w:r w:rsidRPr="00C13866">
              <w:rPr>
                <w:rFonts w:ascii="Myriad Pro" w:hAnsi="Myriad Pro" w:cs="Calibri"/>
                <w:b/>
                <w:bCs/>
                <w:color w:val="FFFFFF"/>
                <w:sz w:val="18"/>
                <w:szCs w:val="18"/>
              </w:rPr>
              <w:br/>
              <w:t xml:space="preserve"> (факт-план)</w:t>
            </w:r>
          </w:p>
        </w:tc>
      </w:tr>
      <w:tr w:rsidR="00691347" w:rsidRPr="00C13866" w14:paraId="265DFCA8" w14:textId="77777777" w:rsidTr="00231C57">
        <w:trPr>
          <w:trHeight w:val="600"/>
          <w:tblHeader/>
        </w:trPr>
        <w:tc>
          <w:tcPr>
            <w:tcW w:w="232" w:type="pct"/>
            <w:vMerge/>
            <w:tcBorders>
              <w:top w:val="single" w:sz="4" w:space="0" w:color="FFFFFF"/>
              <w:left w:val="single" w:sz="4" w:space="0" w:color="FFFFFF"/>
              <w:bottom w:val="single" w:sz="4" w:space="0" w:color="FFFFFF"/>
              <w:right w:val="single" w:sz="4" w:space="0" w:color="FFFFFF"/>
            </w:tcBorders>
            <w:vAlign w:val="center"/>
            <w:hideMark/>
          </w:tcPr>
          <w:p w14:paraId="63D05B18" w14:textId="77777777" w:rsidR="00691347" w:rsidRPr="00C13866" w:rsidRDefault="00691347" w:rsidP="00B27FD5">
            <w:pPr>
              <w:spacing w:after="0"/>
              <w:rPr>
                <w:rFonts w:ascii="Myriad Pro" w:hAnsi="Myriad Pro" w:cs="Calibri"/>
                <w:b/>
                <w:bCs/>
                <w:color w:val="FFFFFF"/>
                <w:sz w:val="18"/>
                <w:szCs w:val="18"/>
              </w:rPr>
            </w:pPr>
          </w:p>
        </w:tc>
        <w:tc>
          <w:tcPr>
            <w:tcW w:w="2167" w:type="pct"/>
            <w:vMerge/>
            <w:tcBorders>
              <w:top w:val="single" w:sz="4" w:space="0" w:color="FFFFFF"/>
              <w:left w:val="single" w:sz="4" w:space="0" w:color="FFFFFF"/>
              <w:bottom w:val="single" w:sz="4" w:space="0" w:color="FFFFFF"/>
              <w:right w:val="single" w:sz="4" w:space="0" w:color="FFFFFF"/>
            </w:tcBorders>
            <w:vAlign w:val="center"/>
            <w:hideMark/>
          </w:tcPr>
          <w:p w14:paraId="4B438FCB" w14:textId="77777777" w:rsidR="00691347" w:rsidRPr="00C13866" w:rsidRDefault="00691347" w:rsidP="00B27FD5">
            <w:pPr>
              <w:spacing w:after="0"/>
              <w:rPr>
                <w:rFonts w:ascii="Myriad Pro" w:hAnsi="Myriad Pro" w:cs="Calibri"/>
                <w:b/>
                <w:bCs/>
                <w:color w:val="FFFFFF"/>
                <w:sz w:val="18"/>
                <w:szCs w:val="18"/>
              </w:rPr>
            </w:pPr>
          </w:p>
        </w:tc>
        <w:tc>
          <w:tcPr>
            <w:tcW w:w="812" w:type="pct"/>
            <w:vMerge/>
            <w:tcBorders>
              <w:top w:val="single" w:sz="4" w:space="0" w:color="FFFFFF"/>
              <w:left w:val="single" w:sz="4" w:space="0" w:color="FFFFFF"/>
              <w:bottom w:val="single" w:sz="4" w:space="0" w:color="FFFFFF"/>
              <w:right w:val="single" w:sz="4" w:space="0" w:color="FFFFFF"/>
            </w:tcBorders>
            <w:vAlign w:val="center"/>
            <w:hideMark/>
          </w:tcPr>
          <w:p w14:paraId="79F0440C" w14:textId="77777777" w:rsidR="00691347" w:rsidRPr="00C13866" w:rsidRDefault="00691347" w:rsidP="00B27FD5">
            <w:pPr>
              <w:spacing w:after="0"/>
              <w:rPr>
                <w:rFonts w:ascii="Myriad Pro" w:hAnsi="Myriad Pro" w:cs="Calibri"/>
                <w:b/>
                <w:bCs/>
                <w:color w:val="FFFFFF"/>
                <w:sz w:val="18"/>
                <w:szCs w:val="18"/>
              </w:rPr>
            </w:pPr>
          </w:p>
        </w:tc>
        <w:tc>
          <w:tcPr>
            <w:tcW w:w="685" w:type="pct"/>
            <w:tcBorders>
              <w:top w:val="nil"/>
              <w:left w:val="nil"/>
              <w:bottom w:val="single" w:sz="4" w:space="0" w:color="FFFFFF"/>
              <w:right w:val="single" w:sz="4" w:space="0" w:color="FFFFFF"/>
            </w:tcBorders>
            <w:shd w:val="clear" w:color="000000" w:fill="4F6228"/>
            <w:vAlign w:val="center"/>
            <w:hideMark/>
          </w:tcPr>
          <w:p w14:paraId="116F7061"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 xml:space="preserve">План </w:t>
            </w:r>
            <w:r w:rsidRPr="00C13866">
              <w:rPr>
                <w:rFonts w:ascii="Myriad Pro" w:hAnsi="Myriad Pro" w:cs="Calibri"/>
                <w:b/>
                <w:bCs/>
                <w:color w:val="FFFFFF"/>
                <w:sz w:val="18"/>
                <w:szCs w:val="18"/>
              </w:rPr>
              <w:br/>
              <w:t>(Утв. в 2015 году)</w:t>
            </w:r>
          </w:p>
        </w:tc>
        <w:tc>
          <w:tcPr>
            <w:tcW w:w="419" w:type="pct"/>
            <w:tcBorders>
              <w:top w:val="nil"/>
              <w:left w:val="nil"/>
              <w:bottom w:val="single" w:sz="4" w:space="0" w:color="FFFFFF"/>
              <w:right w:val="single" w:sz="4" w:space="0" w:color="FFFFFF"/>
            </w:tcBorders>
            <w:shd w:val="clear" w:color="000000" w:fill="4F6228"/>
            <w:vAlign w:val="center"/>
            <w:hideMark/>
          </w:tcPr>
          <w:p w14:paraId="7B3701FE"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Факт</w:t>
            </w:r>
          </w:p>
        </w:tc>
        <w:tc>
          <w:tcPr>
            <w:tcW w:w="686" w:type="pct"/>
            <w:tcBorders>
              <w:top w:val="nil"/>
              <w:left w:val="nil"/>
              <w:bottom w:val="single" w:sz="4" w:space="0" w:color="FFFFFF"/>
              <w:right w:val="single" w:sz="4" w:space="0" w:color="FFFFFF"/>
            </w:tcBorders>
            <w:shd w:val="clear" w:color="000000" w:fill="4F6228"/>
            <w:vAlign w:val="center"/>
            <w:hideMark/>
          </w:tcPr>
          <w:p w14:paraId="0854556D"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млн. руб.</w:t>
            </w:r>
          </w:p>
        </w:tc>
      </w:tr>
      <w:tr w:rsidR="00691347" w:rsidRPr="00C13866" w14:paraId="5774D748" w14:textId="77777777" w:rsidTr="00231C57">
        <w:trPr>
          <w:trHeight w:val="480"/>
        </w:trPr>
        <w:tc>
          <w:tcPr>
            <w:tcW w:w="3210" w:type="pct"/>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7EB28C7F" w14:textId="77777777" w:rsidR="00691347" w:rsidRPr="00C13866" w:rsidRDefault="00691347" w:rsidP="00B27FD5">
            <w:pPr>
              <w:spacing w:after="0"/>
              <w:rPr>
                <w:rFonts w:ascii="Myriad Pro" w:hAnsi="Myriad Pro" w:cs="Calibri"/>
                <w:b/>
                <w:bCs/>
                <w:color w:val="000000"/>
                <w:sz w:val="18"/>
                <w:szCs w:val="18"/>
              </w:rPr>
            </w:pPr>
            <w:r w:rsidRPr="00644874">
              <w:rPr>
                <w:rFonts w:ascii="Myriad Pro" w:hAnsi="Myriad Pro" w:cs="Calibri"/>
                <w:b/>
                <w:bCs/>
                <w:color w:val="000000"/>
                <w:sz w:val="18"/>
                <w:szCs w:val="18"/>
              </w:rPr>
              <w:t>Всего по инвестиционным проектам</w:t>
            </w:r>
          </w:p>
        </w:tc>
        <w:tc>
          <w:tcPr>
            <w:tcW w:w="685" w:type="pct"/>
            <w:tcBorders>
              <w:top w:val="single" w:sz="4" w:space="0" w:color="auto"/>
              <w:left w:val="nil"/>
              <w:bottom w:val="single" w:sz="4" w:space="0" w:color="auto"/>
              <w:right w:val="single" w:sz="4" w:space="0" w:color="auto"/>
            </w:tcBorders>
            <w:shd w:val="clear" w:color="000000" w:fill="D8E4BC"/>
            <w:vAlign w:val="center"/>
            <w:hideMark/>
          </w:tcPr>
          <w:p w14:paraId="22C4F1AE" w14:textId="77777777" w:rsidR="00691347" w:rsidRPr="00C13866" w:rsidRDefault="00691347" w:rsidP="00B27FD5">
            <w:pPr>
              <w:spacing w:after="0"/>
              <w:jc w:val="center"/>
              <w:rPr>
                <w:rFonts w:ascii="Myriad Pro" w:hAnsi="Myriad Pro" w:cs="Calibri"/>
                <w:b/>
                <w:bCs/>
                <w:color w:val="000000"/>
                <w:sz w:val="18"/>
                <w:szCs w:val="18"/>
              </w:rPr>
            </w:pPr>
            <w:r w:rsidRPr="00C13866">
              <w:rPr>
                <w:rFonts w:ascii="Myriad Pro" w:hAnsi="Myriad Pro" w:cs="Calibri"/>
                <w:b/>
                <w:bCs/>
                <w:color w:val="000000"/>
                <w:sz w:val="18"/>
                <w:szCs w:val="18"/>
              </w:rPr>
              <w:t>-</w:t>
            </w:r>
          </w:p>
        </w:tc>
        <w:tc>
          <w:tcPr>
            <w:tcW w:w="419" w:type="pct"/>
            <w:tcBorders>
              <w:top w:val="single" w:sz="4" w:space="0" w:color="auto"/>
              <w:left w:val="nil"/>
              <w:bottom w:val="single" w:sz="4" w:space="0" w:color="auto"/>
              <w:right w:val="single" w:sz="4" w:space="0" w:color="auto"/>
            </w:tcBorders>
            <w:shd w:val="clear" w:color="000000" w:fill="D8E4BC"/>
            <w:vAlign w:val="center"/>
            <w:hideMark/>
          </w:tcPr>
          <w:p w14:paraId="78785854" w14:textId="77777777" w:rsidR="00691347" w:rsidRPr="00C13866" w:rsidRDefault="00691347" w:rsidP="00B27FD5">
            <w:pPr>
              <w:spacing w:after="0"/>
              <w:jc w:val="center"/>
              <w:rPr>
                <w:rFonts w:ascii="Myriad Pro" w:hAnsi="Myriad Pro" w:cs="Calibri"/>
                <w:b/>
                <w:bCs/>
                <w:color w:val="000000"/>
                <w:sz w:val="18"/>
                <w:szCs w:val="18"/>
              </w:rPr>
            </w:pPr>
            <w:r w:rsidRPr="00C13866">
              <w:rPr>
                <w:rFonts w:ascii="Myriad Pro" w:hAnsi="Myriad Pro" w:cs="Calibri"/>
                <w:b/>
                <w:bCs/>
                <w:color w:val="000000"/>
                <w:sz w:val="18"/>
                <w:szCs w:val="18"/>
              </w:rPr>
              <w:t>672,46</w:t>
            </w:r>
          </w:p>
        </w:tc>
        <w:tc>
          <w:tcPr>
            <w:tcW w:w="686" w:type="pct"/>
            <w:tcBorders>
              <w:top w:val="single" w:sz="4" w:space="0" w:color="auto"/>
              <w:left w:val="nil"/>
              <w:bottom w:val="single" w:sz="4" w:space="0" w:color="auto"/>
              <w:right w:val="single" w:sz="4" w:space="0" w:color="auto"/>
            </w:tcBorders>
            <w:shd w:val="clear" w:color="000000" w:fill="D8E4BC"/>
            <w:vAlign w:val="center"/>
            <w:hideMark/>
          </w:tcPr>
          <w:p w14:paraId="3BE19097" w14:textId="77777777" w:rsidR="00691347" w:rsidRPr="00C13866" w:rsidRDefault="00691347" w:rsidP="00B27FD5">
            <w:pPr>
              <w:spacing w:after="0"/>
              <w:jc w:val="center"/>
              <w:rPr>
                <w:rFonts w:ascii="Myriad Pro" w:hAnsi="Myriad Pro" w:cs="Calibri"/>
                <w:b/>
                <w:bCs/>
                <w:color w:val="000000"/>
                <w:sz w:val="18"/>
                <w:szCs w:val="18"/>
              </w:rPr>
            </w:pPr>
            <w:r w:rsidRPr="00C13866">
              <w:rPr>
                <w:rFonts w:ascii="Myriad Pro" w:hAnsi="Myriad Pro" w:cs="Calibri"/>
                <w:b/>
                <w:bCs/>
                <w:color w:val="000000"/>
                <w:sz w:val="18"/>
                <w:szCs w:val="18"/>
              </w:rPr>
              <w:t>672,46</w:t>
            </w:r>
          </w:p>
        </w:tc>
      </w:tr>
      <w:tr w:rsidR="00691347" w:rsidRPr="00C13866" w14:paraId="2E5B3717" w14:textId="77777777" w:rsidTr="00231C57">
        <w:trPr>
          <w:trHeight w:val="45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873CA9C"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w:t>
            </w:r>
          </w:p>
        </w:tc>
        <w:tc>
          <w:tcPr>
            <w:tcW w:w="2167" w:type="pct"/>
            <w:tcBorders>
              <w:top w:val="nil"/>
              <w:left w:val="nil"/>
              <w:bottom w:val="single" w:sz="4" w:space="0" w:color="auto"/>
              <w:right w:val="single" w:sz="4" w:space="0" w:color="auto"/>
            </w:tcBorders>
            <w:shd w:val="clear" w:color="auto" w:fill="auto"/>
            <w:vAlign w:val="center"/>
            <w:hideMark/>
          </w:tcPr>
          <w:p w14:paraId="4D309A43"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110 кВ №294</w:t>
            </w:r>
          </w:p>
        </w:tc>
        <w:tc>
          <w:tcPr>
            <w:tcW w:w="812" w:type="pct"/>
            <w:tcBorders>
              <w:top w:val="nil"/>
              <w:left w:val="nil"/>
              <w:bottom w:val="single" w:sz="4" w:space="0" w:color="auto"/>
              <w:right w:val="single" w:sz="4" w:space="0" w:color="auto"/>
            </w:tcBorders>
            <w:shd w:val="clear" w:color="auto" w:fill="auto"/>
            <w:vAlign w:val="center"/>
            <w:hideMark/>
          </w:tcPr>
          <w:p w14:paraId="5C9AE32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10060029000</w:t>
            </w:r>
          </w:p>
        </w:tc>
        <w:tc>
          <w:tcPr>
            <w:tcW w:w="685" w:type="pct"/>
            <w:tcBorders>
              <w:top w:val="nil"/>
              <w:left w:val="nil"/>
              <w:bottom w:val="single" w:sz="4" w:space="0" w:color="auto"/>
              <w:right w:val="single" w:sz="4" w:space="0" w:color="auto"/>
            </w:tcBorders>
            <w:shd w:val="clear" w:color="auto" w:fill="auto"/>
            <w:vAlign w:val="center"/>
            <w:hideMark/>
          </w:tcPr>
          <w:p w14:paraId="3D08BE0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136E3C1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90,00</w:t>
            </w:r>
          </w:p>
        </w:tc>
        <w:tc>
          <w:tcPr>
            <w:tcW w:w="686" w:type="pct"/>
            <w:tcBorders>
              <w:top w:val="nil"/>
              <w:left w:val="nil"/>
              <w:bottom w:val="single" w:sz="4" w:space="0" w:color="auto"/>
              <w:right w:val="single" w:sz="4" w:space="0" w:color="auto"/>
            </w:tcBorders>
            <w:shd w:val="clear" w:color="auto" w:fill="auto"/>
            <w:vAlign w:val="center"/>
            <w:hideMark/>
          </w:tcPr>
          <w:p w14:paraId="07038D9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90,00</w:t>
            </w:r>
          </w:p>
        </w:tc>
      </w:tr>
      <w:tr w:rsidR="00691347" w:rsidRPr="00C13866" w14:paraId="415734A0" w14:textId="77777777" w:rsidTr="00231C57">
        <w:trPr>
          <w:trHeight w:val="45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7C5D3C67"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w:t>
            </w:r>
          </w:p>
        </w:tc>
        <w:tc>
          <w:tcPr>
            <w:tcW w:w="2167" w:type="pct"/>
            <w:tcBorders>
              <w:top w:val="nil"/>
              <w:left w:val="nil"/>
              <w:bottom w:val="single" w:sz="4" w:space="0" w:color="auto"/>
              <w:right w:val="single" w:sz="4" w:space="0" w:color="auto"/>
            </w:tcBorders>
            <w:shd w:val="clear" w:color="auto" w:fill="auto"/>
            <w:vAlign w:val="center"/>
            <w:hideMark/>
          </w:tcPr>
          <w:p w14:paraId="1FE32D76"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Молодежная</w:t>
            </w:r>
          </w:p>
        </w:tc>
        <w:tc>
          <w:tcPr>
            <w:tcW w:w="812" w:type="pct"/>
            <w:tcBorders>
              <w:top w:val="nil"/>
              <w:left w:val="nil"/>
              <w:bottom w:val="single" w:sz="4" w:space="0" w:color="auto"/>
              <w:right w:val="single" w:sz="4" w:space="0" w:color="auto"/>
            </w:tcBorders>
            <w:shd w:val="clear" w:color="auto" w:fill="auto"/>
            <w:vAlign w:val="center"/>
            <w:hideMark/>
          </w:tcPr>
          <w:p w14:paraId="6953CD0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60160059000</w:t>
            </w:r>
          </w:p>
        </w:tc>
        <w:tc>
          <w:tcPr>
            <w:tcW w:w="685" w:type="pct"/>
            <w:tcBorders>
              <w:top w:val="nil"/>
              <w:left w:val="nil"/>
              <w:bottom w:val="single" w:sz="4" w:space="0" w:color="auto"/>
              <w:right w:val="single" w:sz="4" w:space="0" w:color="auto"/>
            </w:tcBorders>
            <w:shd w:val="clear" w:color="auto" w:fill="auto"/>
            <w:vAlign w:val="center"/>
            <w:hideMark/>
          </w:tcPr>
          <w:p w14:paraId="4EED521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01743B2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65,41</w:t>
            </w:r>
          </w:p>
        </w:tc>
        <w:tc>
          <w:tcPr>
            <w:tcW w:w="686" w:type="pct"/>
            <w:tcBorders>
              <w:top w:val="nil"/>
              <w:left w:val="nil"/>
              <w:bottom w:val="single" w:sz="4" w:space="0" w:color="auto"/>
              <w:right w:val="single" w:sz="4" w:space="0" w:color="auto"/>
            </w:tcBorders>
            <w:shd w:val="clear" w:color="auto" w:fill="auto"/>
            <w:vAlign w:val="center"/>
            <w:hideMark/>
          </w:tcPr>
          <w:p w14:paraId="630E942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65,41</w:t>
            </w:r>
          </w:p>
        </w:tc>
      </w:tr>
      <w:tr w:rsidR="00691347" w:rsidRPr="00C13866" w14:paraId="35EC0DDB" w14:textId="77777777" w:rsidTr="00231C57">
        <w:trPr>
          <w:trHeight w:val="45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498ABEDB"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w:t>
            </w:r>
          </w:p>
        </w:tc>
        <w:tc>
          <w:tcPr>
            <w:tcW w:w="2167" w:type="pct"/>
            <w:tcBorders>
              <w:top w:val="nil"/>
              <w:left w:val="nil"/>
              <w:bottom w:val="single" w:sz="4" w:space="0" w:color="auto"/>
              <w:right w:val="single" w:sz="4" w:space="0" w:color="auto"/>
            </w:tcBorders>
            <w:shd w:val="clear" w:color="auto" w:fill="auto"/>
            <w:vAlign w:val="center"/>
            <w:hideMark/>
          </w:tcPr>
          <w:p w14:paraId="6AC8C481"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Бегуницы</w:t>
            </w:r>
          </w:p>
        </w:tc>
        <w:tc>
          <w:tcPr>
            <w:tcW w:w="812" w:type="pct"/>
            <w:tcBorders>
              <w:top w:val="nil"/>
              <w:left w:val="nil"/>
              <w:bottom w:val="single" w:sz="4" w:space="0" w:color="auto"/>
              <w:right w:val="single" w:sz="4" w:space="0" w:color="auto"/>
            </w:tcBorders>
            <w:shd w:val="clear" w:color="auto" w:fill="auto"/>
            <w:vAlign w:val="center"/>
            <w:hideMark/>
          </w:tcPr>
          <w:p w14:paraId="332766C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60160065000</w:t>
            </w:r>
          </w:p>
        </w:tc>
        <w:tc>
          <w:tcPr>
            <w:tcW w:w="685" w:type="pct"/>
            <w:tcBorders>
              <w:top w:val="nil"/>
              <w:left w:val="nil"/>
              <w:bottom w:val="single" w:sz="4" w:space="0" w:color="auto"/>
              <w:right w:val="single" w:sz="4" w:space="0" w:color="auto"/>
            </w:tcBorders>
            <w:shd w:val="clear" w:color="auto" w:fill="auto"/>
            <w:vAlign w:val="center"/>
            <w:hideMark/>
          </w:tcPr>
          <w:p w14:paraId="099D9E2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7EC9262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44,33</w:t>
            </w:r>
          </w:p>
        </w:tc>
        <w:tc>
          <w:tcPr>
            <w:tcW w:w="686" w:type="pct"/>
            <w:tcBorders>
              <w:top w:val="nil"/>
              <w:left w:val="nil"/>
              <w:bottom w:val="single" w:sz="4" w:space="0" w:color="auto"/>
              <w:right w:val="single" w:sz="4" w:space="0" w:color="auto"/>
            </w:tcBorders>
            <w:shd w:val="clear" w:color="auto" w:fill="auto"/>
            <w:vAlign w:val="center"/>
            <w:hideMark/>
          </w:tcPr>
          <w:p w14:paraId="05CA1DF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44,33</w:t>
            </w:r>
          </w:p>
        </w:tc>
      </w:tr>
      <w:tr w:rsidR="00691347" w:rsidRPr="00C13866" w14:paraId="3C7BE06E" w14:textId="77777777" w:rsidTr="00231C57">
        <w:trPr>
          <w:trHeight w:val="45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BDC59D5"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w:t>
            </w:r>
          </w:p>
        </w:tc>
        <w:tc>
          <w:tcPr>
            <w:tcW w:w="2167" w:type="pct"/>
            <w:tcBorders>
              <w:top w:val="nil"/>
              <w:left w:val="nil"/>
              <w:bottom w:val="single" w:sz="4" w:space="0" w:color="auto"/>
              <w:right w:val="single" w:sz="4" w:space="0" w:color="auto"/>
            </w:tcBorders>
            <w:shd w:val="clear" w:color="auto" w:fill="auto"/>
            <w:vAlign w:val="center"/>
            <w:hideMark/>
          </w:tcPr>
          <w:p w14:paraId="0F6F20F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Новый Свет-1</w:t>
            </w:r>
          </w:p>
        </w:tc>
        <w:tc>
          <w:tcPr>
            <w:tcW w:w="812" w:type="pct"/>
            <w:tcBorders>
              <w:top w:val="nil"/>
              <w:left w:val="nil"/>
              <w:bottom w:val="single" w:sz="4" w:space="0" w:color="auto"/>
              <w:right w:val="single" w:sz="4" w:space="0" w:color="auto"/>
            </w:tcBorders>
            <w:shd w:val="clear" w:color="auto" w:fill="auto"/>
            <w:vAlign w:val="center"/>
            <w:hideMark/>
          </w:tcPr>
          <w:p w14:paraId="35505C6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60160057000</w:t>
            </w:r>
          </w:p>
        </w:tc>
        <w:tc>
          <w:tcPr>
            <w:tcW w:w="685" w:type="pct"/>
            <w:tcBorders>
              <w:top w:val="nil"/>
              <w:left w:val="nil"/>
              <w:bottom w:val="single" w:sz="4" w:space="0" w:color="auto"/>
              <w:right w:val="single" w:sz="4" w:space="0" w:color="auto"/>
            </w:tcBorders>
            <w:shd w:val="clear" w:color="auto" w:fill="auto"/>
            <w:vAlign w:val="center"/>
            <w:hideMark/>
          </w:tcPr>
          <w:p w14:paraId="66F4B50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54D0B0F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43,41</w:t>
            </w:r>
          </w:p>
        </w:tc>
        <w:tc>
          <w:tcPr>
            <w:tcW w:w="686" w:type="pct"/>
            <w:tcBorders>
              <w:top w:val="nil"/>
              <w:left w:val="nil"/>
              <w:bottom w:val="single" w:sz="4" w:space="0" w:color="auto"/>
              <w:right w:val="single" w:sz="4" w:space="0" w:color="auto"/>
            </w:tcBorders>
            <w:shd w:val="clear" w:color="auto" w:fill="auto"/>
            <w:vAlign w:val="center"/>
            <w:hideMark/>
          </w:tcPr>
          <w:p w14:paraId="6520F5A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43,41</w:t>
            </w:r>
          </w:p>
        </w:tc>
      </w:tr>
      <w:tr w:rsidR="00691347" w:rsidRPr="00C13866" w14:paraId="7AF0E6A3" w14:textId="77777777" w:rsidTr="00231C57">
        <w:trPr>
          <w:trHeight w:val="45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775DA59D"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5</w:t>
            </w:r>
          </w:p>
        </w:tc>
        <w:tc>
          <w:tcPr>
            <w:tcW w:w="2167" w:type="pct"/>
            <w:tcBorders>
              <w:top w:val="nil"/>
              <w:left w:val="nil"/>
              <w:bottom w:val="single" w:sz="4" w:space="0" w:color="auto"/>
              <w:right w:val="single" w:sz="4" w:space="0" w:color="auto"/>
            </w:tcBorders>
            <w:shd w:val="clear" w:color="auto" w:fill="auto"/>
            <w:vAlign w:val="center"/>
            <w:hideMark/>
          </w:tcPr>
          <w:p w14:paraId="5EA76714" w14:textId="70C04664"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ПС-322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Вырица</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572A4B9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10160051000</w:t>
            </w:r>
          </w:p>
        </w:tc>
        <w:tc>
          <w:tcPr>
            <w:tcW w:w="685" w:type="pct"/>
            <w:tcBorders>
              <w:top w:val="nil"/>
              <w:left w:val="nil"/>
              <w:bottom w:val="single" w:sz="4" w:space="0" w:color="auto"/>
              <w:right w:val="single" w:sz="4" w:space="0" w:color="auto"/>
            </w:tcBorders>
            <w:shd w:val="clear" w:color="auto" w:fill="auto"/>
            <w:vAlign w:val="center"/>
            <w:hideMark/>
          </w:tcPr>
          <w:p w14:paraId="0CA3048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64F2522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37,95</w:t>
            </w:r>
          </w:p>
        </w:tc>
        <w:tc>
          <w:tcPr>
            <w:tcW w:w="686" w:type="pct"/>
            <w:tcBorders>
              <w:top w:val="nil"/>
              <w:left w:val="nil"/>
              <w:bottom w:val="single" w:sz="4" w:space="0" w:color="auto"/>
              <w:right w:val="single" w:sz="4" w:space="0" w:color="auto"/>
            </w:tcBorders>
            <w:shd w:val="clear" w:color="auto" w:fill="auto"/>
            <w:vAlign w:val="center"/>
            <w:hideMark/>
          </w:tcPr>
          <w:p w14:paraId="3F45FC6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37,95</w:t>
            </w:r>
          </w:p>
        </w:tc>
      </w:tr>
      <w:tr w:rsidR="00691347" w:rsidRPr="00C13866" w14:paraId="73978F10" w14:textId="77777777" w:rsidTr="00231C57">
        <w:trPr>
          <w:trHeight w:val="45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06CCF8A6"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6</w:t>
            </w:r>
          </w:p>
        </w:tc>
        <w:tc>
          <w:tcPr>
            <w:tcW w:w="2167" w:type="pct"/>
            <w:tcBorders>
              <w:top w:val="nil"/>
              <w:left w:val="nil"/>
              <w:bottom w:val="single" w:sz="4" w:space="0" w:color="auto"/>
              <w:right w:val="single" w:sz="4" w:space="0" w:color="auto"/>
            </w:tcBorders>
            <w:shd w:val="clear" w:color="auto" w:fill="auto"/>
            <w:vAlign w:val="center"/>
            <w:hideMark/>
          </w:tcPr>
          <w:p w14:paraId="006BAE7B"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Кейкино (ПС 18)</w:t>
            </w:r>
          </w:p>
        </w:tc>
        <w:tc>
          <w:tcPr>
            <w:tcW w:w="812" w:type="pct"/>
            <w:tcBorders>
              <w:top w:val="nil"/>
              <w:left w:val="nil"/>
              <w:bottom w:val="single" w:sz="4" w:space="0" w:color="auto"/>
              <w:right w:val="single" w:sz="4" w:space="0" w:color="auto"/>
            </w:tcBorders>
            <w:shd w:val="clear" w:color="auto" w:fill="auto"/>
            <w:vAlign w:val="center"/>
            <w:hideMark/>
          </w:tcPr>
          <w:p w14:paraId="3E1164A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60160063000</w:t>
            </w:r>
          </w:p>
        </w:tc>
        <w:tc>
          <w:tcPr>
            <w:tcW w:w="685" w:type="pct"/>
            <w:tcBorders>
              <w:top w:val="nil"/>
              <w:left w:val="nil"/>
              <w:bottom w:val="single" w:sz="4" w:space="0" w:color="auto"/>
              <w:right w:val="single" w:sz="4" w:space="0" w:color="auto"/>
            </w:tcBorders>
            <w:shd w:val="clear" w:color="auto" w:fill="auto"/>
            <w:vAlign w:val="center"/>
            <w:hideMark/>
          </w:tcPr>
          <w:p w14:paraId="3C4FF8F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630F294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37,08</w:t>
            </w:r>
          </w:p>
        </w:tc>
        <w:tc>
          <w:tcPr>
            <w:tcW w:w="686" w:type="pct"/>
            <w:tcBorders>
              <w:top w:val="nil"/>
              <w:left w:val="nil"/>
              <w:bottom w:val="single" w:sz="4" w:space="0" w:color="auto"/>
              <w:right w:val="single" w:sz="4" w:space="0" w:color="auto"/>
            </w:tcBorders>
            <w:shd w:val="clear" w:color="auto" w:fill="auto"/>
            <w:vAlign w:val="center"/>
            <w:hideMark/>
          </w:tcPr>
          <w:p w14:paraId="57AF1A7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37,08</w:t>
            </w:r>
          </w:p>
        </w:tc>
      </w:tr>
      <w:tr w:rsidR="00691347" w:rsidRPr="00C13866" w14:paraId="623A92CF" w14:textId="77777777" w:rsidTr="00231C57">
        <w:trPr>
          <w:trHeight w:val="45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858435D"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7</w:t>
            </w:r>
          </w:p>
        </w:tc>
        <w:tc>
          <w:tcPr>
            <w:tcW w:w="2167" w:type="pct"/>
            <w:tcBorders>
              <w:top w:val="nil"/>
              <w:left w:val="nil"/>
              <w:bottom w:val="single" w:sz="4" w:space="0" w:color="auto"/>
              <w:right w:val="single" w:sz="4" w:space="0" w:color="auto"/>
            </w:tcBorders>
            <w:shd w:val="clear" w:color="auto" w:fill="auto"/>
            <w:vAlign w:val="center"/>
            <w:hideMark/>
          </w:tcPr>
          <w:p w14:paraId="0D1D05A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Жабино (ПС 6)</w:t>
            </w:r>
          </w:p>
        </w:tc>
        <w:tc>
          <w:tcPr>
            <w:tcW w:w="812" w:type="pct"/>
            <w:tcBorders>
              <w:top w:val="nil"/>
              <w:left w:val="nil"/>
              <w:bottom w:val="single" w:sz="4" w:space="0" w:color="auto"/>
              <w:right w:val="single" w:sz="4" w:space="0" w:color="auto"/>
            </w:tcBorders>
            <w:shd w:val="clear" w:color="auto" w:fill="auto"/>
            <w:vAlign w:val="center"/>
            <w:hideMark/>
          </w:tcPr>
          <w:p w14:paraId="2D6E9A5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60160064000</w:t>
            </w:r>
          </w:p>
        </w:tc>
        <w:tc>
          <w:tcPr>
            <w:tcW w:w="685" w:type="pct"/>
            <w:tcBorders>
              <w:top w:val="nil"/>
              <w:left w:val="nil"/>
              <w:bottom w:val="single" w:sz="4" w:space="0" w:color="auto"/>
              <w:right w:val="single" w:sz="4" w:space="0" w:color="auto"/>
            </w:tcBorders>
            <w:shd w:val="clear" w:color="auto" w:fill="auto"/>
            <w:vAlign w:val="center"/>
            <w:hideMark/>
          </w:tcPr>
          <w:p w14:paraId="072461D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19CB15B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36,77</w:t>
            </w:r>
          </w:p>
        </w:tc>
        <w:tc>
          <w:tcPr>
            <w:tcW w:w="686" w:type="pct"/>
            <w:tcBorders>
              <w:top w:val="nil"/>
              <w:left w:val="nil"/>
              <w:bottom w:val="single" w:sz="4" w:space="0" w:color="auto"/>
              <w:right w:val="single" w:sz="4" w:space="0" w:color="auto"/>
            </w:tcBorders>
            <w:shd w:val="clear" w:color="auto" w:fill="auto"/>
            <w:vAlign w:val="center"/>
            <w:hideMark/>
          </w:tcPr>
          <w:p w14:paraId="1F0D747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36,77</w:t>
            </w:r>
          </w:p>
        </w:tc>
      </w:tr>
      <w:tr w:rsidR="00691347" w:rsidRPr="00C13866" w14:paraId="7D8579F9"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7C1F0043"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8</w:t>
            </w:r>
          </w:p>
        </w:tc>
        <w:tc>
          <w:tcPr>
            <w:tcW w:w="2167" w:type="pct"/>
            <w:tcBorders>
              <w:top w:val="nil"/>
              <w:left w:val="nil"/>
              <w:bottom w:val="single" w:sz="4" w:space="0" w:color="auto"/>
              <w:right w:val="single" w:sz="4" w:space="0" w:color="auto"/>
            </w:tcBorders>
            <w:shd w:val="clear" w:color="auto" w:fill="auto"/>
            <w:vAlign w:val="center"/>
            <w:hideMark/>
          </w:tcPr>
          <w:p w14:paraId="4C5A0E3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Кобралово</w:t>
            </w:r>
          </w:p>
        </w:tc>
        <w:tc>
          <w:tcPr>
            <w:tcW w:w="812" w:type="pct"/>
            <w:tcBorders>
              <w:top w:val="nil"/>
              <w:left w:val="nil"/>
              <w:bottom w:val="single" w:sz="4" w:space="0" w:color="auto"/>
              <w:right w:val="single" w:sz="4" w:space="0" w:color="auto"/>
            </w:tcBorders>
            <w:shd w:val="clear" w:color="auto" w:fill="auto"/>
            <w:vAlign w:val="center"/>
            <w:hideMark/>
          </w:tcPr>
          <w:p w14:paraId="35E021D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60160060000</w:t>
            </w:r>
          </w:p>
        </w:tc>
        <w:tc>
          <w:tcPr>
            <w:tcW w:w="685" w:type="pct"/>
            <w:tcBorders>
              <w:top w:val="nil"/>
              <w:left w:val="nil"/>
              <w:bottom w:val="single" w:sz="4" w:space="0" w:color="auto"/>
              <w:right w:val="single" w:sz="4" w:space="0" w:color="auto"/>
            </w:tcBorders>
            <w:shd w:val="clear" w:color="auto" w:fill="auto"/>
            <w:vAlign w:val="center"/>
            <w:hideMark/>
          </w:tcPr>
          <w:p w14:paraId="727EB7A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0258624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33,55</w:t>
            </w:r>
          </w:p>
        </w:tc>
        <w:tc>
          <w:tcPr>
            <w:tcW w:w="686" w:type="pct"/>
            <w:tcBorders>
              <w:top w:val="nil"/>
              <w:left w:val="nil"/>
              <w:bottom w:val="single" w:sz="4" w:space="0" w:color="auto"/>
              <w:right w:val="single" w:sz="4" w:space="0" w:color="auto"/>
            </w:tcBorders>
            <w:shd w:val="clear" w:color="auto" w:fill="auto"/>
            <w:vAlign w:val="center"/>
            <w:hideMark/>
          </w:tcPr>
          <w:p w14:paraId="13BE105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33,55</w:t>
            </w:r>
          </w:p>
        </w:tc>
      </w:tr>
      <w:tr w:rsidR="00691347" w:rsidRPr="00C13866" w14:paraId="29FFF0F8"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04A54849"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9</w:t>
            </w:r>
          </w:p>
        </w:tc>
        <w:tc>
          <w:tcPr>
            <w:tcW w:w="2167" w:type="pct"/>
            <w:tcBorders>
              <w:top w:val="nil"/>
              <w:left w:val="nil"/>
              <w:bottom w:val="single" w:sz="4" w:space="0" w:color="auto"/>
              <w:right w:val="single" w:sz="4" w:space="0" w:color="auto"/>
            </w:tcBorders>
            <w:shd w:val="clear" w:color="auto" w:fill="auto"/>
            <w:vAlign w:val="center"/>
            <w:hideMark/>
          </w:tcPr>
          <w:p w14:paraId="53D2D1B0"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Сухое (ПС 25)</w:t>
            </w:r>
          </w:p>
        </w:tc>
        <w:tc>
          <w:tcPr>
            <w:tcW w:w="812" w:type="pct"/>
            <w:tcBorders>
              <w:top w:val="nil"/>
              <w:left w:val="nil"/>
              <w:bottom w:val="single" w:sz="4" w:space="0" w:color="auto"/>
              <w:right w:val="single" w:sz="4" w:space="0" w:color="auto"/>
            </w:tcBorders>
            <w:shd w:val="clear" w:color="auto" w:fill="auto"/>
            <w:vAlign w:val="center"/>
            <w:hideMark/>
          </w:tcPr>
          <w:p w14:paraId="59C33D7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60160068000</w:t>
            </w:r>
          </w:p>
        </w:tc>
        <w:tc>
          <w:tcPr>
            <w:tcW w:w="685" w:type="pct"/>
            <w:tcBorders>
              <w:top w:val="nil"/>
              <w:left w:val="nil"/>
              <w:bottom w:val="single" w:sz="4" w:space="0" w:color="auto"/>
              <w:right w:val="single" w:sz="4" w:space="0" w:color="auto"/>
            </w:tcBorders>
            <w:shd w:val="clear" w:color="auto" w:fill="auto"/>
            <w:vAlign w:val="center"/>
            <w:hideMark/>
          </w:tcPr>
          <w:p w14:paraId="321A6AC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3A7F3EF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32,62</w:t>
            </w:r>
          </w:p>
        </w:tc>
        <w:tc>
          <w:tcPr>
            <w:tcW w:w="686" w:type="pct"/>
            <w:tcBorders>
              <w:top w:val="nil"/>
              <w:left w:val="nil"/>
              <w:bottom w:val="single" w:sz="4" w:space="0" w:color="auto"/>
              <w:right w:val="single" w:sz="4" w:space="0" w:color="auto"/>
            </w:tcBorders>
            <w:shd w:val="clear" w:color="auto" w:fill="auto"/>
            <w:vAlign w:val="center"/>
            <w:hideMark/>
          </w:tcPr>
          <w:p w14:paraId="3EA062E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32,62</w:t>
            </w:r>
          </w:p>
        </w:tc>
      </w:tr>
      <w:tr w:rsidR="00691347" w:rsidRPr="00C13866" w14:paraId="6CC3A21D"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5ACC2FE3"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10</w:t>
            </w:r>
          </w:p>
        </w:tc>
        <w:tc>
          <w:tcPr>
            <w:tcW w:w="2167" w:type="pct"/>
            <w:tcBorders>
              <w:top w:val="nil"/>
              <w:left w:val="nil"/>
              <w:bottom w:val="single" w:sz="4" w:space="0" w:color="auto"/>
              <w:right w:val="single" w:sz="4" w:space="0" w:color="auto"/>
            </w:tcBorders>
            <w:shd w:val="clear" w:color="auto" w:fill="auto"/>
            <w:vAlign w:val="center"/>
            <w:hideMark/>
          </w:tcPr>
          <w:p w14:paraId="6655F07A"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Котлы (ПС 3)</w:t>
            </w:r>
          </w:p>
        </w:tc>
        <w:tc>
          <w:tcPr>
            <w:tcW w:w="812" w:type="pct"/>
            <w:tcBorders>
              <w:top w:val="nil"/>
              <w:left w:val="nil"/>
              <w:bottom w:val="single" w:sz="4" w:space="0" w:color="auto"/>
              <w:right w:val="single" w:sz="4" w:space="0" w:color="auto"/>
            </w:tcBorders>
            <w:shd w:val="clear" w:color="auto" w:fill="auto"/>
            <w:vAlign w:val="center"/>
            <w:hideMark/>
          </w:tcPr>
          <w:p w14:paraId="09F7706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60160067000</w:t>
            </w:r>
          </w:p>
        </w:tc>
        <w:tc>
          <w:tcPr>
            <w:tcW w:w="685" w:type="pct"/>
            <w:tcBorders>
              <w:top w:val="nil"/>
              <w:left w:val="nil"/>
              <w:bottom w:val="single" w:sz="4" w:space="0" w:color="auto"/>
              <w:right w:val="single" w:sz="4" w:space="0" w:color="auto"/>
            </w:tcBorders>
            <w:shd w:val="clear" w:color="auto" w:fill="auto"/>
            <w:vAlign w:val="center"/>
            <w:hideMark/>
          </w:tcPr>
          <w:p w14:paraId="74A10C5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61626FE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30,87</w:t>
            </w:r>
          </w:p>
        </w:tc>
        <w:tc>
          <w:tcPr>
            <w:tcW w:w="686" w:type="pct"/>
            <w:tcBorders>
              <w:top w:val="nil"/>
              <w:left w:val="nil"/>
              <w:bottom w:val="single" w:sz="4" w:space="0" w:color="auto"/>
              <w:right w:val="single" w:sz="4" w:space="0" w:color="auto"/>
            </w:tcBorders>
            <w:shd w:val="clear" w:color="auto" w:fill="auto"/>
            <w:vAlign w:val="center"/>
            <w:hideMark/>
          </w:tcPr>
          <w:p w14:paraId="186B706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30,87</w:t>
            </w:r>
          </w:p>
        </w:tc>
      </w:tr>
      <w:tr w:rsidR="00691347" w:rsidRPr="00C13866" w14:paraId="3B1EAB28" w14:textId="77777777" w:rsidTr="00231C57">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82F210E"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11</w:t>
            </w:r>
          </w:p>
        </w:tc>
        <w:tc>
          <w:tcPr>
            <w:tcW w:w="2167" w:type="pct"/>
            <w:tcBorders>
              <w:top w:val="nil"/>
              <w:left w:val="nil"/>
              <w:bottom w:val="single" w:sz="4" w:space="0" w:color="auto"/>
              <w:right w:val="single" w:sz="4" w:space="0" w:color="auto"/>
            </w:tcBorders>
            <w:shd w:val="clear" w:color="auto" w:fill="auto"/>
            <w:vAlign w:val="center"/>
            <w:hideMark/>
          </w:tcPr>
          <w:p w14:paraId="3313ECEE"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Модернизация и расширение системы сбора и передачи информации на подстанции ПС 110 кВ № 56 Каменогорская-1</w:t>
            </w:r>
          </w:p>
        </w:tc>
        <w:tc>
          <w:tcPr>
            <w:tcW w:w="812" w:type="pct"/>
            <w:tcBorders>
              <w:top w:val="nil"/>
              <w:left w:val="nil"/>
              <w:bottom w:val="single" w:sz="4" w:space="0" w:color="auto"/>
              <w:right w:val="single" w:sz="4" w:space="0" w:color="auto"/>
            </w:tcBorders>
            <w:shd w:val="clear" w:color="auto" w:fill="auto"/>
            <w:vAlign w:val="center"/>
            <w:hideMark/>
          </w:tcPr>
          <w:p w14:paraId="1E752DF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10170070001</w:t>
            </w:r>
          </w:p>
        </w:tc>
        <w:tc>
          <w:tcPr>
            <w:tcW w:w="685" w:type="pct"/>
            <w:tcBorders>
              <w:top w:val="nil"/>
              <w:left w:val="nil"/>
              <w:bottom w:val="single" w:sz="4" w:space="0" w:color="auto"/>
              <w:right w:val="single" w:sz="4" w:space="0" w:color="auto"/>
            </w:tcBorders>
            <w:shd w:val="clear" w:color="auto" w:fill="auto"/>
            <w:vAlign w:val="center"/>
            <w:hideMark/>
          </w:tcPr>
          <w:p w14:paraId="10705B5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416C8B1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27,74</w:t>
            </w:r>
          </w:p>
        </w:tc>
        <w:tc>
          <w:tcPr>
            <w:tcW w:w="686" w:type="pct"/>
            <w:tcBorders>
              <w:top w:val="nil"/>
              <w:left w:val="nil"/>
              <w:bottom w:val="single" w:sz="4" w:space="0" w:color="auto"/>
              <w:right w:val="single" w:sz="4" w:space="0" w:color="auto"/>
            </w:tcBorders>
            <w:shd w:val="clear" w:color="auto" w:fill="auto"/>
            <w:vAlign w:val="center"/>
            <w:hideMark/>
          </w:tcPr>
          <w:p w14:paraId="7C21E36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27,74</w:t>
            </w:r>
          </w:p>
        </w:tc>
      </w:tr>
      <w:tr w:rsidR="00691347" w:rsidRPr="00C13866" w14:paraId="3FD5730F"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299005D"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12</w:t>
            </w:r>
          </w:p>
        </w:tc>
        <w:tc>
          <w:tcPr>
            <w:tcW w:w="2167" w:type="pct"/>
            <w:tcBorders>
              <w:top w:val="nil"/>
              <w:left w:val="nil"/>
              <w:bottom w:val="single" w:sz="4" w:space="0" w:color="auto"/>
              <w:right w:val="single" w:sz="4" w:space="0" w:color="auto"/>
            </w:tcBorders>
            <w:shd w:val="clear" w:color="auto" w:fill="auto"/>
            <w:vAlign w:val="center"/>
            <w:hideMark/>
          </w:tcPr>
          <w:p w14:paraId="62AFB9AA"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110 кВ Кронштадтская (ПС 257)</w:t>
            </w:r>
          </w:p>
        </w:tc>
        <w:tc>
          <w:tcPr>
            <w:tcW w:w="812" w:type="pct"/>
            <w:tcBorders>
              <w:top w:val="nil"/>
              <w:left w:val="nil"/>
              <w:bottom w:val="single" w:sz="4" w:space="0" w:color="auto"/>
              <w:right w:val="single" w:sz="4" w:space="0" w:color="auto"/>
            </w:tcBorders>
            <w:shd w:val="clear" w:color="auto" w:fill="auto"/>
            <w:vAlign w:val="center"/>
            <w:hideMark/>
          </w:tcPr>
          <w:p w14:paraId="0A728C5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10160053000</w:t>
            </w:r>
          </w:p>
        </w:tc>
        <w:tc>
          <w:tcPr>
            <w:tcW w:w="685" w:type="pct"/>
            <w:tcBorders>
              <w:top w:val="nil"/>
              <w:left w:val="nil"/>
              <w:bottom w:val="single" w:sz="4" w:space="0" w:color="auto"/>
              <w:right w:val="single" w:sz="4" w:space="0" w:color="auto"/>
            </w:tcBorders>
            <w:shd w:val="clear" w:color="auto" w:fill="auto"/>
            <w:vAlign w:val="center"/>
            <w:hideMark/>
          </w:tcPr>
          <w:p w14:paraId="677EE0C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0982708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21,90</w:t>
            </w:r>
          </w:p>
        </w:tc>
        <w:tc>
          <w:tcPr>
            <w:tcW w:w="686" w:type="pct"/>
            <w:tcBorders>
              <w:top w:val="nil"/>
              <w:left w:val="nil"/>
              <w:bottom w:val="single" w:sz="4" w:space="0" w:color="auto"/>
              <w:right w:val="single" w:sz="4" w:space="0" w:color="auto"/>
            </w:tcBorders>
            <w:shd w:val="clear" w:color="auto" w:fill="auto"/>
            <w:vAlign w:val="center"/>
            <w:hideMark/>
          </w:tcPr>
          <w:p w14:paraId="6C2418B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21,90</w:t>
            </w:r>
          </w:p>
        </w:tc>
      </w:tr>
      <w:tr w:rsidR="00691347" w:rsidRPr="00C13866" w14:paraId="44EF3222"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7AABD80B"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13</w:t>
            </w:r>
          </w:p>
        </w:tc>
        <w:tc>
          <w:tcPr>
            <w:tcW w:w="2167" w:type="pct"/>
            <w:tcBorders>
              <w:top w:val="nil"/>
              <w:left w:val="nil"/>
              <w:bottom w:val="single" w:sz="4" w:space="0" w:color="auto"/>
              <w:right w:val="single" w:sz="4" w:space="0" w:color="auto"/>
            </w:tcBorders>
            <w:shd w:val="clear" w:color="auto" w:fill="auto"/>
            <w:vAlign w:val="center"/>
            <w:hideMark/>
          </w:tcPr>
          <w:p w14:paraId="2D8C16C8"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Ваганово (ПС 636)</w:t>
            </w:r>
          </w:p>
        </w:tc>
        <w:tc>
          <w:tcPr>
            <w:tcW w:w="812" w:type="pct"/>
            <w:tcBorders>
              <w:top w:val="nil"/>
              <w:left w:val="nil"/>
              <w:bottom w:val="single" w:sz="4" w:space="0" w:color="auto"/>
              <w:right w:val="single" w:sz="4" w:space="0" w:color="auto"/>
            </w:tcBorders>
            <w:shd w:val="clear" w:color="auto" w:fill="auto"/>
            <w:vAlign w:val="center"/>
            <w:hideMark/>
          </w:tcPr>
          <w:p w14:paraId="7252C90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60160069000</w:t>
            </w:r>
          </w:p>
        </w:tc>
        <w:tc>
          <w:tcPr>
            <w:tcW w:w="685" w:type="pct"/>
            <w:tcBorders>
              <w:top w:val="nil"/>
              <w:left w:val="nil"/>
              <w:bottom w:val="single" w:sz="4" w:space="0" w:color="auto"/>
              <w:right w:val="single" w:sz="4" w:space="0" w:color="auto"/>
            </w:tcBorders>
            <w:shd w:val="clear" w:color="auto" w:fill="auto"/>
            <w:vAlign w:val="center"/>
            <w:hideMark/>
          </w:tcPr>
          <w:p w14:paraId="6CF5F6B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3307A6A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21,85</w:t>
            </w:r>
          </w:p>
        </w:tc>
        <w:tc>
          <w:tcPr>
            <w:tcW w:w="686" w:type="pct"/>
            <w:tcBorders>
              <w:top w:val="nil"/>
              <w:left w:val="nil"/>
              <w:bottom w:val="single" w:sz="4" w:space="0" w:color="auto"/>
              <w:right w:val="single" w:sz="4" w:space="0" w:color="auto"/>
            </w:tcBorders>
            <w:shd w:val="clear" w:color="auto" w:fill="auto"/>
            <w:vAlign w:val="center"/>
            <w:hideMark/>
          </w:tcPr>
          <w:p w14:paraId="4791F19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21,85</w:t>
            </w:r>
          </w:p>
        </w:tc>
      </w:tr>
      <w:tr w:rsidR="00691347" w:rsidRPr="00C13866" w14:paraId="29BA2DBB"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763263C"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14</w:t>
            </w:r>
          </w:p>
        </w:tc>
        <w:tc>
          <w:tcPr>
            <w:tcW w:w="2167" w:type="pct"/>
            <w:tcBorders>
              <w:top w:val="nil"/>
              <w:left w:val="nil"/>
              <w:bottom w:val="single" w:sz="4" w:space="0" w:color="auto"/>
              <w:right w:val="single" w:sz="4" w:space="0" w:color="auto"/>
            </w:tcBorders>
            <w:shd w:val="clear" w:color="auto" w:fill="auto"/>
            <w:vAlign w:val="center"/>
            <w:hideMark/>
          </w:tcPr>
          <w:p w14:paraId="21BE8425"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Токаревская</w:t>
            </w:r>
          </w:p>
        </w:tc>
        <w:tc>
          <w:tcPr>
            <w:tcW w:w="812" w:type="pct"/>
            <w:tcBorders>
              <w:top w:val="nil"/>
              <w:left w:val="nil"/>
              <w:bottom w:val="single" w:sz="4" w:space="0" w:color="auto"/>
              <w:right w:val="single" w:sz="4" w:space="0" w:color="auto"/>
            </w:tcBorders>
            <w:shd w:val="clear" w:color="auto" w:fill="auto"/>
            <w:vAlign w:val="center"/>
            <w:hideMark/>
          </w:tcPr>
          <w:p w14:paraId="24E049B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60160056000</w:t>
            </w:r>
          </w:p>
        </w:tc>
        <w:tc>
          <w:tcPr>
            <w:tcW w:w="685" w:type="pct"/>
            <w:tcBorders>
              <w:top w:val="nil"/>
              <w:left w:val="nil"/>
              <w:bottom w:val="single" w:sz="4" w:space="0" w:color="auto"/>
              <w:right w:val="single" w:sz="4" w:space="0" w:color="auto"/>
            </w:tcBorders>
            <w:shd w:val="clear" w:color="auto" w:fill="auto"/>
            <w:vAlign w:val="center"/>
            <w:hideMark/>
          </w:tcPr>
          <w:p w14:paraId="4B780BB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5766C52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18,81</w:t>
            </w:r>
          </w:p>
        </w:tc>
        <w:tc>
          <w:tcPr>
            <w:tcW w:w="686" w:type="pct"/>
            <w:tcBorders>
              <w:top w:val="nil"/>
              <w:left w:val="nil"/>
              <w:bottom w:val="single" w:sz="4" w:space="0" w:color="auto"/>
              <w:right w:val="single" w:sz="4" w:space="0" w:color="auto"/>
            </w:tcBorders>
            <w:shd w:val="clear" w:color="auto" w:fill="auto"/>
            <w:vAlign w:val="center"/>
            <w:hideMark/>
          </w:tcPr>
          <w:p w14:paraId="1CA60FD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18,81</w:t>
            </w:r>
          </w:p>
        </w:tc>
      </w:tr>
      <w:tr w:rsidR="00691347" w:rsidRPr="00C13866" w14:paraId="44FD80C4"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6679201F"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15</w:t>
            </w:r>
          </w:p>
        </w:tc>
        <w:tc>
          <w:tcPr>
            <w:tcW w:w="2167" w:type="pct"/>
            <w:tcBorders>
              <w:top w:val="nil"/>
              <w:left w:val="nil"/>
              <w:bottom w:val="single" w:sz="4" w:space="0" w:color="auto"/>
              <w:right w:val="single" w:sz="4" w:space="0" w:color="auto"/>
            </w:tcBorders>
            <w:shd w:val="clear" w:color="auto" w:fill="auto"/>
            <w:vAlign w:val="center"/>
            <w:hideMark/>
          </w:tcPr>
          <w:p w14:paraId="4FD22026"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Покупка индикаторов прохождения токов короткого замыкания (новый титул ЛО)</w:t>
            </w:r>
          </w:p>
        </w:tc>
        <w:tc>
          <w:tcPr>
            <w:tcW w:w="812" w:type="pct"/>
            <w:tcBorders>
              <w:top w:val="nil"/>
              <w:left w:val="nil"/>
              <w:bottom w:val="single" w:sz="4" w:space="0" w:color="auto"/>
              <w:right w:val="single" w:sz="4" w:space="0" w:color="auto"/>
            </w:tcBorders>
            <w:shd w:val="clear" w:color="auto" w:fill="auto"/>
            <w:vAlign w:val="center"/>
            <w:hideMark/>
          </w:tcPr>
          <w:p w14:paraId="4B28384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20990201911</w:t>
            </w:r>
          </w:p>
        </w:tc>
        <w:tc>
          <w:tcPr>
            <w:tcW w:w="685" w:type="pct"/>
            <w:tcBorders>
              <w:top w:val="nil"/>
              <w:left w:val="nil"/>
              <w:bottom w:val="single" w:sz="4" w:space="0" w:color="auto"/>
              <w:right w:val="single" w:sz="4" w:space="0" w:color="auto"/>
            </w:tcBorders>
            <w:shd w:val="clear" w:color="auto" w:fill="auto"/>
            <w:vAlign w:val="center"/>
            <w:hideMark/>
          </w:tcPr>
          <w:p w14:paraId="6104F4C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162E89F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18,69</w:t>
            </w:r>
          </w:p>
        </w:tc>
        <w:tc>
          <w:tcPr>
            <w:tcW w:w="686" w:type="pct"/>
            <w:tcBorders>
              <w:top w:val="nil"/>
              <w:left w:val="nil"/>
              <w:bottom w:val="single" w:sz="4" w:space="0" w:color="auto"/>
              <w:right w:val="single" w:sz="4" w:space="0" w:color="auto"/>
            </w:tcBorders>
            <w:shd w:val="clear" w:color="auto" w:fill="auto"/>
            <w:vAlign w:val="center"/>
            <w:hideMark/>
          </w:tcPr>
          <w:p w14:paraId="126EF01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18,69</w:t>
            </w:r>
          </w:p>
        </w:tc>
      </w:tr>
      <w:tr w:rsidR="00691347" w:rsidRPr="00C13866" w14:paraId="39CAFFD1"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4C41B3F2"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16</w:t>
            </w:r>
          </w:p>
        </w:tc>
        <w:tc>
          <w:tcPr>
            <w:tcW w:w="2167" w:type="pct"/>
            <w:tcBorders>
              <w:top w:val="nil"/>
              <w:left w:val="nil"/>
              <w:bottom w:val="single" w:sz="4" w:space="0" w:color="auto"/>
              <w:right w:val="single" w:sz="4" w:space="0" w:color="auto"/>
            </w:tcBorders>
            <w:shd w:val="clear" w:color="auto" w:fill="auto"/>
            <w:vAlign w:val="center"/>
            <w:hideMark/>
          </w:tcPr>
          <w:p w14:paraId="0FA1357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Андрианово (ПС 722)</w:t>
            </w:r>
          </w:p>
        </w:tc>
        <w:tc>
          <w:tcPr>
            <w:tcW w:w="812" w:type="pct"/>
            <w:tcBorders>
              <w:top w:val="nil"/>
              <w:left w:val="nil"/>
              <w:bottom w:val="single" w:sz="4" w:space="0" w:color="auto"/>
              <w:right w:val="single" w:sz="4" w:space="0" w:color="auto"/>
            </w:tcBorders>
            <w:shd w:val="clear" w:color="auto" w:fill="auto"/>
            <w:vAlign w:val="center"/>
            <w:hideMark/>
          </w:tcPr>
          <w:p w14:paraId="368CD4F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60160062000</w:t>
            </w:r>
          </w:p>
        </w:tc>
        <w:tc>
          <w:tcPr>
            <w:tcW w:w="685" w:type="pct"/>
            <w:tcBorders>
              <w:top w:val="nil"/>
              <w:left w:val="nil"/>
              <w:bottom w:val="single" w:sz="4" w:space="0" w:color="auto"/>
              <w:right w:val="single" w:sz="4" w:space="0" w:color="auto"/>
            </w:tcBorders>
            <w:shd w:val="clear" w:color="auto" w:fill="auto"/>
            <w:vAlign w:val="center"/>
            <w:hideMark/>
          </w:tcPr>
          <w:p w14:paraId="53D2230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3F96989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17,74</w:t>
            </w:r>
          </w:p>
        </w:tc>
        <w:tc>
          <w:tcPr>
            <w:tcW w:w="686" w:type="pct"/>
            <w:tcBorders>
              <w:top w:val="nil"/>
              <w:left w:val="nil"/>
              <w:bottom w:val="single" w:sz="4" w:space="0" w:color="auto"/>
              <w:right w:val="single" w:sz="4" w:space="0" w:color="auto"/>
            </w:tcBorders>
            <w:shd w:val="clear" w:color="auto" w:fill="auto"/>
            <w:vAlign w:val="center"/>
            <w:hideMark/>
          </w:tcPr>
          <w:p w14:paraId="0F68928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17,74</w:t>
            </w:r>
          </w:p>
        </w:tc>
      </w:tr>
      <w:tr w:rsidR="00691347" w:rsidRPr="00C13866" w14:paraId="4FDE3F1A"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BC4D18A"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17</w:t>
            </w:r>
          </w:p>
        </w:tc>
        <w:tc>
          <w:tcPr>
            <w:tcW w:w="2167" w:type="pct"/>
            <w:tcBorders>
              <w:top w:val="nil"/>
              <w:left w:val="nil"/>
              <w:bottom w:val="single" w:sz="4" w:space="0" w:color="auto"/>
              <w:right w:val="single" w:sz="4" w:space="0" w:color="auto"/>
            </w:tcBorders>
            <w:shd w:val="clear" w:color="auto" w:fill="auto"/>
            <w:vAlign w:val="center"/>
            <w:hideMark/>
          </w:tcPr>
          <w:p w14:paraId="08A76218"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Спиринская</w:t>
            </w:r>
          </w:p>
        </w:tc>
        <w:tc>
          <w:tcPr>
            <w:tcW w:w="812" w:type="pct"/>
            <w:tcBorders>
              <w:top w:val="nil"/>
              <w:left w:val="nil"/>
              <w:bottom w:val="single" w:sz="4" w:space="0" w:color="auto"/>
              <w:right w:val="single" w:sz="4" w:space="0" w:color="auto"/>
            </w:tcBorders>
            <w:shd w:val="clear" w:color="auto" w:fill="auto"/>
            <w:vAlign w:val="center"/>
            <w:hideMark/>
          </w:tcPr>
          <w:p w14:paraId="186AE6B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60160058000</w:t>
            </w:r>
          </w:p>
        </w:tc>
        <w:tc>
          <w:tcPr>
            <w:tcW w:w="685" w:type="pct"/>
            <w:tcBorders>
              <w:top w:val="nil"/>
              <w:left w:val="nil"/>
              <w:bottom w:val="single" w:sz="4" w:space="0" w:color="auto"/>
              <w:right w:val="single" w:sz="4" w:space="0" w:color="auto"/>
            </w:tcBorders>
            <w:shd w:val="clear" w:color="auto" w:fill="auto"/>
            <w:vAlign w:val="center"/>
            <w:hideMark/>
          </w:tcPr>
          <w:p w14:paraId="5821FCE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2AF1195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16,74</w:t>
            </w:r>
          </w:p>
        </w:tc>
        <w:tc>
          <w:tcPr>
            <w:tcW w:w="686" w:type="pct"/>
            <w:tcBorders>
              <w:top w:val="nil"/>
              <w:left w:val="nil"/>
              <w:bottom w:val="single" w:sz="4" w:space="0" w:color="auto"/>
              <w:right w:val="single" w:sz="4" w:space="0" w:color="auto"/>
            </w:tcBorders>
            <w:shd w:val="clear" w:color="auto" w:fill="auto"/>
            <w:vAlign w:val="center"/>
            <w:hideMark/>
          </w:tcPr>
          <w:p w14:paraId="7E66FBF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16,74</w:t>
            </w:r>
          </w:p>
        </w:tc>
      </w:tr>
      <w:tr w:rsidR="00691347" w:rsidRPr="00C13866" w14:paraId="429D281B" w14:textId="77777777" w:rsidTr="00231C57">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C279DCB"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18</w:t>
            </w:r>
          </w:p>
        </w:tc>
        <w:tc>
          <w:tcPr>
            <w:tcW w:w="2167" w:type="pct"/>
            <w:tcBorders>
              <w:top w:val="nil"/>
              <w:left w:val="nil"/>
              <w:bottom w:val="single" w:sz="4" w:space="0" w:color="auto"/>
              <w:right w:val="single" w:sz="4" w:space="0" w:color="auto"/>
            </w:tcBorders>
            <w:shd w:val="clear" w:color="auto" w:fill="auto"/>
            <w:vAlign w:val="center"/>
            <w:hideMark/>
          </w:tcPr>
          <w:p w14:paraId="36DD23F4" w14:textId="4EBAC7C6"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ПС-243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Городская</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5CB90BC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60160054000</w:t>
            </w:r>
          </w:p>
        </w:tc>
        <w:tc>
          <w:tcPr>
            <w:tcW w:w="685" w:type="pct"/>
            <w:tcBorders>
              <w:top w:val="nil"/>
              <w:left w:val="nil"/>
              <w:bottom w:val="single" w:sz="4" w:space="0" w:color="auto"/>
              <w:right w:val="single" w:sz="4" w:space="0" w:color="auto"/>
            </w:tcBorders>
            <w:shd w:val="clear" w:color="auto" w:fill="auto"/>
            <w:vAlign w:val="center"/>
            <w:hideMark/>
          </w:tcPr>
          <w:p w14:paraId="4204A2D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46E8B12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12,95</w:t>
            </w:r>
          </w:p>
        </w:tc>
        <w:tc>
          <w:tcPr>
            <w:tcW w:w="686" w:type="pct"/>
            <w:tcBorders>
              <w:top w:val="nil"/>
              <w:left w:val="nil"/>
              <w:bottom w:val="single" w:sz="4" w:space="0" w:color="auto"/>
              <w:right w:val="single" w:sz="4" w:space="0" w:color="auto"/>
            </w:tcBorders>
            <w:shd w:val="clear" w:color="auto" w:fill="auto"/>
            <w:vAlign w:val="center"/>
            <w:hideMark/>
          </w:tcPr>
          <w:p w14:paraId="67E1203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12,95</w:t>
            </w:r>
          </w:p>
        </w:tc>
      </w:tr>
      <w:tr w:rsidR="00691347" w:rsidRPr="00C13866" w14:paraId="166EE704"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2187D03"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19</w:t>
            </w:r>
          </w:p>
        </w:tc>
        <w:tc>
          <w:tcPr>
            <w:tcW w:w="2167" w:type="pct"/>
            <w:tcBorders>
              <w:top w:val="nil"/>
              <w:left w:val="nil"/>
              <w:bottom w:val="single" w:sz="4" w:space="0" w:color="auto"/>
              <w:right w:val="single" w:sz="4" w:space="0" w:color="auto"/>
            </w:tcBorders>
            <w:shd w:val="clear" w:color="auto" w:fill="auto"/>
            <w:vAlign w:val="center"/>
            <w:hideMark/>
          </w:tcPr>
          <w:p w14:paraId="20809078"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Поставка компьютерного оборудования и оргтехники ЛО</w:t>
            </w:r>
          </w:p>
        </w:tc>
        <w:tc>
          <w:tcPr>
            <w:tcW w:w="812" w:type="pct"/>
            <w:tcBorders>
              <w:top w:val="nil"/>
              <w:left w:val="nil"/>
              <w:bottom w:val="single" w:sz="4" w:space="0" w:color="auto"/>
              <w:right w:val="single" w:sz="4" w:space="0" w:color="auto"/>
            </w:tcBorders>
            <w:shd w:val="clear" w:color="auto" w:fill="auto"/>
            <w:vAlign w:val="center"/>
            <w:hideMark/>
          </w:tcPr>
          <w:p w14:paraId="7F32FDC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20160201912</w:t>
            </w:r>
          </w:p>
        </w:tc>
        <w:tc>
          <w:tcPr>
            <w:tcW w:w="685" w:type="pct"/>
            <w:tcBorders>
              <w:top w:val="nil"/>
              <w:left w:val="nil"/>
              <w:bottom w:val="single" w:sz="4" w:space="0" w:color="auto"/>
              <w:right w:val="single" w:sz="4" w:space="0" w:color="auto"/>
            </w:tcBorders>
            <w:shd w:val="clear" w:color="auto" w:fill="auto"/>
            <w:vAlign w:val="center"/>
            <w:hideMark/>
          </w:tcPr>
          <w:p w14:paraId="623F496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30F013F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7,78</w:t>
            </w:r>
          </w:p>
        </w:tc>
        <w:tc>
          <w:tcPr>
            <w:tcW w:w="686" w:type="pct"/>
            <w:tcBorders>
              <w:top w:val="nil"/>
              <w:left w:val="nil"/>
              <w:bottom w:val="single" w:sz="4" w:space="0" w:color="auto"/>
              <w:right w:val="single" w:sz="4" w:space="0" w:color="auto"/>
            </w:tcBorders>
            <w:shd w:val="clear" w:color="auto" w:fill="auto"/>
            <w:vAlign w:val="center"/>
            <w:hideMark/>
          </w:tcPr>
          <w:p w14:paraId="0539D36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7,78</w:t>
            </w:r>
          </w:p>
        </w:tc>
      </w:tr>
      <w:tr w:rsidR="00691347" w:rsidRPr="00C13866" w14:paraId="7A800D08"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7A12F76"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20</w:t>
            </w:r>
          </w:p>
        </w:tc>
        <w:tc>
          <w:tcPr>
            <w:tcW w:w="2167" w:type="pct"/>
            <w:tcBorders>
              <w:top w:val="nil"/>
              <w:left w:val="nil"/>
              <w:bottom w:val="single" w:sz="4" w:space="0" w:color="auto"/>
              <w:right w:val="single" w:sz="4" w:space="0" w:color="auto"/>
            </w:tcBorders>
            <w:shd w:val="clear" w:color="auto" w:fill="auto"/>
            <w:vAlign w:val="center"/>
            <w:hideMark/>
          </w:tcPr>
          <w:p w14:paraId="3DA6A5BF"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Расчет электрических режимов работы сети 110-35кВ по 27 источникам питания</w:t>
            </w:r>
          </w:p>
        </w:tc>
        <w:tc>
          <w:tcPr>
            <w:tcW w:w="812" w:type="pct"/>
            <w:tcBorders>
              <w:top w:val="nil"/>
              <w:left w:val="nil"/>
              <w:bottom w:val="single" w:sz="4" w:space="0" w:color="auto"/>
              <w:right w:val="single" w:sz="4" w:space="0" w:color="auto"/>
            </w:tcBorders>
            <w:shd w:val="clear" w:color="auto" w:fill="auto"/>
            <w:vAlign w:val="center"/>
            <w:hideMark/>
          </w:tcPr>
          <w:p w14:paraId="3D316F1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10160086000</w:t>
            </w:r>
          </w:p>
        </w:tc>
        <w:tc>
          <w:tcPr>
            <w:tcW w:w="685" w:type="pct"/>
            <w:tcBorders>
              <w:top w:val="nil"/>
              <w:left w:val="nil"/>
              <w:bottom w:val="single" w:sz="4" w:space="0" w:color="auto"/>
              <w:right w:val="single" w:sz="4" w:space="0" w:color="auto"/>
            </w:tcBorders>
            <w:shd w:val="clear" w:color="auto" w:fill="auto"/>
            <w:vAlign w:val="center"/>
            <w:hideMark/>
          </w:tcPr>
          <w:p w14:paraId="2C7FDC5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4034A94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7,32</w:t>
            </w:r>
          </w:p>
        </w:tc>
        <w:tc>
          <w:tcPr>
            <w:tcW w:w="686" w:type="pct"/>
            <w:tcBorders>
              <w:top w:val="nil"/>
              <w:left w:val="nil"/>
              <w:bottom w:val="single" w:sz="4" w:space="0" w:color="auto"/>
              <w:right w:val="single" w:sz="4" w:space="0" w:color="auto"/>
            </w:tcBorders>
            <w:shd w:val="clear" w:color="auto" w:fill="auto"/>
            <w:vAlign w:val="center"/>
            <w:hideMark/>
          </w:tcPr>
          <w:p w14:paraId="3F4FFBE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7,32</w:t>
            </w:r>
          </w:p>
        </w:tc>
      </w:tr>
      <w:tr w:rsidR="00691347" w:rsidRPr="00C13866" w14:paraId="4772A4AB"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D80E19F"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21</w:t>
            </w:r>
          </w:p>
        </w:tc>
        <w:tc>
          <w:tcPr>
            <w:tcW w:w="2167" w:type="pct"/>
            <w:tcBorders>
              <w:top w:val="nil"/>
              <w:left w:val="nil"/>
              <w:bottom w:val="single" w:sz="4" w:space="0" w:color="auto"/>
              <w:right w:val="single" w:sz="4" w:space="0" w:color="auto"/>
            </w:tcBorders>
            <w:shd w:val="clear" w:color="auto" w:fill="auto"/>
            <w:vAlign w:val="center"/>
            <w:hideMark/>
          </w:tcPr>
          <w:p w14:paraId="745C5205"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ПС 35кВ №730. Реконструкция ОРУ 35кВ</w:t>
            </w:r>
          </w:p>
        </w:tc>
        <w:tc>
          <w:tcPr>
            <w:tcW w:w="812" w:type="pct"/>
            <w:tcBorders>
              <w:top w:val="nil"/>
              <w:left w:val="nil"/>
              <w:bottom w:val="single" w:sz="4" w:space="0" w:color="auto"/>
              <w:right w:val="single" w:sz="4" w:space="0" w:color="auto"/>
            </w:tcBorders>
            <w:shd w:val="clear" w:color="auto" w:fill="auto"/>
            <w:vAlign w:val="center"/>
            <w:hideMark/>
          </w:tcPr>
          <w:p w14:paraId="14C3920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10151002000</w:t>
            </w:r>
          </w:p>
        </w:tc>
        <w:tc>
          <w:tcPr>
            <w:tcW w:w="685" w:type="pct"/>
            <w:tcBorders>
              <w:top w:val="nil"/>
              <w:left w:val="nil"/>
              <w:bottom w:val="single" w:sz="4" w:space="0" w:color="auto"/>
              <w:right w:val="single" w:sz="4" w:space="0" w:color="auto"/>
            </w:tcBorders>
            <w:shd w:val="clear" w:color="auto" w:fill="auto"/>
            <w:vAlign w:val="center"/>
            <w:hideMark/>
          </w:tcPr>
          <w:p w14:paraId="2DC645C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2A709DD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6,73</w:t>
            </w:r>
          </w:p>
        </w:tc>
        <w:tc>
          <w:tcPr>
            <w:tcW w:w="686" w:type="pct"/>
            <w:tcBorders>
              <w:top w:val="nil"/>
              <w:left w:val="nil"/>
              <w:bottom w:val="single" w:sz="4" w:space="0" w:color="auto"/>
              <w:right w:val="single" w:sz="4" w:space="0" w:color="auto"/>
            </w:tcBorders>
            <w:shd w:val="clear" w:color="auto" w:fill="auto"/>
            <w:vAlign w:val="center"/>
            <w:hideMark/>
          </w:tcPr>
          <w:p w14:paraId="3D642F2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6,73</w:t>
            </w:r>
          </w:p>
        </w:tc>
      </w:tr>
      <w:tr w:rsidR="00691347" w:rsidRPr="00C13866" w14:paraId="5ED84408"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4240D5D"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22</w:t>
            </w:r>
          </w:p>
        </w:tc>
        <w:tc>
          <w:tcPr>
            <w:tcW w:w="2167" w:type="pct"/>
            <w:tcBorders>
              <w:top w:val="nil"/>
              <w:left w:val="nil"/>
              <w:bottom w:val="single" w:sz="4" w:space="0" w:color="auto"/>
              <w:right w:val="single" w:sz="4" w:space="0" w:color="auto"/>
            </w:tcBorders>
            <w:shd w:val="clear" w:color="auto" w:fill="auto"/>
            <w:vAlign w:val="center"/>
            <w:hideMark/>
          </w:tcPr>
          <w:p w14:paraId="46216913"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Поставка вспомогательного, вторичного электросетевого оборудования, ЛО</w:t>
            </w:r>
          </w:p>
        </w:tc>
        <w:tc>
          <w:tcPr>
            <w:tcW w:w="812" w:type="pct"/>
            <w:tcBorders>
              <w:top w:val="nil"/>
              <w:left w:val="nil"/>
              <w:bottom w:val="single" w:sz="4" w:space="0" w:color="auto"/>
              <w:right w:val="single" w:sz="4" w:space="0" w:color="auto"/>
            </w:tcBorders>
            <w:shd w:val="clear" w:color="auto" w:fill="auto"/>
            <w:vAlign w:val="center"/>
            <w:hideMark/>
          </w:tcPr>
          <w:p w14:paraId="0AC8D1E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20170207611</w:t>
            </w:r>
          </w:p>
        </w:tc>
        <w:tc>
          <w:tcPr>
            <w:tcW w:w="685" w:type="pct"/>
            <w:tcBorders>
              <w:top w:val="nil"/>
              <w:left w:val="nil"/>
              <w:bottom w:val="single" w:sz="4" w:space="0" w:color="auto"/>
              <w:right w:val="single" w:sz="4" w:space="0" w:color="auto"/>
            </w:tcBorders>
            <w:shd w:val="clear" w:color="auto" w:fill="auto"/>
            <w:vAlign w:val="center"/>
            <w:hideMark/>
          </w:tcPr>
          <w:p w14:paraId="55292FC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281AF39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6,13</w:t>
            </w:r>
          </w:p>
        </w:tc>
        <w:tc>
          <w:tcPr>
            <w:tcW w:w="686" w:type="pct"/>
            <w:tcBorders>
              <w:top w:val="nil"/>
              <w:left w:val="nil"/>
              <w:bottom w:val="single" w:sz="4" w:space="0" w:color="auto"/>
              <w:right w:val="single" w:sz="4" w:space="0" w:color="auto"/>
            </w:tcBorders>
            <w:shd w:val="clear" w:color="auto" w:fill="auto"/>
            <w:vAlign w:val="center"/>
            <w:hideMark/>
          </w:tcPr>
          <w:p w14:paraId="2CFF727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6,13</w:t>
            </w:r>
          </w:p>
        </w:tc>
      </w:tr>
      <w:tr w:rsidR="00691347" w:rsidRPr="00C13866" w14:paraId="53A2F510" w14:textId="77777777" w:rsidTr="00231C57">
        <w:trPr>
          <w:trHeight w:val="9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9B6D534"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lastRenderedPageBreak/>
              <w:t>23</w:t>
            </w:r>
          </w:p>
        </w:tc>
        <w:tc>
          <w:tcPr>
            <w:tcW w:w="2167" w:type="pct"/>
            <w:tcBorders>
              <w:top w:val="nil"/>
              <w:left w:val="nil"/>
              <w:bottom w:val="single" w:sz="4" w:space="0" w:color="auto"/>
              <w:right w:val="single" w:sz="4" w:space="0" w:color="auto"/>
            </w:tcBorders>
            <w:shd w:val="clear" w:color="auto" w:fill="auto"/>
            <w:vAlign w:val="center"/>
            <w:hideMark/>
          </w:tcPr>
          <w:p w14:paraId="661DEDC0" w14:textId="16ED89B3"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Строительство модульного здания с офисными помещениями для размещения диспетчерского пункта оперативно-диспетчерской группы и административно технического персонала ОАО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Ленэнерго</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КнЭС</w:t>
            </w:r>
            <w:r w:rsidR="00645779"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2536D1F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10133419000</w:t>
            </w:r>
          </w:p>
        </w:tc>
        <w:tc>
          <w:tcPr>
            <w:tcW w:w="685" w:type="pct"/>
            <w:tcBorders>
              <w:top w:val="nil"/>
              <w:left w:val="nil"/>
              <w:bottom w:val="single" w:sz="4" w:space="0" w:color="auto"/>
              <w:right w:val="single" w:sz="4" w:space="0" w:color="auto"/>
            </w:tcBorders>
            <w:shd w:val="clear" w:color="auto" w:fill="auto"/>
            <w:vAlign w:val="center"/>
            <w:hideMark/>
          </w:tcPr>
          <w:p w14:paraId="4322BEB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26FA2F5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3,85</w:t>
            </w:r>
          </w:p>
        </w:tc>
        <w:tc>
          <w:tcPr>
            <w:tcW w:w="686" w:type="pct"/>
            <w:tcBorders>
              <w:top w:val="nil"/>
              <w:left w:val="nil"/>
              <w:bottom w:val="single" w:sz="4" w:space="0" w:color="auto"/>
              <w:right w:val="single" w:sz="4" w:space="0" w:color="auto"/>
            </w:tcBorders>
            <w:shd w:val="clear" w:color="auto" w:fill="auto"/>
            <w:vAlign w:val="center"/>
            <w:hideMark/>
          </w:tcPr>
          <w:p w14:paraId="66F8034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3,85</w:t>
            </w:r>
          </w:p>
        </w:tc>
      </w:tr>
      <w:tr w:rsidR="00691347" w:rsidRPr="00C13866" w14:paraId="043F04F0"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DA05615"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24</w:t>
            </w:r>
          </w:p>
        </w:tc>
        <w:tc>
          <w:tcPr>
            <w:tcW w:w="2167" w:type="pct"/>
            <w:tcBorders>
              <w:top w:val="nil"/>
              <w:left w:val="nil"/>
              <w:bottom w:val="single" w:sz="4" w:space="0" w:color="auto"/>
              <w:right w:val="single" w:sz="4" w:space="0" w:color="auto"/>
            </w:tcBorders>
            <w:shd w:val="clear" w:color="auto" w:fill="auto"/>
            <w:vAlign w:val="center"/>
            <w:hideMark/>
          </w:tcPr>
          <w:p w14:paraId="7B133359" w14:textId="6FFC17E1"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Поставка ДГУ для проведения АВР в филиале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КнЭС</w:t>
            </w:r>
            <w:r w:rsidR="00645779"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2AA5E7B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20160202906</w:t>
            </w:r>
          </w:p>
        </w:tc>
        <w:tc>
          <w:tcPr>
            <w:tcW w:w="685" w:type="pct"/>
            <w:tcBorders>
              <w:top w:val="nil"/>
              <w:left w:val="nil"/>
              <w:bottom w:val="single" w:sz="4" w:space="0" w:color="auto"/>
              <w:right w:val="single" w:sz="4" w:space="0" w:color="auto"/>
            </w:tcBorders>
            <w:shd w:val="clear" w:color="auto" w:fill="auto"/>
            <w:vAlign w:val="center"/>
            <w:hideMark/>
          </w:tcPr>
          <w:p w14:paraId="39B790E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523FC37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3,71</w:t>
            </w:r>
          </w:p>
        </w:tc>
        <w:tc>
          <w:tcPr>
            <w:tcW w:w="686" w:type="pct"/>
            <w:tcBorders>
              <w:top w:val="nil"/>
              <w:left w:val="nil"/>
              <w:bottom w:val="single" w:sz="4" w:space="0" w:color="auto"/>
              <w:right w:val="single" w:sz="4" w:space="0" w:color="auto"/>
            </w:tcBorders>
            <w:shd w:val="clear" w:color="auto" w:fill="auto"/>
            <w:vAlign w:val="center"/>
            <w:hideMark/>
          </w:tcPr>
          <w:p w14:paraId="73399CB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3,71</w:t>
            </w:r>
          </w:p>
        </w:tc>
      </w:tr>
      <w:tr w:rsidR="00691347" w:rsidRPr="00C13866" w14:paraId="71791664"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00AD0B7C"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25</w:t>
            </w:r>
          </w:p>
        </w:tc>
        <w:tc>
          <w:tcPr>
            <w:tcW w:w="2167" w:type="pct"/>
            <w:tcBorders>
              <w:top w:val="nil"/>
              <w:left w:val="nil"/>
              <w:bottom w:val="single" w:sz="4" w:space="0" w:color="auto"/>
              <w:right w:val="single" w:sz="4" w:space="0" w:color="auto"/>
            </w:tcBorders>
            <w:shd w:val="clear" w:color="auto" w:fill="auto"/>
            <w:vAlign w:val="center"/>
            <w:hideMark/>
          </w:tcPr>
          <w:p w14:paraId="099E528A"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ПС 35/10кВ №603. Замена силовых трансформаторов</w:t>
            </w:r>
          </w:p>
        </w:tc>
        <w:tc>
          <w:tcPr>
            <w:tcW w:w="812" w:type="pct"/>
            <w:tcBorders>
              <w:top w:val="nil"/>
              <w:left w:val="nil"/>
              <w:bottom w:val="single" w:sz="4" w:space="0" w:color="auto"/>
              <w:right w:val="single" w:sz="4" w:space="0" w:color="auto"/>
            </w:tcBorders>
            <w:shd w:val="clear" w:color="auto" w:fill="auto"/>
            <w:vAlign w:val="center"/>
            <w:hideMark/>
          </w:tcPr>
          <w:p w14:paraId="19D13E5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10120230000</w:t>
            </w:r>
          </w:p>
        </w:tc>
        <w:tc>
          <w:tcPr>
            <w:tcW w:w="685" w:type="pct"/>
            <w:tcBorders>
              <w:top w:val="nil"/>
              <w:left w:val="nil"/>
              <w:bottom w:val="single" w:sz="4" w:space="0" w:color="auto"/>
              <w:right w:val="single" w:sz="4" w:space="0" w:color="auto"/>
            </w:tcBorders>
            <w:shd w:val="clear" w:color="auto" w:fill="auto"/>
            <w:vAlign w:val="center"/>
            <w:hideMark/>
          </w:tcPr>
          <w:p w14:paraId="0B517C8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50229B2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3,52</w:t>
            </w:r>
          </w:p>
        </w:tc>
        <w:tc>
          <w:tcPr>
            <w:tcW w:w="686" w:type="pct"/>
            <w:tcBorders>
              <w:top w:val="nil"/>
              <w:left w:val="nil"/>
              <w:bottom w:val="single" w:sz="4" w:space="0" w:color="auto"/>
              <w:right w:val="single" w:sz="4" w:space="0" w:color="auto"/>
            </w:tcBorders>
            <w:shd w:val="clear" w:color="auto" w:fill="auto"/>
            <w:vAlign w:val="center"/>
            <w:hideMark/>
          </w:tcPr>
          <w:p w14:paraId="5AA7C68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3,52</w:t>
            </w:r>
          </w:p>
        </w:tc>
      </w:tr>
      <w:tr w:rsidR="00691347" w:rsidRPr="00C13866" w14:paraId="5C71A75B"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4D5CEE3E"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26</w:t>
            </w:r>
          </w:p>
        </w:tc>
        <w:tc>
          <w:tcPr>
            <w:tcW w:w="2167" w:type="pct"/>
            <w:tcBorders>
              <w:top w:val="nil"/>
              <w:left w:val="nil"/>
              <w:bottom w:val="single" w:sz="4" w:space="0" w:color="auto"/>
              <w:right w:val="single" w:sz="4" w:space="0" w:color="auto"/>
            </w:tcBorders>
            <w:shd w:val="clear" w:color="auto" w:fill="auto"/>
            <w:vAlign w:val="center"/>
            <w:hideMark/>
          </w:tcPr>
          <w:p w14:paraId="012C9A5E"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Покупка инструмента, приборной и измерительной продукции (новый титул ЛО)</w:t>
            </w:r>
          </w:p>
        </w:tc>
        <w:tc>
          <w:tcPr>
            <w:tcW w:w="812" w:type="pct"/>
            <w:tcBorders>
              <w:top w:val="nil"/>
              <w:left w:val="nil"/>
              <w:bottom w:val="single" w:sz="4" w:space="0" w:color="auto"/>
              <w:right w:val="single" w:sz="4" w:space="0" w:color="auto"/>
            </w:tcBorders>
            <w:shd w:val="clear" w:color="auto" w:fill="auto"/>
            <w:vAlign w:val="center"/>
            <w:hideMark/>
          </w:tcPr>
          <w:p w14:paraId="272AB37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20990202911</w:t>
            </w:r>
          </w:p>
        </w:tc>
        <w:tc>
          <w:tcPr>
            <w:tcW w:w="685" w:type="pct"/>
            <w:tcBorders>
              <w:top w:val="nil"/>
              <w:left w:val="nil"/>
              <w:bottom w:val="single" w:sz="4" w:space="0" w:color="auto"/>
              <w:right w:val="single" w:sz="4" w:space="0" w:color="auto"/>
            </w:tcBorders>
            <w:shd w:val="clear" w:color="auto" w:fill="auto"/>
            <w:vAlign w:val="center"/>
            <w:hideMark/>
          </w:tcPr>
          <w:p w14:paraId="2C3368E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4B4BF2E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3,22</w:t>
            </w:r>
          </w:p>
        </w:tc>
        <w:tc>
          <w:tcPr>
            <w:tcW w:w="686" w:type="pct"/>
            <w:tcBorders>
              <w:top w:val="nil"/>
              <w:left w:val="nil"/>
              <w:bottom w:val="single" w:sz="4" w:space="0" w:color="auto"/>
              <w:right w:val="single" w:sz="4" w:space="0" w:color="auto"/>
            </w:tcBorders>
            <w:shd w:val="clear" w:color="auto" w:fill="auto"/>
            <w:vAlign w:val="center"/>
            <w:hideMark/>
          </w:tcPr>
          <w:p w14:paraId="3BB2FBC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3,22</w:t>
            </w:r>
          </w:p>
        </w:tc>
      </w:tr>
      <w:tr w:rsidR="00691347" w:rsidRPr="00C13866" w14:paraId="7CE33388" w14:textId="77777777" w:rsidTr="00231C57">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0F2E3264"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27</w:t>
            </w:r>
          </w:p>
        </w:tc>
        <w:tc>
          <w:tcPr>
            <w:tcW w:w="2167" w:type="pct"/>
            <w:tcBorders>
              <w:top w:val="nil"/>
              <w:left w:val="nil"/>
              <w:bottom w:val="single" w:sz="4" w:space="0" w:color="auto"/>
              <w:right w:val="single" w:sz="4" w:space="0" w:color="auto"/>
            </w:tcBorders>
            <w:shd w:val="clear" w:color="auto" w:fill="auto"/>
            <w:vAlign w:val="center"/>
            <w:hideMark/>
          </w:tcPr>
          <w:p w14:paraId="7A4FE21E" w14:textId="1DA114D9"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ПС-345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КС-2</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65A2972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60160052000</w:t>
            </w:r>
          </w:p>
        </w:tc>
        <w:tc>
          <w:tcPr>
            <w:tcW w:w="685" w:type="pct"/>
            <w:tcBorders>
              <w:top w:val="nil"/>
              <w:left w:val="nil"/>
              <w:bottom w:val="single" w:sz="4" w:space="0" w:color="auto"/>
              <w:right w:val="single" w:sz="4" w:space="0" w:color="auto"/>
            </w:tcBorders>
            <w:shd w:val="clear" w:color="auto" w:fill="auto"/>
            <w:vAlign w:val="center"/>
            <w:hideMark/>
          </w:tcPr>
          <w:p w14:paraId="298D8F8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36C9130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2,91</w:t>
            </w:r>
          </w:p>
        </w:tc>
        <w:tc>
          <w:tcPr>
            <w:tcW w:w="686" w:type="pct"/>
            <w:tcBorders>
              <w:top w:val="nil"/>
              <w:left w:val="nil"/>
              <w:bottom w:val="single" w:sz="4" w:space="0" w:color="auto"/>
              <w:right w:val="single" w:sz="4" w:space="0" w:color="auto"/>
            </w:tcBorders>
            <w:shd w:val="clear" w:color="auto" w:fill="auto"/>
            <w:vAlign w:val="center"/>
            <w:hideMark/>
          </w:tcPr>
          <w:p w14:paraId="5AEACDB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2,91</w:t>
            </w:r>
          </w:p>
        </w:tc>
      </w:tr>
      <w:tr w:rsidR="00691347" w:rsidRPr="00C13866" w14:paraId="573985AA" w14:textId="77777777" w:rsidTr="00231C57">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33CD5E1"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28</w:t>
            </w:r>
          </w:p>
        </w:tc>
        <w:tc>
          <w:tcPr>
            <w:tcW w:w="2167" w:type="pct"/>
            <w:tcBorders>
              <w:top w:val="nil"/>
              <w:left w:val="nil"/>
              <w:bottom w:val="single" w:sz="4" w:space="0" w:color="auto"/>
              <w:right w:val="single" w:sz="4" w:space="0" w:color="auto"/>
            </w:tcBorders>
            <w:shd w:val="clear" w:color="auto" w:fill="auto"/>
            <w:vAlign w:val="center"/>
            <w:hideMark/>
          </w:tcPr>
          <w:p w14:paraId="3FE5DAC0" w14:textId="4F79AD2F"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ПС-304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Запорожская</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7005D28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60160055000</w:t>
            </w:r>
          </w:p>
        </w:tc>
        <w:tc>
          <w:tcPr>
            <w:tcW w:w="685" w:type="pct"/>
            <w:tcBorders>
              <w:top w:val="nil"/>
              <w:left w:val="nil"/>
              <w:bottom w:val="single" w:sz="4" w:space="0" w:color="auto"/>
              <w:right w:val="single" w:sz="4" w:space="0" w:color="auto"/>
            </w:tcBorders>
            <w:shd w:val="clear" w:color="auto" w:fill="auto"/>
            <w:vAlign w:val="center"/>
            <w:hideMark/>
          </w:tcPr>
          <w:p w14:paraId="2A6BBDD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025EF81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2,87</w:t>
            </w:r>
          </w:p>
        </w:tc>
        <w:tc>
          <w:tcPr>
            <w:tcW w:w="686" w:type="pct"/>
            <w:tcBorders>
              <w:top w:val="nil"/>
              <w:left w:val="nil"/>
              <w:bottom w:val="single" w:sz="4" w:space="0" w:color="auto"/>
              <w:right w:val="single" w:sz="4" w:space="0" w:color="auto"/>
            </w:tcBorders>
            <w:shd w:val="clear" w:color="auto" w:fill="auto"/>
            <w:vAlign w:val="center"/>
            <w:hideMark/>
          </w:tcPr>
          <w:p w14:paraId="10603E0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2,87</w:t>
            </w:r>
          </w:p>
        </w:tc>
      </w:tr>
      <w:tr w:rsidR="00691347" w:rsidRPr="00C13866" w14:paraId="1BC38032"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54C9AEC9"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29</w:t>
            </w:r>
          </w:p>
        </w:tc>
        <w:tc>
          <w:tcPr>
            <w:tcW w:w="2167" w:type="pct"/>
            <w:tcBorders>
              <w:top w:val="nil"/>
              <w:left w:val="nil"/>
              <w:bottom w:val="single" w:sz="4" w:space="0" w:color="auto"/>
              <w:right w:val="single" w:sz="4" w:space="0" w:color="auto"/>
            </w:tcBorders>
            <w:shd w:val="clear" w:color="auto" w:fill="auto"/>
            <w:vAlign w:val="center"/>
            <w:hideMark/>
          </w:tcPr>
          <w:p w14:paraId="584341AA"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Пионерская (ПС 39)</w:t>
            </w:r>
          </w:p>
        </w:tc>
        <w:tc>
          <w:tcPr>
            <w:tcW w:w="812" w:type="pct"/>
            <w:tcBorders>
              <w:top w:val="nil"/>
              <w:left w:val="nil"/>
              <w:bottom w:val="single" w:sz="4" w:space="0" w:color="auto"/>
              <w:right w:val="single" w:sz="4" w:space="0" w:color="auto"/>
            </w:tcBorders>
            <w:shd w:val="clear" w:color="auto" w:fill="auto"/>
            <w:vAlign w:val="center"/>
            <w:hideMark/>
          </w:tcPr>
          <w:p w14:paraId="273AFF2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60160066000</w:t>
            </w:r>
          </w:p>
        </w:tc>
        <w:tc>
          <w:tcPr>
            <w:tcW w:w="685" w:type="pct"/>
            <w:tcBorders>
              <w:top w:val="nil"/>
              <w:left w:val="nil"/>
              <w:bottom w:val="single" w:sz="4" w:space="0" w:color="auto"/>
              <w:right w:val="single" w:sz="4" w:space="0" w:color="auto"/>
            </w:tcBorders>
            <w:shd w:val="clear" w:color="auto" w:fill="auto"/>
            <w:vAlign w:val="center"/>
            <w:hideMark/>
          </w:tcPr>
          <w:p w14:paraId="1D5A962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373FA8C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2,78</w:t>
            </w:r>
          </w:p>
        </w:tc>
        <w:tc>
          <w:tcPr>
            <w:tcW w:w="686" w:type="pct"/>
            <w:tcBorders>
              <w:top w:val="nil"/>
              <w:left w:val="nil"/>
              <w:bottom w:val="single" w:sz="4" w:space="0" w:color="auto"/>
              <w:right w:val="single" w:sz="4" w:space="0" w:color="auto"/>
            </w:tcBorders>
            <w:shd w:val="clear" w:color="auto" w:fill="auto"/>
            <w:vAlign w:val="center"/>
            <w:hideMark/>
          </w:tcPr>
          <w:p w14:paraId="203B3DE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2,78</w:t>
            </w:r>
          </w:p>
        </w:tc>
      </w:tr>
      <w:tr w:rsidR="00691347" w:rsidRPr="00C13866" w14:paraId="6A64CDC6"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619C280"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30</w:t>
            </w:r>
          </w:p>
        </w:tc>
        <w:tc>
          <w:tcPr>
            <w:tcW w:w="2167" w:type="pct"/>
            <w:tcBorders>
              <w:top w:val="nil"/>
              <w:left w:val="nil"/>
              <w:bottom w:val="single" w:sz="4" w:space="0" w:color="auto"/>
              <w:right w:val="single" w:sz="4" w:space="0" w:color="auto"/>
            </w:tcBorders>
            <w:shd w:val="clear" w:color="auto" w:fill="auto"/>
            <w:vAlign w:val="center"/>
            <w:hideMark/>
          </w:tcPr>
          <w:p w14:paraId="15477528"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ВЛ 10кВ л.242-01 </w:t>
            </w:r>
          </w:p>
        </w:tc>
        <w:tc>
          <w:tcPr>
            <w:tcW w:w="812" w:type="pct"/>
            <w:tcBorders>
              <w:top w:val="nil"/>
              <w:left w:val="nil"/>
              <w:bottom w:val="single" w:sz="4" w:space="0" w:color="auto"/>
              <w:right w:val="single" w:sz="4" w:space="0" w:color="auto"/>
            </w:tcBorders>
            <w:shd w:val="clear" w:color="auto" w:fill="auto"/>
            <w:vAlign w:val="center"/>
            <w:hideMark/>
          </w:tcPr>
          <w:p w14:paraId="71662C0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10133394000</w:t>
            </w:r>
          </w:p>
        </w:tc>
        <w:tc>
          <w:tcPr>
            <w:tcW w:w="685" w:type="pct"/>
            <w:tcBorders>
              <w:top w:val="nil"/>
              <w:left w:val="nil"/>
              <w:bottom w:val="single" w:sz="4" w:space="0" w:color="auto"/>
              <w:right w:val="single" w:sz="4" w:space="0" w:color="auto"/>
            </w:tcBorders>
            <w:shd w:val="clear" w:color="auto" w:fill="auto"/>
            <w:vAlign w:val="center"/>
            <w:hideMark/>
          </w:tcPr>
          <w:p w14:paraId="77B4516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5BA49BB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2,00</w:t>
            </w:r>
          </w:p>
        </w:tc>
        <w:tc>
          <w:tcPr>
            <w:tcW w:w="686" w:type="pct"/>
            <w:tcBorders>
              <w:top w:val="nil"/>
              <w:left w:val="nil"/>
              <w:bottom w:val="single" w:sz="4" w:space="0" w:color="auto"/>
              <w:right w:val="single" w:sz="4" w:space="0" w:color="auto"/>
            </w:tcBorders>
            <w:shd w:val="clear" w:color="auto" w:fill="auto"/>
            <w:vAlign w:val="center"/>
            <w:hideMark/>
          </w:tcPr>
          <w:p w14:paraId="54F587B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2,00</w:t>
            </w:r>
          </w:p>
        </w:tc>
      </w:tr>
      <w:tr w:rsidR="00691347" w:rsidRPr="00C13866" w14:paraId="58F82068"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83711A7"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31</w:t>
            </w:r>
          </w:p>
        </w:tc>
        <w:tc>
          <w:tcPr>
            <w:tcW w:w="2167" w:type="pct"/>
            <w:tcBorders>
              <w:top w:val="nil"/>
              <w:left w:val="nil"/>
              <w:bottom w:val="single" w:sz="4" w:space="0" w:color="auto"/>
              <w:right w:val="single" w:sz="4" w:space="0" w:color="auto"/>
            </w:tcBorders>
            <w:shd w:val="clear" w:color="auto" w:fill="auto"/>
            <w:vAlign w:val="center"/>
            <w:hideMark/>
          </w:tcPr>
          <w:p w14:paraId="33ACFCA6" w14:textId="360A4E95"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Установка АЧР на ПС 35/10 кВ №620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Васкелово</w:t>
            </w:r>
            <w:r w:rsidR="00645779"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0E65430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10160802904</w:t>
            </w:r>
          </w:p>
        </w:tc>
        <w:tc>
          <w:tcPr>
            <w:tcW w:w="685" w:type="pct"/>
            <w:tcBorders>
              <w:top w:val="nil"/>
              <w:left w:val="nil"/>
              <w:bottom w:val="single" w:sz="4" w:space="0" w:color="auto"/>
              <w:right w:val="single" w:sz="4" w:space="0" w:color="auto"/>
            </w:tcBorders>
            <w:shd w:val="clear" w:color="auto" w:fill="auto"/>
            <w:vAlign w:val="center"/>
            <w:hideMark/>
          </w:tcPr>
          <w:p w14:paraId="5DC8108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5F2F918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1,60</w:t>
            </w:r>
          </w:p>
        </w:tc>
        <w:tc>
          <w:tcPr>
            <w:tcW w:w="686" w:type="pct"/>
            <w:tcBorders>
              <w:top w:val="nil"/>
              <w:left w:val="nil"/>
              <w:bottom w:val="single" w:sz="4" w:space="0" w:color="auto"/>
              <w:right w:val="single" w:sz="4" w:space="0" w:color="auto"/>
            </w:tcBorders>
            <w:shd w:val="clear" w:color="auto" w:fill="auto"/>
            <w:vAlign w:val="center"/>
            <w:hideMark/>
          </w:tcPr>
          <w:p w14:paraId="3EEE59C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1,60</w:t>
            </w:r>
          </w:p>
        </w:tc>
      </w:tr>
      <w:tr w:rsidR="00691347" w:rsidRPr="00C13866" w14:paraId="7996F843"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42001730"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32</w:t>
            </w:r>
          </w:p>
        </w:tc>
        <w:tc>
          <w:tcPr>
            <w:tcW w:w="2167" w:type="pct"/>
            <w:tcBorders>
              <w:top w:val="nil"/>
              <w:left w:val="nil"/>
              <w:bottom w:val="single" w:sz="4" w:space="0" w:color="auto"/>
              <w:right w:val="single" w:sz="4" w:space="0" w:color="auto"/>
            </w:tcBorders>
            <w:shd w:val="clear" w:color="auto" w:fill="auto"/>
            <w:vAlign w:val="center"/>
            <w:hideMark/>
          </w:tcPr>
          <w:p w14:paraId="18866B60" w14:textId="6A493ECA"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Установка АЧР на ПС 35/10 </w:t>
            </w:r>
            <w:r w:rsidR="002A43E7" w:rsidRPr="00C13866">
              <w:rPr>
                <w:rFonts w:ascii="Myriad Pro" w:hAnsi="Myriad Pro" w:cs="Calibri"/>
                <w:color w:val="000000"/>
                <w:sz w:val="18"/>
                <w:szCs w:val="18"/>
              </w:rPr>
              <w:t xml:space="preserve">кВ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Рябовская</w:t>
            </w:r>
            <w:r w:rsidR="00645779"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77D1FAA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10160805904</w:t>
            </w:r>
          </w:p>
        </w:tc>
        <w:tc>
          <w:tcPr>
            <w:tcW w:w="685" w:type="pct"/>
            <w:tcBorders>
              <w:top w:val="nil"/>
              <w:left w:val="nil"/>
              <w:bottom w:val="single" w:sz="4" w:space="0" w:color="auto"/>
              <w:right w:val="single" w:sz="4" w:space="0" w:color="auto"/>
            </w:tcBorders>
            <w:shd w:val="clear" w:color="auto" w:fill="auto"/>
            <w:vAlign w:val="center"/>
            <w:hideMark/>
          </w:tcPr>
          <w:p w14:paraId="4D8A662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517F00D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1,47</w:t>
            </w:r>
          </w:p>
        </w:tc>
        <w:tc>
          <w:tcPr>
            <w:tcW w:w="686" w:type="pct"/>
            <w:tcBorders>
              <w:top w:val="nil"/>
              <w:left w:val="nil"/>
              <w:bottom w:val="single" w:sz="4" w:space="0" w:color="auto"/>
              <w:right w:val="single" w:sz="4" w:space="0" w:color="auto"/>
            </w:tcBorders>
            <w:shd w:val="clear" w:color="auto" w:fill="auto"/>
            <w:vAlign w:val="center"/>
            <w:hideMark/>
          </w:tcPr>
          <w:p w14:paraId="105074A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1,47</w:t>
            </w:r>
          </w:p>
        </w:tc>
      </w:tr>
      <w:tr w:rsidR="00691347" w:rsidRPr="00C13866" w14:paraId="3162F72D"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FBF0FE3"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33</w:t>
            </w:r>
          </w:p>
        </w:tc>
        <w:tc>
          <w:tcPr>
            <w:tcW w:w="2167" w:type="pct"/>
            <w:tcBorders>
              <w:top w:val="nil"/>
              <w:left w:val="nil"/>
              <w:bottom w:val="single" w:sz="4" w:space="0" w:color="auto"/>
              <w:right w:val="single" w:sz="4" w:space="0" w:color="auto"/>
            </w:tcBorders>
            <w:shd w:val="clear" w:color="auto" w:fill="auto"/>
            <w:vAlign w:val="center"/>
            <w:hideMark/>
          </w:tcPr>
          <w:p w14:paraId="4FD14085" w14:textId="2E416C9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Установка АЧР на ПС 35/10 </w:t>
            </w:r>
            <w:r w:rsidR="002A43E7" w:rsidRPr="00C13866">
              <w:rPr>
                <w:rFonts w:ascii="Myriad Pro" w:hAnsi="Myriad Pro" w:cs="Calibri"/>
                <w:color w:val="000000"/>
                <w:sz w:val="18"/>
                <w:szCs w:val="18"/>
              </w:rPr>
              <w:t xml:space="preserve">кВ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Саперная</w:t>
            </w:r>
            <w:r w:rsidR="00645779"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29A50BF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10160807904</w:t>
            </w:r>
          </w:p>
        </w:tc>
        <w:tc>
          <w:tcPr>
            <w:tcW w:w="685" w:type="pct"/>
            <w:tcBorders>
              <w:top w:val="nil"/>
              <w:left w:val="nil"/>
              <w:bottom w:val="single" w:sz="4" w:space="0" w:color="auto"/>
              <w:right w:val="single" w:sz="4" w:space="0" w:color="auto"/>
            </w:tcBorders>
            <w:shd w:val="clear" w:color="auto" w:fill="auto"/>
            <w:vAlign w:val="center"/>
            <w:hideMark/>
          </w:tcPr>
          <w:p w14:paraId="3BC9519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354C94B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1,38</w:t>
            </w:r>
          </w:p>
        </w:tc>
        <w:tc>
          <w:tcPr>
            <w:tcW w:w="686" w:type="pct"/>
            <w:tcBorders>
              <w:top w:val="nil"/>
              <w:left w:val="nil"/>
              <w:bottom w:val="single" w:sz="4" w:space="0" w:color="auto"/>
              <w:right w:val="single" w:sz="4" w:space="0" w:color="auto"/>
            </w:tcBorders>
            <w:shd w:val="clear" w:color="auto" w:fill="auto"/>
            <w:vAlign w:val="center"/>
            <w:hideMark/>
          </w:tcPr>
          <w:p w14:paraId="55F19EB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1,38</w:t>
            </w:r>
          </w:p>
        </w:tc>
      </w:tr>
      <w:tr w:rsidR="00691347" w:rsidRPr="00C13866" w14:paraId="12ADBC85"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CB13644"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34</w:t>
            </w:r>
          </w:p>
        </w:tc>
        <w:tc>
          <w:tcPr>
            <w:tcW w:w="2167" w:type="pct"/>
            <w:tcBorders>
              <w:top w:val="nil"/>
              <w:left w:val="nil"/>
              <w:bottom w:val="single" w:sz="4" w:space="0" w:color="auto"/>
              <w:right w:val="single" w:sz="4" w:space="0" w:color="auto"/>
            </w:tcBorders>
            <w:shd w:val="clear" w:color="auto" w:fill="auto"/>
            <w:vAlign w:val="center"/>
            <w:hideMark/>
          </w:tcPr>
          <w:p w14:paraId="757B9C07" w14:textId="687AF34C"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Установка АЧР на ПС 35/10 кВ №603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Лемболово</w:t>
            </w:r>
            <w:r w:rsidR="00645779"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221DA3C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10160804904</w:t>
            </w:r>
          </w:p>
        </w:tc>
        <w:tc>
          <w:tcPr>
            <w:tcW w:w="685" w:type="pct"/>
            <w:tcBorders>
              <w:top w:val="nil"/>
              <w:left w:val="nil"/>
              <w:bottom w:val="single" w:sz="4" w:space="0" w:color="auto"/>
              <w:right w:val="single" w:sz="4" w:space="0" w:color="auto"/>
            </w:tcBorders>
            <w:shd w:val="clear" w:color="auto" w:fill="auto"/>
            <w:vAlign w:val="center"/>
            <w:hideMark/>
          </w:tcPr>
          <w:p w14:paraId="66206D5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050FAC5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1,18</w:t>
            </w:r>
          </w:p>
        </w:tc>
        <w:tc>
          <w:tcPr>
            <w:tcW w:w="686" w:type="pct"/>
            <w:tcBorders>
              <w:top w:val="nil"/>
              <w:left w:val="nil"/>
              <w:bottom w:val="single" w:sz="4" w:space="0" w:color="auto"/>
              <w:right w:val="single" w:sz="4" w:space="0" w:color="auto"/>
            </w:tcBorders>
            <w:shd w:val="clear" w:color="auto" w:fill="auto"/>
            <w:vAlign w:val="center"/>
            <w:hideMark/>
          </w:tcPr>
          <w:p w14:paraId="4552C07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1,18</w:t>
            </w:r>
          </w:p>
        </w:tc>
      </w:tr>
      <w:tr w:rsidR="00691347" w:rsidRPr="00C13866" w14:paraId="6DE77C54" w14:textId="77777777" w:rsidTr="00231C57">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E25EB65"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35</w:t>
            </w:r>
          </w:p>
        </w:tc>
        <w:tc>
          <w:tcPr>
            <w:tcW w:w="2167" w:type="pct"/>
            <w:tcBorders>
              <w:top w:val="nil"/>
              <w:left w:val="nil"/>
              <w:bottom w:val="single" w:sz="4" w:space="0" w:color="auto"/>
              <w:right w:val="single" w:sz="4" w:space="0" w:color="auto"/>
            </w:tcBorders>
            <w:shd w:val="clear" w:color="auto" w:fill="auto"/>
            <w:vAlign w:val="center"/>
            <w:hideMark/>
          </w:tcPr>
          <w:p w14:paraId="7FC45A8E" w14:textId="2A9BB6E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Поставка оборудования в целях организации приточно-вытяжной вентиляции для нужд филиала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ГтЭС</w:t>
            </w:r>
            <w:r w:rsidR="00645779"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2AD2E3C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20160210905</w:t>
            </w:r>
          </w:p>
        </w:tc>
        <w:tc>
          <w:tcPr>
            <w:tcW w:w="685" w:type="pct"/>
            <w:tcBorders>
              <w:top w:val="nil"/>
              <w:left w:val="nil"/>
              <w:bottom w:val="single" w:sz="4" w:space="0" w:color="auto"/>
              <w:right w:val="single" w:sz="4" w:space="0" w:color="auto"/>
            </w:tcBorders>
            <w:shd w:val="clear" w:color="auto" w:fill="auto"/>
            <w:vAlign w:val="center"/>
            <w:hideMark/>
          </w:tcPr>
          <w:p w14:paraId="7778722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62C0127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1,13</w:t>
            </w:r>
          </w:p>
        </w:tc>
        <w:tc>
          <w:tcPr>
            <w:tcW w:w="686" w:type="pct"/>
            <w:tcBorders>
              <w:top w:val="nil"/>
              <w:left w:val="nil"/>
              <w:bottom w:val="single" w:sz="4" w:space="0" w:color="auto"/>
              <w:right w:val="single" w:sz="4" w:space="0" w:color="auto"/>
            </w:tcBorders>
            <w:shd w:val="clear" w:color="auto" w:fill="auto"/>
            <w:vAlign w:val="center"/>
            <w:hideMark/>
          </w:tcPr>
          <w:p w14:paraId="7D923AD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1,13</w:t>
            </w:r>
          </w:p>
        </w:tc>
      </w:tr>
      <w:tr w:rsidR="00691347" w:rsidRPr="00C13866" w14:paraId="1946E4A4"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64998E09"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36</w:t>
            </w:r>
          </w:p>
        </w:tc>
        <w:tc>
          <w:tcPr>
            <w:tcW w:w="2167" w:type="pct"/>
            <w:tcBorders>
              <w:top w:val="nil"/>
              <w:left w:val="nil"/>
              <w:bottom w:val="single" w:sz="4" w:space="0" w:color="auto"/>
              <w:right w:val="single" w:sz="4" w:space="0" w:color="auto"/>
            </w:tcBorders>
            <w:shd w:val="clear" w:color="auto" w:fill="auto"/>
            <w:vAlign w:val="center"/>
            <w:hideMark/>
          </w:tcPr>
          <w:p w14:paraId="71EAE248" w14:textId="38A9BC8F"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Установка АЧР на ПС 35/10 кВ №606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Красноборская</w:t>
            </w:r>
            <w:r w:rsidR="00645779"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5AF7DD6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10160803904</w:t>
            </w:r>
          </w:p>
        </w:tc>
        <w:tc>
          <w:tcPr>
            <w:tcW w:w="685" w:type="pct"/>
            <w:tcBorders>
              <w:top w:val="nil"/>
              <w:left w:val="nil"/>
              <w:bottom w:val="single" w:sz="4" w:space="0" w:color="auto"/>
              <w:right w:val="single" w:sz="4" w:space="0" w:color="auto"/>
            </w:tcBorders>
            <w:shd w:val="clear" w:color="auto" w:fill="auto"/>
            <w:vAlign w:val="center"/>
            <w:hideMark/>
          </w:tcPr>
          <w:p w14:paraId="71F51B4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63240D0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1,13</w:t>
            </w:r>
          </w:p>
        </w:tc>
        <w:tc>
          <w:tcPr>
            <w:tcW w:w="686" w:type="pct"/>
            <w:tcBorders>
              <w:top w:val="nil"/>
              <w:left w:val="nil"/>
              <w:bottom w:val="single" w:sz="4" w:space="0" w:color="auto"/>
              <w:right w:val="single" w:sz="4" w:space="0" w:color="auto"/>
            </w:tcBorders>
            <w:shd w:val="clear" w:color="auto" w:fill="auto"/>
            <w:vAlign w:val="center"/>
            <w:hideMark/>
          </w:tcPr>
          <w:p w14:paraId="7914427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1,13</w:t>
            </w:r>
          </w:p>
        </w:tc>
      </w:tr>
      <w:tr w:rsidR="00691347" w:rsidRPr="00C13866" w14:paraId="35C01C0F" w14:textId="77777777" w:rsidTr="00231C57">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4FBE228C"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37</w:t>
            </w:r>
          </w:p>
        </w:tc>
        <w:tc>
          <w:tcPr>
            <w:tcW w:w="2167" w:type="pct"/>
            <w:tcBorders>
              <w:top w:val="nil"/>
              <w:left w:val="nil"/>
              <w:bottom w:val="single" w:sz="4" w:space="0" w:color="auto"/>
              <w:right w:val="single" w:sz="4" w:space="0" w:color="auto"/>
            </w:tcBorders>
            <w:shd w:val="clear" w:color="auto" w:fill="auto"/>
            <w:vAlign w:val="center"/>
            <w:hideMark/>
          </w:tcPr>
          <w:p w14:paraId="4C402CD3"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Покупка Комплектов конструкций вспомогательного назначения для хранения оборудования, инструмента и размещения персонала, ЛО</w:t>
            </w:r>
          </w:p>
        </w:tc>
        <w:tc>
          <w:tcPr>
            <w:tcW w:w="812" w:type="pct"/>
            <w:tcBorders>
              <w:top w:val="nil"/>
              <w:left w:val="nil"/>
              <w:bottom w:val="single" w:sz="4" w:space="0" w:color="auto"/>
              <w:right w:val="single" w:sz="4" w:space="0" w:color="auto"/>
            </w:tcBorders>
            <w:shd w:val="clear" w:color="auto" w:fill="auto"/>
            <w:vAlign w:val="center"/>
            <w:hideMark/>
          </w:tcPr>
          <w:p w14:paraId="55047DE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20170210611</w:t>
            </w:r>
          </w:p>
        </w:tc>
        <w:tc>
          <w:tcPr>
            <w:tcW w:w="685" w:type="pct"/>
            <w:tcBorders>
              <w:top w:val="nil"/>
              <w:left w:val="nil"/>
              <w:bottom w:val="single" w:sz="4" w:space="0" w:color="auto"/>
              <w:right w:val="single" w:sz="4" w:space="0" w:color="auto"/>
            </w:tcBorders>
            <w:shd w:val="clear" w:color="auto" w:fill="auto"/>
            <w:vAlign w:val="center"/>
            <w:hideMark/>
          </w:tcPr>
          <w:p w14:paraId="2860072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06FF280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0,92</w:t>
            </w:r>
          </w:p>
        </w:tc>
        <w:tc>
          <w:tcPr>
            <w:tcW w:w="686" w:type="pct"/>
            <w:tcBorders>
              <w:top w:val="nil"/>
              <w:left w:val="nil"/>
              <w:bottom w:val="single" w:sz="4" w:space="0" w:color="auto"/>
              <w:right w:val="single" w:sz="4" w:space="0" w:color="auto"/>
            </w:tcBorders>
            <w:shd w:val="clear" w:color="auto" w:fill="auto"/>
            <w:vAlign w:val="center"/>
            <w:hideMark/>
          </w:tcPr>
          <w:p w14:paraId="05AF6B9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0,92</w:t>
            </w:r>
          </w:p>
        </w:tc>
      </w:tr>
      <w:tr w:rsidR="00691347" w:rsidRPr="00C13866" w14:paraId="3F26A98A"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60143DE"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38</w:t>
            </w:r>
          </w:p>
        </w:tc>
        <w:tc>
          <w:tcPr>
            <w:tcW w:w="2167" w:type="pct"/>
            <w:tcBorders>
              <w:top w:val="nil"/>
              <w:left w:val="nil"/>
              <w:bottom w:val="single" w:sz="4" w:space="0" w:color="auto"/>
              <w:right w:val="single" w:sz="4" w:space="0" w:color="auto"/>
            </w:tcBorders>
            <w:shd w:val="clear" w:color="auto" w:fill="auto"/>
            <w:vAlign w:val="center"/>
            <w:hideMark/>
          </w:tcPr>
          <w:p w14:paraId="19955C04"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базы СЛЭП 35-110 кВ и подсобных помещений Волховского РЭС</w:t>
            </w:r>
          </w:p>
        </w:tc>
        <w:tc>
          <w:tcPr>
            <w:tcW w:w="812" w:type="pct"/>
            <w:tcBorders>
              <w:top w:val="nil"/>
              <w:left w:val="nil"/>
              <w:bottom w:val="single" w:sz="4" w:space="0" w:color="auto"/>
              <w:right w:val="single" w:sz="4" w:space="0" w:color="auto"/>
            </w:tcBorders>
            <w:shd w:val="clear" w:color="auto" w:fill="auto"/>
            <w:vAlign w:val="center"/>
            <w:hideMark/>
          </w:tcPr>
          <w:p w14:paraId="11F7BA0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10180311607</w:t>
            </w:r>
          </w:p>
        </w:tc>
        <w:tc>
          <w:tcPr>
            <w:tcW w:w="685" w:type="pct"/>
            <w:tcBorders>
              <w:top w:val="nil"/>
              <w:left w:val="nil"/>
              <w:bottom w:val="single" w:sz="4" w:space="0" w:color="auto"/>
              <w:right w:val="single" w:sz="4" w:space="0" w:color="auto"/>
            </w:tcBorders>
            <w:shd w:val="clear" w:color="auto" w:fill="auto"/>
            <w:vAlign w:val="center"/>
            <w:hideMark/>
          </w:tcPr>
          <w:p w14:paraId="67A9723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6A8EAA1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0,55</w:t>
            </w:r>
          </w:p>
        </w:tc>
        <w:tc>
          <w:tcPr>
            <w:tcW w:w="686" w:type="pct"/>
            <w:tcBorders>
              <w:top w:val="nil"/>
              <w:left w:val="nil"/>
              <w:bottom w:val="single" w:sz="4" w:space="0" w:color="auto"/>
              <w:right w:val="single" w:sz="4" w:space="0" w:color="auto"/>
            </w:tcBorders>
            <w:shd w:val="clear" w:color="auto" w:fill="auto"/>
            <w:vAlign w:val="center"/>
            <w:hideMark/>
          </w:tcPr>
          <w:p w14:paraId="7E207B4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0,55</w:t>
            </w:r>
          </w:p>
        </w:tc>
      </w:tr>
      <w:tr w:rsidR="00691347" w:rsidRPr="00C13866" w14:paraId="50145BD1"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4942DD1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39</w:t>
            </w:r>
          </w:p>
        </w:tc>
        <w:tc>
          <w:tcPr>
            <w:tcW w:w="2167" w:type="pct"/>
            <w:tcBorders>
              <w:top w:val="nil"/>
              <w:left w:val="nil"/>
              <w:bottom w:val="single" w:sz="4" w:space="0" w:color="auto"/>
              <w:right w:val="single" w:sz="4" w:space="0" w:color="auto"/>
            </w:tcBorders>
            <w:shd w:val="clear" w:color="auto" w:fill="auto"/>
            <w:vAlign w:val="center"/>
            <w:hideMark/>
          </w:tcPr>
          <w:p w14:paraId="2528798C"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 кВ Юбилейная</w:t>
            </w:r>
          </w:p>
        </w:tc>
        <w:tc>
          <w:tcPr>
            <w:tcW w:w="812" w:type="pct"/>
            <w:tcBorders>
              <w:top w:val="nil"/>
              <w:left w:val="nil"/>
              <w:bottom w:val="single" w:sz="4" w:space="0" w:color="auto"/>
              <w:right w:val="single" w:sz="4" w:space="0" w:color="auto"/>
            </w:tcBorders>
            <w:shd w:val="clear" w:color="auto" w:fill="auto"/>
            <w:vAlign w:val="center"/>
            <w:hideMark/>
          </w:tcPr>
          <w:p w14:paraId="1CCBC08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60160061000</w:t>
            </w:r>
          </w:p>
        </w:tc>
        <w:tc>
          <w:tcPr>
            <w:tcW w:w="685" w:type="pct"/>
            <w:tcBorders>
              <w:top w:val="nil"/>
              <w:left w:val="nil"/>
              <w:bottom w:val="single" w:sz="4" w:space="0" w:color="auto"/>
              <w:right w:val="single" w:sz="4" w:space="0" w:color="auto"/>
            </w:tcBorders>
            <w:shd w:val="clear" w:color="auto" w:fill="auto"/>
            <w:vAlign w:val="center"/>
            <w:hideMark/>
          </w:tcPr>
          <w:p w14:paraId="4FA6F97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53BD9AC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0,53</w:t>
            </w:r>
          </w:p>
        </w:tc>
        <w:tc>
          <w:tcPr>
            <w:tcW w:w="686" w:type="pct"/>
            <w:tcBorders>
              <w:top w:val="nil"/>
              <w:left w:val="nil"/>
              <w:bottom w:val="single" w:sz="4" w:space="0" w:color="auto"/>
              <w:right w:val="single" w:sz="4" w:space="0" w:color="auto"/>
            </w:tcBorders>
            <w:shd w:val="clear" w:color="auto" w:fill="auto"/>
            <w:vAlign w:val="center"/>
            <w:hideMark/>
          </w:tcPr>
          <w:p w14:paraId="2BE6CB5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0,53</w:t>
            </w:r>
          </w:p>
        </w:tc>
      </w:tr>
      <w:tr w:rsidR="00691347" w:rsidRPr="00C13866" w14:paraId="5B2AD297"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813412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40</w:t>
            </w:r>
          </w:p>
        </w:tc>
        <w:tc>
          <w:tcPr>
            <w:tcW w:w="2167" w:type="pct"/>
            <w:tcBorders>
              <w:top w:val="nil"/>
              <w:left w:val="nil"/>
              <w:bottom w:val="single" w:sz="4" w:space="0" w:color="auto"/>
              <w:right w:val="single" w:sz="4" w:space="0" w:color="auto"/>
            </w:tcBorders>
            <w:shd w:val="clear" w:color="auto" w:fill="auto"/>
            <w:vAlign w:val="center"/>
            <w:hideMark/>
          </w:tcPr>
          <w:p w14:paraId="55B697E2" w14:textId="1AF503B1"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АБ, ВУ, щитов ПТ на ПС-110 кВ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Ефимовская</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(ПС-339)</w:t>
            </w:r>
          </w:p>
        </w:tc>
        <w:tc>
          <w:tcPr>
            <w:tcW w:w="812" w:type="pct"/>
            <w:tcBorders>
              <w:top w:val="nil"/>
              <w:left w:val="nil"/>
              <w:bottom w:val="single" w:sz="4" w:space="0" w:color="auto"/>
              <w:right w:val="single" w:sz="4" w:space="0" w:color="auto"/>
            </w:tcBorders>
            <w:shd w:val="clear" w:color="auto" w:fill="auto"/>
            <w:vAlign w:val="center"/>
            <w:hideMark/>
          </w:tcPr>
          <w:p w14:paraId="58ED8D7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10170029000</w:t>
            </w:r>
          </w:p>
        </w:tc>
        <w:tc>
          <w:tcPr>
            <w:tcW w:w="685" w:type="pct"/>
            <w:tcBorders>
              <w:top w:val="nil"/>
              <w:left w:val="nil"/>
              <w:bottom w:val="single" w:sz="4" w:space="0" w:color="auto"/>
              <w:right w:val="single" w:sz="4" w:space="0" w:color="auto"/>
            </w:tcBorders>
            <w:shd w:val="clear" w:color="auto" w:fill="auto"/>
            <w:vAlign w:val="center"/>
            <w:hideMark/>
          </w:tcPr>
          <w:p w14:paraId="2C5922A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7293A71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0,40</w:t>
            </w:r>
          </w:p>
        </w:tc>
        <w:tc>
          <w:tcPr>
            <w:tcW w:w="686" w:type="pct"/>
            <w:tcBorders>
              <w:top w:val="nil"/>
              <w:left w:val="nil"/>
              <w:bottom w:val="single" w:sz="4" w:space="0" w:color="auto"/>
              <w:right w:val="single" w:sz="4" w:space="0" w:color="auto"/>
            </w:tcBorders>
            <w:shd w:val="clear" w:color="auto" w:fill="auto"/>
            <w:vAlign w:val="center"/>
            <w:hideMark/>
          </w:tcPr>
          <w:p w14:paraId="257D838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0,40</w:t>
            </w:r>
          </w:p>
        </w:tc>
      </w:tr>
      <w:tr w:rsidR="00691347" w:rsidRPr="00C13866" w14:paraId="23FD1FF3"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4DDC5D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41</w:t>
            </w:r>
          </w:p>
        </w:tc>
        <w:tc>
          <w:tcPr>
            <w:tcW w:w="2167" w:type="pct"/>
            <w:tcBorders>
              <w:top w:val="nil"/>
              <w:left w:val="nil"/>
              <w:bottom w:val="single" w:sz="4" w:space="0" w:color="auto"/>
              <w:right w:val="single" w:sz="4" w:space="0" w:color="auto"/>
            </w:tcBorders>
            <w:shd w:val="clear" w:color="auto" w:fill="auto"/>
            <w:vAlign w:val="center"/>
            <w:hideMark/>
          </w:tcPr>
          <w:p w14:paraId="1AFAD066"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Расширение ПС 110 кВ №367 Шундорово (установка АОПО)</w:t>
            </w:r>
          </w:p>
        </w:tc>
        <w:tc>
          <w:tcPr>
            <w:tcW w:w="812" w:type="pct"/>
            <w:tcBorders>
              <w:top w:val="nil"/>
              <w:left w:val="nil"/>
              <w:bottom w:val="single" w:sz="4" w:space="0" w:color="auto"/>
              <w:right w:val="single" w:sz="4" w:space="0" w:color="auto"/>
            </w:tcBorders>
            <w:shd w:val="clear" w:color="auto" w:fill="auto"/>
            <w:vAlign w:val="center"/>
            <w:hideMark/>
          </w:tcPr>
          <w:p w14:paraId="23199AF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10170002605</w:t>
            </w:r>
          </w:p>
        </w:tc>
        <w:tc>
          <w:tcPr>
            <w:tcW w:w="685" w:type="pct"/>
            <w:tcBorders>
              <w:top w:val="nil"/>
              <w:left w:val="nil"/>
              <w:bottom w:val="single" w:sz="4" w:space="0" w:color="auto"/>
              <w:right w:val="single" w:sz="4" w:space="0" w:color="auto"/>
            </w:tcBorders>
            <w:shd w:val="clear" w:color="auto" w:fill="auto"/>
            <w:vAlign w:val="center"/>
            <w:hideMark/>
          </w:tcPr>
          <w:p w14:paraId="285BD61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6632208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0,33</w:t>
            </w:r>
          </w:p>
        </w:tc>
        <w:tc>
          <w:tcPr>
            <w:tcW w:w="686" w:type="pct"/>
            <w:tcBorders>
              <w:top w:val="nil"/>
              <w:left w:val="nil"/>
              <w:bottom w:val="single" w:sz="4" w:space="0" w:color="auto"/>
              <w:right w:val="single" w:sz="4" w:space="0" w:color="auto"/>
            </w:tcBorders>
            <w:shd w:val="clear" w:color="auto" w:fill="auto"/>
            <w:vAlign w:val="center"/>
            <w:hideMark/>
          </w:tcPr>
          <w:p w14:paraId="2C17B16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0,33</w:t>
            </w:r>
          </w:p>
        </w:tc>
      </w:tr>
      <w:tr w:rsidR="00691347" w:rsidRPr="00C13866" w14:paraId="486C493D" w14:textId="77777777" w:rsidTr="00231C57">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40BF5FDB"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42</w:t>
            </w:r>
          </w:p>
        </w:tc>
        <w:tc>
          <w:tcPr>
            <w:tcW w:w="2167" w:type="pct"/>
            <w:tcBorders>
              <w:top w:val="nil"/>
              <w:left w:val="nil"/>
              <w:bottom w:val="single" w:sz="4" w:space="0" w:color="auto"/>
              <w:right w:val="single" w:sz="4" w:space="0" w:color="auto"/>
            </w:tcBorders>
            <w:shd w:val="clear" w:color="auto" w:fill="auto"/>
            <w:vAlign w:val="center"/>
            <w:hideMark/>
          </w:tcPr>
          <w:p w14:paraId="08CD1F5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воздушной линии электропередачи 0.4 кВ от ТП-884 в н.п. Калитино Волосовского района</w:t>
            </w:r>
          </w:p>
        </w:tc>
        <w:tc>
          <w:tcPr>
            <w:tcW w:w="812" w:type="pct"/>
            <w:tcBorders>
              <w:top w:val="nil"/>
              <w:left w:val="nil"/>
              <w:bottom w:val="single" w:sz="4" w:space="0" w:color="auto"/>
              <w:right w:val="single" w:sz="4" w:space="0" w:color="auto"/>
            </w:tcBorders>
            <w:shd w:val="clear" w:color="auto" w:fill="auto"/>
            <w:vAlign w:val="center"/>
            <w:hideMark/>
          </w:tcPr>
          <w:p w14:paraId="40380AB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10100444000</w:t>
            </w:r>
          </w:p>
        </w:tc>
        <w:tc>
          <w:tcPr>
            <w:tcW w:w="685" w:type="pct"/>
            <w:tcBorders>
              <w:top w:val="nil"/>
              <w:left w:val="nil"/>
              <w:bottom w:val="single" w:sz="4" w:space="0" w:color="auto"/>
              <w:right w:val="single" w:sz="4" w:space="0" w:color="auto"/>
            </w:tcBorders>
            <w:shd w:val="clear" w:color="auto" w:fill="auto"/>
            <w:vAlign w:val="center"/>
            <w:hideMark/>
          </w:tcPr>
          <w:p w14:paraId="410024F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3D95DAD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0,23</w:t>
            </w:r>
          </w:p>
        </w:tc>
        <w:tc>
          <w:tcPr>
            <w:tcW w:w="686" w:type="pct"/>
            <w:tcBorders>
              <w:top w:val="nil"/>
              <w:left w:val="nil"/>
              <w:bottom w:val="single" w:sz="4" w:space="0" w:color="auto"/>
              <w:right w:val="single" w:sz="4" w:space="0" w:color="auto"/>
            </w:tcBorders>
            <w:shd w:val="clear" w:color="auto" w:fill="auto"/>
            <w:vAlign w:val="center"/>
            <w:hideMark/>
          </w:tcPr>
          <w:p w14:paraId="38F920C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0,23</w:t>
            </w:r>
          </w:p>
        </w:tc>
      </w:tr>
      <w:tr w:rsidR="00691347" w:rsidRPr="00C13866" w14:paraId="574741E6"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7D429128"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43</w:t>
            </w:r>
          </w:p>
        </w:tc>
        <w:tc>
          <w:tcPr>
            <w:tcW w:w="2167" w:type="pct"/>
            <w:tcBorders>
              <w:top w:val="nil"/>
              <w:left w:val="nil"/>
              <w:bottom w:val="single" w:sz="4" w:space="0" w:color="auto"/>
              <w:right w:val="single" w:sz="4" w:space="0" w:color="auto"/>
            </w:tcBorders>
            <w:shd w:val="clear" w:color="auto" w:fill="auto"/>
            <w:vAlign w:val="center"/>
            <w:hideMark/>
          </w:tcPr>
          <w:p w14:paraId="7DC7B03A"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Расширение ПС 110 кВ №189 (установка АЧР)</w:t>
            </w:r>
          </w:p>
        </w:tc>
        <w:tc>
          <w:tcPr>
            <w:tcW w:w="812" w:type="pct"/>
            <w:tcBorders>
              <w:top w:val="nil"/>
              <w:left w:val="nil"/>
              <w:bottom w:val="single" w:sz="4" w:space="0" w:color="auto"/>
              <w:right w:val="single" w:sz="4" w:space="0" w:color="auto"/>
            </w:tcBorders>
            <w:shd w:val="clear" w:color="auto" w:fill="auto"/>
            <w:vAlign w:val="center"/>
            <w:hideMark/>
          </w:tcPr>
          <w:p w14:paraId="70C0954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10170001605</w:t>
            </w:r>
          </w:p>
        </w:tc>
        <w:tc>
          <w:tcPr>
            <w:tcW w:w="685" w:type="pct"/>
            <w:tcBorders>
              <w:top w:val="nil"/>
              <w:left w:val="nil"/>
              <w:bottom w:val="single" w:sz="4" w:space="0" w:color="auto"/>
              <w:right w:val="single" w:sz="4" w:space="0" w:color="auto"/>
            </w:tcBorders>
            <w:shd w:val="clear" w:color="auto" w:fill="auto"/>
            <w:vAlign w:val="center"/>
            <w:hideMark/>
          </w:tcPr>
          <w:p w14:paraId="272BE0D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595E8C4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0,12</w:t>
            </w:r>
          </w:p>
        </w:tc>
        <w:tc>
          <w:tcPr>
            <w:tcW w:w="686" w:type="pct"/>
            <w:tcBorders>
              <w:top w:val="nil"/>
              <w:left w:val="nil"/>
              <w:bottom w:val="single" w:sz="4" w:space="0" w:color="auto"/>
              <w:right w:val="single" w:sz="4" w:space="0" w:color="auto"/>
            </w:tcBorders>
            <w:shd w:val="clear" w:color="auto" w:fill="auto"/>
            <w:vAlign w:val="center"/>
            <w:hideMark/>
          </w:tcPr>
          <w:p w14:paraId="1B383B4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0,12</w:t>
            </w:r>
          </w:p>
        </w:tc>
      </w:tr>
      <w:tr w:rsidR="00691347" w:rsidRPr="00C13866" w14:paraId="54764730"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63B80159"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44</w:t>
            </w:r>
          </w:p>
        </w:tc>
        <w:tc>
          <w:tcPr>
            <w:tcW w:w="2167" w:type="pct"/>
            <w:tcBorders>
              <w:top w:val="nil"/>
              <w:left w:val="nil"/>
              <w:bottom w:val="single" w:sz="4" w:space="0" w:color="auto"/>
              <w:right w:val="single" w:sz="4" w:space="0" w:color="auto"/>
            </w:tcBorders>
            <w:shd w:val="clear" w:color="auto" w:fill="auto"/>
            <w:vAlign w:val="center"/>
            <w:hideMark/>
          </w:tcPr>
          <w:p w14:paraId="2518A9A5" w14:textId="16E3C38B"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Организация каналов связи, ТМ и РЗА для внешнего электроснабжения ПС 110 кВ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Игора</w:t>
            </w:r>
            <w:r w:rsidR="00645779"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3E30F18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10130058000</w:t>
            </w:r>
          </w:p>
        </w:tc>
        <w:tc>
          <w:tcPr>
            <w:tcW w:w="685" w:type="pct"/>
            <w:tcBorders>
              <w:top w:val="nil"/>
              <w:left w:val="nil"/>
              <w:bottom w:val="single" w:sz="4" w:space="0" w:color="auto"/>
              <w:right w:val="single" w:sz="4" w:space="0" w:color="auto"/>
            </w:tcBorders>
            <w:shd w:val="clear" w:color="auto" w:fill="auto"/>
            <w:vAlign w:val="center"/>
            <w:hideMark/>
          </w:tcPr>
          <w:p w14:paraId="76AE0ED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0E7D6A8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0,12</w:t>
            </w:r>
          </w:p>
        </w:tc>
        <w:tc>
          <w:tcPr>
            <w:tcW w:w="686" w:type="pct"/>
            <w:tcBorders>
              <w:top w:val="nil"/>
              <w:left w:val="nil"/>
              <w:bottom w:val="single" w:sz="4" w:space="0" w:color="auto"/>
              <w:right w:val="single" w:sz="4" w:space="0" w:color="auto"/>
            </w:tcBorders>
            <w:shd w:val="clear" w:color="auto" w:fill="auto"/>
            <w:vAlign w:val="center"/>
            <w:hideMark/>
          </w:tcPr>
          <w:p w14:paraId="7C6BF3D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0,12</w:t>
            </w:r>
          </w:p>
        </w:tc>
      </w:tr>
      <w:tr w:rsidR="00691347" w:rsidRPr="00C13866" w14:paraId="00BE90CC"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5895CC63"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45</w:t>
            </w:r>
          </w:p>
        </w:tc>
        <w:tc>
          <w:tcPr>
            <w:tcW w:w="2167" w:type="pct"/>
            <w:tcBorders>
              <w:top w:val="nil"/>
              <w:left w:val="nil"/>
              <w:bottom w:val="single" w:sz="4" w:space="0" w:color="auto"/>
              <w:right w:val="single" w:sz="4" w:space="0" w:color="auto"/>
            </w:tcBorders>
            <w:shd w:val="clear" w:color="auto" w:fill="auto"/>
            <w:vAlign w:val="center"/>
            <w:hideMark/>
          </w:tcPr>
          <w:p w14:paraId="05CEC48A" w14:textId="0F32113E"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Установка АЧР на ПС 110/10 кВ №511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Плодовое</w:t>
            </w:r>
            <w:r w:rsidR="00645779"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68569C0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10160801904</w:t>
            </w:r>
          </w:p>
        </w:tc>
        <w:tc>
          <w:tcPr>
            <w:tcW w:w="685" w:type="pct"/>
            <w:tcBorders>
              <w:top w:val="nil"/>
              <w:left w:val="nil"/>
              <w:bottom w:val="single" w:sz="4" w:space="0" w:color="auto"/>
              <w:right w:val="single" w:sz="4" w:space="0" w:color="auto"/>
            </w:tcBorders>
            <w:shd w:val="clear" w:color="auto" w:fill="auto"/>
            <w:vAlign w:val="center"/>
            <w:hideMark/>
          </w:tcPr>
          <w:p w14:paraId="5DAD883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654FC2F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0,12</w:t>
            </w:r>
          </w:p>
        </w:tc>
        <w:tc>
          <w:tcPr>
            <w:tcW w:w="686" w:type="pct"/>
            <w:tcBorders>
              <w:top w:val="nil"/>
              <w:left w:val="nil"/>
              <w:bottom w:val="single" w:sz="4" w:space="0" w:color="auto"/>
              <w:right w:val="single" w:sz="4" w:space="0" w:color="auto"/>
            </w:tcBorders>
            <w:shd w:val="clear" w:color="auto" w:fill="auto"/>
            <w:vAlign w:val="center"/>
            <w:hideMark/>
          </w:tcPr>
          <w:p w14:paraId="3FF6F91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0,12</w:t>
            </w:r>
          </w:p>
        </w:tc>
      </w:tr>
      <w:tr w:rsidR="00691347" w:rsidRPr="00C13866" w14:paraId="72173B52" w14:textId="77777777" w:rsidTr="00231C57">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9C5806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46</w:t>
            </w:r>
          </w:p>
        </w:tc>
        <w:tc>
          <w:tcPr>
            <w:tcW w:w="2167" w:type="pct"/>
            <w:tcBorders>
              <w:top w:val="nil"/>
              <w:left w:val="nil"/>
              <w:bottom w:val="single" w:sz="4" w:space="0" w:color="auto"/>
              <w:right w:val="single" w:sz="4" w:space="0" w:color="auto"/>
            </w:tcBorders>
            <w:shd w:val="clear" w:color="auto" w:fill="auto"/>
            <w:vAlign w:val="center"/>
            <w:hideMark/>
          </w:tcPr>
          <w:p w14:paraId="18DAF1C4"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Установка АОСН на ПС № 365</w:t>
            </w:r>
          </w:p>
        </w:tc>
        <w:tc>
          <w:tcPr>
            <w:tcW w:w="812" w:type="pct"/>
            <w:tcBorders>
              <w:top w:val="nil"/>
              <w:left w:val="nil"/>
              <w:bottom w:val="single" w:sz="4" w:space="0" w:color="auto"/>
              <w:right w:val="single" w:sz="4" w:space="0" w:color="auto"/>
            </w:tcBorders>
            <w:shd w:val="clear" w:color="auto" w:fill="auto"/>
            <w:vAlign w:val="center"/>
            <w:hideMark/>
          </w:tcPr>
          <w:p w14:paraId="2279BA1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10120078000</w:t>
            </w:r>
          </w:p>
        </w:tc>
        <w:tc>
          <w:tcPr>
            <w:tcW w:w="685" w:type="pct"/>
            <w:tcBorders>
              <w:top w:val="nil"/>
              <w:left w:val="nil"/>
              <w:bottom w:val="single" w:sz="4" w:space="0" w:color="auto"/>
              <w:right w:val="single" w:sz="4" w:space="0" w:color="auto"/>
            </w:tcBorders>
            <w:shd w:val="clear" w:color="auto" w:fill="auto"/>
            <w:vAlign w:val="center"/>
            <w:hideMark/>
          </w:tcPr>
          <w:p w14:paraId="32E4EA4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12FD30F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0,03</w:t>
            </w:r>
          </w:p>
        </w:tc>
        <w:tc>
          <w:tcPr>
            <w:tcW w:w="686" w:type="pct"/>
            <w:tcBorders>
              <w:top w:val="nil"/>
              <w:left w:val="nil"/>
              <w:bottom w:val="single" w:sz="4" w:space="0" w:color="auto"/>
              <w:right w:val="single" w:sz="4" w:space="0" w:color="auto"/>
            </w:tcBorders>
            <w:shd w:val="clear" w:color="auto" w:fill="auto"/>
            <w:vAlign w:val="center"/>
            <w:hideMark/>
          </w:tcPr>
          <w:p w14:paraId="164BB97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0,03</w:t>
            </w:r>
          </w:p>
        </w:tc>
      </w:tr>
      <w:tr w:rsidR="00691347" w:rsidRPr="00C13866" w14:paraId="47D62C21" w14:textId="77777777" w:rsidTr="00231C57">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004BB19D"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lastRenderedPageBreak/>
              <w:t>47</w:t>
            </w:r>
          </w:p>
        </w:tc>
        <w:tc>
          <w:tcPr>
            <w:tcW w:w="2167" w:type="pct"/>
            <w:tcBorders>
              <w:top w:val="nil"/>
              <w:left w:val="nil"/>
              <w:bottom w:val="single" w:sz="4" w:space="0" w:color="auto"/>
              <w:right w:val="single" w:sz="4" w:space="0" w:color="auto"/>
            </w:tcBorders>
            <w:shd w:val="clear" w:color="auto" w:fill="auto"/>
            <w:vAlign w:val="center"/>
            <w:hideMark/>
          </w:tcPr>
          <w:p w14:paraId="72E996CB" w14:textId="67E1FFF6"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Пожарная сигнализация, СОУЭ комплекса зданий производственной базы Филиала ПАО Ленэнерго</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ТхЭС</w:t>
            </w:r>
            <w:r w:rsidR="00645779" w:rsidRPr="00C13866">
              <w:rPr>
                <w:rFonts w:ascii="Myriad Pro" w:hAnsi="Myriad Pro" w:cs="Calibri"/>
                <w:color w:val="000000"/>
                <w:sz w:val="18"/>
                <w:szCs w:val="18"/>
              </w:rPr>
              <w:t>»</w:t>
            </w:r>
            <w:r w:rsidRPr="00C13866">
              <w:rPr>
                <w:rFonts w:ascii="Myriad Pro" w:hAnsi="Myriad Pro" w:cs="Calibri"/>
                <w:color w:val="000000"/>
                <w:sz w:val="18"/>
                <w:szCs w:val="18"/>
              </w:rPr>
              <w:t xml:space="preserve"> в г. Кириши</w:t>
            </w:r>
            <w:r w:rsidR="00645779" w:rsidRPr="00C13866">
              <w:rPr>
                <w:rFonts w:ascii="Myriad Pro" w:hAnsi="Myriad Pro" w:cs="Calibri"/>
                <w:color w:val="000000"/>
                <w:sz w:val="18"/>
                <w:szCs w:val="18"/>
              </w:rPr>
              <w:t>»</w:t>
            </w:r>
          </w:p>
        </w:tc>
        <w:tc>
          <w:tcPr>
            <w:tcW w:w="812" w:type="pct"/>
            <w:tcBorders>
              <w:top w:val="nil"/>
              <w:left w:val="nil"/>
              <w:bottom w:val="single" w:sz="4" w:space="0" w:color="auto"/>
              <w:right w:val="single" w:sz="4" w:space="0" w:color="auto"/>
            </w:tcBorders>
            <w:shd w:val="clear" w:color="auto" w:fill="auto"/>
            <w:vAlign w:val="center"/>
            <w:hideMark/>
          </w:tcPr>
          <w:p w14:paraId="064AE3E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10170001608</w:t>
            </w:r>
          </w:p>
        </w:tc>
        <w:tc>
          <w:tcPr>
            <w:tcW w:w="685" w:type="pct"/>
            <w:tcBorders>
              <w:top w:val="nil"/>
              <w:left w:val="nil"/>
              <w:bottom w:val="single" w:sz="4" w:space="0" w:color="auto"/>
              <w:right w:val="single" w:sz="4" w:space="0" w:color="auto"/>
            </w:tcBorders>
            <w:shd w:val="clear" w:color="auto" w:fill="auto"/>
            <w:vAlign w:val="center"/>
            <w:hideMark/>
          </w:tcPr>
          <w:p w14:paraId="021519D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w:t>
            </w:r>
          </w:p>
        </w:tc>
        <w:tc>
          <w:tcPr>
            <w:tcW w:w="419" w:type="pct"/>
            <w:tcBorders>
              <w:top w:val="nil"/>
              <w:left w:val="nil"/>
              <w:bottom w:val="single" w:sz="4" w:space="0" w:color="auto"/>
              <w:right w:val="single" w:sz="4" w:space="0" w:color="auto"/>
            </w:tcBorders>
            <w:shd w:val="clear" w:color="auto" w:fill="auto"/>
            <w:vAlign w:val="center"/>
            <w:hideMark/>
          </w:tcPr>
          <w:p w14:paraId="7E8C09B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0,01</w:t>
            </w:r>
          </w:p>
        </w:tc>
        <w:tc>
          <w:tcPr>
            <w:tcW w:w="686" w:type="pct"/>
            <w:tcBorders>
              <w:top w:val="nil"/>
              <w:left w:val="nil"/>
              <w:bottom w:val="single" w:sz="4" w:space="0" w:color="auto"/>
              <w:right w:val="single" w:sz="4" w:space="0" w:color="auto"/>
            </w:tcBorders>
            <w:shd w:val="clear" w:color="auto" w:fill="auto"/>
            <w:vAlign w:val="center"/>
            <w:hideMark/>
          </w:tcPr>
          <w:p w14:paraId="5D5CAFE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0,01</w:t>
            </w:r>
          </w:p>
        </w:tc>
      </w:tr>
    </w:tbl>
    <w:p w14:paraId="7E67D2B0" w14:textId="77777777" w:rsidR="00691347" w:rsidRPr="008556EF" w:rsidRDefault="00691347" w:rsidP="00691347">
      <w:pPr>
        <w:autoSpaceDE w:val="0"/>
        <w:autoSpaceDN w:val="0"/>
        <w:adjustRightInd w:val="0"/>
        <w:spacing w:line="360" w:lineRule="auto"/>
        <w:ind w:firstLine="709"/>
        <w:jc w:val="both"/>
        <w:rPr>
          <w:rFonts w:ascii="Myriad Pro" w:hAnsi="Myriad Pro" w:cs="Myriad Pro"/>
          <w:sz w:val="26"/>
          <w:szCs w:val="26"/>
        </w:rPr>
      </w:pPr>
    </w:p>
    <w:p w14:paraId="700AAEEF" w14:textId="335B3B66" w:rsidR="00691347" w:rsidRPr="008556EF" w:rsidRDefault="00691347" w:rsidP="00691347">
      <w:pPr>
        <w:spacing w:line="360" w:lineRule="auto"/>
        <w:ind w:firstLine="567"/>
        <w:jc w:val="both"/>
        <w:rPr>
          <w:rFonts w:ascii="Myriad Pro" w:hAnsi="Myriad Pro" w:cs="Myriad Pro"/>
          <w:sz w:val="26"/>
          <w:szCs w:val="26"/>
        </w:rPr>
      </w:pPr>
      <w:r w:rsidRPr="008556EF">
        <w:rPr>
          <w:rFonts w:ascii="Myriad Pro" w:hAnsi="Myriad Pro" w:cs="Myriad Pro"/>
          <w:sz w:val="26"/>
          <w:szCs w:val="26"/>
        </w:rPr>
        <w:t xml:space="preserve">По результатам анализа Исполнителем определено 174 инвестиционных проекта, в </w:t>
      </w:r>
      <w:r w:rsidRPr="008556EF">
        <w:rPr>
          <w:rFonts w:ascii="Myriad Pro" w:hAnsi="Myriad Pro"/>
          <w:sz w:val="26"/>
          <w:szCs w:val="26"/>
        </w:rPr>
        <w:t>отношении</w:t>
      </w:r>
      <w:r w:rsidRPr="008556EF">
        <w:rPr>
          <w:rFonts w:ascii="Myriad Pro" w:hAnsi="Myriad Pro" w:cs="Myriad Pro"/>
          <w:sz w:val="26"/>
          <w:szCs w:val="26"/>
        </w:rPr>
        <w:t xml:space="preserve"> которых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титулам составило 6 610,89 млн</w:t>
      </w:r>
      <w:r>
        <w:rPr>
          <w:rFonts w:ascii="Myriad Pro" w:hAnsi="Myriad Pro" w:cs="Myriad Pro"/>
          <w:sz w:val="26"/>
          <w:szCs w:val="26"/>
        </w:rPr>
        <w:t>.</w:t>
      </w:r>
      <w:r w:rsidRPr="008556EF">
        <w:rPr>
          <w:rFonts w:ascii="Myriad Pro" w:hAnsi="Myriad Pro" w:cs="Myriad Pro"/>
          <w:sz w:val="26"/>
          <w:szCs w:val="26"/>
        </w:rPr>
        <w:t xml:space="preserve"> руб.</w:t>
      </w:r>
    </w:p>
    <w:tbl>
      <w:tblPr>
        <w:tblW w:w="0" w:type="auto"/>
        <w:tblLayout w:type="fixed"/>
        <w:tblLook w:val="04A0" w:firstRow="1" w:lastRow="0" w:firstColumn="1" w:lastColumn="0" w:noHBand="0" w:noVBand="1"/>
      </w:tblPr>
      <w:tblGrid>
        <w:gridCol w:w="508"/>
        <w:gridCol w:w="3645"/>
        <w:gridCol w:w="1344"/>
        <w:gridCol w:w="1161"/>
        <w:gridCol w:w="910"/>
        <w:gridCol w:w="1022"/>
        <w:gridCol w:w="755"/>
      </w:tblGrid>
      <w:tr w:rsidR="00691347" w:rsidRPr="00C13866" w14:paraId="700609EB" w14:textId="77777777" w:rsidTr="00231C57">
        <w:trPr>
          <w:trHeight w:val="1245"/>
          <w:tblHeader/>
        </w:trPr>
        <w:tc>
          <w:tcPr>
            <w:tcW w:w="508"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4E5F08C" w14:textId="77777777" w:rsidR="00691347" w:rsidRPr="00644874" w:rsidRDefault="00691347" w:rsidP="00B27FD5">
            <w:pPr>
              <w:spacing w:after="0"/>
              <w:jc w:val="center"/>
              <w:rPr>
                <w:rFonts w:ascii="Myriad Pro" w:hAnsi="Myriad Pro" w:cs="Calibri"/>
                <w:b/>
                <w:bCs/>
                <w:color w:val="FFFFFF"/>
                <w:sz w:val="18"/>
                <w:szCs w:val="18"/>
              </w:rPr>
            </w:pPr>
            <w:r w:rsidRPr="00644874">
              <w:rPr>
                <w:rFonts w:ascii="Myriad Pro" w:hAnsi="Myriad Pro" w:cs="Calibri"/>
                <w:b/>
                <w:bCs/>
                <w:color w:val="FFFFFF"/>
                <w:sz w:val="18"/>
                <w:szCs w:val="18"/>
              </w:rPr>
              <w:t>№</w:t>
            </w:r>
          </w:p>
        </w:tc>
        <w:tc>
          <w:tcPr>
            <w:tcW w:w="3645"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44A1016"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1344"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858050C"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Идентификатор инвестиционного проекта</w:t>
            </w:r>
          </w:p>
        </w:tc>
        <w:tc>
          <w:tcPr>
            <w:tcW w:w="2071"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33C643CC"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Объем финансирования в 2017 году (в части тарифных источников), млн. руб. с НДС</w:t>
            </w:r>
          </w:p>
        </w:tc>
        <w:tc>
          <w:tcPr>
            <w:tcW w:w="1777"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5823C9EA"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Отклонение</w:t>
            </w:r>
            <w:r w:rsidRPr="00C13866">
              <w:rPr>
                <w:rFonts w:ascii="Myriad Pro" w:hAnsi="Myriad Pro" w:cs="Calibri"/>
                <w:b/>
                <w:bCs/>
                <w:color w:val="FFFFFF"/>
                <w:sz w:val="18"/>
                <w:szCs w:val="18"/>
              </w:rPr>
              <w:br/>
              <w:t xml:space="preserve"> (факт-план)</w:t>
            </w:r>
          </w:p>
        </w:tc>
      </w:tr>
      <w:tr w:rsidR="00691347" w:rsidRPr="00C13866" w14:paraId="414563E0" w14:textId="77777777" w:rsidTr="00231C57">
        <w:trPr>
          <w:trHeight w:val="600"/>
          <w:tblHeader/>
        </w:trPr>
        <w:tc>
          <w:tcPr>
            <w:tcW w:w="508" w:type="dxa"/>
            <w:vMerge/>
            <w:tcBorders>
              <w:top w:val="single" w:sz="4" w:space="0" w:color="FFFFFF"/>
              <w:left w:val="single" w:sz="4" w:space="0" w:color="FFFFFF"/>
              <w:bottom w:val="single" w:sz="4" w:space="0" w:color="FFFFFF"/>
              <w:right w:val="single" w:sz="4" w:space="0" w:color="FFFFFF"/>
            </w:tcBorders>
            <w:vAlign w:val="center"/>
            <w:hideMark/>
          </w:tcPr>
          <w:p w14:paraId="32B77C80" w14:textId="77777777" w:rsidR="00691347" w:rsidRPr="00C13866" w:rsidRDefault="00691347" w:rsidP="00B27FD5">
            <w:pPr>
              <w:spacing w:after="0"/>
              <w:rPr>
                <w:rFonts w:ascii="Myriad Pro" w:hAnsi="Myriad Pro" w:cs="Calibri"/>
                <w:b/>
                <w:bCs/>
                <w:color w:val="FFFFFF"/>
                <w:sz w:val="18"/>
                <w:szCs w:val="18"/>
              </w:rPr>
            </w:pPr>
          </w:p>
        </w:tc>
        <w:tc>
          <w:tcPr>
            <w:tcW w:w="3645" w:type="dxa"/>
            <w:vMerge/>
            <w:tcBorders>
              <w:top w:val="single" w:sz="4" w:space="0" w:color="FFFFFF"/>
              <w:left w:val="single" w:sz="4" w:space="0" w:color="FFFFFF"/>
              <w:bottom w:val="single" w:sz="4" w:space="0" w:color="FFFFFF"/>
              <w:right w:val="single" w:sz="4" w:space="0" w:color="FFFFFF"/>
            </w:tcBorders>
            <w:vAlign w:val="center"/>
            <w:hideMark/>
          </w:tcPr>
          <w:p w14:paraId="4430055A" w14:textId="77777777" w:rsidR="00691347" w:rsidRPr="00C13866" w:rsidRDefault="00691347" w:rsidP="00B27FD5">
            <w:pPr>
              <w:spacing w:after="0"/>
              <w:rPr>
                <w:rFonts w:ascii="Myriad Pro" w:hAnsi="Myriad Pro" w:cs="Calibri"/>
                <w:b/>
                <w:bCs/>
                <w:color w:val="FFFFFF"/>
                <w:sz w:val="18"/>
                <w:szCs w:val="18"/>
              </w:rPr>
            </w:pPr>
          </w:p>
        </w:tc>
        <w:tc>
          <w:tcPr>
            <w:tcW w:w="1344" w:type="dxa"/>
            <w:vMerge/>
            <w:tcBorders>
              <w:top w:val="single" w:sz="4" w:space="0" w:color="FFFFFF"/>
              <w:left w:val="single" w:sz="4" w:space="0" w:color="FFFFFF"/>
              <w:bottom w:val="single" w:sz="4" w:space="0" w:color="FFFFFF"/>
              <w:right w:val="single" w:sz="4" w:space="0" w:color="FFFFFF"/>
            </w:tcBorders>
            <w:vAlign w:val="center"/>
            <w:hideMark/>
          </w:tcPr>
          <w:p w14:paraId="014A3926" w14:textId="77777777" w:rsidR="00691347" w:rsidRPr="00C13866" w:rsidRDefault="00691347" w:rsidP="00B27FD5">
            <w:pPr>
              <w:spacing w:after="0"/>
              <w:rPr>
                <w:rFonts w:ascii="Myriad Pro" w:hAnsi="Myriad Pro" w:cs="Calibri"/>
                <w:b/>
                <w:bCs/>
                <w:color w:val="FFFFFF"/>
                <w:sz w:val="18"/>
                <w:szCs w:val="18"/>
              </w:rPr>
            </w:pPr>
          </w:p>
        </w:tc>
        <w:tc>
          <w:tcPr>
            <w:tcW w:w="1161" w:type="dxa"/>
            <w:tcBorders>
              <w:top w:val="nil"/>
              <w:left w:val="nil"/>
              <w:bottom w:val="single" w:sz="4" w:space="0" w:color="FFFFFF"/>
              <w:right w:val="single" w:sz="4" w:space="0" w:color="FFFFFF"/>
            </w:tcBorders>
            <w:shd w:val="clear" w:color="000000" w:fill="4F6228"/>
            <w:vAlign w:val="center"/>
            <w:hideMark/>
          </w:tcPr>
          <w:p w14:paraId="177F060D"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 xml:space="preserve">План </w:t>
            </w:r>
            <w:r w:rsidRPr="00C13866">
              <w:rPr>
                <w:rFonts w:ascii="Myriad Pro" w:hAnsi="Myriad Pro" w:cs="Calibri"/>
                <w:b/>
                <w:bCs/>
                <w:color w:val="FFFFFF"/>
                <w:sz w:val="18"/>
                <w:szCs w:val="18"/>
              </w:rPr>
              <w:br/>
              <w:t>(Утв. в 2015 году)</w:t>
            </w:r>
          </w:p>
        </w:tc>
        <w:tc>
          <w:tcPr>
            <w:tcW w:w="910" w:type="dxa"/>
            <w:tcBorders>
              <w:top w:val="nil"/>
              <w:left w:val="nil"/>
              <w:bottom w:val="single" w:sz="4" w:space="0" w:color="FFFFFF"/>
              <w:right w:val="single" w:sz="4" w:space="0" w:color="FFFFFF"/>
            </w:tcBorders>
            <w:shd w:val="clear" w:color="000000" w:fill="4F6228"/>
            <w:vAlign w:val="center"/>
            <w:hideMark/>
          </w:tcPr>
          <w:p w14:paraId="7F17F0BE"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Факт</w:t>
            </w:r>
          </w:p>
        </w:tc>
        <w:tc>
          <w:tcPr>
            <w:tcW w:w="1022" w:type="dxa"/>
            <w:tcBorders>
              <w:top w:val="nil"/>
              <w:left w:val="nil"/>
              <w:bottom w:val="single" w:sz="4" w:space="0" w:color="FFFFFF"/>
              <w:right w:val="single" w:sz="4" w:space="0" w:color="FFFFFF"/>
            </w:tcBorders>
            <w:shd w:val="clear" w:color="000000" w:fill="4F6228"/>
            <w:vAlign w:val="center"/>
            <w:hideMark/>
          </w:tcPr>
          <w:p w14:paraId="547BB46D"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млн. руб.</w:t>
            </w:r>
          </w:p>
        </w:tc>
        <w:tc>
          <w:tcPr>
            <w:tcW w:w="755" w:type="dxa"/>
            <w:tcBorders>
              <w:top w:val="nil"/>
              <w:left w:val="nil"/>
              <w:bottom w:val="single" w:sz="4" w:space="0" w:color="FFFFFF"/>
              <w:right w:val="single" w:sz="4" w:space="0" w:color="FFFFFF"/>
            </w:tcBorders>
            <w:shd w:val="clear" w:color="000000" w:fill="4F6228"/>
            <w:vAlign w:val="center"/>
            <w:hideMark/>
          </w:tcPr>
          <w:p w14:paraId="28C5A486" w14:textId="77777777" w:rsidR="00691347" w:rsidRPr="00C13866" w:rsidRDefault="00691347" w:rsidP="00B27FD5">
            <w:pPr>
              <w:spacing w:after="0"/>
              <w:jc w:val="center"/>
              <w:rPr>
                <w:rFonts w:ascii="Myriad Pro" w:hAnsi="Myriad Pro" w:cs="Calibri"/>
                <w:b/>
                <w:bCs/>
                <w:color w:val="FFFFFF"/>
                <w:sz w:val="18"/>
                <w:szCs w:val="18"/>
              </w:rPr>
            </w:pPr>
            <w:r w:rsidRPr="00C13866">
              <w:rPr>
                <w:rFonts w:ascii="Myriad Pro" w:hAnsi="Myriad Pro" w:cs="Calibri"/>
                <w:b/>
                <w:bCs/>
                <w:color w:val="FFFFFF"/>
                <w:sz w:val="18"/>
                <w:szCs w:val="18"/>
              </w:rPr>
              <w:t>%</w:t>
            </w:r>
          </w:p>
        </w:tc>
      </w:tr>
      <w:tr w:rsidR="00691347" w:rsidRPr="00C13866" w14:paraId="2CA097CE" w14:textId="77777777" w:rsidTr="00231C57">
        <w:trPr>
          <w:trHeight w:val="600"/>
        </w:trPr>
        <w:tc>
          <w:tcPr>
            <w:tcW w:w="5497" w:type="dxa"/>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1E154EE3" w14:textId="77777777" w:rsidR="00691347" w:rsidRPr="00C13866" w:rsidRDefault="00691347" w:rsidP="00B27FD5">
            <w:pPr>
              <w:spacing w:after="0"/>
              <w:rPr>
                <w:rFonts w:ascii="Myriad Pro" w:hAnsi="Myriad Pro" w:cs="Calibri"/>
                <w:b/>
                <w:bCs/>
                <w:color w:val="000000"/>
                <w:sz w:val="18"/>
                <w:szCs w:val="18"/>
              </w:rPr>
            </w:pPr>
            <w:r w:rsidRPr="00644874">
              <w:rPr>
                <w:rFonts w:ascii="Myriad Pro" w:hAnsi="Myriad Pro" w:cs="Calibri"/>
                <w:b/>
                <w:bCs/>
                <w:color w:val="000000"/>
                <w:sz w:val="18"/>
                <w:szCs w:val="18"/>
              </w:rPr>
              <w:t>Всего по инвестиционны</w:t>
            </w:r>
            <w:r w:rsidRPr="00C13866">
              <w:rPr>
                <w:rFonts w:ascii="Myriad Pro" w:hAnsi="Myriad Pro" w:cs="Calibri"/>
                <w:b/>
                <w:bCs/>
                <w:color w:val="000000"/>
                <w:sz w:val="18"/>
                <w:szCs w:val="18"/>
              </w:rPr>
              <w:t>м проектам</w:t>
            </w:r>
          </w:p>
        </w:tc>
        <w:tc>
          <w:tcPr>
            <w:tcW w:w="1161" w:type="dxa"/>
            <w:tcBorders>
              <w:top w:val="single" w:sz="4" w:space="0" w:color="auto"/>
              <w:left w:val="nil"/>
              <w:bottom w:val="single" w:sz="4" w:space="0" w:color="auto"/>
              <w:right w:val="single" w:sz="4" w:space="0" w:color="auto"/>
            </w:tcBorders>
            <w:shd w:val="clear" w:color="000000" w:fill="D8E4BC"/>
            <w:vAlign w:val="center"/>
            <w:hideMark/>
          </w:tcPr>
          <w:p w14:paraId="32800B05" w14:textId="77777777" w:rsidR="00691347" w:rsidRPr="00C13866" w:rsidRDefault="00691347" w:rsidP="00B27FD5">
            <w:pPr>
              <w:spacing w:after="0"/>
              <w:jc w:val="center"/>
              <w:rPr>
                <w:rFonts w:ascii="Myriad Pro" w:hAnsi="Myriad Pro" w:cs="Calibri"/>
                <w:b/>
                <w:bCs/>
                <w:color w:val="000000"/>
                <w:sz w:val="18"/>
                <w:szCs w:val="18"/>
              </w:rPr>
            </w:pPr>
            <w:r w:rsidRPr="00C13866">
              <w:rPr>
                <w:rFonts w:ascii="Myriad Pro" w:hAnsi="Myriad Pro" w:cs="Calibri"/>
                <w:b/>
                <w:bCs/>
                <w:color w:val="000000"/>
                <w:sz w:val="18"/>
                <w:szCs w:val="18"/>
              </w:rPr>
              <w:t>7790,84</w:t>
            </w:r>
          </w:p>
        </w:tc>
        <w:tc>
          <w:tcPr>
            <w:tcW w:w="910" w:type="dxa"/>
            <w:tcBorders>
              <w:top w:val="single" w:sz="4" w:space="0" w:color="auto"/>
              <w:left w:val="nil"/>
              <w:bottom w:val="single" w:sz="4" w:space="0" w:color="auto"/>
              <w:right w:val="single" w:sz="4" w:space="0" w:color="auto"/>
            </w:tcBorders>
            <w:shd w:val="clear" w:color="000000" w:fill="D8E4BC"/>
            <w:vAlign w:val="center"/>
            <w:hideMark/>
          </w:tcPr>
          <w:p w14:paraId="75338D43" w14:textId="77777777" w:rsidR="00691347" w:rsidRPr="00C13866" w:rsidRDefault="00691347" w:rsidP="00B27FD5">
            <w:pPr>
              <w:spacing w:after="0"/>
              <w:jc w:val="center"/>
              <w:rPr>
                <w:rFonts w:ascii="Myriad Pro" w:hAnsi="Myriad Pro" w:cs="Calibri"/>
                <w:b/>
                <w:bCs/>
                <w:color w:val="000000"/>
                <w:sz w:val="18"/>
                <w:szCs w:val="18"/>
              </w:rPr>
            </w:pPr>
            <w:r w:rsidRPr="00C13866">
              <w:rPr>
                <w:rFonts w:ascii="Myriad Pro" w:hAnsi="Myriad Pro" w:cs="Calibri"/>
                <w:b/>
                <w:bCs/>
                <w:color w:val="000000"/>
                <w:sz w:val="18"/>
                <w:szCs w:val="18"/>
              </w:rPr>
              <w:t>1179,95</w:t>
            </w:r>
          </w:p>
        </w:tc>
        <w:tc>
          <w:tcPr>
            <w:tcW w:w="1022" w:type="dxa"/>
            <w:tcBorders>
              <w:top w:val="single" w:sz="4" w:space="0" w:color="auto"/>
              <w:left w:val="nil"/>
              <w:bottom w:val="single" w:sz="4" w:space="0" w:color="auto"/>
              <w:right w:val="single" w:sz="4" w:space="0" w:color="auto"/>
            </w:tcBorders>
            <w:shd w:val="clear" w:color="000000" w:fill="D8E4BC"/>
            <w:vAlign w:val="center"/>
            <w:hideMark/>
          </w:tcPr>
          <w:p w14:paraId="55BF4A5C" w14:textId="77777777" w:rsidR="00691347" w:rsidRPr="00C13866" w:rsidRDefault="00691347" w:rsidP="00B27FD5">
            <w:pPr>
              <w:spacing w:after="0"/>
              <w:jc w:val="center"/>
              <w:rPr>
                <w:rFonts w:ascii="Myriad Pro" w:hAnsi="Myriad Pro" w:cs="Calibri"/>
                <w:b/>
                <w:bCs/>
                <w:color w:val="000000"/>
                <w:sz w:val="18"/>
                <w:szCs w:val="18"/>
              </w:rPr>
            </w:pPr>
            <w:r w:rsidRPr="00C13866">
              <w:rPr>
                <w:rFonts w:ascii="Myriad Pro" w:hAnsi="Myriad Pro" w:cs="Calibri"/>
                <w:b/>
                <w:bCs/>
                <w:color w:val="000000"/>
                <w:sz w:val="18"/>
                <w:szCs w:val="18"/>
              </w:rPr>
              <w:t>-6610,89</w:t>
            </w:r>
          </w:p>
        </w:tc>
        <w:tc>
          <w:tcPr>
            <w:tcW w:w="755" w:type="dxa"/>
            <w:tcBorders>
              <w:top w:val="single" w:sz="4" w:space="0" w:color="auto"/>
              <w:left w:val="nil"/>
              <w:bottom w:val="single" w:sz="4" w:space="0" w:color="auto"/>
              <w:right w:val="single" w:sz="4" w:space="0" w:color="auto"/>
            </w:tcBorders>
            <w:shd w:val="clear" w:color="000000" w:fill="D8E4BC"/>
            <w:vAlign w:val="center"/>
            <w:hideMark/>
          </w:tcPr>
          <w:p w14:paraId="2694918D" w14:textId="77777777" w:rsidR="00691347" w:rsidRPr="00C13866" w:rsidRDefault="00691347" w:rsidP="00B27FD5">
            <w:pPr>
              <w:spacing w:after="0"/>
              <w:jc w:val="center"/>
              <w:rPr>
                <w:rFonts w:ascii="Myriad Pro" w:hAnsi="Myriad Pro" w:cs="Calibri"/>
                <w:b/>
                <w:bCs/>
                <w:color w:val="000000"/>
                <w:sz w:val="18"/>
                <w:szCs w:val="18"/>
              </w:rPr>
            </w:pPr>
            <w:r w:rsidRPr="00C13866">
              <w:rPr>
                <w:rFonts w:ascii="Myriad Pro" w:hAnsi="Myriad Pro" w:cs="Calibri"/>
                <w:b/>
                <w:bCs/>
                <w:color w:val="000000"/>
                <w:sz w:val="18"/>
                <w:szCs w:val="18"/>
              </w:rPr>
              <w:t>-85%</w:t>
            </w:r>
          </w:p>
        </w:tc>
      </w:tr>
      <w:tr w:rsidR="00691347" w:rsidRPr="00C13866" w14:paraId="43B32C5C"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7EC7B8D"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w:t>
            </w:r>
          </w:p>
        </w:tc>
        <w:tc>
          <w:tcPr>
            <w:tcW w:w="3645" w:type="dxa"/>
            <w:tcBorders>
              <w:top w:val="nil"/>
              <w:left w:val="nil"/>
              <w:bottom w:val="single" w:sz="4" w:space="0" w:color="auto"/>
              <w:right w:val="single" w:sz="4" w:space="0" w:color="auto"/>
            </w:tcBorders>
            <w:shd w:val="clear" w:color="auto" w:fill="auto"/>
            <w:vAlign w:val="center"/>
            <w:hideMark/>
          </w:tcPr>
          <w:p w14:paraId="364C8F2A"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в том числе технологическое присоединение льготных групп потребителей (от 15 до 150 кВт)</w:t>
            </w:r>
          </w:p>
        </w:tc>
        <w:tc>
          <w:tcPr>
            <w:tcW w:w="1344" w:type="dxa"/>
            <w:tcBorders>
              <w:top w:val="nil"/>
              <w:left w:val="nil"/>
              <w:bottom w:val="single" w:sz="4" w:space="0" w:color="auto"/>
              <w:right w:val="single" w:sz="4" w:space="0" w:color="auto"/>
            </w:tcBorders>
            <w:shd w:val="clear" w:color="auto" w:fill="auto"/>
            <w:vAlign w:val="center"/>
            <w:hideMark/>
          </w:tcPr>
          <w:p w14:paraId="321D07E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11140125714</w:t>
            </w:r>
          </w:p>
        </w:tc>
        <w:tc>
          <w:tcPr>
            <w:tcW w:w="1161" w:type="dxa"/>
            <w:tcBorders>
              <w:top w:val="nil"/>
              <w:left w:val="nil"/>
              <w:bottom w:val="single" w:sz="4" w:space="0" w:color="auto"/>
              <w:right w:val="single" w:sz="4" w:space="0" w:color="auto"/>
            </w:tcBorders>
            <w:shd w:val="clear" w:color="auto" w:fill="auto"/>
            <w:vAlign w:val="center"/>
            <w:hideMark/>
          </w:tcPr>
          <w:p w14:paraId="1EC564B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636,50</w:t>
            </w:r>
          </w:p>
        </w:tc>
        <w:tc>
          <w:tcPr>
            <w:tcW w:w="910" w:type="dxa"/>
            <w:tcBorders>
              <w:top w:val="nil"/>
              <w:left w:val="nil"/>
              <w:bottom w:val="single" w:sz="4" w:space="0" w:color="auto"/>
              <w:right w:val="single" w:sz="4" w:space="0" w:color="auto"/>
            </w:tcBorders>
            <w:shd w:val="clear" w:color="auto" w:fill="auto"/>
            <w:vAlign w:val="center"/>
            <w:hideMark/>
          </w:tcPr>
          <w:p w14:paraId="15B4951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79,96</w:t>
            </w:r>
          </w:p>
        </w:tc>
        <w:tc>
          <w:tcPr>
            <w:tcW w:w="1022" w:type="dxa"/>
            <w:tcBorders>
              <w:top w:val="nil"/>
              <w:left w:val="nil"/>
              <w:bottom w:val="single" w:sz="4" w:space="0" w:color="auto"/>
              <w:right w:val="single" w:sz="4" w:space="0" w:color="auto"/>
            </w:tcBorders>
            <w:shd w:val="clear" w:color="auto" w:fill="auto"/>
            <w:vAlign w:val="center"/>
            <w:hideMark/>
          </w:tcPr>
          <w:p w14:paraId="4BC9904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-556,54</w:t>
            </w:r>
          </w:p>
        </w:tc>
        <w:tc>
          <w:tcPr>
            <w:tcW w:w="755" w:type="dxa"/>
            <w:tcBorders>
              <w:top w:val="nil"/>
              <w:left w:val="nil"/>
              <w:bottom w:val="single" w:sz="4" w:space="0" w:color="auto"/>
              <w:right w:val="single" w:sz="4" w:space="0" w:color="auto"/>
            </w:tcBorders>
            <w:shd w:val="clear" w:color="auto" w:fill="auto"/>
            <w:vAlign w:val="center"/>
            <w:hideMark/>
          </w:tcPr>
          <w:p w14:paraId="0EB1526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-87%</w:t>
            </w:r>
          </w:p>
        </w:tc>
      </w:tr>
      <w:tr w:rsidR="00691347" w:rsidRPr="00C13866" w14:paraId="2B6C4748" w14:textId="77777777" w:rsidTr="00231C57">
        <w:trPr>
          <w:trHeight w:val="72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BB99153"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w:t>
            </w:r>
          </w:p>
        </w:tc>
        <w:tc>
          <w:tcPr>
            <w:tcW w:w="3645" w:type="dxa"/>
            <w:tcBorders>
              <w:top w:val="nil"/>
              <w:left w:val="nil"/>
              <w:bottom w:val="single" w:sz="4" w:space="0" w:color="auto"/>
              <w:right w:val="single" w:sz="4" w:space="0" w:color="auto"/>
            </w:tcBorders>
            <w:shd w:val="clear" w:color="auto" w:fill="auto"/>
            <w:vAlign w:val="center"/>
            <w:hideMark/>
          </w:tcPr>
          <w:p w14:paraId="2908F711" w14:textId="0CC25E39"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Строительство учебного комплекса ОАО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Ленэнерго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в пос. Терволово, Гатчинского муниципального района, Ленинградской области</w:t>
            </w:r>
          </w:p>
        </w:tc>
        <w:tc>
          <w:tcPr>
            <w:tcW w:w="1344" w:type="dxa"/>
            <w:tcBorders>
              <w:top w:val="nil"/>
              <w:left w:val="nil"/>
              <w:bottom w:val="single" w:sz="4" w:space="0" w:color="auto"/>
              <w:right w:val="single" w:sz="4" w:space="0" w:color="auto"/>
            </w:tcBorders>
            <w:shd w:val="clear" w:color="auto" w:fill="auto"/>
            <w:vAlign w:val="center"/>
            <w:hideMark/>
          </w:tcPr>
          <w:p w14:paraId="57FB1FD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10120183000</w:t>
            </w:r>
          </w:p>
        </w:tc>
        <w:tc>
          <w:tcPr>
            <w:tcW w:w="1161" w:type="dxa"/>
            <w:tcBorders>
              <w:top w:val="nil"/>
              <w:left w:val="nil"/>
              <w:bottom w:val="single" w:sz="4" w:space="0" w:color="auto"/>
              <w:right w:val="single" w:sz="4" w:space="0" w:color="auto"/>
            </w:tcBorders>
            <w:shd w:val="clear" w:color="auto" w:fill="auto"/>
            <w:vAlign w:val="center"/>
            <w:hideMark/>
          </w:tcPr>
          <w:p w14:paraId="58006A3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462,36</w:t>
            </w:r>
          </w:p>
        </w:tc>
        <w:tc>
          <w:tcPr>
            <w:tcW w:w="910" w:type="dxa"/>
            <w:tcBorders>
              <w:top w:val="nil"/>
              <w:left w:val="nil"/>
              <w:bottom w:val="single" w:sz="4" w:space="0" w:color="auto"/>
              <w:right w:val="single" w:sz="4" w:space="0" w:color="auto"/>
            </w:tcBorders>
            <w:shd w:val="clear" w:color="auto" w:fill="auto"/>
            <w:vAlign w:val="center"/>
            <w:hideMark/>
          </w:tcPr>
          <w:p w14:paraId="22F6CEC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30,28</w:t>
            </w:r>
          </w:p>
        </w:tc>
        <w:tc>
          <w:tcPr>
            <w:tcW w:w="1022" w:type="dxa"/>
            <w:tcBorders>
              <w:top w:val="nil"/>
              <w:left w:val="nil"/>
              <w:bottom w:val="single" w:sz="4" w:space="0" w:color="auto"/>
              <w:right w:val="single" w:sz="4" w:space="0" w:color="auto"/>
            </w:tcBorders>
            <w:shd w:val="clear" w:color="auto" w:fill="auto"/>
            <w:vAlign w:val="center"/>
            <w:hideMark/>
          </w:tcPr>
          <w:p w14:paraId="7166FD6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-432,08</w:t>
            </w:r>
          </w:p>
        </w:tc>
        <w:tc>
          <w:tcPr>
            <w:tcW w:w="755" w:type="dxa"/>
            <w:tcBorders>
              <w:top w:val="nil"/>
              <w:left w:val="nil"/>
              <w:bottom w:val="single" w:sz="4" w:space="0" w:color="auto"/>
              <w:right w:val="single" w:sz="4" w:space="0" w:color="auto"/>
            </w:tcBorders>
            <w:shd w:val="clear" w:color="auto" w:fill="auto"/>
            <w:vAlign w:val="center"/>
            <w:hideMark/>
          </w:tcPr>
          <w:p w14:paraId="1715691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-93%</w:t>
            </w:r>
          </w:p>
        </w:tc>
      </w:tr>
      <w:tr w:rsidR="00691347" w:rsidRPr="00C13866" w14:paraId="69F932FA"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3F75F08"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w:t>
            </w:r>
          </w:p>
        </w:tc>
        <w:tc>
          <w:tcPr>
            <w:tcW w:w="3645" w:type="dxa"/>
            <w:tcBorders>
              <w:top w:val="nil"/>
              <w:left w:val="nil"/>
              <w:bottom w:val="single" w:sz="4" w:space="0" w:color="auto"/>
              <w:right w:val="single" w:sz="4" w:space="0" w:color="auto"/>
            </w:tcBorders>
            <w:shd w:val="clear" w:color="auto" w:fill="auto"/>
            <w:vAlign w:val="center"/>
            <w:hideMark/>
          </w:tcPr>
          <w:p w14:paraId="7405B9DA" w14:textId="4228EC68"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сети внешнего электроснабжения морского торгового порта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Усть-Луга</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1AB7DB7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10070021000</w:t>
            </w:r>
          </w:p>
        </w:tc>
        <w:tc>
          <w:tcPr>
            <w:tcW w:w="1161" w:type="dxa"/>
            <w:tcBorders>
              <w:top w:val="nil"/>
              <w:left w:val="nil"/>
              <w:bottom w:val="single" w:sz="4" w:space="0" w:color="auto"/>
              <w:right w:val="single" w:sz="4" w:space="0" w:color="auto"/>
            </w:tcBorders>
            <w:shd w:val="clear" w:color="auto" w:fill="auto"/>
            <w:vAlign w:val="center"/>
            <w:hideMark/>
          </w:tcPr>
          <w:p w14:paraId="1A6AC35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405,31</w:t>
            </w:r>
          </w:p>
        </w:tc>
        <w:tc>
          <w:tcPr>
            <w:tcW w:w="910" w:type="dxa"/>
            <w:tcBorders>
              <w:top w:val="nil"/>
              <w:left w:val="nil"/>
              <w:bottom w:val="single" w:sz="4" w:space="0" w:color="auto"/>
              <w:right w:val="single" w:sz="4" w:space="0" w:color="auto"/>
            </w:tcBorders>
            <w:shd w:val="clear" w:color="auto" w:fill="auto"/>
            <w:vAlign w:val="center"/>
            <w:hideMark/>
          </w:tcPr>
          <w:p w14:paraId="0CD49E0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8,67</w:t>
            </w:r>
          </w:p>
        </w:tc>
        <w:tc>
          <w:tcPr>
            <w:tcW w:w="1022" w:type="dxa"/>
            <w:tcBorders>
              <w:top w:val="nil"/>
              <w:left w:val="nil"/>
              <w:bottom w:val="single" w:sz="4" w:space="0" w:color="auto"/>
              <w:right w:val="single" w:sz="4" w:space="0" w:color="auto"/>
            </w:tcBorders>
            <w:shd w:val="clear" w:color="auto" w:fill="auto"/>
            <w:vAlign w:val="center"/>
            <w:hideMark/>
          </w:tcPr>
          <w:p w14:paraId="53C00A1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-396,65</w:t>
            </w:r>
          </w:p>
        </w:tc>
        <w:tc>
          <w:tcPr>
            <w:tcW w:w="755" w:type="dxa"/>
            <w:tcBorders>
              <w:top w:val="nil"/>
              <w:left w:val="nil"/>
              <w:bottom w:val="single" w:sz="4" w:space="0" w:color="auto"/>
              <w:right w:val="single" w:sz="4" w:space="0" w:color="auto"/>
            </w:tcBorders>
            <w:shd w:val="clear" w:color="auto" w:fill="auto"/>
            <w:vAlign w:val="center"/>
            <w:hideMark/>
          </w:tcPr>
          <w:p w14:paraId="095055D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-98%</w:t>
            </w:r>
          </w:p>
        </w:tc>
      </w:tr>
      <w:tr w:rsidR="00691347" w:rsidRPr="00C13866" w14:paraId="78E8A751" w14:textId="77777777" w:rsidTr="00231C57">
        <w:trPr>
          <w:trHeight w:val="72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8258AEC"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w:t>
            </w:r>
          </w:p>
        </w:tc>
        <w:tc>
          <w:tcPr>
            <w:tcW w:w="3645" w:type="dxa"/>
            <w:tcBorders>
              <w:top w:val="nil"/>
              <w:left w:val="nil"/>
              <w:bottom w:val="single" w:sz="4" w:space="0" w:color="auto"/>
              <w:right w:val="single" w:sz="4" w:space="0" w:color="auto"/>
            </w:tcBorders>
            <w:shd w:val="clear" w:color="auto" w:fill="auto"/>
            <w:vAlign w:val="center"/>
            <w:hideMark/>
          </w:tcPr>
          <w:p w14:paraId="734F3B00"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Строительство схемы электроснабжения для технологического присоединения новой или дополнительной мощности заявителей ЛО (от 15 до 150 кВт)</w:t>
            </w:r>
          </w:p>
        </w:tc>
        <w:tc>
          <w:tcPr>
            <w:tcW w:w="1344" w:type="dxa"/>
            <w:tcBorders>
              <w:top w:val="nil"/>
              <w:left w:val="nil"/>
              <w:bottom w:val="single" w:sz="4" w:space="0" w:color="auto"/>
              <w:right w:val="single" w:sz="4" w:space="0" w:color="auto"/>
            </w:tcBorders>
            <w:shd w:val="clear" w:color="auto" w:fill="auto"/>
            <w:vAlign w:val="center"/>
            <w:hideMark/>
          </w:tcPr>
          <w:p w14:paraId="419762D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11140124714</w:t>
            </w:r>
          </w:p>
        </w:tc>
        <w:tc>
          <w:tcPr>
            <w:tcW w:w="1161" w:type="dxa"/>
            <w:tcBorders>
              <w:top w:val="nil"/>
              <w:left w:val="nil"/>
              <w:bottom w:val="single" w:sz="4" w:space="0" w:color="auto"/>
              <w:right w:val="single" w:sz="4" w:space="0" w:color="auto"/>
            </w:tcBorders>
            <w:shd w:val="clear" w:color="auto" w:fill="auto"/>
            <w:vAlign w:val="center"/>
            <w:hideMark/>
          </w:tcPr>
          <w:p w14:paraId="67B7A50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635,88</w:t>
            </w:r>
          </w:p>
        </w:tc>
        <w:tc>
          <w:tcPr>
            <w:tcW w:w="910" w:type="dxa"/>
            <w:tcBorders>
              <w:top w:val="nil"/>
              <w:left w:val="nil"/>
              <w:bottom w:val="single" w:sz="4" w:space="0" w:color="auto"/>
              <w:right w:val="single" w:sz="4" w:space="0" w:color="auto"/>
            </w:tcBorders>
            <w:shd w:val="clear" w:color="auto" w:fill="auto"/>
            <w:vAlign w:val="center"/>
            <w:hideMark/>
          </w:tcPr>
          <w:p w14:paraId="0B43C07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253,54</w:t>
            </w:r>
          </w:p>
        </w:tc>
        <w:tc>
          <w:tcPr>
            <w:tcW w:w="1022" w:type="dxa"/>
            <w:tcBorders>
              <w:top w:val="nil"/>
              <w:left w:val="nil"/>
              <w:bottom w:val="single" w:sz="4" w:space="0" w:color="auto"/>
              <w:right w:val="single" w:sz="4" w:space="0" w:color="auto"/>
            </w:tcBorders>
            <w:shd w:val="clear" w:color="auto" w:fill="auto"/>
            <w:vAlign w:val="center"/>
            <w:hideMark/>
          </w:tcPr>
          <w:p w14:paraId="413C29F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-382,34</w:t>
            </w:r>
          </w:p>
        </w:tc>
        <w:tc>
          <w:tcPr>
            <w:tcW w:w="755" w:type="dxa"/>
            <w:tcBorders>
              <w:top w:val="nil"/>
              <w:left w:val="nil"/>
              <w:bottom w:val="single" w:sz="4" w:space="0" w:color="auto"/>
              <w:right w:val="single" w:sz="4" w:space="0" w:color="auto"/>
            </w:tcBorders>
            <w:shd w:val="clear" w:color="auto" w:fill="auto"/>
            <w:vAlign w:val="center"/>
            <w:hideMark/>
          </w:tcPr>
          <w:p w14:paraId="3C21D4A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w:t>
            </w:r>
          </w:p>
        </w:tc>
      </w:tr>
      <w:tr w:rsidR="00691347" w:rsidRPr="00C13866" w14:paraId="42CA3B95"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067D0A8"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5</w:t>
            </w:r>
          </w:p>
        </w:tc>
        <w:tc>
          <w:tcPr>
            <w:tcW w:w="3645" w:type="dxa"/>
            <w:tcBorders>
              <w:top w:val="nil"/>
              <w:left w:val="nil"/>
              <w:bottom w:val="single" w:sz="4" w:space="0" w:color="auto"/>
              <w:right w:val="single" w:sz="4" w:space="0" w:color="auto"/>
            </w:tcBorders>
            <w:shd w:val="clear" w:color="auto" w:fill="auto"/>
            <w:vAlign w:val="center"/>
            <w:hideMark/>
          </w:tcPr>
          <w:p w14:paraId="79BC64D1"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110 кВ №211</w:t>
            </w:r>
          </w:p>
        </w:tc>
        <w:tc>
          <w:tcPr>
            <w:tcW w:w="1344" w:type="dxa"/>
            <w:tcBorders>
              <w:top w:val="nil"/>
              <w:left w:val="nil"/>
              <w:bottom w:val="single" w:sz="4" w:space="0" w:color="auto"/>
              <w:right w:val="single" w:sz="4" w:space="0" w:color="auto"/>
            </w:tcBorders>
            <w:shd w:val="clear" w:color="auto" w:fill="auto"/>
            <w:vAlign w:val="center"/>
            <w:hideMark/>
          </w:tcPr>
          <w:p w14:paraId="4B74911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10070372000</w:t>
            </w:r>
          </w:p>
        </w:tc>
        <w:tc>
          <w:tcPr>
            <w:tcW w:w="1161" w:type="dxa"/>
            <w:tcBorders>
              <w:top w:val="nil"/>
              <w:left w:val="nil"/>
              <w:bottom w:val="single" w:sz="4" w:space="0" w:color="auto"/>
              <w:right w:val="single" w:sz="4" w:space="0" w:color="auto"/>
            </w:tcBorders>
            <w:shd w:val="clear" w:color="auto" w:fill="auto"/>
            <w:vAlign w:val="center"/>
            <w:hideMark/>
          </w:tcPr>
          <w:p w14:paraId="51EE562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359,47</w:t>
            </w:r>
          </w:p>
        </w:tc>
        <w:tc>
          <w:tcPr>
            <w:tcW w:w="910" w:type="dxa"/>
            <w:tcBorders>
              <w:top w:val="nil"/>
              <w:left w:val="nil"/>
              <w:bottom w:val="single" w:sz="4" w:space="0" w:color="auto"/>
              <w:right w:val="single" w:sz="4" w:space="0" w:color="auto"/>
            </w:tcBorders>
            <w:shd w:val="clear" w:color="auto" w:fill="auto"/>
            <w:vAlign w:val="center"/>
            <w:hideMark/>
          </w:tcPr>
          <w:p w14:paraId="3F6BDE4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283A0D0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-359,47</w:t>
            </w:r>
          </w:p>
        </w:tc>
        <w:tc>
          <w:tcPr>
            <w:tcW w:w="755" w:type="dxa"/>
            <w:tcBorders>
              <w:top w:val="nil"/>
              <w:left w:val="nil"/>
              <w:bottom w:val="single" w:sz="4" w:space="0" w:color="auto"/>
              <w:right w:val="single" w:sz="4" w:space="0" w:color="auto"/>
            </w:tcBorders>
            <w:shd w:val="clear" w:color="auto" w:fill="auto"/>
            <w:vAlign w:val="center"/>
            <w:hideMark/>
          </w:tcPr>
          <w:p w14:paraId="5613705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2290173"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35CABE0"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6</w:t>
            </w:r>
          </w:p>
        </w:tc>
        <w:tc>
          <w:tcPr>
            <w:tcW w:w="3645" w:type="dxa"/>
            <w:tcBorders>
              <w:top w:val="nil"/>
              <w:left w:val="nil"/>
              <w:bottom w:val="single" w:sz="4" w:space="0" w:color="auto"/>
              <w:right w:val="single" w:sz="4" w:space="0" w:color="auto"/>
            </w:tcBorders>
            <w:shd w:val="clear" w:color="auto" w:fill="auto"/>
            <w:vAlign w:val="center"/>
            <w:hideMark/>
          </w:tcPr>
          <w:p w14:paraId="753AAE0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Замена перегружаемых трансформаторов на ПС 35-110кВ Ленинградской области</w:t>
            </w:r>
          </w:p>
        </w:tc>
        <w:tc>
          <w:tcPr>
            <w:tcW w:w="1344" w:type="dxa"/>
            <w:tcBorders>
              <w:top w:val="nil"/>
              <w:left w:val="nil"/>
              <w:bottom w:val="single" w:sz="4" w:space="0" w:color="auto"/>
              <w:right w:val="single" w:sz="4" w:space="0" w:color="auto"/>
            </w:tcBorders>
            <w:shd w:val="clear" w:color="auto" w:fill="auto"/>
            <w:vAlign w:val="center"/>
            <w:hideMark/>
          </w:tcPr>
          <w:p w14:paraId="673333D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11991699999</w:t>
            </w:r>
          </w:p>
        </w:tc>
        <w:tc>
          <w:tcPr>
            <w:tcW w:w="1161" w:type="dxa"/>
            <w:tcBorders>
              <w:top w:val="nil"/>
              <w:left w:val="nil"/>
              <w:bottom w:val="single" w:sz="4" w:space="0" w:color="auto"/>
              <w:right w:val="single" w:sz="4" w:space="0" w:color="auto"/>
            </w:tcBorders>
            <w:shd w:val="clear" w:color="auto" w:fill="auto"/>
            <w:vAlign w:val="center"/>
            <w:hideMark/>
          </w:tcPr>
          <w:p w14:paraId="325864C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363,45</w:t>
            </w:r>
          </w:p>
        </w:tc>
        <w:tc>
          <w:tcPr>
            <w:tcW w:w="910" w:type="dxa"/>
            <w:tcBorders>
              <w:top w:val="nil"/>
              <w:left w:val="nil"/>
              <w:bottom w:val="single" w:sz="4" w:space="0" w:color="auto"/>
              <w:right w:val="single" w:sz="4" w:space="0" w:color="auto"/>
            </w:tcBorders>
            <w:shd w:val="clear" w:color="auto" w:fill="auto"/>
            <w:vAlign w:val="center"/>
            <w:hideMark/>
          </w:tcPr>
          <w:p w14:paraId="041FA79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71,43</w:t>
            </w:r>
          </w:p>
        </w:tc>
        <w:tc>
          <w:tcPr>
            <w:tcW w:w="1022" w:type="dxa"/>
            <w:tcBorders>
              <w:top w:val="nil"/>
              <w:left w:val="nil"/>
              <w:bottom w:val="single" w:sz="4" w:space="0" w:color="auto"/>
              <w:right w:val="single" w:sz="4" w:space="0" w:color="auto"/>
            </w:tcBorders>
            <w:shd w:val="clear" w:color="auto" w:fill="auto"/>
            <w:vAlign w:val="center"/>
            <w:hideMark/>
          </w:tcPr>
          <w:p w14:paraId="4D6D68F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-292,02</w:t>
            </w:r>
          </w:p>
        </w:tc>
        <w:tc>
          <w:tcPr>
            <w:tcW w:w="755" w:type="dxa"/>
            <w:tcBorders>
              <w:top w:val="nil"/>
              <w:left w:val="nil"/>
              <w:bottom w:val="single" w:sz="4" w:space="0" w:color="auto"/>
              <w:right w:val="single" w:sz="4" w:space="0" w:color="auto"/>
            </w:tcBorders>
            <w:shd w:val="clear" w:color="auto" w:fill="auto"/>
            <w:vAlign w:val="center"/>
            <w:hideMark/>
          </w:tcPr>
          <w:p w14:paraId="79613B3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-80%</w:t>
            </w:r>
          </w:p>
        </w:tc>
      </w:tr>
      <w:tr w:rsidR="00691347" w:rsidRPr="00C13866" w14:paraId="260D9B49"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A295E3D"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7</w:t>
            </w:r>
          </w:p>
        </w:tc>
        <w:tc>
          <w:tcPr>
            <w:tcW w:w="3645" w:type="dxa"/>
            <w:tcBorders>
              <w:top w:val="nil"/>
              <w:left w:val="nil"/>
              <w:bottom w:val="single" w:sz="4" w:space="0" w:color="auto"/>
              <w:right w:val="single" w:sz="4" w:space="0" w:color="auto"/>
            </w:tcBorders>
            <w:shd w:val="clear" w:color="auto" w:fill="auto"/>
            <w:vAlign w:val="center"/>
            <w:hideMark/>
          </w:tcPr>
          <w:p w14:paraId="40110C3F" w14:textId="682DF17E"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110 кВ № 330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Мичуринская</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690FAEA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10100122000</w:t>
            </w:r>
          </w:p>
        </w:tc>
        <w:tc>
          <w:tcPr>
            <w:tcW w:w="1161" w:type="dxa"/>
            <w:tcBorders>
              <w:top w:val="nil"/>
              <w:left w:val="nil"/>
              <w:bottom w:val="single" w:sz="4" w:space="0" w:color="auto"/>
              <w:right w:val="single" w:sz="4" w:space="0" w:color="auto"/>
            </w:tcBorders>
            <w:shd w:val="clear" w:color="auto" w:fill="auto"/>
            <w:vAlign w:val="center"/>
            <w:hideMark/>
          </w:tcPr>
          <w:p w14:paraId="19ACB18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226,44</w:t>
            </w:r>
          </w:p>
        </w:tc>
        <w:tc>
          <w:tcPr>
            <w:tcW w:w="910" w:type="dxa"/>
            <w:tcBorders>
              <w:top w:val="nil"/>
              <w:left w:val="nil"/>
              <w:bottom w:val="single" w:sz="4" w:space="0" w:color="auto"/>
              <w:right w:val="single" w:sz="4" w:space="0" w:color="auto"/>
            </w:tcBorders>
            <w:shd w:val="clear" w:color="auto" w:fill="auto"/>
            <w:vAlign w:val="center"/>
            <w:hideMark/>
          </w:tcPr>
          <w:p w14:paraId="11239F5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9,94</w:t>
            </w:r>
          </w:p>
        </w:tc>
        <w:tc>
          <w:tcPr>
            <w:tcW w:w="1022" w:type="dxa"/>
            <w:tcBorders>
              <w:top w:val="nil"/>
              <w:left w:val="nil"/>
              <w:bottom w:val="single" w:sz="4" w:space="0" w:color="auto"/>
              <w:right w:val="single" w:sz="4" w:space="0" w:color="auto"/>
            </w:tcBorders>
            <w:shd w:val="clear" w:color="auto" w:fill="auto"/>
            <w:vAlign w:val="center"/>
            <w:hideMark/>
          </w:tcPr>
          <w:p w14:paraId="1EA402B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-216,50</w:t>
            </w:r>
          </w:p>
        </w:tc>
        <w:tc>
          <w:tcPr>
            <w:tcW w:w="755" w:type="dxa"/>
            <w:tcBorders>
              <w:top w:val="nil"/>
              <w:left w:val="nil"/>
              <w:bottom w:val="single" w:sz="4" w:space="0" w:color="auto"/>
              <w:right w:val="single" w:sz="4" w:space="0" w:color="auto"/>
            </w:tcBorders>
            <w:shd w:val="clear" w:color="auto" w:fill="auto"/>
            <w:vAlign w:val="center"/>
            <w:hideMark/>
          </w:tcPr>
          <w:p w14:paraId="15096FA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-96%</w:t>
            </w:r>
          </w:p>
        </w:tc>
      </w:tr>
      <w:tr w:rsidR="00691347" w:rsidRPr="00C13866" w14:paraId="05639CFE"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30B00C7"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8</w:t>
            </w:r>
          </w:p>
        </w:tc>
        <w:tc>
          <w:tcPr>
            <w:tcW w:w="3645" w:type="dxa"/>
            <w:tcBorders>
              <w:top w:val="nil"/>
              <w:left w:val="nil"/>
              <w:bottom w:val="single" w:sz="4" w:space="0" w:color="auto"/>
              <w:right w:val="single" w:sz="4" w:space="0" w:color="auto"/>
            </w:tcBorders>
            <w:shd w:val="clear" w:color="auto" w:fill="auto"/>
            <w:vAlign w:val="center"/>
            <w:hideMark/>
          </w:tcPr>
          <w:p w14:paraId="0829DA84"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Замена силовых трансформаторов на ПС 110/10 кВ №525</w:t>
            </w:r>
          </w:p>
        </w:tc>
        <w:tc>
          <w:tcPr>
            <w:tcW w:w="1344" w:type="dxa"/>
            <w:tcBorders>
              <w:top w:val="nil"/>
              <w:left w:val="nil"/>
              <w:bottom w:val="single" w:sz="4" w:space="0" w:color="auto"/>
              <w:right w:val="single" w:sz="4" w:space="0" w:color="auto"/>
            </w:tcBorders>
            <w:shd w:val="clear" w:color="auto" w:fill="auto"/>
            <w:vAlign w:val="center"/>
            <w:hideMark/>
          </w:tcPr>
          <w:p w14:paraId="48B0B61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10090086000</w:t>
            </w:r>
          </w:p>
        </w:tc>
        <w:tc>
          <w:tcPr>
            <w:tcW w:w="1161" w:type="dxa"/>
            <w:tcBorders>
              <w:top w:val="nil"/>
              <w:left w:val="nil"/>
              <w:bottom w:val="single" w:sz="4" w:space="0" w:color="auto"/>
              <w:right w:val="single" w:sz="4" w:space="0" w:color="auto"/>
            </w:tcBorders>
            <w:shd w:val="clear" w:color="auto" w:fill="auto"/>
            <w:vAlign w:val="center"/>
            <w:hideMark/>
          </w:tcPr>
          <w:p w14:paraId="3E4797A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194,37</w:t>
            </w:r>
          </w:p>
        </w:tc>
        <w:tc>
          <w:tcPr>
            <w:tcW w:w="910" w:type="dxa"/>
            <w:tcBorders>
              <w:top w:val="nil"/>
              <w:left w:val="nil"/>
              <w:bottom w:val="single" w:sz="4" w:space="0" w:color="auto"/>
              <w:right w:val="single" w:sz="4" w:space="0" w:color="auto"/>
            </w:tcBorders>
            <w:shd w:val="clear" w:color="auto" w:fill="auto"/>
            <w:vAlign w:val="center"/>
            <w:hideMark/>
          </w:tcPr>
          <w:p w14:paraId="5B90E98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615CE64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-194,37</w:t>
            </w:r>
          </w:p>
        </w:tc>
        <w:tc>
          <w:tcPr>
            <w:tcW w:w="755" w:type="dxa"/>
            <w:tcBorders>
              <w:top w:val="nil"/>
              <w:left w:val="nil"/>
              <w:bottom w:val="single" w:sz="4" w:space="0" w:color="auto"/>
              <w:right w:val="single" w:sz="4" w:space="0" w:color="auto"/>
            </w:tcBorders>
            <w:shd w:val="clear" w:color="auto" w:fill="auto"/>
            <w:vAlign w:val="center"/>
            <w:hideMark/>
          </w:tcPr>
          <w:p w14:paraId="43FABE4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C00E828"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98A69E7"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lastRenderedPageBreak/>
              <w:t>9</w:t>
            </w:r>
          </w:p>
        </w:tc>
        <w:tc>
          <w:tcPr>
            <w:tcW w:w="3645" w:type="dxa"/>
            <w:tcBorders>
              <w:top w:val="nil"/>
              <w:left w:val="nil"/>
              <w:bottom w:val="single" w:sz="4" w:space="0" w:color="auto"/>
              <w:right w:val="single" w:sz="4" w:space="0" w:color="auto"/>
            </w:tcBorders>
            <w:shd w:val="clear" w:color="auto" w:fill="auto"/>
            <w:vAlign w:val="center"/>
            <w:hideMark/>
          </w:tcPr>
          <w:p w14:paraId="2E0DB483" w14:textId="363DA93A"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№524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Салют</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5ED2C72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10160013000</w:t>
            </w:r>
          </w:p>
        </w:tc>
        <w:tc>
          <w:tcPr>
            <w:tcW w:w="1161" w:type="dxa"/>
            <w:tcBorders>
              <w:top w:val="nil"/>
              <w:left w:val="nil"/>
              <w:bottom w:val="single" w:sz="4" w:space="0" w:color="auto"/>
              <w:right w:val="single" w:sz="4" w:space="0" w:color="auto"/>
            </w:tcBorders>
            <w:shd w:val="clear" w:color="auto" w:fill="auto"/>
            <w:vAlign w:val="center"/>
            <w:hideMark/>
          </w:tcPr>
          <w:p w14:paraId="572EFA8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183,58</w:t>
            </w:r>
          </w:p>
        </w:tc>
        <w:tc>
          <w:tcPr>
            <w:tcW w:w="910" w:type="dxa"/>
            <w:tcBorders>
              <w:top w:val="nil"/>
              <w:left w:val="nil"/>
              <w:bottom w:val="single" w:sz="4" w:space="0" w:color="auto"/>
              <w:right w:val="single" w:sz="4" w:space="0" w:color="auto"/>
            </w:tcBorders>
            <w:shd w:val="clear" w:color="auto" w:fill="auto"/>
            <w:vAlign w:val="center"/>
            <w:hideMark/>
          </w:tcPr>
          <w:p w14:paraId="404E2BA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2,94</w:t>
            </w:r>
          </w:p>
        </w:tc>
        <w:tc>
          <w:tcPr>
            <w:tcW w:w="1022" w:type="dxa"/>
            <w:tcBorders>
              <w:top w:val="nil"/>
              <w:left w:val="nil"/>
              <w:bottom w:val="single" w:sz="4" w:space="0" w:color="auto"/>
              <w:right w:val="single" w:sz="4" w:space="0" w:color="auto"/>
            </w:tcBorders>
            <w:shd w:val="clear" w:color="auto" w:fill="auto"/>
            <w:vAlign w:val="center"/>
            <w:hideMark/>
          </w:tcPr>
          <w:p w14:paraId="11EE070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-180,64</w:t>
            </w:r>
          </w:p>
        </w:tc>
        <w:tc>
          <w:tcPr>
            <w:tcW w:w="755" w:type="dxa"/>
            <w:tcBorders>
              <w:top w:val="nil"/>
              <w:left w:val="nil"/>
              <w:bottom w:val="single" w:sz="4" w:space="0" w:color="auto"/>
              <w:right w:val="single" w:sz="4" w:space="0" w:color="auto"/>
            </w:tcBorders>
            <w:shd w:val="clear" w:color="auto" w:fill="auto"/>
            <w:vAlign w:val="center"/>
            <w:hideMark/>
          </w:tcPr>
          <w:p w14:paraId="739165F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-98%</w:t>
            </w:r>
          </w:p>
        </w:tc>
      </w:tr>
      <w:tr w:rsidR="00691347" w:rsidRPr="00C13866" w14:paraId="5082B501"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39D70818"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10</w:t>
            </w:r>
          </w:p>
        </w:tc>
        <w:tc>
          <w:tcPr>
            <w:tcW w:w="3645" w:type="dxa"/>
            <w:tcBorders>
              <w:top w:val="nil"/>
              <w:left w:val="nil"/>
              <w:bottom w:val="single" w:sz="4" w:space="0" w:color="auto"/>
              <w:right w:val="single" w:sz="4" w:space="0" w:color="auto"/>
            </w:tcBorders>
            <w:shd w:val="clear" w:color="auto" w:fill="auto"/>
            <w:vAlign w:val="center"/>
            <w:hideMark/>
          </w:tcPr>
          <w:p w14:paraId="095E581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реализация мероприятий по классу напряжения 110кВ ЛО (модернизация)</w:t>
            </w:r>
          </w:p>
        </w:tc>
        <w:tc>
          <w:tcPr>
            <w:tcW w:w="1344" w:type="dxa"/>
            <w:tcBorders>
              <w:top w:val="nil"/>
              <w:left w:val="nil"/>
              <w:bottom w:val="single" w:sz="4" w:space="0" w:color="auto"/>
              <w:right w:val="single" w:sz="4" w:space="0" w:color="auto"/>
            </w:tcBorders>
            <w:shd w:val="clear" w:color="auto" w:fill="auto"/>
            <w:vAlign w:val="center"/>
            <w:hideMark/>
          </w:tcPr>
          <w:p w14:paraId="036615E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10992899954</w:t>
            </w:r>
          </w:p>
        </w:tc>
        <w:tc>
          <w:tcPr>
            <w:tcW w:w="1161" w:type="dxa"/>
            <w:tcBorders>
              <w:top w:val="nil"/>
              <w:left w:val="nil"/>
              <w:bottom w:val="single" w:sz="4" w:space="0" w:color="auto"/>
              <w:right w:val="single" w:sz="4" w:space="0" w:color="auto"/>
            </w:tcBorders>
            <w:shd w:val="clear" w:color="auto" w:fill="auto"/>
            <w:vAlign w:val="center"/>
            <w:hideMark/>
          </w:tcPr>
          <w:p w14:paraId="7E6293C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165,75</w:t>
            </w:r>
          </w:p>
        </w:tc>
        <w:tc>
          <w:tcPr>
            <w:tcW w:w="910" w:type="dxa"/>
            <w:tcBorders>
              <w:top w:val="nil"/>
              <w:left w:val="nil"/>
              <w:bottom w:val="single" w:sz="4" w:space="0" w:color="auto"/>
              <w:right w:val="single" w:sz="4" w:space="0" w:color="auto"/>
            </w:tcBorders>
            <w:shd w:val="clear" w:color="auto" w:fill="auto"/>
            <w:vAlign w:val="center"/>
            <w:hideMark/>
          </w:tcPr>
          <w:p w14:paraId="26CB61B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6370035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-165,75</w:t>
            </w:r>
          </w:p>
        </w:tc>
        <w:tc>
          <w:tcPr>
            <w:tcW w:w="755" w:type="dxa"/>
            <w:tcBorders>
              <w:top w:val="nil"/>
              <w:left w:val="nil"/>
              <w:bottom w:val="single" w:sz="4" w:space="0" w:color="auto"/>
              <w:right w:val="single" w:sz="4" w:space="0" w:color="auto"/>
            </w:tcBorders>
            <w:shd w:val="clear" w:color="auto" w:fill="auto"/>
            <w:vAlign w:val="center"/>
            <w:hideMark/>
          </w:tcPr>
          <w:p w14:paraId="5B3D0F5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7E8A2720"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166C1E0"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11</w:t>
            </w:r>
          </w:p>
        </w:tc>
        <w:tc>
          <w:tcPr>
            <w:tcW w:w="3645" w:type="dxa"/>
            <w:tcBorders>
              <w:top w:val="nil"/>
              <w:left w:val="nil"/>
              <w:bottom w:val="single" w:sz="4" w:space="0" w:color="auto"/>
              <w:right w:val="single" w:sz="4" w:space="0" w:color="auto"/>
            </w:tcBorders>
            <w:shd w:val="clear" w:color="auto" w:fill="auto"/>
            <w:vAlign w:val="center"/>
            <w:hideMark/>
          </w:tcPr>
          <w:p w14:paraId="1E28986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Строительство зданий для подготовки и проживания команд, участвующих в проводимых в Учебном комплексе соревнованиях</w:t>
            </w:r>
          </w:p>
        </w:tc>
        <w:tc>
          <w:tcPr>
            <w:tcW w:w="1344" w:type="dxa"/>
            <w:tcBorders>
              <w:top w:val="nil"/>
              <w:left w:val="nil"/>
              <w:bottom w:val="single" w:sz="4" w:space="0" w:color="auto"/>
              <w:right w:val="single" w:sz="4" w:space="0" w:color="auto"/>
            </w:tcBorders>
            <w:shd w:val="clear" w:color="auto" w:fill="auto"/>
            <w:vAlign w:val="center"/>
            <w:hideMark/>
          </w:tcPr>
          <w:p w14:paraId="166B5BB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10160042000</w:t>
            </w:r>
          </w:p>
        </w:tc>
        <w:tc>
          <w:tcPr>
            <w:tcW w:w="1161" w:type="dxa"/>
            <w:tcBorders>
              <w:top w:val="nil"/>
              <w:left w:val="nil"/>
              <w:bottom w:val="single" w:sz="4" w:space="0" w:color="auto"/>
              <w:right w:val="single" w:sz="4" w:space="0" w:color="auto"/>
            </w:tcBorders>
            <w:shd w:val="clear" w:color="auto" w:fill="auto"/>
            <w:vAlign w:val="center"/>
            <w:hideMark/>
          </w:tcPr>
          <w:p w14:paraId="2FAA737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163,88</w:t>
            </w:r>
          </w:p>
        </w:tc>
        <w:tc>
          <w:tcPr>
            <w:tcW w:w="910" w:type="dxa"/>
            <w:tcBorders>
              <w:top w:val="nil"/>
              <w:left w:val="nil"/>
              <w:bottom w:val="single" w:sz="4" w:space="0" w:color="auto"/>
              <w:right w:val="single" w:sz="4" w:space="0" w:color="auto"/>
            </w:tcBorders>
            <w:shd w:val="clear" w:color="auto" w:fill="auto"/>
            <w:vAlign w:val="center"/>
            <w:hideMark/>
          </w:tcPr>
          <w:p w14:paraId="391B887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2,10</w:t>
            </w:r>
          </w:p>
        </w:tc>
        <w:tc>
          <w:tcPr>
            <w:tcW w:w="1022" w:type="dxa"/>
            <w:tcBorders>
              <w:top w:val="nil"/>
              <w:left w:val="nil"/>
              <w:bottom w:val="single" w:sz="4" w:space="0" w:color="auto"/>
              <w:right w:val="single" w:sz="4" w:space="0" w:color="auto"/>
            </w:tcBorders>
            <w:shd w:val="clear" w:color="auto" w:fill="auto"/>
            <w:vAlign w:val="center"/>
            <w:hideMark/>
          </w:tcPr>
          <w:p w14:paraId="704F5C4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-161,77</w:t>
            </w:r>
          </w:p>
        </w:tc>
        <w:tc>
          <w:tcPr>
            <w:tcW w:w="755" w:type="dxa"/>
            <w:tcBorders>
              <w:top w:val="nil"/>
              <w:left w:val="nil"/>
              <w:bottom w:val="single" w:sz="4" w:space="0" w:color="auto"/>
              <w:right w:val="single" w:sz="4" w:space="0" w:color="auto"/>
            </w:tcBorders>
            <w:shd w:val="clear" w:color="auto" w:fill="auto"/>
            <w:vAlign w:val="center"/>
            <w:hideMark/>
          </w:tcPr>
          <w:p w14:paraId="2F94E7B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-99%</w:t>
            </w:r>
          </w:p>
        </w:tc>
      </w:tr>
      <w:tr w:rsidR="00691347" w:rsidRPr="00C13866" w14:paraId="34E264F3"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50BFA0D"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12</w:t>
            </w:r>
          </w:p>
        </w:tc>
        <w:tc>
          <w:tcPr>
            <w:tcW w:w="3645" w:type="dxa"/>
            <w:tcBorders>
              <w:top w:val="nil"/>
              <w:left w:val="nil"/>
              <w:bottom w:val="single" w:sz="4" w:space="0" w:color="auto"/>
              <w:right w:val="single" w:sz="4" w:space="0" w:color="auto"/>
            </w:tcBorders>
            <w:shd w:val="clear" w:color="auto" w:fill="auto"/>
            <w:vAlign w:val="center"/>
            <w:hideMark/>
          </w:tcPr>
          <w:p w14:paraId="07848F48" w14:textId="5720B5A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35/6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Гатчина</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w:t>
            </w:r>
          </w:p>
        </w:tc>
        <w:tc>
          <w:tcPr>
            <w:tcW w:w="1344" w:type="dxa"/>
            <w:tcBorders>
              <w:top w:val="nil"/>
              <w:left w:val="nil"/>
              <w:bottom w:val="single" w:sz="4" w:space="0" w:color="auto"/>
              <w:right w:val="single" w:sz="4" w:space="0" w:color="auto"/>
            </w:tcBorders>
            <w:shd w:val="clear" w:color="auto" w:fill="auto"/>
            <w:vAlign w:val="center"/>
            <w:hideMark/>
          </w:tcPr>
          <w:p w14:paraId="0379665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10150004000</w:t>
            </w:r>
          </w:p>
        </w:tc>
        <w:tc>
          <w:tcPr>
            <w:tcW w:w="1161" w:type="dxa"/>
            <w:tcBorders>
              <w:top w:val="nil"/>
              <w:left w:val="nil"/>
              <w:bottom w:val="single" w:sz="4" w:space="0" w:color="auto"/>
              <w:right w:val="single" w:sz="4" w:space="0" w:color="auto"/>
            </w:tcBorders>
            <w:shd w:val="clear" w:color="auto" w:fill="auto"/>
            <w:vAlign w:val="center"/>
            <w:hideMark/>
          </w:tcPr>
          <w:p w14:paraId="6358FA3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154,08</w:t>
            </w:r>
          </w:p>
        </w:tc>
        <w:tc>
          <w:tcPr>
            <w:tcW w:w="910" w:type="dxa"/>
            <w:tcBorders>
              <w:top w:val="nil"/>
              <w:left w:val="nil"/>
              <w:bottom w:val="single" w:sz="4" w:space="0" w:color="auto"/>
              <w:right w:val="single" w:sz="4" w:space="0" w:color="auto"/>
            </w:tcBorders>
            <w:shd w:val="clear" w:color="auto" w:fill="auto"/>
            <w:vAlign w:val="center"/>
            <w:hideMark/>
          </w:tcPr>
          <w:p w14:paraId="6784EB0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9,05</w:t>
            </w:r>
          </w:p>
        </w:tc>
        <w:tc>
          <w:tcPr>
            <w:tcW w:w="1022" w:type="dxa"/>
            <w:tcBorders>
              <w:top w:val="nil"/>
              <w:left w:val="nil"/>
              <w:bottom w:val="single" w:sz="4" w:space="0" w:color="auto"/>
              <w:right w:val="single" w:sz="4" w:space="0" w:color="auto"/>
            </w:tcBorders>
            <w:shd w:val="clear" w:color="auto" w:fill="auto"/>
            <w:vAlign w:val="center"/>
            <w:hideMark/>
          </w:tcPr>
          <w:p w14:paraId="713A12F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-145,03</w:t>
            </w:r>
          </w:p>
        </w:tc>
        <w:tc>
          <w:tcPr>
            <w:tcW w:w="755" w:type="dxa"/>
            <w:tcBorders>
              <w:top w:val="nil"/>
              <w:left w:val="nil"/>
              <w:bottom w:val="single" w:sz="4" w:space="0" w:color="auto"/>
              <w:right w:val="single" w:sz="4" w:space="0" w:color="auto"/>
            </w:tcBorders>
            <w:shd w:val="clear" w:color="auto" w:fill="auto"/>
            <w:vAlign w:val="center"/>
            <w:hideMark/>
          </w:tcPr>
          <w:p w14:paraId="5BF72F6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-94%</w:t>
            </w:r>
          </w:p>
        </w:tc>
      </w:tr>
      <w:tr w:rsidR="00691347" w:rsidRPr="00C13866" w14:paraId="11AEDD64"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C4792A5"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13</w:t>
            </w:r>
          </w:p>
        </w:tc>
        <w:tc>
          <w:tcPr>
            <w:tcW w:w="3645" w:type="dxa"/>
            <w:tcBorders>
              <w:top w:val="nil"/>
              <w:left w:val="nil"/>
              <w:bottom w:val="single" w:sz="4" w:space="0" w:color="auto"/>
              <w:right w:val="single" w:sz="4" w:space="0" w:color="auto"/>
            </w:tcBorders>
            <w:shd w:val="clear" w:color="auto" w:fill="auto"/>
            <w:vAlign w:val="center"/>
            <w:hideMark/>
          </w:tcPr>
          <w:p w14:paraId="10D1B204" w14:textId="31E77916"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35/10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Кондратьевская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с переводом на напряжение 110 кВ с ВЛ-110 кВ</w:t>
            </w:r>
          </w:p>
        </w:tc>
        <w:tc>
          <w:tcPr>
            <w:tcW w:w="1344" w:type="dxa"/>
            <w:tcBorders>
              <w:top w:val="nil"/>
              <w:left w:val="nil"/>
              <w:bottom w:val="single" w:sz="4" w:space="0" w:color="auto"/>
              <w:right w:val="single" w:sz="4" w:space="0" w:color="auto"/>
            </w:tcBorders>
            <w:shd w:val="clear" w:color="auto" w:fill="auto"/>
            <w:vAlign w:val="center"/>
            <w:hideMark/>
          </w:tcPr>
          <w:p w14:paraId="57A6F07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10100131000</w:t>
            </w:r>
          </w:p>
        </w:tc>
        <w:tc>
          <w:tcPr>
            <w:tcW w:w="1161" w:type="dxa"/>
            <w:tcBorders>
              <w:top w:val="nil"/>
              <w:left w:val="nil"/>
              <w:bottom w:val="single" w:sz="4" w:space="0" w:color="auto"/>
              <w:right w:val="single" w:sz="4" w:space="0" w:color="auto"/>
            </w:tcBorders>
            <w:shd w:val="clear" w:color="auto" w:fill="auto"/>
            <w:vAlign w:val="center"/>
            <w:hideMark/>
          </w:tcPr>
          <w:p w14:paraId="3A64A54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117,48</w:t>
            </w:r>
          </w:p>
        </w:tc>
        <w:tc>
          <w:tcPr>
            <w:tcW w:w="910" w:type="dxa"/>
            <w:tcBorders>
              <w:top w:val="nil"/>
              <w:left w:val="nil"/>
              <w:bottom w:val="single" w:sz="4" w:space="0" w:color="auto"/>
              <w:right w:val="single" w:sz="4" w:space="0" w:color="auto"/>
            </w:tcBorders>
            <w:shd w:val="clear" w:color="auto" w:fill="auto"/>
            <w:vAlign w:val="center"/>
            <w:hideMark/>
          </w:tcPr>
          <w:p w14:paraId="4224912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FE10CD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-117,48</w:t>
            </w:r>
          </w:p>
        </w:tc>
        <w:tc>
          <w:tcPr>
            <w:tcW w:w="755" w:type="dxa"/>
            <w:tcBorders>
              <w:top w:val="nil"/>
              <w:left w:val="nil"/>
              <w:bottom w:val="single" w:sz="4" w:space="0" w:color="auto"/>
              <w:right w:val="single" w:sz="4" w:space="0" w:color="auto"/>
            </w:tcBorders>
            <w:shd w:val="clear" w:color="auto" w:fill="auto"/>
            <w:vAlign w:val="center"/>
            <w:hideMark/>
          </w:tcPr>
          <w:p w14:paraId="47B54F4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40D71E1A"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C6FF833"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14</w:t>
            </w:r>
          </w:p>
        </w:tc>
        <w:tc>
          <w:tcPr>
            <w:tcW w:w="3645" w:type="dxa"/>
            <w:tcBorders>
              <w:top w:val="nil"/>
              <w:left w:val="nil"/>
              <w:bottom w:val="single" w:sz="4" w:space="0" w:color="auto"/>
              <w:right w:val="single" w:sz="4" w:space="0" w:color="auto"/>
            </w:tcBorders>
            <w:shd w:val="clear" w:color="auto" w:fill="auto"/>
            <w:vAlign w:val="center"/>
            <w:hideMark/>
          </w:tcPr>
          <w:p w14:paraId="6E91C98A"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Строительство производственной базы г.Волхов</w:t>
            </w:r>
          </w:p>
        </w:tc>
        <w:tc>
          <w:tcPr>
            <w:tcW w:w="1344" w:type="dxa"/>
            <w:tcBorders>
              <w:top w:val="nil"/>
              <w:left w:val="nil"/>
              <w:bottom w:val="single" w:sz="4" w:space="0" w:color="auto"/>
              <w:right w:val="single" w:sz="4" w:space="0" w:color="auto"/>
            </w:tcBorders>
            <w:shd w:val="clear" w:color="auto" w:fill="auto"/>
            <w:vAlign w:val="center"/>
            <w:hideMark/>
          </w:tcPr>
          <w:p w14:paraId="69EDADA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10080446000</w:t>
            </w:r>
          </w:p>
        </w:tc>
        <w:tc>
          <w:tcPr>
            <w:tcW w:w="1161" w:type="dxa"/>
            <w:tcBorders>
              <w:top w:val="nil"/>
              <w:left w:val="nil"/>
              <w:bottom w:val="single" w:sz="4" w:space="0" w:color="auto"/>
              <w:right w:val="single" w:sz="4" w:space="0" w:color="auto"/>
            </w:tcBorders>
            <w:shd w:val="clear" w:color="auto" w:fill="auto"/>
            <w:vAlign w:val="center"/>
            <w:hideMark/>
          </w:tcPr>
          <w:p w14:paraId="5E2B45D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119,77</w:t>
            </w:r>
          </w:p>
        </w:tc>
        <w:tc>
          <w:tcPr>
            <w:tcW w:w="910" w:type="dxa"/>
            <w:tcBorders>
              <w:top w:val="nil"/>
              <w:left w:val="nil"/>
              <w:bottom w:val="single" w:sz="4" w:space="0" w:color="auto"/>
              <w:right w:val="single" w:sz="4" w:space="0" w:color="auto"/>
            </w:tcBorders>
            <w:shd w:val="clear" w:color="auto" w:fill="auto"/>
            <w:vAlign w:val="center"/>
            <w:hideMark/>
          </w:tcPr>
          <w:p w14:paraId="3D22499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3,96</w:t>
            </w:r>
          </w:p>
        </w:tc>
        <w:tc>
          <w:tcPr>
            <w:tcW w:w="1022" w:type="dxa"/>
            <w:tcBorders>
              <w:top w:val="nil"/>
              <w:left w:val="nil"/>
              <w:bottom w:val="single" w:sz="4" w:space="0" w:color="auto"/>
              <w:right w:val="single" w:sz="4" w:space="0" w:color="auto"/>
            </w:tcBorders>
            <w:shd w:val="clear" w:color="auto" w:fill="auto"/>
            <w:vAlign w:val="center"/>
            <w:hideMark/>
          </w:tcPr>
          <w:p w14:paraId="676D86C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-115,81</w:t>
            </w:r>
          </w:p>
        </w:tc>
        <w:tc>
          <w:tcPr>
            <w:tcW w:w="755" w:type="dxa"/>
            <w:tcBorders>
              <w:top w:val="nil"/>
              <w:left w:val="nil"/>
              <w:bottom w:val="single" w:sz="4" w:space="0" w:color="auto"/>
              <w:right w:val="single" w:sz="4" w:space="0" w:color="auto"/>
            </w:tcBorders>
            <w:shd w:val="clear" w:color="auto" w:fill="auto"/>
            <w:vAlign w:val="center"/>
            <w:hideMark/>
          </w:tcPr>
          <w:p w14:paraId="6FD7B21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-97%</w:t>
            </w:r>
          </w:p>
        </w:tc>
      </w:tr>
      <w:tr w:rsidR="00691347" w:rsidRPr="00C13866" w14:paraId="678165AB"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7AAA2E4"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15</w:t>
            </w:r>
          </w:p>
        </w:tc>
        <w:tc>
          <w:tcPr>
            <w:tcW w:w="3645" w:type="dxa"/>
            <w:tcBorders>
              <w:top w:val="nil"/>
              <w:left w:val="nil"/>
              <w:bottom w:val="single" w:sz="4" w:space="0" w:color="auto"/>
              <w:right w:val="single" w:sz="4" w:space="0" w:color="auto"/>
            </w:tcBorders>
            <w:shd w:val="clear" w:color="auto" w:fill="auto"/>
            <w:vAlign w:val="center"/>
            <w:hideMark/>
          </w:tcPr>
          <w:p w14:paraId="0837B755"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Замена силовых трансформаторов на ПС 110/10 кВ №526</w:t>
            </w:r>
          </w:p>
        </w:tc>
        <w:tc>
          <w:tcPr>
            <w:tcW w:w="1344" w:type="dxa"/>
            <w:tcBorders>
              <w:top w:val="nil"/>
              <w:left w:val="nil"/>
              <w:bottom w:val="single" w:sz="4" w:space="0" w:color="auto"/>
              <w:right w:val="single" w:sz="4" w:space="0" w:color="auto"/>
            </w:tcBorders>
            <w:shd w:val="clear" w:color="auto" w:fill="auto"/>
            <w:vAlign w:val="center"/>
            <w:hideMark/>
          </w:tcPr>
          <w:p w14:paraId="5C80FBB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10130055000</w:t>
            </w:r>
          </w:p>
        </w:tc>
        <w:tc>
          <w:tcPr>
            <w:tcW w:w="1161" w:type="dxa"/>
            <w:tcBorders>
              <w:top w:val="nil"/>
              <w:left w:val="nil"/>
              <w:bottom w:val="single" w:sz="4" w:space="0" w:color="auto"/>
              <w:right w:val="single" w:sz="4" w:space="0" w:color="auto"/>
            </w:tcBorders>
            <w:shd w:val="clear" w:color="auto" w:fill="auto"/>
            <w:vAlign w:val="center"/>
            <w:hideMark/>
          </w:tcPr>
          <w:p w14:paraId="5B44778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110,00</w:t>
            </w:r>
          </w:p>
        </w:tc>
        <w:tc>
          <w:tcPr>
            <w:tcW w:w="910" w:type="dxa"/>
            <w:tcBorders>
              <w:top w:val="nil"/>
              <w:left w:val="nil"/>
              <w:bottom w:val="single" w:sz="4" w:space="0" w:color="auto"/>
              <w:right w:val="single" w:sz="4" w:space="0" w:color="auto"/>
            </w:tcBorders>
            <w:shd w:val="clear" w:color="auto" w:fill="auto"/>
            <w:vAlign w:val="center"/>
            <w:hideMark/>
          </w:tcPr>
          <w:p w14:paraId="6CAAB27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6B8E389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-110,00</w:t>
            </w:r>
          </w:p>
        </w:tc>
        <w:tc>
          <w:tcPr>
            <w:tcW w:w="755" w:type="dxa"/>
            <w:tcBorders>
              <w:top w:val="nil"/>
              <w:left w:val="nil"/>
              <w:bottom w:val="single" w:sz="4" w:space="0" w:color="auto"/>
              <w:right w:val="single" w:sz="4" w:space="0" w:color="auto"/>
            </w:tcBorders>
            <w:shd w:val="clear" w:color="auto" w:fill="auto"/>
            <w:vAlign w:val="center"/>
            <w:hideMark/>
          </w:tcPr>
          <w:p w14:paraId="4A1D779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D3F894B"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A264974"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16</w:t>
            </w:r>
          </w:p>
        </w:tc>
        <w:tc>
          <w:tcPr>
            <w:tcW w:w="3645" w:type="dxa"/>
            <w:tcBorders>
              <w:top w:val="nil"/>
              <w:left w:val="nil"/>
              <w:bottom w:val="single" w:sz="4" w:space="0" w:color="auto"/>
              <w:right w:val="single" w:sz="4" w:space="0" w:color="auto"/>
            </w:tcBorders>
            <w:shd w:val="clear" w:color="auto" w:fill="auto"/>
            <w:vAlign w:val="center"/>
            <w:hideMark/>
          </w:tcPr>
          <w:p w14:paraId="59DCDC67" w14:textId="2FBDAD80"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Строительство ВЛ-110кВ от ПС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Лехтуси</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до ТЭЦ-21</w:t>
            </w:r>
          </w:p>
        </w:tc>
        <w:tc>
          <w:tcPr>
            <w:tcW w:w="1344" w:type="dxa"/>
            <w:tcBorders>
              <w:top w:val="nil"/>
              <w:left w:val="nil"/>
              <w:bottom w:val="single" w:sz="4" w:space="0" w:color="auto"/>
              <w:right w:val="single" w:sz="4" w:space="0" w:color="auto"/>
            </w:tcBorders>
            <w:shd w:val="clear" w:color="auto" w:fill="auto"/>
            <w:vAlign w:val="center"/>
            <w:hideMark/>
          </w:tcPr>
          <w:p w14:paraId="09003F8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10090005000</w:t>
            </w:r>
          </w:p>
        </w:tc>
        <w:tc>
          <w:tcPr>
            <w:tcW w:w="1161" w:type="dxa"/>
            <w:tcBorders>
              <w:top w:val="nil"/>
              <w:left w:val="nil"/>
              <w:bottom w:val="single" w:sz="4" w:space="0" w:color="auto"/>
              <w:right w:val="single" w:sz="4" w:space="0" w:color="auto"/>
            </w:tcBorders>
            <w:shd w:val="clear" w:color="auto" w:fill="auto"/>
            <w:vAlign w:val="center"/>
            <w:hideMark/>
          </w:tcPr>
          <w:p w14:paraId="6991C4E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110,65</w:t>
            </w:r>
          </w:p>
        </w:tc>
        <w:tc>
          <w:tcPr>
            <w:tcW w:w="910" w:type="dxa"/>
            <w:tcBorders>
              <w:top w:val="nil"/>
              <w:left w:val="nil"/>
              <w:bottom w:val="single" w:sz="4" w:space="0" w:color="auto"/>
              <w:right w:val="single" w:sz="4" w:space="0" w:color="auto"/>
            </w:tcBorders>
            <w:shd w:val="clear" w:color="auto" w:fill="auto"/>
            <w:vAlign w:val="center"/>
            <w:hideMark/>
          </w:tcPr>
          <w:p w14:paraId="183CC2B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2,18</w:t>
            </w:r>
          </w:p>
        </w:tc>
        <w:tc>
          <w:tcPr>
            <w:tcW w:w="1022" w:type="dxa"/>
            <w:tcBorders>
              <w:top w:val="nil"/>
              <w:left w:val="nil"/>
              <w:bottom w:val="single" w:sz="4" w:space="0" w:color="auto"/>
              <w:right w:val="single" w:sz="4" w:space="0" w:color="auto"/>
            </w:tcBorders>
            <w:shd w:val="clear" w:color="auto" w:fill="auto"/>
            <w:vAlign w:val="center"/>
            <w:hideMark/>
          </w:tcPr>
          <w:p w14:paraId="6E06C1A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-108,47</w:t>
            </w:r>
          </w:p>
        </w:tc>
        <w:tc>
          <w:tcPr>
            <w:tcW w:w="755" w:type="dxa"/>
            <w:tcBorders>
              <w:top w:val="nil"/>
              <w:left w:val="nil"/>
              <w:bottom w:val="single" w:sz="4" w:space="0" w:color="auto"/>
              <w:right w:val="single" w:sz="4" w:space="0" w:color="auto"/>
            </w:tcBorders>
            <w:shd w:val="clear" w:color="auto" w:fill="auto"/>
            <w:vAlign w:val="center"/>
            <w:hideMark/>
          </w:tcPr>
          <w:p w14:paraId="1440992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-98%</w:t>
            </w:r>
          </w:p>
        </w:tc>
      </w:tr>
      <w:tr w:rsidR="00691347" w:rsidRPr="00C13866" w14:paraId="76424494"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982B0DA"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17</w:t>
            </w:r>
          </w:p>
        </w:tc>
        <w:tc>
          <w:tcPr>
            <w:tcW w:w="3645" w:type="dxa"/>
            <w:tcBorders>
              <w:top w:val="nil"/>
              <w:left w:val="nil"/>
              <w:bottom w:val="single" w:sz="4" w:space="0" w:color="auto"/>
              <w:right w:val="single" w:sz="4" w:space="0" w:color="auto"/>
            </w:tcBorders>
            <w:shd w:val="clear" w:color="auto" w:fill="auto"/>
            <w:vAlign w:val="center"/>
            <w:hideMark/>
          </w:tcPr>
          <w:p w14:paraId="05C7744A"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Установка 2-х ММПС 110кВ на ПС №391</w:t>
            </w:r>
          </w:p>
        </w:tc>
        <w:tc>
          <w:tcPr>
            <w:tcW w:w="1344" w:type="dxa"/>
            <w:tcBorders>
              <w:top w:val="nil"/>
              <w:left w:val="nil"/>
              <w:bottom w:val="single" w:sz="4" w:space="0" w:color="auto"/>
              <w:right w:val="single" w:sz="4" w:space="0" w:color="auto"/>
            </w:tcBorders>
            <w:shd w:val="clear" w:color="auto" w:fill="auto"/>
            <w:vAlign w:val="center"/>
            <w:hideMark/>
          </w:tcPr>
          <w:p w14:paraId="4FC4ED3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10160040000</w:t>
            </w:r>
          </w:p>
        </w:tc>
        <w:tc>
          <w:tcPr>
            <w:tcW w:w="1161" w:type="dxa"/>
            <w:tcBorders>
              <w:top w:val="nil"/>
              <w:left w:val="nil"/>
              <w:bottom w:val="single" w:sz="4" w:space="0" w:color="auto"/>
              <w:right w:val="single" w:sz="4" w:space="0" w:color="auto"/>
            </w:tcBorders>
            <w:shd w:val="clear" w:color="auto" w:fill="auto"/>
            <w:vAlign w:val="center"/>
            <w:hideMark/>
          </w:tcPr>
          <w:p w14:paraId="50CDF30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107,94</w:t>
            </w:r>
          </w:p>
        </w:tc>
        <w:tc>
          <w:tcPr>
            <w:tcW w:w="910" w:type="dxa"/>
            <w:tcBorders>
              <w:top w:val="nil"/>
              <w:left w:val="nil"/>
              <w:bottom w:val="single" w:sz="4" w:space="0" w:color="auto"/>
              <w:right w:val="single" w:sz="4" w:space="0" w:color="auto"/>
            </w:tcBorders>
            <w:shd w:val="clear" w:color="auto" w:fill="auto"/>
            <w:vAlign w:val="center"/>
            <w:hideMark/>
          </w:tcPr>
          <w:p w14:paraId="07F16AC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5399105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-107,94</w:t>
            </w:r>
          </w:p>
        </w:tc>
        <w:tc>
          <w:tcPr>
            <w:tcW w:w="755" w:type="dxa"/>
            <w:tcBorders>
              <w:top w:val="nil"/>
              <w:left w:val="nil"/>
              <w:bottom w:val="single" w:sz="4" w:space="0" w:color="auto"/>
              <w:right w:val="single" w:sz="4" w:space="0" w:color="auto"/>
            </w:tcBorders>
            <w:shd w:val="clear" w:color="auto" w:fill="auto"/>
            <w:vAlign w:val="center"/>
            <w:hideMark/>
          </w:tcPr>
          <w:p w14:paraId="32154D4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203EFAB"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74DCCE9"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18</w:t>
            </w:r>
          </w:p>
        </w:tc>
        <w:tc>
          <w:tcPr>
            <w:tcW w:w="3645" w:type="dxa"/>
            <w:tcBorders>
              <w:top w:val="nil"/>
              <w:left w:val="nil"/>
              <w:bottom w:val="single" w:sz="4" w:space="0" w:color="auto"/>
              <w:right w:val="single" w:sz="4" w:space="0" w:color="auto"/>
            </w:tcBorders>
            <w:shd w:val="clear" w:color="auto" w:fill="auto"/>
            <w:vAlign w:val="center"/>
            <w:hideMark/>
          </w:tcPr>
          <w:p w14:paraId="2EBAFD42"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110/10кВ №391</w:t>
            </w:r>
          </w:p>
        </w:tc>
        <w:tc>
          <w:tcPr>
            <w:tcW w:w="1344" w:type="dxa"/>
            <w:tcBorders>
              <w:top w:val="nil"/>
              <w:left w:val="nil"/>
              <w:bottom w:val="single" w:sz="4" w:space="0" w:color="auto"/>
              <w:right w:val="single" w:sz="4" w:space="0" w:color="auto"/>
            </w:tcBorders>
            <w:shd w:val="clear" w:color="auto" w:fill="auto"/>
            <w:vAlign w:val="center"/>
            <w:hideMark/>
          </w:tcPr>
          <w:p w14:paraId="5692950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10120286000</w:t>
            </w:r>
          </w:p>
        </w:tc>
        <w:tc>
          <w:tcPr>
            <w:tcW w:w="1161" w:type="dxa"/>
            <w:tcBorders>
              <w:top w:val="nil"/>
              <w:left w:val="nil"/>
              <w:bottom w:val="single" w:sz="4" w:space="0" w:color="auto"/>
              <w:right w:val="single" w:sz="4" w:space="0" w:color="auto"/>
            </w:tcBorders>
            <w:shd w:val="clear" w:color="auto" w:fill="auto"/>
            <w:vAlign w:val="center"/>
            <w:hideMark/>
          </w:tcPr>
          <w:p w14:paraId="506D303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225,42</w:t>
            </w:r>
          </w:p>
        </w:tc>
        <w:tc>
          <w:tcPr>
            <w:tcW w:w="910" w:type="dxa"/>
            <w:tcBorders>
              <w:top w:val="nil"/>
              <w:left w:val="nil"/>
              <w:bottom w:val="single" w:sz="4" w:space="0" w:color="auto"/>
              <w:right w:val="single" w:sz="4" w:space="0" w:color="auto"/>
            </w:tcBorders>
            <w:shd w:val="clear" w:color="auto" w:fill="auto"/>
            <w:vAlign w:val="center"/>
            <w:hideMark/>
          </w:tcPr>
          <w:p w14:paraId="07E0CBE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120,49</w:t>
            </w:r>
          </w:p>
        </w:tc>
        <w:tc>
          <w:tcPr>
            <w:tcW w:w="1022" w:type="dxa"/>
            <w:tcBorders>
              <w:top w:val="nil"/>
              <w:left w:val="nil"/>
              <w:bottom w:val="single" w:sz="4" w:space="0" w:color="auto"/>
              <w:right w:val="single" w:sz="4" w:space="0" w:color="auto"/>
            </w:tcBorders>
            <w:shd w:val="clear" w:color="auto" w:fill="auto"/>
            <w:vAlign w:val="center"/>
            <w:hideMark/>
          </w:tcPr>
          <w:p w14:paraId="55FA85A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-104,93</w:t>
            </w:r>
          </w:p>
        </w:tc>
        <w:tc>
          <w:tcPr>
            <w:tcW w:w="755" w:type="dxa"/>
            <w:tcBorders>
              <w:top w:val="nil"/>
              <w:left w:val="nil"/>
              <w:bottom w:val="single" w:sz="4" w:space="0" w:color="auto"/>
              <w:right w:val="single" w:sz="4" w:space="0" w:color="auto"/>
            </w:tcBorders>
            <w:shd w:val="clear" w:color="auto" w:fill="auto"/>
            <w:vAlign w:val="center"/>
            <w:hideMark/>
          </w:tcPr>
          <w:p w14:paraId="06E533E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-47%</w:t>
            </w:r>
          </w:p>
        </w:tc>
      </w:tr>
      <w:tr w:rsidR="00691347" w:rsidRPr="00C13866" w14:paraId="48ACFBE3"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C0E3E0E"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19</w:t>
            </w:r>
          </w:p>
        </w:tc>
        <w:tc>
          <w:tcPr>
            <w:tcW w:w="3645" w:type="dxa"/>
            <w:tcBorders>
              <w:top w:val="nil"/>
              <w:left w:val="nil"/>
              <w:bottom w:val="single" w:sz="4" w:space="0" w:color="auto"/>
              <w:right w:val="single" w:sz="4" w:space="0" w:color="auto"/>
            </w:tcBorders>
            <w:shd w:val="clear" w:color="auto" w:fill="auto"/>
            <w:vAlign w:val="center"/>
            <w:hideMark/>
          </w:tcPr>
          <w:p w14:paraId="196F44C7" w14:textId="5DE6C193"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110/35/10кВ № 48 Луга</w:t>
            </w:r>
          </w:p>
        </w:tc>
        <w:tc>
          <w:tcPr>
            <w:tcW w:w="1344" w:type="dxa"/>
            <w:tcBorders>
              <w:top w:val="nil"/>
              <w:left w:val="nil"/>
              <w:bottom w:val="single" w:sz="4" w:space="0" w:color="auto"/>
              <w:right w:val="single" w:sz="4" w:space="0" w:color="auto"/>
            </w:tcBorders>
            <w:shd w:val="clear" w:color="auto" w:fill="auto"/>
            <w:vAlign w:val="center"/>
            <w:hideMark/>
          </w:tcPr>
          <w:p w14:paraId="5CAE47C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10100083000</w:t>
            </w:r>
          </w:p>
        </w:tc>
        <w:tc>
          <w:tcPr>
            <w:tcW w:w="1161" w:type="dxa"/>
            <w:tcBorders>
              <w:top w:val="nil"/>
              <w:left w:val="nil"/>
              <w:bottom w:val="single" w:sz="4" w:space="0" w:color="auto"/>
              <w:right w:val="single" w:sz="4" w:space="0" w:color="auto"/>
            </w:tcBorders>
            <w:shd w:val="clear" w:color="auto" w:fill="auto"/>
            <w:vAlign w:val="center"/>
            <w:hideMark/>
          </w:tcPr>
          <w:p w14:paraId="2504940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303,82</w:t>
            </w:r>
          </w:p>
        </w:tc>
        <w:tc>
          <w:tcPr>
            <w:tcW w:w="910" w:type="dxa"/>
            <w:tcBorders>
              <w:top w:val="nil"/>
              <w:left w:val="nil"/>
              <w:bottom w:val="single" w:sz="4" w:space="0" w:color="auto"/>
              <w:right w:val="single" w:sz="4" w:space="0" w:color="auto"/>
            </w:tcBorders>
            <w:shd w:val="clear" w:color="auto" w:fill="auto"/>
            <w:vAlign w:val="center"/>
            <w:hideMark/>
          </w:tcPr>
          <w:p w14:paraId="3BB0B31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215,80</w:t>
            </w:r>
          </w:p>
        </w:tc>
        <w:tc>
          <w:tcPr>
            <w:tcW w:w="1022" w:type="dxa"/>
            <w:tcBorders>
              <w:top w:val="nil"/>
              <w:left w:val="nil"/>
              <w:bottom w:val="single" w:sz="4" w:space="0" w:color="auto"/>
              <w:right w:val="single" w:sz="4" w:space="0" w:color="auto"/>
            </w:tcBorders>
            <w:shd w:val="clear" w:color="auto" w:fill="auto"/>
            <w:vAlign w:val="center"/>
            <w:hideMark/>
          </w:tcPr>
          <w:p w14:paraId="04D3DA5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-88,02</w:t>
            </w:r>
          </w:p>
        </w:tc>
        <w:tc>
          <w:tcPr>
            <w:tcW w:w="755" w:type="dxa"/>
            <w:tcBorders>
              <w:top w:val="nil"/>
              <w:left w:val="nil"/>
              <w:bottom w:val="single" w:sz="4" w:space="0" w:color="auto"/>
              <w:right w:val="single" w:sz="4" w:space="0" w:color="auto"/>
            </w:tcBorders>
            <w:shd w:val="clear" w:color="auto" w:fill="auto"/>
            <w:vAlign w:val="center"/>
            <w:hideMark/>
          </w:tcPr>
          <w:p w14:paraId="4E6D0D8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-29%</w:t>
            </w:r>
          </w:p>
        </w:tc>
      </w:tr>
      <w:tr w:rsidR="00691347" w:rsidRPr="00C13866" w14:paraId="615E165D"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F48195E"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20</w:t>
            </w:r>
          </w:p>
        </w:tc>
        <w:tc>
          <w:tcPr>
            <w:tcW w:w="3645" w:type="dxa"/>
            <w:tcBorders>
              <w:top w:val="nil"/>
              <w:left w:val="nil"/>
              <w:bottom w:val="single" w:sz="4" w:space="0" w:color="auto"/>
              <w:right w:val="single" w:sz="4" w:space="0" w:color="auto"/>
            </w:tcBorders>
            <w:shd w:val="clear" w:color="auto" w:fill="auto"/>
            <w:vAlign w:val="center"/>
            <w:hideMark/>
          </w:tcPr>
          <w:p w14:paraId="7C02062F"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Замена силовых трансформаторов и СВ 10 кВ на ПС 110/10 кВ №362</w:t>
            </w:r>
          </w:p>
        </w:tc>
        <w:tc>
          <w:tcPr>
            <w:tcW w:w="1344" w:type="dxa"/>
            <w:tcBorders>
              <w:top w:val="nil"/>
              <w:left w:val="nil"/>
              <w:bottom w:val="single" w:sz="4" w:space="0" w:color="auto"/>
              <w:right w:val="single" w:sz="4" w:space="0" w:color="auto"/>
            </w:tcBorders>
            <w:shd w:val="clear" w:color="auto" w:fill="auto"/>
            <w:vAlign w:val="center"/>
            <w:hideMark/>
          </w:tcPr>
          <w:p w14:paraId="74B42D8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60170022000</w:t>
            </w:r>
          </w:p>
        </w:tc>
        <w:tc>
          <w:tcPr>
            <w:tcW w:w="1161" w:type="dxa"/>
            <w:tcBorders>
              <w:top w:val="nil"/>
              <w:left w:val="nil"/>
              <w:bottom w:val="single" w:sz="4" w:space="0" w:color="auto"/>
              <w:right w:val="single" w:sz="4" w:space="0" w:color="auto"/>
            </w:tcBorders>
            <w:shd w:val="clear" w:color="auto" w:fill="auto"/>
            <w:vAlign w:val="center"/>
            <w:hideMark/>
          </w:tcPr>
          <w:p w14:paraId="3F42DEE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91,45</w:t>
            </w:r>
          </w:p>
        </w:tc>
        <w:tc>
          <w:tcPr>
            <w:tcW w:w="910" w:type="dxa"/>
            <w:tcBorders>
              <w:top w:val="nil"/>
              <w:left w:val="nil"/>
              <w:bottom w:val="single" w:sz="4" w:space="0" w:color="auto"/>
              <w:right w:val="single" w:sz="4" w:space="0" w:color="auto"/>
            </w:tcBorders>
            <w:shd w:val="clear" w:color="auto" w:fill="auto"/>
            <w:vAlign w:val="center"/>
            <w:hideMark/>
          </w:tcPr>
          <w:p w14:paraId="036EBF9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5,62</w:t>
            </w:r>
          </w:p>
        </w:tc>
        <w:tc>
          <w:tcPr>
            <w:tcW w:w="1022" w:type="dxa"/>
            <w:tcBorders>
              <w:top w:val="nil"/>
              <w:left w:val="nil"/>
              <w:bottom w:val="single" w:sz="4" w:space="0" w:color="auto"/>
              <w:right w:val="single" w:sz="4" w:space="0" w:color="auto"/>
            </w:tcBorders>
            <w:shd w:val="clear" w:color="auto" w:fill="auto"/>
            <w:vAlign w:val="center"/>
            <w:hideMark/>
          </w:tcPr>
          <w:p w14:paraId="4AB955C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-85,84</w:t>
            </w:r>
          </w:p>
        </w:tc>
        <w:tc>
          <w:tcPr>
            <w:tcW w:w="755" w:type="dxa"/>
            <w:tcBorders>
              <w:top w:val="nil"/>
              <w:left w:val="nil"/>
              <w:bottom w:val="single" w:sz="4" w:space="0" w:color="auto"/>
              <w:right w:val="single" w:sz="4" w:space="0" w:color="auto"/>
            </w:tcBorders>
            <w:shd w:val="clear" w:color="auto" w:fill="auto"/>
            <w:vAlign w:val="center"/>
            <w:hideMark/>
          </w:tcPr>
          <w:p w14:paraId="431D980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-94%</w:t>
            </w:r>
          </w:p>
        </w:tc>
      </w:tr>
      <w:tr w:rsidR="00691347" w:rsidRPr="00C13866" w14:paraId="63E90980"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18CD51C"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21</w:t>
            </w:r>
          </w:p>
        </w:tc>
        <w:tc>
          <w:tcPr>
            <w:tcW w:w="3645" w:type="dxa"/>
            <w:tcBorders>
              <w:top w:val="nil"/>
              <w:left w:val="nil"/>
              <w:bottom w:val="single" w:sz="4" w:space="0" w:color="auto"/>
              <w:right w:val="single" w:sz="4" w:space="0" w:color="auto"/>
            </w:tcBorders>
            <w:shd w:val="clear" w:color="auto" w:fill="auto"/>
            <w:vAlign w:val="center"/>
            <w:hideMark/>
          </w:tcPr>
          <w:p w14:paraId="42D87F85" w14:textId="19F9467C"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ПС-547 </w:t>
            </w:r>
            <w:r w:rsidR="007768EA" w:rsidRPr="00C13866">
              <w:rPr>
                <w:rFonts w:ascii="Myriad Pro" w:hAnsi="Myriad Pro" w:cs="Calibri"/>
                <w:color w:val="000000"/>
                <w:sz w:val="18"/>
                <w:szCs w:val="18"/>
              </w:rPr>
              <w:t>«</w:t>
            </w:r>
            <w:r w:rsidRPr="00C13866">
              <w:rPr>
                <w:rFonts w:ascii="Myriad Pro" w:hAnsi="Myriad Pro" w:cs="Calibri"/>
                <w:color w:val="000000"/>
                <w:sz w:val="18"/>
                <w:szCs w:val="18"/>
              </w:rPr>
              <w:t>Сосновская</w:t>
            </w:r>
            <w:r w:rsidR="007768E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06A0DDF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10151602916</w:t>
            </w:r>
          </w:p>
        </w:tc>
        <w:tc>
          <w:tcPr>
            <w:tcW w:w="1161" w:type="dxa"/>
            <w:tcBorders>
              <w:top w:val="nil"/>
              <w:left w:val="nil"/>
              <w:bottom w:val="single" w:sz="4" w:space="0" w:color="auto"/>
              <w:right w:val="single" w:sz="4" w:space="0" w:color="auto"/>
            </w:tcBorders>
            <w:shd w:val="clear" w:color="auto" w:fill="auto"/>
            <w:vAlign w:val="center"/>
            <w:hideMark/>
          </w:tcPr>
          <w:p w14:paraId="647045F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78,64</w:t>
            </w:r>
          </w:p>
        </w:tc>
        <w:tc>
          <w:tcPr>
            <w:tcW w:w="910" w:type="dxa"/>
            <w:tcBorders>
              <w:top w:val="nil"/>
              <w:left w:val="nil"/>
              <w:bottom w:val="single" w:sz="4" w:space="0" w:color="auto"/>
              <w:right w:val="single" w:sz="4" w:space="0" w:color="auto"/>
            </w:tcBorders>
            <w:shd w:val="clear" w:color="auto" w:fill="auto"/>
            <w:vAlign w:val="center"/>
            <w:hideMark/>
          </w:tcPr>
          <w:p w14:paraId="4238EA8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3,31</w:t>
            </w:r>
          </w:p>
        </w:tc>
        <w:tc>
          <w:tcPr>
            <w:tcW w:w="1022" w:type="dxa"/>
            <w:tcBorders>
              <w:top w:val="nil"/>
              <w:left w:val="nil"/>
              <w:bottom w:val="single" w:sz="4" w:space="0" w:color="auto"/>
              <w:right w:val="single" w:sz="4" w:space="0" w:color="auto"/>
            </w:tcBorders>
            <w:shd w:val="clear" w:color="auto" w:fill="auto"/>
            <w:vAlign w:val="center"/>
            <w:hideMark/>
          </w:tcPr>
          <w:p w14:paraId="1C89EFB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-75,33</w:t>
            </w:r>
          </w:p>
        </w:tc>
        <w:tc>
          <w:tcPr>
            <w:tcW w:w="755" w:type="dxa"/>
            <w:tcBorders>
              <w:top w:val="nil"/>
              <w:left w:val="nil"/>
              <w:bottom w:val="single" w:sz="4" w:space="0" w:color="auto"/>
              <w:right w:val="single" w:sz="4" w:space="0" w:color="auto"/>
            </w:tcBorders>
            <w:shd w:val="clear" w:color="auto" w:fill="auto"/>
            <w:vAlign w:val="center"/>
            <w:hideMark/>
          </w:tcPr>
          <w:p w14:paraId="72BD516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-96%</w:t>
            </w:r>
          </w:p>
        </w:tc>
      </w:tr>
      <w:tr w:rsidR="00691347" w:rsidRPr="00C13866" w14:paraId="60D52B6D"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E1E641D"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22</w:t>
            </w:r>
          </w:p>
        </w:tc>
        <w:tc>
          <w:tcPr>
            <w:tcW w:w="3645" w:type="dxa"/>
            <w:tcBorders>
              <w:top w:val="nil"/>
              <w:left w:val="nil"/>
              <w:bottom w:val="single" w:sz="4" w:space="0" w:color="auto"/>
              <w:right w:val="single" w:sz="4" w:space="0" w:color="auto"/>
            </w:tcBorders>
            <w:shd w:val="clear" w:color="auto" w:fill="auto"/>
            <w:vAlign w:val="center"/>
            <w:hideMark/>
          </w:tcPr>
          <w:p w14:paraId="6EF3ACF6" w14:textId="65DC388C"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ПС-377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Шум</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153F401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10151607916</w:t>
            </w:r>
          </w:p>
        </w:tc>
        <w:tc>
          <w:tcPr>
            <w:tcW w:w="1161" w:type="dxa"/>
            <w:tcBorders>
              <w:top w:val="nil"/>
              <w:left w:val="nil"/>
              <w:bottom w:val="single" w:sz="4" w:space="0" w:color="auto"/>
              <w:right w:val="single" w:sz="4" w:space="0" w:color="auto"/>
            </w:tcBorders>
            <w:shd w:val="clear" w:color="auto" w:fill="auto"/>
            <w:vAlign w:val="center"/>
            <w:hideMark/>
          </w:tcPr>
          <w:p w14:paraId="368AB3C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73,67</w:t>
            </w:r>
          </w:p>
        </w:tc>
        <w:tc>
          <w:tcPr>
            <w:tcW w:w="910" w:type="dxa"/>
            <w:tcBorders>
              <w:top w:val="nil"/>
              <w:left w:val="nil"/>
              <w:bottom w:val="single" w:sz="4" w:space="0" w:color="auto"/>
              <w:right w:val="single" w:sz="4" w:space="0" w:color="auto"/>
            </w:tcBorders>
            <w:shd w:val="clear" w:color="auto" w:fill="auto"/>
            <w:vAlign w:val="center"/>
            <w:hideMark/>
          </w:tcPr>
          <w:p w14:paraId="021EE78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76A5F06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-73,67</w:t>
            </w:r>
          </w:p>
        </w:tc>
        <w:tc>
          <w:tcPr>
            <w:tcW w:w="755" w:type="dxa"/>
            <w:tcBorders>
              <w:top w:val="nil"/>
              <w:left w:val="nil"/>
              <w:bottom w:val="single" w:sz="4" w:space="0" w:color="auto"/>
              <w:right w:val="single" w:sz="4" w:space="0" w:color="auto"/>
            </w:tcBorders>
            <w:shd w:val="clear" w:color="auto" w:fill="auto"/>
            <w:vAlign w:val="center"/>
            <w:hideMark/>
          </w:tcPr>
          <w:p w14:paraId="570473A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43688EE2"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CEFCE0F"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23</w:t>
            </w:r>
          </w:p>
        </w:tc>
        <w:tc>
          <w:tcPr>
            <w:tcW w:w="3645" w:type="dxa"/>
            <w:tcBorders>
              <w:top w:val="nil"/>
              <w:left w:val="nil"/>
              <w:bottom w:val="single" w:sz="4" w:space="0" w:color="auto"/>
              <w:right w:val="single" w:sz="4" w:space="0" w:color="auto"/>
            </w:tcBorders>
            <w:shd w:val="clear" w:color="auto" w:fill="auto"/>
            <w:vAlign w:val="center"/>
            <w:hideMark/>
          </w:tcPr>
          <w:p w14:paraId="46C11102" w14:textId="582BA705"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Перевод ПС 35 кВ №607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Касимово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на 110 кВ</w:t>
            </w:r>
          </w:p>
        </w:tc>
        <w:tc>
          <w:tcPr>
            <w:tcW w:w="1344" w:type="dxa"/>
            <w:tcBorders>
              <w:top w:val="nil"/>
              <w:left w:val="nil"/>
              <w:bottom w:val="single" w:sz="4" w:space="0" w:color="auto"/>
              <w:right w:val="single" w:sz="4" w:space="0" w:color="auto"/>
            </w:tcBorders>
            <w:shd w:val="clear" w:color="auto" w:fill="auto"/>
            <w:vAlign w:val="center"/>
            <w:hideMark/>
          </w:tcPr>
          <w:p w14:paraId="77B6416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10150031000</w:t>
            </w:r>
          </w:p>
        </w:tc>
        <w:tc>
          <w:tcPr>
            <w:tcW w:w="1161" w:type="dxa"/>
            <w:tcBorders>
              <w:top w:val="nil"/>
              <w:left w:val="nil"/>
              <w:bottom w:val="single" w:sz="4" w:space="0" w:color="auto"/>
              <w:right w:val="single" w:sz="4" w:space="0" w:color="auto"/>
            </w:tcBorders>
            <w:shd w:val="clear" w:color="auto" w:fill="auto"/>
            <w:vAlign w:val="center"/>
            <w:hideMark/>
          </w:tcPr>
          <w:p w14:paraId="25F912A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70,00</w:t>
            </w:r>
          </w:p>
        </w:tc>
        <w:tc>
          <w:tcPr>
            <w:tcW w:w="910" w:type="dxa"/>
            <w:tcBorders>
              <w:top w:val="nil"/>
              <w:left w:val="nil"/>
              <w:bottom w:val="single" w:sz="4" w:space="0" w:color="auto"/>
              <w:right w:val="single" w:sz="4" w:space="0" w:color="auto"/>
            </w:tcBorders>
            <w:shd w:val="clear" w:color="auto" w:fill="auto"/>
            <w:vAlign w:val="center"/>
            <w:hideMark/>
          </w:tcPr>
          <w:p w14:paraId="5F4D1D2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2C65545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-70,00</w:t>
            </w:r>
          </w:p>
        </w:tc>
        <w:tc>
          <w:tcPr>
            <w:tcW w:w="755" w:type="dxa"/>
            <w:tcBorders>
              <w:top w:val="nil"/>
              <w:left w:val="nil"/>
              <w:bottom w:val="single" w:sz="4" w:space="0" w:color="auto"/>
              <w:right w:val="single" w:sz="4" w:space="0" w:color="auto"/>
            </w:tcBorders>
            <w:shd w:val="clear" w:color="auto" w:fill="auto"/>
            <w:vAlign w:val="center"/>
            <w:hideMark/>
          </w:tcPr>
          <w:p w14:paraId="466247C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31BDC63D"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D3E5C08"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24</w:t>
            </w:r>
          </w:p>
        </w:tc>
        <w:tc>
          <w:tcPr>
            <w:tcW w:w="3645" w:type="dxa"/>
            <w:tcBorders>
              <w:top w:val="nil"/>
              <w:left w:val="nil"/>
              <w:bottom w:val="single" w:sz="4" w:space="0" w:color="auto"/>
              <w:right w:val="single" w:sz="4" w:space="0" w:color="auto"/>
            </w:tcBorders>
            <w:shd w:val="clear" w:color="auto" w:fill="auto"/>
            <w:vAlign w:val="center"/>
            <w:hideMark/>
          </w:tcPr>
          <w:p w14:paraId="7C5D4FE8" w14:textId="01D0AD89"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35/10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Вырица</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22CF6F8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10150014000</w:t>
            </w:r>
          </w:p>
        </w:tc>
        <w:tc>
          <w:tcPr>
            <w:tcW w:w="1161" w:type="dxa"/>
            <w:tcBorders>
              <w:top w:val="nil"/>
              <w:left w:val="nil"/>
              <w:bottom w:val="single" w:sz="4" w:space="0" w:color="auto"/>
              <w:right w:val="single" w:sz="4" w:space="0" w:color="auto"/>
            </w:tcBorders>
            <w:shd w:val="clear" w:color="auto" w:fill="auto"/>
            <w:vAlign w:val="center"/>
            <w:hideMark/>
          </w:tcPr>
          <w:p w14:paraId="0AF6EF8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67,39</w:t>
            </w:r>
          </w:p>
        </w:tc>
        <w:tc>
          <w:tcPr>
            <w:tcW w:w="910" w:type="dxa"/>
            <w:tcBorders>
              <w:top w:val="nil"/>
              <w:left w:val="nil"/>
              <w:bottom w:val="single" w:sz="4" w:space="0" w:color="auto"/>
              <w:right w:val="single" w:sz="4" w:space="0" w:color="auto"/>
            </w:tcBorders>
            <w:shd w:val="clear" w:color="auto" w:fill="auto"/>
            <w:vAlign w:val="center"/>
            <w:hideMark/>
          </w:tcPr>
          <w:p w14:paraId="3E4EF0B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7574A56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-67,39</w:t>
            </w:r>
          </w:p>
        </w:tc>
        <w:tc>
          <w:tcPr>
            <w:tcW w:w="755" w:type="dxa"/>
            <w:tcBorders>
              <w:top w:val="nil"/>
              <w:left w:val="nil"/>
              <w:bottom w:val="single" w:sz="4" w:space="0" w:color="auto"/>
              <w:right w:val="single" w:sz="4" w:space="0" w:color="auto"/>
            </w:tcBorders>
            <w:shd w:val="clear" w:color="auto" w:fill="auto"/>
            <w:vAlign w:val="center"/>
            <w:hideMark/>
          </w:tcPr>
          <w:p w14:paraId="16FAE20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D551EF2"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86AE5A1"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25</w:t>
            </w:r>
          </w:p>
        </w:tc>
        <w:tc>
          <w:tcPr>
            <w:tcW w:w="3645" w:type="dxa"/>
            <w:tcBorders>
              <w:top w:val="nil"/>
              <w:left w:val="nil"/>
              <w:bottom w:val="single" w:sz="4" w:space="0" w:color="auto"/>
              <w:right w:val="single" w:sz="4" w:space="0" w:color="auto"/>
            </w:tcBorders>
            <w:shd w:val="clear" w:color="auto" w:fill="auto"/>
            <w:vAlign w:val="center"/>
            <w:hideMark/>
          </w:tcPr>
          <w:p w14:paraId="17F838AB" w14:textId="72B55AFE"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35/6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Ирмино</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28A2B02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70120015000</w:t>
            </w:r>
          </w:p>
        </w:tc>
        <w:tc>
          <w:tcPr>
            <w:tcW w:w="1161" w:type="dxa"/>
            <w:tcBorders>
              <w:top w:val="nil"/>
              <w:left w:val="nil"/>
              <w:bottom w:val="single" w:sz="4" w:space="0" w:color="auto"/>
              <w:right w:val="single" w:sz="4" w:space="0" w:color="auto"/>
            </w:tcBorders>
            <w:shd w:val="clear" w:color="auto" w:fill="auto"/>
            <w:vAlign w:val="center"/>
            <w:hideMark/>
          </w:tcPr>
          <w:p w14:paraId="044D365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77,79</w:t>
            </w:r>
          </w:p>
        </w:tc>
        <w:tc>
          <w:tcPr>
            <w:tcW w:w="910" w:type="dxa"/>
            <w:tcBorders>
              <w:top w:val="nil"/>
              <w:left w:val="nil"/>
              <w:bottom w:val="single" w:sz="4" w:space="0" w:color="auto"/>
              <w:right w:val="single" w:sz="4" w:space="0" w:color="auto"/>
            </w:tcBorders>
            <w:shd w:val="clear" w:color="auto" w:fill="auto"/>
            <w:vAlign w:val="center"/>
            <w:hideMark/>
          </w:tcPr>
          <w:p w14:paraId="212B785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12,22</w:t>
            </w:r>
          </w:p>
        </w:tc>
        <w:tc>
          <w:tcPr>
            <w:tcW w:w="1022" w:type="dxa"/>
            <w:tcBorders>
              <w:top w:val="nil"/>
              <w:left w:val="nil"/>
              <w:bottom w:val="single" w:sz="4" w:space="0" w:color="auto"/>
              <w:right w:val="single" w:sz="4" w:space="0" w:color="auto"/>
            </w:tcBorders>
            <w:shd w:val="clear" w:color="auto" w:fill="auto"/>
            <w:vAlign w:val="center"/>
            <w:hideMark/>
          </w:tcPr>
          <w:p w14:paraId="1BB439F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-65,57</w:t>
            </w:r>
          </w:p>
        </w:tc>
        <w:tc>
          <w:tcPr>
            <w:tcW w:w="755" w:type="dxa"/>
            <w:tcBorders>
              <w:top w:val="nil"/>
              <w:left w:val="nil"/>
              <w:bottom w:val="single" w:sz="4" w:space="0" w:color="auto"/>
              <w:right w:val="single" w:sz="4" w:space="0" w:color="auto"/>
            </w:tcBorders>
            <w:shd w:val="clear" w:color="auto" w:fill="auto"/>
            <w:vAlign w:val="center"/>
            <w:hideMark/>
          </w:tcPr>
          <w:p w14:paraId="6C20471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-84%</w:t>
            </w:r>
          </w:p>
        </w:tc>
      </w:tr>
      <w:tr w:rsidR="00691347" w:rsidRPr="00C13866" w14:paraId="4A48F039"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3590E3AF"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26</w:t>
            </w:r>
          </w:p>
        </w:tc>
        <w:tc>
          <w:tcPr>
            <w:tcW w:w="3645" w:type="dxa"/>
            <w:tcBorders>
              <w:top w:val="nil"/>
              <w:left w:val="nil"/>
              <w:bottom w:val="single" w:sz="4" w:space="0" w:color="auto"/>
              <w:right w:val="single" w:sz="4" w:space="0" w:color="auto"/>
            </w:tcBorders>
            <w:shd w:val="clear" w:color="auto" w:fill="auto"/>
            <w:vAlign w:val="center"/>
            <w:hideMark/>
          </w:tcPr>
          <w:p w14:paraId="127B8C24" w14:textId="285AD13E"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110/35/10 кВ №537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Сертолово</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28BBF33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10110181000</w:t>
            </w:r>
          </w:p>
        </w:tc>
        <w:tc>
          <w:tcPr>
            <w:tcW w:w="1161" w:type="dxa"/>
            <w:tcBorders>
              <w:top w:val="nil"/>
              <w:left w:val="nil"/>
              <w:bottom w:val="single" w:sz="4" w:space="0" w:color="auto"/>
              <w:right w:val="single" w:sz="4" w:space="0" w:color="auto"/>
            </w:tcBorders>
            <w:shd w:val="clear" w:color="auto" w:fill="auto"/>
            <w:vAlign w:val="center"/>
            <w:hideMark/>
          </w:tcPr>
          <w:p w14:paraId="4D6DFF9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60,00</w:t>
            </w:r>
          </w:p>
        </w:tc>
        <w:tc>
          <w:tcPr>
            <w:tcW w:w="910" w:type="dxa"/>
            <w:tcBorders>
              <w:top w:val="nil"/>
              <w:left w:val="nil"/>
              <w:bottom w:val="single" w:sz="4" w:space="0" w:color="auto"/>
              <w:right w:val="single" w:sz="4" w:space="0" w:color="auto"/>
            </w:tcBorders>
            <w:shd w:val="clear" w:color="auto" w:fill="auto"/>
            <w:vAlign w:val="center"/>
            <w:hideMark/>
          </w:tcPr>
          <w:p w14:paraId="0FF2F45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76944EB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-60,00</w:t>
            </w:r>
          </w:p>
        </w:tc>
        <w:tc>
          <w:tcPr>
            <w:tcW w:w="755" w:type="dxa"/>
            <w:tcBorders>
              <w:top w:val="nil"/>
              <w:left w:val="nil"/>
              <w:bottom w:val="single" w:sz="4" w:space="0" w:color="auto"/>
              <w:right w:val="single" w:sz="4" w:space="0" w:color="auto"/>
            </w:tcBorders>
            <w:shd w:val="clear" w:color="auto" w:fill="auto"/>
            <w:vAlign w:val="center"/>
            <w:hideMark/>
          </w:tcPr>
          <w:p w14:paraId="329CF3F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5BBD05A6"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B34A733"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27</w:t>
            </w:r>
          </w:p>
        </w:tc>
        <w:tc>
          <w:tcPr>
            <w:tcW w:w="3645" w:type="dxa"/>
            <w:tcBorders>
              <w:top w:val="nil"/>
              <w:left w:val="nil"/>
              <w:bottom w:val="single" w:sz="4" w:space="0" w:color="auto"/>
              <w:right w:val="single" w:sz="4" w:space="0" w:color="auto"/>
            </w:tcBorders>
            <w:shd w:val="clear" w:color="auto" w:fill="auto"/>
            <w:vAlign w:val="center"/>
            <w:hideMark/>
          </w:tcPr>
          <w:p w14:paraId="5DFF5054"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Телемеханизация ПС 35 кВ Санкт-Петербургских высоковольтных электрических сетей</w:t>
            </w:r>
          </w:p>
        </w:tc>
        <w:tc>
          <w:tcPr>
            <w:tcW w:w="1344" w:type="dxa"/>
            <w:tcBorders>
              <w:top w:val="nil"/>
              <w:left w:val="nil"/>
              <w:bottom w:val="single" w:sz="4" w:space="0" w:color="auto"/>
              <w:right w:val="single" w:sz="4" w:space="0" w:color="auto"/>
            </w:tcBorders>
            <w:shd w:val="clear" w:color="auto" w:fill="auto"/>
            <w:vAlign w:val="center"/>
            <w:hideMark/>
          </w:tcPr>
          <w:p w14:paraId="26B989A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10110209008</w:t>
            </w:r>
          </w:p>
        </w:tc>
        <w:tc>
          <w:tcPr>
            <w:tcW w:w="1161" w:type="dxa"/>
            <w:tcBorders>
              <w:top w:val="nil"/>
              <w:left w:val="nil"/>
              <w:bottom w:val="single" w:sz="4" w:space="0" w:color="auto"/>
              <w:right w:val="single" w:sz="4" w:space="0" w:color="auto"/>
            </w:tcBorders>
            <w:shd w:val="clear" w:color="auto" w:fill="auto"/>
            <w:vAlign w:val="center"/>
            <w:hideMark/>
          </w:tcPr>
          <w:p w14:paraId="36E264B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56,78</w:t>
            </w:r>
          </w:p>
        </w:tc>
        <w:tc>
          <w:tcPr>
            <w:tcW w:w="910" w:type="dxa"/>
            <w:tcBorders>
              <w:top w:val="nil"/>
              <w:left w:val="nil"/>
              <w:bottom w:val="single" w:sz="4" w:space="0" w:color="auto"/>
              <w:right w:val="single" w:sz="4" w:space="0" w:color="auto"/>
            </w:tcBorders>
            <w:shd w:val="clear" w:color="auto" w:fill="auto"/>
            <w:vAlign w:val="center"/>
            <w:hideMark/>
          </w:tcPr>
          <w:p w14:paraId="263DCDC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2C0BAE8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-56,78</w:t>
            </w:r>
          </w:p>
        </w:tc>
        <w:tc>
          <w:tcPr>
            <w:tcW w:w="755" w:type="dxa"/>
            <w:tcBorders>
              <w:top w:val="nil"/>
              <w:left w:val="nil"/>
              <w:bottom w:val="single" w:sz="4" w:space="0" w:color="auto"/>
              <w:right w:val="single" w:sz="4" w:space="0" w:color="auto"/>
            </w:tcBorders>
            <w:shd w:val="clear" w:color="auto" w:fill="auto"/>
            <w:vAlign w:val="center"/>
            <w:hideMark/>
          </w:tcPr>
          <w:p w14:paraId="573307B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688A6B0F"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D8E9448"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28</w:t>
            </w:r>
          </w:p>
        </w:tc>
        <w:tc>
          <w:tcPr>
            <w:tcW w:w="3645" w:type="dxa"/>
            <w:tcBorders>
              <w:top w:val="nil"/>
              <w:left w:val="nil"/>
              <w:bottom w:val="single" w:sz="4" w:space="0" w:color="auto"/>
              <w:right w:val="single" w:sz="4" w:space="0" w:color="auto"/>
            </w:tcBorders>
            <w:shd w:val="clear" w:color="auto" w:fill="auto"/>
            <w:vAlign w:val="center"/>
            <w:hideMark/>
          </w:tcPr>
          <w:p w14:paraId="61DB8C55"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35кВ №635</w:t>
            </w:r>
          </w:p>
        </w:tc>
        <w:tc>
          <w:tcPr>
            <w:tcW w:w="1344" w:type="dxa"/>
            <w:tcBorders>
              <w:top w:val="nil"/>
              <w:left w:val="nil"/>
              <w:bottom w:val="single" w:sz="4" w:space="0" w:color="auto"/>
              <w:right w:val="single" w:sz="4" w:space="0" w:color="auto"/>
            </w:tcBorders>
            <w:shd w:val="clear" w:color="auto" w:fill="auto"/>
            <w:vAlign w:val="center"/>
            <w:hideMark/>
          </w:tcPr>
          <w:p w14:paraId="3EA3949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10080188000</w:t>
            </w:r>
          </w:p>
        </w:tc>
        <w:tc>
          <w:tcPr>
            <w:tcW w:w="1161" w:type="dxa"/>
            <w:tcBorders>
              <w:top w:val="nil"/>
              <w:left w:val="nil"/>
              <w:bottom w:val="single" w:sz="4" w:space="0" w:color="auto"/>
              <w:right w:val="single" w:sz="4" w:space="0" w:color="auto"/>
            </w:tcBorders>
            <w:shd w:val="clear" w:color="auto" w:fill="auto"/>
            <w:vAlign w:val="center"/>
            <w:hideMark/>
          </w:tcPr>
          <w:p w14:paraId="2488141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103,07</w:t>
            </w:r>
          </w:p>
        </w:tc>
        <w:tc>
          <w:tcPr>
            <w:tcW w:w="910" w:type="dxa"/>
            <w:tcBorders>
              <w:top w:val="nil"/>
              <w:left w:val="nil"/>
              <w:bottom w:val="single" w:sz="4" w:space="0" w:color="auto"/>
              <w:right w:val="single" w:sz="4" w:space="0" w:color="auto"/>
            </w:tcBorders>
            <w:shd w:val="clear" w:color="auto" w:fill="auto"/>
            <w:vAlign w:val="center"/>
            <w:hideMark/>
          </w:tcPr>
          <w:p w14:paraId="13766DE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47,12</w:t>
            </w:r>
          </w:p>
        </w:tc>
        <w:tc>
          <w:tcPr>
            <w:tcW w:w="1022" w:type="dxa"/>
            <w:tcBorders>
              <w:top w:val="nil"/>
              <w:left w:val="nil"/>
              <w:bottom w:val="single" w:sz="4" w:space="0" w:color="auto"/>
              <w:right w:val="single" w:sz="4" w:space="0" w:color="auto"/>
            </w:tcBorders>
            <w:shd w:val="clear" w:color="auto" w:fill="auto"/>
            <w:vAlign w:val="center"/>
            <w:hideMark/>
          </w:tcPr>
          <w:p w14:paraId="4163D4D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-55,95</w:t>
            </w:r>
          </w:p>
        </w:tc>
        <w:tc>
          <w:tcPr>
            <w:tcW w:w="755" w:type="dxa"/>
            <w:tcBorders>
              <w:top w:val="nil"/>
              <w:left w:val="nil"/>
              <w:bottom w:val="single" w:sz="4" w:space="0" w:color="auto"/>
              <w:right w:val="single" w:sz="4" w:space="0" w:color="auto"/>
            </w:tcBorders>
            <w:shd w:val="clear" w:color="auto" w:fill="auto"/>
            <w:vAlign w:val="center"/>
            <w:hideMark/>
          </w:tcPr>
          <w:p w14:paraId="2DE941B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-54%</w:t>
            </w:r>
          </w:p>
        </w:tc>
      </w:tr>
      <w:tr w:rsidR="00691347" w:rsidRPr="00C13866" w14:paraId="1446317C"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13A0208"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29</w:t>
            </w:r>
          </w:p>
        </w:tc>
        <w:tc>
          <w:tcPr>
            <w:tcW w:w="3645" w:type="dxa"/>
            <w:tcBorders>
              <w:top w:val="nil"/>
              <w:left w:val="nil"/>
              <w:bottom w:val="single" w:sz="4" w:space="0" w:color="auto"/>
              <w:right w:val="single" w:sz="4" w:space="0" w:color="auto"/>
            </w:tcBorders>
            <w:shd w:val="clear" w:color="auto" w:fill="auto"/>
            <w:vAlign w:val="center"/>
            <w:hideMark/>
          </w:tcPr>
          <w:p w14:paraId="496CAFBE"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Измерительные трансформаторы</w:t>
            </w:r>
          </w:p>
        </w:tc>
        <w:tc>
          <w:tcPr>
            <w:tcW w:w="1344" w:type="dxa"/>
            <w:tcBorders>
              <w:top w:val="nil"/>
              <w:left w:val="nil"/>
              <w:bottom w:val="single" w:sz="4" w:space="0" w:color="auto"/>
              <w:right w:val="single" w:sz="4" w:space="0" w:color="auto"/>
            </w:tcBorders>
            <w:shd w:val="clear" w:color="auto" w:fill="auto"/>
            <w:vAlign w:val="center"/>
            <w:hideMark/>
          </w:tcPr>
          <w:p w14:paraId="699EE6C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20160200113</w:t>
            </w:r>
          </w:p>
        </w:tc>
        <w:tc>
          <w:tcPr>
            <w:tcW w:w="1161" w:type="dxa"/>
            <w:tcBorders>
              <w:top w:val="nil"/>
              <w:left w:val="nil"/>
              <w:bottom w:val="single" w:sz="4" w:space="0" w:color="auto"/>
              <w:right w:val="single" w:sz="4" w:space="0" w:color="auto"/>
            </w:tcBorders>
            <w:shd w:val="clear" w:color="auto" w:fill="auto"/>
            <w:vAlign w:val="center"/>
            <w:hideMark/>
          </w:tcPr>
          <w:p w14:paraId="10079F6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56,64</w:t>
            </w:r>
          </w:p>
        </w:tc>
        <w:tc>
          <w:tcPr>
            <w:tcW w:w="910" w:type="dxa"/>
            <w:tcBorders>
              <w:top w:val="nil"/>
              <w:left w:val="nil"/>
              <w:bottom w:val="single" w:sz="4" w:space="0" w:color="auto"/>
              <w:right w:val="single" w:sz="4" w:space="0" w:color="auto"/>
            </w:tcBorders>
            <w:shd w:val="clear" w:color="auto" w:fill="auto"/>
            <w:vAlign w:val="center"/>
            <w:hideMark/>
          </w:tcPr>
          <w:p w14:paraId="0F7B271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2,09</w:t>
            </w:r>
          </w:p>
        </w:tc>
        <w:tc>
          <w:tcPr>
            <w:tcW w:w="1022" w:type="dxa"/>
            <w:tcBorders>
              <w:top w:val="nil"/>
              <w:left w:val="nil"/>
              <w:bottom w:val="single" w:sz="4" w:space="0" w:color="auto"/>
              <w:right w:val="single" w:sz="4" w:space="0" w:color="auto"/>
            </w:tcBorders>
            <w:shd w:val="clear" w:color="auto" w:fill="auto"/>
            <w:vAlign w:val="center"/>
            <w:hideMark/>
          </w:tcPr>
          <w:p w14:paraId="0297235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-54,55</w:t>
            </w:r>
          </w:p>
        </w:tc>
        <w:tc>
          <w:tcPr>
            <w:tcW w:w="755" w:type="dxa"/>
            <w:tcBorders>
              <w:top w:val="nil"/>
              <w:left w:val="nil"/>
              <w:bottom w:val="single" w:sz="4" w:space="0" w:color="auto"/>
              <w:right w:val="single" w:sz="4" w:space="0" w:color="auto"/>
            </w:tcBorders>
            <w:shd w:val="clear" w:color="auto" w:fill="auto"/>
            <w:vAlign w:val="center"/>
            <w:hideMark/>
          </w:tcPr>
          <w:p w14:paraId="7B33FB8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-96%</w:t>
            </w:r>
          </w:p>
        </w:tc>
      </w:tr>
      <w:tr w:rsidR="00691347" w:rsidRPr="00C13866" w14:paraId="329A4345"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3E523C2"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30</w:t>
            </w:r>
          </w:p>
        </w:tc>
        <w:tc>
          <w:tcPr>
            <w:tcW w:w="3645" w:type="dxa"/>
            <w:tcBorders>
              <w:top w:val="nil"/>
              <w:left w:val="nil"/>
              <w:bottom w:val="single" w:sz="4" w:space="0" w:color="auto"/>
              <w:right w:val="single" w:sz="4" w:space="0" w:color="auto"/>
            </w:tcBorders>
            <w:shd w:val="clear" w:color="auto" w:fill="auto"/>
            <w:vAlign w:val="center"/>
            <w:hideMark/>
          </w:tcPr>
          <w:p w14:paraId="6899AEC7" w14:textId="6358AE24"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35/10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Каменногорская</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6AD2F84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10150069000</w:t>
            </w:r>
          </w:p>
        </w:tc>
        <w:tc>
          <w:tcPr>
            <w:tcW w:w="1161" w:type="dxa"/>
            <w:tcBorders>
              <w:top w:val="nil"/>
              <w:left w:val="nil"/>
              <w:bottom w:val="single" w:sz="4" w:space="0" w:color="auto"/>
              <w:right w:val="single" w:sz="4" w:space="0" w:color="auto"/>
            </w:tcBorders>
            <w:shd w:val="clear" w:color="auto" w:fill="auto"/>
            <w:vAlign w:val="center"/>
            <w:hideMark/>
          </w:tcPr>
          <w:p w14:paraId="3A8CDDB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53,33</w:t>
            </w:r>
          </w:p>
        </w:tc>
        <w:tc>
          <w:tcPr>
            <w:tcW w:w="910" w:type="dxa"/>
            <w:tcBorders>
              <w:top w:val="nil"/>
              <w:left w:val="nil"/>
              <w:bottom w:val="single" w:sz="4" w:space="0" w:color="auto"/>
              <w:right w:val="single" w:sz="4" w:space="0" w:color="auto"/>
            </w:tcBorders>
            <w:shd w:val="clear" w:color="auto" w:fill="auto"/>
            <w:vAlign w:val="center"/>
            <w:hideMark/>
          </w:tcPr>
          <w:p w14:paraId="4923A35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2,99</w:t>
            </w:r>
          </w:p>
        </w:tc>
        <w:tc>
          <w:tcPr>
            <w:tcW w:w="1022" w:type="dxa"/>
            <w:tcBorders>
              <w:top w:val="nil"/>
              <w:left w:val="nil"/>
              <w:bottom w:val="single" w:sz="4" w:space="0" w:color="auto"/>
              <w:right w:val="single" w:sz="4" w:space="0" w:color="auto"/>
            </w:tcBorders>
            <w:shd w:val="clear" w:color="auto" w:fill="auto"/>
            <w:vAlign w:val="center"/>
            <w:hideMark/>
          </w:tcPr>
          <w:p w14:paraId="773EB20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-50,34</w:t>
            </w:r>
          </w:p>
        </w:tc>
        <w:tc>
          <w:tcPr>
            <w:tcW w:w="755" w:type="dxa"/>
            <w:tcBorders>
              <w:top w:val="nil"/>
              <w:left w:val="nil"/>
              <w:bottom w:val="single" w:sz="4" w:space="0" w:color="auto"/>
              <w:right w:val="single" w:sz="4" w:space="0" w:color="auto"/>
            </w:tcBorders>
            <w:shd w:val="clear" w:color="auto" w:fill="auto"/>
            <w:vAlign w:val="center"/>
            <w:hideMark/>
          </w:tcPr>
          <w:p w14:paraId="3B40737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-94%</w:t>
            </w:r>
          </w:p>
        </w:tc>
      </w:tr>
      <w:tr w:rsidR="00691347" w:rsidRPr="00C13866" w14:paraId="5D08120E"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31379E4"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31</w:t>
            </w:r>
          </w:p>
        </w:tc>
        <w:tc>
          <w:tcPr>
            <w:tcW w:w="3645" w:type="dxa"/>
            <w:tcBorders>
              <w:top w:val="nil"/>
              <w:left w:val="nil"/>
              <w:bottom w:val="single" w:sz="4" w:space="0" w:color="auto"/>
              <w:right w:val="single" w:sz="4" w:space="0" w:color="auto"/>
            </w:tcBorders>
            <w:shd w:val="clear" w:color="auto" w:fill="auto"/>
            <w:vAlign w:val="center"/>
            <w:hideMark/>
          </w:tcPr>
          <w:p w14:paraId="7D381922" w14:textId="72DE78BC"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ПС-158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Победа</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6C29307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10151605916</w:t>
            </w:r>
          </w:p>
        </w:tc>
        <w:tc>
          <w:tcPr>
            <w:tcW w:w="1161" w:type="dxa"/>
            <w:tcBorders>
              <w:top w:val="nil"/>
              <w:left w:val="nil"/>
              <w:bottom w:val="single" w:sz="4" w:space="0" w:color="auto"/>
              <w:right w:val="single" w:sz="4" w:space="0" w:color="auto"/>
            </w:tcBorders>
            <w:shd w:val="clear" w:color="auto" w:fill="auto"/>
            <w:vAlign w:val="center"/>
            <w:hideMark/>
          </w:tcPr>
          <w:p w14:paraId="03358D5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53,47</w:t>
            </w:r>
          </w:p>
        </w:tc>
        <w:tc>
          <w:tcPr>
            <w:tcW w:w="910" w:type="dxa"/>
            <w:tcBorders>
              <w:top w:val="nil"/>
              <w:left w:val="nil"/>
              <w:bottom w:val="single" w:sz="4" w:space="0" w:color="auto"/>
              <w:right w:val="single" w:sz="4" w:space="0" w:color="auto"/>
            </w:tcBorders>
            <w:shd w:val="clear" w:color="auto" w:fill="auto"/>
            <w:vAlign w:val="center"/>
            <w:hideMark/>
          </w:tcPr>
          <w:p w14:paraId="387D08E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3,37</w:t>
            </w:r>
          </w:p>
        </w:tc>
        <w:tc>
          <w:tcPr>
            <w:tcW w:w="1022" w:type="dxa"/>
            <w:tcBorders>
              <w:top w:val="nil"/>
              <w:left w:val="nil"/>
              <w:bottom w:val="single" w:sz="4" w:space="0" w:color="auto"/>
              <w:right w:val="single" w:sz="4" w:space="0" w:color="auto"/>
            </w:tcBorders>
            <w:shd w:val="clear" w:color="auto" w:fill="auto"/>
            <w:vAlign w:val="center"/>
            <w:hideMark/>
          </w:tcPr>
          <w:p w14:paraId="2FCBFAF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-50,10</w:t>
            </w:r>
          </w:p>
        </w:tc>
        <w:tc>
          <w:tcPr>
            <w:tcW w:w="755" w:type="dxa"/>
            <w:tcBorders>
              <w:top w:val="nil"/>
              <w:left w:val="nil"/>
              <w:bottom w:val="single" w:sz="4" w:space="0" w:color="auto"/>
              <w:right w:val="single" w:sz="4" w:space="0" w:color="auto"/>
            </w:tcBorders>
            <w:shd w:val="clear" w:color="auto" w:fill="auto"/>
            <w:vAlign w:val="center"/>
            <w:hideMark/>
          </w:tcPr>
          <w:p w14:paraId="3F66925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-94%</w:t>
            </w:r>
          </w:p>
        </w:tc>
      </w:tr>
      <w:tr w:rsidR="00691347" w:rsidRPr="00C13866" w14:paraId="1EB0B353"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9A97AC1"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32</w:t>
            </w:r>
          </w:p>
        </w:tc>
        <w:tc>
          <w:tcPr>
            <w:tcW w:w="3645" w:type="dxa"/>
            <w:tcBorders>
              <w:top w:val="nil"/>
              <w:left w:val="nil"/>
              <w:bottom w:val="single" w:sz="4" w:space="0" w:color="auto"/>
              <w:right w:val="single" w:sz="4" w:space="0" w:color="auto"/>
            </w:tcBorders>
            <w:shd w:val="clear" w:color="auto" w:fill="auto"/>
            <w:vAlign w:val="center"/>
            <w:hideMark/>
          </w:tcPr>
          <w:p w14:paraId="15D70586" w14:textId="0D964C2D"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 142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Батово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(включая новые заходы 110 кВ)</w:t>
            </w:r>
          </w:p>
        </w:tc>
        <w:tc>
          <w:tcPr>
            <w:tcW w:w="1344" w:type="dxa"/>
            <w:tcBorders>
              <w:top w:val="nil"/>
              <w:left w:val="nil"/>
              <w:bottom w:val="single" w:sz="4" w:space="0" w:color="auto"/>
              <w:right w:val="single" w:sz="4" w:space="0" w:color="auto"/>
            </w:tcBorders>
            <w:shd w:val="clear" w:color="auto" w:fill="auto"/>
            <w:vAlign w:val="center"/>
            <w:hideMark/>
          </w:tcPr>
          <w:p w14:paraId="74FB9D2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10070558000</w:t>
            </w:r>
          </w:p>
        </w:tc>
        <w:tc>
          <w:tcPr>
            <w:tcW w:w="1161" w:type="dxa"/>
            <w:tcBorders>
              <w:top w:val="nil"/>
              <w:left w:val="nil"/>
              <w:bottom w:val="single" w:sz="4" w:space="0" w:color="auto"/>
              <w:right w:val="single" w:sz="4" w:space="0" w:color="auto"/>
            </w:tcBorders>
            <w:shd w:val="clear" w:color="auto" w:fill="auto"/>
            <w:vAlign w:val="center"/>
            <w:hideMark/>
          </w:tcPr>
          <w:p w14:paraId="73C7BE5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50,00</w:t>
            </w:r>
          </w:p>
        </w:tc>
        <w:tc>
          <w:tcPr>
            <w:tcW w:w="910" w:type="dxa"/>
            <w:tcBorders>
              <w:top w:val="nil"/>
              <w:left w:val="nil"/>
              <w:bottom w:val="single" w:sz="4" w:space="0" w:color="auto"/>
              <w:right w:val="single" w:sz="4" w:space="0" w:color="auto"/>
            </w:tcBorders>
            <w:shd w:val="clear" w:color="auto" w:fill="auto"/>
            <w:vAlign w:val="center"/>
            <w:hideMark/>
          </w:tcPr>
          <w:p w14:paraId="50DE418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2,77</w:t>
            </w:r>
          </w:p>
        </w:tc>
        <w:tc>
          <w:tcPr>
            <w:tcW w:w="1022" w:type="dxa"/>
            <w:tcBorders>
              <w:top w:val="nil"/>
              <w:left w:val="nil"/>
              <w:bottom w:val="single" w:sz="4" w:space="0" w:color="auto"/>
              <w:right w:val="single" w:sz="4" w:space="0" w:color="auto"/>
            </w:tcBorders>
            <w:shd w:val="clear" w:color="auto" w:fill="auto"/>
            <w:vAlign w:val="center"/>
            <w:hideMark/>
          </w:tcPr>
          <w:p w14:paraId="7985F41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-47,23</w:t>
            </w:r>
          </w:p>
        </w:tc>
        <w:tc>
          <w:tcPr>
            <w:tcW w:w="755" w:type="dxa"/>
            <w:tcBorders>
              <w:top w:val="nil"/>
              <w:left w:val="nil"/>
              <w:bottom w:val="single" w:sz="4" w:space="0" w:color="auto"/>
              <w:right w:val="single" w:sz="4" w:space="0" w:color="auto"/>
            </w:tcBorders>
            <w:shd w:val="clear" w:color="auto" w:fill="auto"/>
            <w:vAlign w:val="center"/>
            <w:hideMark/>
          </w:tcPr>
          <w:p w14:paraId="22F150A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-94%</w:t>
            </w:r>
          </w:p>
        </w:tc>
      </w:tr>
      <w:tr w:rsidR="00691347" w:rsidRPr="00C13866" w14:paraId="40B4DB72"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BDC2CA6"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33</w:t>
            </w:r>
          </w:p>
        </w:tc>
        <w:tc>
          <w:tcPr>
            <w:tcW w:w="3645" w:type="dxa"/>
            <w:tcBorders>
              <w:top w:val="nil"/>
              <w:left w:val="nil"/>
              <w:bottom w:val="single" w:sz="4" w:space="0" w:color="auto"/>
              <w:right w:val="single" w:sz="4" w:space="0" w:color="auto"/>
            </w:tcBorders>
            <w:shd w:val="clear" w:color="auto" w:fill="auto"/>
            <w:vAlign w:val="center"/>
            <w:hideMark/>
          </w:tcPr>
          <w:p w14:paraId="48A9D0AB" w14:textId="401E7CA6"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Силовые </w:t>
            </w:r>
            <w:r w:rsidR="002A43E7" w:rsidRPr="00C13866">
              <w:rPr>
                <w:rFonts w:ascii="Myriad Pro" w:hAnsi="Myriad Pro" w:cs="Calibri"/>
                <w:color w:val="000000"/>
                <w:sz w:val="18"/>
                <w:szCs w:val="18"/>
              </w:rPr>
              <w:t>трансформаторы 2</w:t>
            </w:r>
            <w:r w:rsidRPr="00C13866">
              <w:rPr>
                <w:rFonts w:ascii="Myriad Pro" w:hAnsi="Myriad Pro" w:cs="Calibri"/>
                <w:color w:val="000000"/>
                <w:sz w:val="18"/>
                <w:szCs w:val="18"/>
              </w:rPr>
              <w:t>,5-63МВА</w:t>
            </w:r>
          </w:p>
        </w:tc>
        <w:tc>
          <w:tcPr>
            <w:tcW w:w="1344" w:type="dxa"/>
            <w:tcBorders>
              <w:top w:val="nil"/>
              <w:left w:val="nil"/>
              <w:bottom w:val="single" w:sz="4" w:space="0" w:color="auto"/>
              <w:right w:val="single" w:sz="4" w:space="0" w:color="auto"/>
            </w:tcBorders>
            <w:shd w:val="clear" w:color="auto" w:fill="auto"/>
            <w:vAlign w:val="center"/>
            <w:hideMark/>
          </w:tcPr>
          <w:p w14:paraId="35B70D6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20160200111</w:t>
            </w:r>
          </w:p>
        </w:tc>
        <w:tc>
          <w:tcPr>
            <w:tcW w:w="1161" w:type="dxa"/>
            <w:tcBorders>
              <w:top w:val="nil"/>
              <w:left w:val="nil"/>
              <w:bottom w:val="single" w:sz="4" w:space="0" w:color="auto"/>
              <w:right w:val="single" w:sz="4" w:space="0" w:color="auto"/>
            </w:tcBorders>
            <w:shd w:val="clear" w:color="auto" w:fill="auto"/>
            <w:vAlign w:val="center"/>
            <w:hideMark/>
          </w:tcPr>
          <w:p w14:paraId="4A8A2E1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47,20</w:t>
            </w:r>
          </w:p>
        </w:tc>
        <w:tc>
          <w:tcPr>
            <w:tcW w:w="910" w:type="dxa"/>
            <w:tcBorders>
              <w:top w:val="nil"/>
              <w:left w:val="nil"/>
              <w:bottom w:val="single" w:sz="4" w:space="0" w:color="auto"/>
              <w:right w:val="single" w:sz="4" w:space="0" w:color="auto"/>
            </w:tcBorders>
            <w:shd w:val="clear" w:color="auto" w:fill="auto"/>
            <w:vAlign w:val="center"/>
            <w:hideMark/>
          </w:tcPr>
          <w:p w14:paraId="321703F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80106B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-47,20</w:t>
            </w:r>
          </w:p>
        </w:tc>
        <w:tc>
          <w:tcPr>
            <w:tcW w:w="755" w:type="dxa"/>
            <w:tcBorders>
              <w:top w:val="nil"/>
              <w:left w:val="nil"/>
              <w:bottom w:val="single" w:sz="4" w:space="0" w:color="auto"/>
              <w:right w:val="single" w:sz="4" w:space="0" w:color="auto"/>
            </w:tcBorders>
            <w:shd w:val="clear" w:color="auto" w:fill="auto"/>
            <w:vAlign w:val="center"/>
            <w:hideMark/>
          </w:tcPr>
          <w:p w14:paraId="1A6C1D8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3A2AE001"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553685F"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34</w:t>
            </w:r>
          </w:p>
        </w:tc>
        <w:tc>
          <w:tcPr>
            <w:tcW w:w="3645" w:type="dxa"/>
            <w:tcBorders>
              <w:top w:val="nil"/>
              <w:left w:val="nil"/>
              <w:bottom w:val="single" w:sz="4" w:space="0" w:color="auto"/>
              <w:right w:val="single" w:sz="4" w:space="0" w:color="auto"/>
            </w:tcBorders>
            <w:shd w:val="clear" w:color="auto" w:fill="auto"/>
            <w:vAlign w:val="center"/>
            <w:hideMark/>
          </w:tcPr>
          <w:p w14:paraId="1BD7FB0D" w14:textId="2C7BA2A8"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w:t>
            </w:r>
            <w:r w:rsidRPr="00C13866">
              <w:rPr>
                <w:rFonts w:ascii="Myriad Pro" w:hAnsi="Myriad Pro" w:cs="Calibri"/>
                <w:color w:val="000000"/>
                <w:sz w:val="18"/>
                <w:szCs w:val="18"/>
              </w:rPr>
              <w:lastRenderedPageBreak/>
              <w:t xml:space="preserve">части ПС-511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Плодовое</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47C6E2F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lastRenderedPageBreak/>
              <w:t>10151606916</w:t>
            </w:r>
          </w:p>
        </w:tc>
        <w:tc>
          <w:tcPr>
            <w:tcW w:w="1161" w:type="dxa"/>
            <w:tcBorders>
              <w:top w:val="nil"/>
              <w:left w:val="nil"/>
              <w:bottom w:val="single" w:sz="4" w:space="0" w:color="auto"/>
              <w:right w:val="single" w:sz="4" w:space="0" w:color="auto"/>
            </w:tcBorders>
            <w:shd w:val="clear" w:color="auto" w:fill="auto"/>
            <w:vAlign w:val="center"/>
            <w:hideMark/>
          </w:tcPr>
          <w:p w14:paraId="33FEBF6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40,36</w:t>
            </w:r>
          </w:p>
        </w:tc>
        <w:tc>
          <w:tcPr>
            <w:tcW w:w="910" w:type="dxa"/>
            <w:tcBorders>
              <w:top w:val="nil"/>
              <w:left w:val="nil"/>
              <w:bottom w:val="single" w:sz="4" w:space="0" w:color="auto"/>
              <w:right w:val="single" w:sz="4" w:space="0" w:color="auto"/>
            </w:tcBorders>
            <w:shd w:val="clear" w:color="auto" w:fill="auto"/>
            <w:vAlign w:val="center"/>
            <w:hideMark/>
          </w:tcPr>
          <w:p w14:paraId="4F01B4C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F81E2E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-40,36</w:t>
            </w:r>
          </w:p>
        </w:tc>
        <w:tc>
          <w:tcPr>
            <w:tcW w:w="755" w:type="dxa"/>
            <w:tcBorders>
              <w:top w:val="nil"/>
              <w:left w:val="nil"/>
              <w:bottom w:val="single" w:sz="4" w:space="0" w:color="auto"/>
              <w:right w:val="single" w:sz="4" w:space="0" w:color="auto"/>
            </w:tcBorders>
            <w:shd w:val="clear" w:color="auto" w:fill="auto"/>
            <w:vAlign w:val="center"/>
            <w:hideMark/>
          </w:tcPr>
          <w:p w14:paraId="04EAAE3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4A929EF3"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9E066A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35</w:t>
            </w:r>
          </w:p>
        </w:tc>
        <w:tc>
          <w:tcPr>
            <w:tcW w:w="3645" w:type="dxa"/>
            <w:tcBorders>
              <w:top w:val="nil"/>
              <w:left w:val="nil"/>
              <w:bottom w:val="single" w:sz="4" w:space="0" w:color="auto"/>
              <w:right w:val="single" w:sz="4" w:space="0" w:color="auto"/>
            </w:tcBorders>
            <w:shd w:val="clear" w:color="auto" w:fill="auto"/>
            <w:vAlign w:val="center"/>
            <w:hideMark/>
          </w:tcPr>
          <w:p w14:paraId="50CEB171" w14:textId="2DCE055A"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ПС-187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Глажево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247A0C4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10151619916</w:t>
            </w:r>
          </w:p>
        </w:tc>
        <w:tc>
          <w:tcPr>
            <w:tcW w:w="1161" w:type="dxa"/>
            <w:tcBorders>
              <w:top w:val="nil"/>
              <w:left w:val="nil"/>
              <w:bottom w:val="single" w:sz="4" w:space="0" w:color="auto"/>
              <w:right w:val="single" w:sz="4" w:space="0" w:color="auto"/>
            </w:tcBorders>
            <w:shd w:val="clear" w:color="auto" w:fill="auto"/>
            <w:vAlign w:val="center"/>
            <w:hideMark/>
          </w:tcPr>
          <w:p w14:paraId="7936AE0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38,89</w:t>
            </w:r>
          </w:p>
        </w:tc>
        <w:tc>
          <w:tcPr>
            <w:tcW w:w="910" w:type="dxa"/>
            <w:tcBorders>
              <w:top w:val="nil"/>
              <w:left w:val="nil"/>
              <w:bottom w:val="single" w:sz="4" w:space="0" w:color="auto"/>
              <w:right w:val="single" w:sz="4" w:space="0" w:color="auto"/>
            </w:tcBorders>
            <w:shd w:val="clear" w:color="auto" w:fill="auto"/>
            <w:vAlign w:val="center"/>
            <w:hideMark/>
          </w:tcPr>
          <w:p w14:paraId="41C01EE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26DAF2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-38,89</w:t>
            </w:r>
          </w:p>
        </w:tc>
        <w:tc>
          <w:tcPr>
            <w:tcW w:w="755" w:type="dxa"/>
            <w:tcBorders>
              <w:top w:val="nil"/>
              <w:left w:val="nil"/>
              <w:bottom w:val="single" w:sz="4" w:space="0" w:color="auto"/>
              <w:right w:val="single" w:sz="4" w:space="0" w:color="auto"/>
            </w:tcBorders>
            <w:shd w:val="clear" w:color="auto" w:fill="auto"/>
            <w:vAlign w:val="center"/>
            <w:hideMark/>
          </w:tcPr>
          <w:p w14:paraId="44E61A7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3C785410"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5E8BEF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36</w:t>
            </w:r>
          </w:p>
        </w:tc>
        <w:tc>
          <w:tcPr>
            <w:tcW w:w="3645" w:type="dxa"/>
            <w:tcBorders>
              <w:top w:val="nil"/>
              <w:left w:val="nil"/>
              <w:bottom w:val="single" w:sz="4" w:space="0" w:color="auto"/>
              <w:right w:val="single" w:sz="4" w:space="0" w:color="auto"/>
            </w:tcBorders>
            <w:shd w:val="clear" w:color="auto" w:fill="auto"/>
            <w:vAlign w:val="center"/>
            <w:hideMark/>
          </w:tcPr>
          <w:p w14:paraId="7CF22E9D"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110/10 кВ №333</w:t>
            </w:r>
          </w:p>
        </w:tc>
        <w:tc>
          <w:tcPr>
            <w:tcW w:w="1344" w:type="dxa"/>
            <w:tcBorders>
              <w:top w:val="nil"/>
              <w:left w:val="nil"/>
              <w:bottom w:val="single" w:sz="4" w:space="0" w:color="auto"/>
              <w:right w:val="single" w:sz="4" w:space="0" w:color="auto"/>
            </w:tcBorders>
            <w:shd w:val="clear" w:color="auto" w:fill="auto"/>
            <w:vAlign w:val="center"/>
            <w:hideMark/>
          </w:tcPr>
          <w:p w14:paraId="71F3420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60170024000</w:t>
            </w:r>
          </w:p>
        </w:tc>
        <w:tc>
          <w:tcPr>
            <w:tcW w:w="1161" w:type="dxa"/>
            <w:tcBorders>
              <w:top w:val="nil"/>
              <w:left w:val="nil"/>
              <w:bottom w:val="single" w:sz="4" w:space="0" w:color="auto"/>
              <w:right w:val="single" w:sz="4" w:space="0" w:color="auto"/>
            </w:tcBorders>
            <w:shd w:val="clear" w:color="auto" w:fill="auto"/>
            <w:vAlign w:val="center"/>
            <w:hideMark/>
          </w:tcPr>
          <w:p w14:paraId="1C3916A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54,15</w:t>
            </w:r>
          </w:p>
        </w:tc>
        <w:tc>
          <w:tcPr>
            <w:tcW w:w="910" w:type="dxa"/>
            <w:tcBorders>
              <w:top w:val="nil"/>
              <w:left w:val="nil"/>
              <w:bottom w:val="single" w:sz="4" w:space="0" w:color="auto"/>
              <w:right w:val="single" w:sz="4" w:space="0" w:color="auto"/>
            </w:tcBorders>
            <w:shd w:val="clear" w:color="auto" w:fill="auto"/>
            <w:vAlign w:val="center"/>
            <w:hideMark/>
          </w:tcPr>
          <w:p w14:paraId="552603B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15,81</w:t>
            </w:r>
          </w:p>
        </w:tc>
        <w:tc>
          <w:tcPr>
            <w:tcW w:w="1022" w:type="dxa"/>
            <w:tcBorders>
              <w:top w:val="nil"/>
              <w:left w:val="nil"/>
              <w:bottom w:val="single" w:sz="4" w:space="0" w:color="auto"/>
              <w:right w:val="single" w:sz="4" w:space="0" w:color="auto"/>
            </w:tcBorders>
            <w:shd w:val="clear" w:color="auto" w:fill="auto"/>
            <w:vAlign w:val="center"/>
            <w:hideMark/>
          </w:tcPr>
          <w:p w14:paraId="2E696C8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-38,34</w:t>
            </w:r>
          </w:p>
        </w:tc>
        <w:tc>
          <w:tcPr>
            <w:tcW w:w="755" w:type="dxa"/>
            <w:tcBorders>
              <w:top w:val="nil"/>
              <w:left w:val="nil"/>
              <w:bottom w:val="single" w:sz="4" w:space="0" w:color="auto"/>
              <w:right w:val="single" w:sz="4" w:space="0" w:color="auto"/>
            </w:tcBorders>
            <w:shd w:val="clear" w:color="auto" w:fill="auto"/>
            <w:vAlign w:val="center"/>
            <w:hideMark/>
          </w:tcPr>
          <w:p w14:paraId="1D756A3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-71%</w:t>
            </w:r>
          </w:p>
        </w:tc>
      </w:tr>
      <w:tr w:rsidR="00691347" w:rsidRPr="00C13866" w14:paraId="16A38188"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F3DB75C"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37</w:t>
            </w:r>
          </w:p>
        </w:tc>
        <w:tc>
          <w:tcPr>
            <w:tcW w:w="3645" w:type="dxa"/>
            <w:tcBorders>
              <w:top w:val="nil"/>
              <w:left w:val="nil"/>
              <w:bottom w:val="single" w:sz="4" w:space="0" w:color="auto"/>
              <w:right w:val="single" w:sz="4" w:space="0" w:color="auto"/>
            </w:tcBorders>
            <w:shd w:val="clear" w:color="auto" w:fill="auto"/>
            <w:vAlign w:val="center"/>
            <w:hideMark/>
          </w:tcPr>
          <w:p w14:paraId="2DB0448D" w14:textId="233ADA5F"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ПС-344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Гостилицы</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5E42A01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10151609916</w:t>
            </w:r>
          </w:p>
        </w:tc>
        <w:tc>
          <w:tcPr>
            <w:tcW w:w="1161" w:type="dxa"/>
            <w:tcBorders>
              <w:top w:val="nil"/>
              <w:left w:val="nil"/>
              <w:bottom w:val="single" w:sz="4" w:space="0" w:color="auto"/>
              <w:right w:val="single" w:sz="4" w:space="0" w:color="auto"/>
            </w:tcBorders>
            <w:shd w:val="clear" w:color="auto" w:fill="auto"/>
            <w:vAlign w:val="center"/>
            <w:hideMark/>
          </w:tcPr>
          <w:p w14:paraId="3D03E45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35,83</w:t>
            </w:r>
          </w:p>
        </w:tc>
        <w:tc>
          <w:tcPr>
            <w:tcW w:w="910" w:type="dxa"/>
            <w:tcBorders>
              <w:top w:val="nil"/>
              <w:left w:val="nil"/>
              <w:bottom w:val="single" w:sz="4" w:space="0" w:color="auto"/>
              <w:right w:val="single" w:sz="4" w:space="0" w:color="auto"/>
            </w:tcBorders>
            <w:shd w:val="clear" w:color="auto" w:fill="auto"/>
            <w:vAlign w:val="center"/>
            <w:hideMark/>
          </w:tcPr>
          <w:p w14:paraId="595C164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CD07E5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-35,83</w:t>
            </w:r>
          </w:p>
        </w:tc>
        <w:tc>
          <w:tcPr>
            <w:tcW w:w="755" w:type="dxa"/>
            <w:tcBorders>
              <w:top w:val="nil"/>
              <w:left w:val="nil"/>
              <w:bottom w:val="single" w:sz="4" w:space="0" w:color="auto"/>
              <w:right w:val="single" w:sz="4" w:space="0" w:color="auto"/>
            </w:tcBorders>
            <w:shd w:val="clear" w:color="auto" w:fill="auto"/>
            <w:vAlign w:val="center"/>
            <w:hideMark/>
          </w:tcPr>
          <w:p w14:paraId="258C68F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35DF5091"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9AD01EB"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38</w:t>
            </w:r>
          </w:p>
        </w:tc>
        <w:tc>
          <w:tcPr>
            <w:tcW w:w="3645" w:type="dxa"/>
            <w:tcBorders>
              <w:top w:val="nil"/>
              <w:left w:val="nil"/>
              <w:bottom w:val="single" w:sz="4" w:space="0" w:color="auto"/>
              <w:right w:val="single" w:sz="4" w:space="0" w:color="auto"/>
            </w:tcBorders>
            <w:shd w:val="clear" w:color="auto" w:fill="auto"/>
            <w:vAlign w:val="center"/>
            <w:hideMark/>
          </w:tcPr>
          <w:p w14:paraId="1D2F611A" w14:textId="6E042ED9"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Построение объединенного ДП филиала ОАО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Ленэнерго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КнЭС</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3DACD5E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10133414000</w:t>
            </w:r>
          </w:p>
        </w:tc>
        <w:tc>
          <w:tcPr>
            <w:tcW w:w="1161" w:type="dxa"/>
            <w:tcBorders>
              <w:top w:val="nil"/>
              <w:left w:val="nil"/>
              <w:bottom w:val="single" w:sz="4" w:space="0" w:color="auto"/>
              <w:right w:val="single" w:sz="4" w:space="0" w:color="auto"/>
            </w:tcBorders>
            <w:shd w:val="clear" w:color="auto" w:fill="auto"/>
            <w:vAlign w:val="center"/>
            <w:hideMark/>
          </w:tcPr>
          <w:p w14:paraId="2A97906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68,91</w:t>
            </w:r>
          </w:p>
        </w:tc>
        <w:tc>
          <w:tcPr>
            <w:tcW w:w="910" w:type="dxa"/>
            <w:tcBorders>
              <w:top w:val="nil"/>
              <w:left w:val="nil"/>
              <w:bottom w:val="single" w:sz="4" w:space="0" w:color="auto"/>
              <w:right w:val="single" w:sz="4" w:space="0" w:color="auto"/>
            </w:tcBorders>
            <w:shd w:val="clear" w:color="auto" w:fill="auto"/>
            <w:vAlign w:val="center"/>
            <w:hideMark/>
          </w:tcPr>
          <w:p w14:paraId="138BBF2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34,10</w:t>
            </w:r>
          </w:p>
        </w:tc>
        <w:tc>
          <w:tcPr>
            <w:tcW w:w="1022" w:type="dxa"/>
            <w:tcBorders>
              <w:top w:val="nil"/>
              <w:left w:val="nil"/>
              <w:bottom w:val="single" w:sz="4" w:space="0" w:color="auto"/>
              <w:right w:val="single" w:sz="4" w:space="0" w:color="auto"/>
            </w:tcBorders>
            <w:shd w:val="clear" w:color="auto" w:fill="auto"/>
            <w:vAlign w:val="center"/>
            <w:hideMark/>
          </w:tcPr>
          <w:p w14:paraId="7331C93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-34,81</w:t>
            </w:r>
          </w:p>
        </w:tc>
        <w:tc>
          <w:tcPr>
            <w:tcW w:w="755" w:type="dxa"/>
            <w:tcBorders>
              <w:top w:val="nil"/>
              <w:left w:val="nil"/>
              <w:bottom w:val="single" w:sz="4" w:space="0" w:color="auto"/>
              <w:right w:val="single" w:sz="4" w:space="0" w:color="auto"/>
            </w:tcBorders>
            <w:shd w:val="clear" w:color="auto" w:fill="auto"/>
            <w:vAlign w:val="center"/>
            <w:hideMark/>
          </w:tcPr>
          <w:p w14:paraId="5800E85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-51%</w:t>
            </w:r>
          </w:p>
        </w:tc>
      </w:tr>
      <w:tr w:rsidR="00691347" w:rsidRPr="00C13866" w14:paraId="3616DCA9"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3228C2A"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39</w:t>
            </w:r>
          </w:p>
        </w:tc>
        <w:tc>
          <w:tcPr>
            <w:tcW w:w="3645" w:type="dxa"/>
            <w:tcBorders>
              <w:top w:val="nil"/>
              <w:left w:val="nil"/>
              <w:bottom w:val="single" w:sz="4" w:space="0" w:color="auto"/>
              <w:right w:val="single" w:sz="4" w:space="0" w:color="auto"/>
            </w:tcBorders>
            <w:shd w:val="clear" w:color="auto" w:fill="auto"/>
            <w:vAlign w:val="center"/>
            <w:hideMark/>
          </w:tcPr>
          <w:p w14:paraId="6F67F7A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ПС 110кВ № 482 реконструкция РУ-35кВ</w:t>
            </w:r>
          </w:p>
        </w:tc>
        <w:tc>
          <w:tcPr>
            <w:tcW w:w="1344" w:type="dxa"/>
            <w:tcBorders>
              <w:top w:val="nil"/>
              <w:left w:val="nil"/>
              <w:bottom w:val="single" w:sz="4" w:space="0" w:color="auto"/>
              <w:right w:val="single" w:sz="4" w:space="0" w:color="auto"/>
            </w:tcBorders>
            <w:shd w:val="clear" w:color="auto" w:fill="auto"/>
            <w:vAlign w:val="center"/>
            <w:hideMark/>
          </w:tcPr>
          <w:p w14:paraId="0294BE0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10141077000</w:t>
            </w:r>
          </w:p>
        </w:tc>
        <w:tc>
          <w:tcPr>
            <w:tcW w:w="1161" w:type="dxa"/>
            <w:tcBorders>
              <w:top w:val="nil"/>
              <w:left w:val="nil"/>
              <w:bottom w:val="single" w:sz="4" w:space="0" w:color="auto"/>
              <w:right w:val="single" w:sz="4" w:space="0" w:color="auto"/>
            </w:tcBorders>
            <w:shd w:val="clear" w:color="auto" w:fill="auto"/>
            <w:vAlign w:val="center"/>
            <w:hideMark/>
          </w:tcPr>
          <w:p w14:paraId="1F4BC04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34,46</w:t>
            </w:r>
          </w:p>
        </w:tc>
        <w:tc>
          <w:tcPr>
            <w:tcW w:w="910" w:type="dxa"/>
            <w:tcBorders>
              <w:top w:val="nil"/>
              <w:left w:val="nil"/>
              <w:bottom w:val="single" w:sz="4" w:space="0" w:color="auto"/>
              <w:right w:val="single" w:sz="4" w:space="0" w:color="auto"/>
            </w:tcBorders>
            <w:shd w:val="clear" w:color="auto" w:fill="auto"/>
            <w:vAlign w:val="center"/>
            <w:hideMark/>
          </w:tcPr>
          <w:p w14:paraId="381C4F8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124599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-34,46</w:t>
            </w:r>
          </w:p>
        </w:tc>
        <w:tc>
          <w:tcPr>
            <w:tcW w:w="755" w:type="dxa"/>
            <w:tcBorders>
              <w:top w:val="nil"/>
              <w:left w:val="nil"/>
              <w:bottom w:val="single" w:sz="4" w:space="0" w:color="auto"/>
              <w:right w:val="single" w:sz="4" w:space="0" w:color="auto"/>
            </w:tcBorders>
            <w:shd w:val="clear" w:color="auto" w:fill="auto"/>
            <w:vAlign w:val="center"/>
            <w:hideMark/>
          </w:tcPr>
          <w:p w14:paraId="5A8EDF3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12F3A9F6"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61C0D6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40</w:t>
            </w:r>
          </w:p>
        </w:tc>
        <w:tc>
          <w:tcPr>
            <w:tcW w:w="3645" w:type="dxa"/>
            <w:tcBorders>
              <w:top w:val="nil"/>
              <w:left w:val="nil"/>
              <w:bottom w:val="single" w:sz="4" w:space="0" w:color="auto"/>
              <w:right w:val="single" w:sz="4" w:space="0" w:color="auto"/>
            </w:tcBorders>
            <w:shd w:val="clear" w:color="auto" w:fill="auto"/>
            <w:vAlign w:val="center"/>
            <w:hideMark/>
          </w:tcPr>
          <w:p w14:paraId="1D3AB8E8" w14:textId="048E05B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Строительство заходов ВЛ 110 кВ на ПС 110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Красная звезда</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70D44E4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10160005000</w:t>
            </w:r>
          </w:p>
        </w:tc>
        <w:tc>
          <w:tcPr>
            <w:tcW w:w="1161" w:type="dxa"/>
            <w:tcBorders>
              <w:top w:val="nil"/>
              <w:left w:val="nil"/>
              <w:bottom w:val="single" w:sz="4" w:space="0" w:color="auto"/>
              <w:right w:val="single" w:sz="4" w:space="0" w:color="auto"/>
            </w:tcBorders>
            <w:shd w:val="clear" w:color="auto" w:fill="auto"/>
            <w:vAlign w:val="center"/>
            <w:hideMark/>
          </w:tcPr>
          <w:p w14:paraId="1BCB19B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33,89</w:t>
            </w:r>
          </w:p>
        </w:tc>
        <w:tc>
          <w:tcPr>
            <w:tcW w:w="910" w:type="dxa"/>
            <w:tcBorders>
              <w:top w:val="nil"/>
              <w:left w:val="nil"/>
              <w:bottom w:val="single" w:sz="4" w:space="0" w:color="auto"/>
              <w:right w:val="single" w:sz="4" w:space="0" w:color="auto"/>
            </w:tcBorders>
            <w:shd w:val="clear" w:color="auto" w:fill="auto"/>
            <w:vAlign w:val="center"/>
            <w:hideMark/>
          </w:tcPr>
          <w:p w14:paraId="59A7208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7B97D61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-33,89</w:t>
            </w:r>
          </w:p>
        </w:tc>
        <w:tc>
          <w:tcPr>
            <w:tcW w:w="755" w:type="dxa"/>
            <w:tcBorders>
              <w:top w:val="nil"/>
              <w:left w:val="nil"/>
              <w:bottom w:val="single" w:sz="4" w:space="0" w:color="auto"/>
              <w:right w:val="single" w:sz="4" w:space="0" w:color="auto"/>
            </w:tcBorders>
            <w:shd w:val="clear" w:color="auto" w:fill="auto"/>
            <w:vAlign w:val="center"/>
            <w:hideMark/>
          </w:tcPr>
          <w:p w14:paraId="0AFC7A7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70F6ED0C"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8CBFDB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41</w:t>
            </w:r>
          </w:p>
        </w:tc>
        <w:tc>
          <w:tcPr>
            <w:tcW w:w="3645" w:type="dxa"/>
            <w:tcBorders>
              <w:top w:val="nil"/>
              <w:left w:val="nil"/>
              <w:bottom w:val="single" w:sz="4" w:space="0" w:color="auto"/>
              <w:right w:val="single" w:sz="4" w:space="0" w:color="auto"/>
            </w:tcBorders>
            <w:shd w:val="clear" w:color="auto" w:fill="auto"/>
            <w:vAlign w:val="center"/>
            <w:hideMark/>
          </w:tcPr>
          <w:p w14:paraId="34D10390"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Строительство ПС 110 кВ Красная звезда</w:t>
            </w:r>
          </w:p>
        </w:tc>
        <w:tc>
          <w:tcPr>
            <w:tcW w:w="1344" w:type="dxa"/>
            <w:tcBorders>
              <w:top w:val="nil"/>
              <w:left w:val="nil"/>
              <w:bottom w:val="single" w:sz="4" w:space="0" w:color="auto"/>
              <w:right w:val="single" w:sz="4" w:space="0" w:color="auto"/>
            </w:tcBorders>
            <w:shd w:val="clear" w:color="auto" w:fill="auto"/>
            <w:vAlign w:val="center"/>
            <w:hideMark/>
          </w:tcPr>
          <w:p w14:paraId="518279F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10070677000</w:t>
            </w:r>
          </w:p>
        </w:tc>
        <w:tc>
          <w:tcPr>
            <w:tcW w:w="1161" w:type="dxa"/>
            <w:tcBorders>
              <w:top w:val="nil"/>
              <w:left w:val="nil"/>
              <w:bottom w:val="single" w:sz="4" w:space="0" w:color="auto"/>
              <w:right w:val="single" w:sz="4" w:space="0" w:color="auto"/>
            </w:tcBorders>
            <w:shd w:val="clear" w:color="auto" w:fill="auto"/>
            <w:vAlign w:val="center"/>
            <w:hideMark/>
          </w:tcPr>
          <w:p w14:paraId="158EAE1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33,89</w:t>
            </w:r>
          </w:p>
        </w:tc>
        <w:tc>
          <w:tcPr>
            <w:tcW w:w="910" w:type="dxa"/>
            <w:tcBorders>
              <w:top w:val="nil"/>
              <w:left w:val="nil"/>
              <w:bottom w:val="single" w:sz="4" w:space="0" w:color="auto"/>
              <w:right w:val="single" w:sz="4" w:space="0" w:color="auto"/>
            </w:tcBorders>
            <w:shd w:val="clear" w:color="auto" w:fill="auto"/>
            <w:vAlign w:val="center"/>
            <w:hideMark/>
          </w:tcPr>
          <w:p w14:paraId="1DBA41C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D7A9F2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-33,89</w:t>
            </w:r>
          </w:p>
        </w:tc>
        <w:tc>
          <w:tcPr>
            <w:tcW w:w="755" w:type="dxa"/>
            <w:tcBorders>
              <w:top w:val="nil"/>
              <w:left w:val="nil"/>
              <w:bottom w:val="single" w:sz="4" w:space="0" w:color="auto"/>
              <w:right w:val="single" w:sz="4" w:space="0" w:color="auto"/>
            </w:tcBorders>
            <w:shd w:val="clear" w:color="auto" w:fill="auto"/>
            <w:vAlign w:val="center"/>
            <w:hideMark/>
          </w:tcPr>
          <w:p w14:paraId="34385A8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8EB6193"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BF0E20A"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42</w:t>
            </w:r>
          </w:p>
        </w:tc>
        <w:tc>
          <w:tcPr>
            <w:tcW w:w="3645" w:type="dxa"/>
            <w:tcBorders>
              <w:top w:val="nil"/>
              <w:left w:val="nil"/>
              <w:bottom w:val="single" w:sz="4" w:space="0" w:color="auto"/>
              <w:right w:val="single" w:sz="4" w:space="0" w:color="auto"/>
            </w:tcBorders>
            <w:shd w:val="clear" w:color="auto" w:fill="auto"/>
            <w:vAlign w:val="center"/>
            <w:hideMark/>
          </w:tcPr>
          <w:p w14:paraId="731C7D0F"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ПС 35кВ №715 реконструкция РУ-35кВ</w:t>
            </w:r>
          </w:p>
        </w:tc>
        <w:tc>
          <w:tcPr>
            <w:tcW w:w="1344" w:type="dxa"/>
            <w:tcBorders>
              <w:top w:val="nil"/>
              <w:left w:val="nil"/>
              <w:bottom w:val="single" w:sz="4" w:space="0" w:color="auto"/>
              <w:right w:val="single" w:sz="4" w:space="0" w:color="auto"/>
            </w:tcBorders>
            <w:shd w:val="clear" w:color="auto" w:fill="auto"/>
            <w:vAlign w:val="center"/>
            <w:hideMark/>
          </w:tcPr>
          <w:p w14:paraId="26F6AA1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10141079000</w:t>
            </w:r>
          </w:p>
        </w:tc>
        <w:tc>
          <w:tcPr>
            <w:tcW w:w="1161" w:type="dxa"/>
            <w:tcBorders>
              <w:top w:val="nil"/>
              <w:left w:val="nil"/>
              <w:bottom w:val="single" w:sz="4" w:space="0" w:color="auto"/>
              <w:right w:val="single" w:sz="4" w:space="0" w:color="auto"/>
            </w:tcBorders>
            <w:shd w:val="clear" w:color="auto" w:fill="auto"/>
            <w:vAlign w:val="center"/>
            <w:hideMark/>
          </w:tcPr>
          <w:p w14:paraId="5FE77E0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33,38</w:t>
            </w:r>
          </w:p>
        </w:tc>
        <w:tc>
          <w:tcPr>
            <w:tcW w:w="910" w:type="dxa"/>
            <w:tcBorders>
              <w:top w:val="nil"/>
              <w:left w:val="nil"/>
              <w:bottom w:val="single" w:sz="4" w:space="0" w:color="auto"/>
              <w:right w:val="single" w:sz="4" w:space="0" w:color="auto"/>
            </w:tcBorders>
            <w:shd w:val="clear" w:color="auto" w:fill="auto"/>
            <w:vAlign w:val="center"/>
            <w:hideMark/>
          </w:tcPr>
          <w:p w14:paraId="4EDADEA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D9CC67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-33,38</w:t>
            </w:r>
          </w:p>
        </w:tc>
        <w:tc>
          <w:tcPr>
            <w:tcW w:w="755" w:type="dxa"/>
            <w:tcBorders>
              <w:top w:val="nil"/>
              <w:left w:val="nil"/>
              <w:bottom w:val="single" w:sz="4" w:space="0" w:color="auto"/>
              <w:right w:val="single" w:sz="4" w:space="0" w:color="auto"/>
            </w:tcBorders>
            <w:shd w:val="clear" w:color="auto" w:fill="auto"/>
            <w:vAlign w:val="center"/>
            <w:hideMark/>
          </w:tcPr>
          <w:p w14:paraId="4277CC7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28B9B2F"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90AF94D"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43</w:t>
            </w:r>
          </w:p>
        </w:tc>
        <w:tc>
          <w:tcPr>
            <w:tcW w:w="3645" w:type="dxa"/>
            <w:tcBorders>
              <w:top w:val="nil"/>
              <w:left w:val="nil"/>
              <w:bottom w:val="single" w:sz="4" w:space="0" w:color="auto"/>
              <w:right w:val="single" w:sz="4" w:space="0" w:color="auto"/>
            </w:tcBorders>
            <w:shd w:val="clear" w:color="auto" w:fill="auto"/>
            <w:vAlign w:val="center"/>
            <w:hideMark/>
          </w:tcPr>
          <w:p w14:paraId="450AE1F4"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110 кВ № 51 с увеличением трансформаторной мощности</w:t>
            </w:r>
          </w:p>
        </w:tc>
        <w:tc>
          <w:tcPr>
            <w:tcW w:w="1344" w:type="dxa"/>
            <w:tcBorders>
              <w:top w:val="nil"/>
              <w:left w:val="nil"/>
              <w:bottom w:val="single" w:sz="4" w:space="0" w:color="auto"/>
              <w:right w:val="single" w:sz="4" w:space="0" w:color="auto"/>
            </w:tcBorders>
            <w:shd w:val="clear" w:color="auto" w:fill="auto"/>
            <w:vAlign w:val="center"/>
            <w:hideMark/>
          </w:tcPr>
          <w:p w14:paraId="4D8B257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10110232000</w:t>
            </w:r>
          </w:p>
        </w:tc>
        <w:tc>
          <w:tcPr>
            <w:tcW w:w="1161" w:type="dxa"/>
            <w:tcBorders>
              <w:top w:val="nil"/>
              <w:left w:val="nil"/>
              <w:bottom w:val="single" w:sz="4" w:space="0" w:color="auto"/>
              <w:right w:val="single" w:sz="4" w:space="0" w:color="auto"/>
            </w:tcBorders>
            <w:shd w:val="clear" w:color="auto" w:fill="auto"/>
            <w:vAlign w:val="center"/>
            <w:hideMark/>
          </w:tcPr>
          <w:p w14:paraId="6E28CED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33,34</w:t>
            </w:r>
          </w:p>
        </w:tc>
        <w:tc>
          <w:tcPr>
            <w:tcW w:w="910" w:type="dxa"/>
            <w:tcBorders>
              <w:top w:val="nil"/>
              <w:left w:val="nil"/>
              <w:bottom w:val="single" w:sz="4" w:space="0" w:color="auto"/>
              <w:right w:val="single" w:sz="4" w:space="0" w:color="auto"/>
            </w:tcBorders>
            <w:shd w:val="clear" w:color="auto" w:fill="auto"/>
            <w:vAlign w:val="center"/>
            <w:hideMark/>
          </w:tcPr>
          <w:p w14:paraId="2E94306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611A3A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-33,34</w:t>
            </w:r>
          </w:p>
        </w:tc>
        <w:tc>
          <w:tcPr>
            <w:tcW w:w="755" w:type="dxa"/>
            <w:tcBorders>
              <w:top w:val="nil"/>
              <w:left w:val="nil"/>
              <w:bottom w:val="single" w:sz="4" w:space="0" w:color="auto"/>
              <w:right w:val="single" w:sz="4" w:space="0" w:color="auto"/>
            </w:tcBorders>
            <w:shd w:val="clear" w:color="auto" w:fill="auto"/>
            <w:vAlign w:val="center"/>
            <w:hideMark/>
          </w:tcPr>
          <w:p w14:paraId="6DC10FE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B3D7824"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0CD2F91"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44</w:t>
            </w:r>
          </w:p>
        </w:tc>
        <w:tc>
          <w:tcPr>
            <w:tcW w:w="3645" w:type="dxa"/>
            <w:tcBorders>
              <w:top w:val="nil"/>
              <w:left w:val="nil"/>
              <w:bottom w:val="single" w:sz="4" w:space="0" w:color="auto"/>
              <w:right w:val="single" w:sz="4" w:space="0" w:color="auto"/>
            </w:tcBorders>
            <w:shd w:val="clear" w:color="auto" w:fill="auto"/>
            <w:vAlign w:val="center"/>
            <w:hideMark/>
          </w:tcPr>
          <w:p w14:paraId="3AA6B12E"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Построение ДП ОДС Востока </w:t>
            </w:r>
          </w:p>
        </w:tc>
        <w:tc>
          <w:tcPr>
            <w:tcW w:w="1344" w:type="dxa"/>
            <w:tcBorders>
              <w:top w:val="nil"/>
              <w:left w:val="nil"/>
              <w:bottom w:val="single" w:sz="4" w:space="0" w:color="auto"/>
              <w:right w:val="single" w:sz="4" w:space="0" w:color="auto"/>
            </w:tcBorders>
            <w:shd w:val="clear" w:color="auto" w:fill="auto"/>
            <w:vAlign w:val="center"/>
            <w:hideMark/>
          </w:tcPr>
          <w:p w14:paraId="27E813F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10100186000</w:t>
            </w:r>
          </w:p>
        </w:tc>
        <w:tc>
          <w:tcPr>
            <w:tcW w:w="1161" w:type="dxa"/>
            <w:tcBorders>
              <w:top w:val="nil"/>
              <w:left w:val="nil"/>
              <w:bottom w:val="single" w:sz="4" w:space="0" w:color="auto"/>
              <w:right w:val="single" w:sz="4" w:space="0" w:color="auto"/>
            </w:tcBorders>
            <w:shd w:val="clear" w:color="auto" w:fill="auto"/>
            <w:vAlign w:val="center"/>
            <w:hideMark/>
          </w:tcPr>
          <w:p w14:paraId="0D51E36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31,27</w:t>
            </w:r>
          </w:p>
        </w:tc>
        <w:tc>
          <w:tcPr>
            <w:tcW w:w="910" w:type="dxa"/>
            <w:tcBorders>
              <w:top w:val="nil"/>
              <w:left w:val="nil"/>
              <w:bottom w:val="single" w:sz="4" w:space="0" w:color="auto"/>
              <w:right w:val="single" w:sz="4" w:space="0" w:color="auto"/>
            </w:tcBorders>
            <w:shd w:val="clear" w:color="auto" w:fill="auto"/>
            <w:vAlign w:val="center"/>
            <w:hideMark/>
          </w:tcPr>
          <w:p w14:paraId="198E0B5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0,22</w:t>
            </w:r>
          </w:p>
        </w:tc>
        <w:tc>
          <w:tcPr>
            <w:tcW w:w="1022" w:type="dxa"/>
            <w:tcBorders>
              <w:top w:val="nil"/>
              <w:left w:val="nil"/>
              <w:bottom w:val="single" w:sz="4" w:space="0" w:color="auto"/>
              <w:right w:val="single" w:sz="4" w:space="0" w:color="auto"/>
            </w:tcBorders>
            <w:shd w:val="clear" w:color="auto" w:fill="auto"/>
            <w:vAlign w:val="center"/>
            <w:hideMark/>
          </w:tcPr>
          <w:p w14:paraId="7955B41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-31,05</w:t>
            </w:r>
          </w:p>
        </w:tc>
        <w:tc>
          <w:tcPr>
            <w:tcW w:w="755" w:type="dxa"/>
            <w:tcBorders>
              <w:top w:val="nil"/>
              <w:left w:val="nil"/>
              <w:bottom w:val="single" w:sz="4" w:space="0" w:color="auto"/>
              <w:right w:val="single" w:sz="4" w:space="0" w:color="auto"/>
            </w:tcBorders>
            <w:shd w:val="clear" w:color="auto" w:fill="auto"/>
            <w:vAlign w:val="center"/>
            <w:hideMark/>
          </w:tcPr>
          <w:p w14:paraId="67E9B12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-99%</w:t>
            </w:r>
          </w:p>
        </w:tc>
      </w:tr>
      <w:tr w:rsidR="00691347" w:rsidRPr="00C13866" w14:paraId="67B41097"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036AA2F"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45</w:t>
            </w:r>
          </w:p>
        </w:tc>
        <w:tc>
          <w:tcPr>
            <w:tcW w:w="3645" w:type="dxa"/>
            <w:tcBorders>
              <w:top w:val="nil"/>
              <w:left w:val="nil"/>
              <w:bottom w:val="single" w:sz="4" w:space="0" w:color="auto"/>
              <w:right w:val="single" w:sz="4" w:space="0" w:color="auto"/>
            </w:tcBorders>
            <w:shd w:val="clear" w:color="auto" w:fill="auto"/>
            <w:vAlign w:val="center"/>
            <w:hideMark/>
          </w:tcPr>
          <w:p w14:paraId="5C2BB440" w14:textId="76BF6FD9"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Строительство ПС 35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Пески</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с заходами на ПС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Молодежная</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13AED9A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10100135000</w:t>
            </w:r>
          </w:p>
        </w:tc>
        <w:tc>
          <w:tcPr>
            <w:tcW w:w="1161" w:type="dxa"/>
            <w:tcBorders>
              <w:top w:val="nil"/>
              <w:left w:val="nil"/>
              <w:bottom w:val="single" w:sz="4" w:space="0" w:color="auto"/>
              <w:right w:val="single" w:sz="4" w:space="0" w:color="auto"/>
            </w:tcBorders>
            <w:shd w:val="clear" w:color="auto" w:fill="auto"/>
            <w:vAlign w:val="center"/>
            <w:hideMark/>
          </w:tcPr>
          <w:p w14:paraId="35E0FD2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30,00</w:t>
            </w:r>
          </w:p>
        </w:tc>
        <w:tc>
          <w:tcPr>
            <w:tcW w:w="910" w:type="dxa"/>
            <w:tcBorders>
              <w:top w:val="nil"/>
              <w:left w:val="nil"/>
              <w:bottom w:val="single" w:sz="4" w:space="0" w:color="auto"/>
              <w:right w:val="single" w:sz="4" w:space="0" w:color="auto"/>
            </w:tcBorders>
            <w:shd w:val="clear" w:color="auto" w:fill="auto"/>
            <w:vAlign w:val="center"/>
            <w:hideMark/>
          </w:tcPr>
          <w:p w14:paraId="135C124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0,63</w:t>
            </w:r>
          </w:p>
        </w:tc>
        <w:tc>
          <w:tcPr>
            <w:tcW w:w="1022" w:type="dxa"/>
            <w:tcBorders>
              <w:top w:val="nil"/>
              <w:left w:val="nil"/>
              <w:bottom w:val="single" w:sz="4" w:space="0" w:color="auto"/>
              <w:right w:val="single" w:sz="4" w:space="0" w:color="auto"/>
            </w:tcBorders>
            <w:shd w:val="clear" w:color="auto" w:fill="auto"/>
            <w:vAlign w:val="center"/>
            <w:hideMark/>
          </w:tcPr>
          <w:p w14:paraId="4E35796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-29,37</w:t>
            </w:r>
          </w:p>
        </w:tc>
        <w:tc>
          <w:tcPr>
            <w:tcW w:w="755" w:type="dxa"/>
            <w:tcBorders>
              <w:top w:val="nil"/>
              <w:left w:val="nil"/>
              <w:bottom w:val="single" w:sz="4" w:space="0" w:color="auto"/>
              <w:right w:val="single" w:sz="4" w:space="0" w:color="auto"/>
            </w:tcBorders>
            <w:shd w:val="clear" w:color="auto" w:fill="auto"/>
            <w:vAlign w:val="center"/>
            <w:hideMark/>
          </w:tcPr>
          <w:p w14:paraId="747FD8F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-98%</w:t>
            </w:r>
          </w:p>
        </w:tc>
      </w:tr>
      <w:tr w:rsidR="00691347" w:rsidRPr="00C13866" w14:paraId="5CB6D709"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1ED50FE"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46</w:t>
            </w:r>
          </w:p>
        </w:tc>
        <w:tc>
          <w:tcPr>
            <w:tcW w:w="3645" w:type="dxa"/>
            <w:tcBorders>
              <w:top w:val="nil"/>
              <w:left w:val="nil"/>
              <w:bottom w:val="single" w:sz="4" w:space="0" w:color="auto"/>
              <w:right w:val="single" w:sz="4" w:space="0" w:color="auto"/>
            </w:tcBorders>
            <w:shd w:val="clear" w:color="auto" w:fill="auto"/>
            <w:vAlign w:val="center"/>
            <w:hideMark/>
          </w:tcPr>
          <w:p w14:paraId="0848D57A"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110/10 кВ №374</w:t>
            </w:r>
          </w:p>
        </w:tc>
        <w:tc>
          <w:tcPr>
            <w:tcW w:w="1344" w:type="dxa"/>
            <w:tcBorders>
              <w:top w:val="nil"/>
              <w:left w:val="nil"/>
              <w:bottom w:val="single" w:sz="4" w:space="0" w:color="auto"/>
              <w:right w:val="single" w:sz="4" w:space="0" w:color="auto"/>
            </w:tcBorders>
            <w:shd w:val="clear" w:color="auto" w:fill="auto"/>
            <w:vAlign w:val="center"/>
            <w:hideMark/>
          </w:tcPr>
          <w:p w14:paraId="6D325B7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10070582000</w:t>
            </w:r>
          </w:p>
        </w:tc>
        <w:tc>
          <w:tcPr>
            <w:tcW w:w="1161" w:type="dxa"/>
            <w:tcBorders>
              <w:top w:val="nil"/>
              <w:left w:val="nil"/>
              <w:bottom w:val="single" w:sz="4" w:space="0" w:color="auto"/>
              <w:right w:val="single" w:sz="4" w:space="0" w:color="auto"/>
            </w:tcBorders>
            <w:shd w:val="clear" w:color="auto" w:fill="auto"/>
            <w:vAlign w:val="center"/>
            <w:hideMark/>
          </w:tcPr>
          <w:p w14:paraId="3FEB291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28,75</w:t>
            </w:r>
          </w:p>
        </w:tc>
        <w:tc>
          <w:tcPr>
            <w:tcW w:w="910" w:type="dxa"/>
            <w:tcBorders>
              <w:top w:val="nil"/>
              <w:left w:val="nil"/>
              <w:bottom w:val="single" w:sz="4" w:space="0" w:color="auto"/>
              <w:right w:val="single" w:sz="4" w:space="0" w:color="auto"/>
            </w:tcBorders>
            <w:shd w:val="clear" w:color="auto" w:fill="auto"/>
            <w:vAlign w:val="center"/>
            <w:hideMark/>
          </w:tcPr>
          <w:p w14:paraId="3B94AF6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5218C30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-28,75</w:t>
            </w:r>
          </w:p>
        </w:tc>
        <w:tc>
          <w:tcPr>
            <w:tcW w:w="755" w:type="dxa"/>
            <w:tcBorders>
              <w:top w:val="nil"/>
              <w:left w:val="nil"/>
              <w:bottom w:val="single" w:sz="4" w:space="0" w:color="auto"/>
              <w:right w:val="single" w:sz="4" w:space="0" w:color="auto"/>
            </w:tcBorders>
            <w:shd w:val="clear" w:color="auto" w:fill="auto"/>
            <w:vAlign w:val="center"/>
            <w:hideMark/>
          </w:tcPr>
          <w:p w14:paraId="1AFFA70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72229613"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D644FE8"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47</w:t>
            </w:r>
          </w:p>
        </w:tc>
        <w:tc>
          <w:tcPr>
            <w:tcW w:w="3645" w:type="dxa"/>
            <w:tcBorders>
              <w:top w:val="nil"/>
              <w:left w:val="nil"/>
              <w:bottom w:val="single" w:sz="4" w:space="0" w:color="auto"/>
              <w:right w:val="single" w:sz="4" w:space="0" w:color="auto"/>
            </w:tcBorders>
            <w:shd w:val="clear" w:color="auto" w:fill="auto"/>
            <w:vAlign w:val="center"/>
            <w:hideMark/>
          </w:tcPr>
          <w:p w14:paraId="3C5A56BE" w14:textId="1D1B341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Строительство ПС 110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Девяткино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взамен ПС 35 кВ № 50</w:t>
            </w:r>
          </w:p>
        </w:tc>
        <w:tc>
          <w:tcPr>
            <w:tcW w:w="1344" w:type="dxa"/>
            <w:tcBorders>
              <w:top w:val="nil"/>
              <w:left w:val="nil"/>
              <w:bottom w:val="single" w:sz="4" w:space="0" w:color="auto"/>
              <w:right w:val="single" w:sz="4" w:space="0" w:color="auto"/>
            </w:tcBorders>
            <w:shd w:val="clear" w:color="auto" w:fill="auto"/>
            <w:vAlign w:val="center"/>
            <w:hideMark/>
          </w:tcPr>
          <w:p w14:paraId="70BE7A6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10070678000</w:t>
            </w:r>
          </w:p>
        </w:tc>
        <w:tc>
          <w:tcPr>
            <w:tcW w:w="1161" w:type="dxa"/>
            <w:tcBorders>
              <w:top w:val="nil"/>
              <w:left w:val="nil"/>
              <w:bottom w:val="single" w:sz="4" w:space="0" w:color="auto"/>
              <w:right w:val="single" w:sz="4" w:space="0" w:color="auto"/>
            </w:tcBorders>
            <w:shd w:val="clear" w:color="auto" w:fill="auto"/>
            <w:vAlign w:val="center"/>
            <w:hideMark/>
          </w:tcPr>
          <w:p w14:paraId="5669E6C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30,34</w:t>
            </w:r>
          </w:p>
        </w:tc>
        <w:tc>
          <w:tcPr>
            <w:tcW w:w="910" w:type="dxa"/>
            <w:tcBorders>
              <w:top w:val="nil"/>
              <w:left w:val="nil"/>
              <w:bottom w:val="single" w:sz="4" w:space="0" w:color="auto"/>
              <w:right w:val="single" w:sz="4" w:space="0" w:color="auto"/>
            </w:tcBorders>
            <w:shd w:val="clear" w:color="auto" w:fill="auto"/>
            <w:vAlign w:val="center"/>
            <w:hideMark/>
          </w:tcPr>
          <w:p w14:paraId="37C65C5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1,72</w:t>
            </w:r>
          </w:p>
        </w:tc>
        <w:tc>
          <w:tcPr>
            <w:tcW w:w="1022" w:type="dxa"/>
            <w:tcBorders>
              <w:top w:val="nil"/>
              <w:left w:val="nil"/>
              <w:bottom w:val="single" w:sz="4" w:space="0" w:color="auto"/>
              <w:right w:val="single" w:sz="4" w:space="0" w:color="auto"/>
            </w:tcBorders>
            <w:shd w:val="clear" w:color="auto" w:fill="auto"/>
            <w:vAlign w:val="center"/>
            <w:hideMark/>
          </w:tcPr>
          <w:p w14:paraId="4FD17AD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-28,63</w:t>
            </w:r>
          </w:p>
        </w:tc>
        <w:tc>
          <w:tcPr>
            <w:tcW w:w="755" w:type="dxa"/>
            <w:tcBorders>
              <w:top w:val="nil"/>
              <w:left w:val="nil"/>
              <w:bottom w:val="single" w:sz="4" w:space="0" w:color="auto"/>
              <w:right w:val="single" w:sz="4" w:space="0" w:color="auto"/>
            </w:tcBorders>
            <w:shd w:val="clear" w:color="auto" w:fill="auto"/>
            <w:vAlign w:val="center"/>
            <w:hideMark/>
          </w:tcPr>
          <w:p w14:paraId="3261EF3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-94%</w:t>
            </w:r>
          </w:p>
        </w:tc>
      </w:tr>
      <w:tr w:rsidR="00691347" w:rsidRPr="00C13866" w14:paraId="15CD254F"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33E43E3B"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48</w:t>
            </w:r>
          </w:p>
        </w:tc>
        <w:tc>
          <w:tcPr>
            <w:tcW w:w="3645" w:type="dxa"/>
            <w:tcBorders>
              <w:top w:val="nil"/>
              <w:left w:val="nil"/>
              <w:bottom w:val="single" w:sz="4" w:space="0" w:color="auto"/>
              <w:right w:val="single" w:sz="4" w:space="0" w:color="auto"/>
            </w:tcBorders>
            <w:shd w:val="clear" w:color="auto" w:fill="auto"/>
            <w:vAlign w:val="center"/>
            <w:hideMark/>
          </w:tcPr>
          <w:p w14:paraId="5634237E"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Замена масляных выключателей на вакуумные 6-10кВ в Новоладожских электрических сетях</w:t>
            </w:r>
          </w:p>
        </w:tc>
        <w:tc>
          <w:tcPr>
            <w:tcW w:w="1344" w:type="dxa"/>
            <w:tcBorders>
              <w:top w:val="nil"/>
              <w:left w:val="nil"/>
              <w:bottom w:val="single" w:sz="4" w:space="0" w:color="auto"/>
              <w:right w:val="single" w:sz="4" w:space="0" w:color="auto"/>
            </w:tcBorders>
            <w:shd w:val="clear" w:color="auto" w:fill="auto"/>
            <w:vAlign w:val="center"/>
            <w:hideMark/>
          </w:tcPr>
          <w:p w14:paraId="29426C3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10140021007</w:t>
            </w:r>
          </w:p>
        </w:tc>
        <w:tc>
          <w:tcPr>
            <w:tcW w:w="1161" w:type="dxa"/>
            <w:tcBorders>
              <w:top w:val="nil"/>
              <w:left w:val="nil"/>
              <w:bottom w:val="single" w:sz="4" w:space="0" w:color="auto"/>
              <w:right w:val="single" w:sz="4" w:space="0" w:color="auto"/>
            </w:tcBorders>
            <w:shd w:val="clear" w:color="auto" w:fill="auto"/>
            <w:vAlign w:val="center"/>
            <w:hideMark/>
          </w:tcPr>
          <w:p w14:paraId="743F6DB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34,52</w:t>
            </w:r>
          </w:p>
        </w:tc>
        <w:tc>
          <w:tcPr>
            <w:tcW w:w="910" w:type="dxa"/>
            <w:tcBorders>
              <w:top w:val="nil"/>
              <w:left w:val="nil"/>
              <w:bottom w:val="single" w:sz="4" w:space="0" w:color="auto"/>
              <w:right w:val="single" w:sz="4" w:space="0" w:color="auto"/>
            </w:tcBorders>
            <w:shd w:val="clear" w:color="auto" w:fill="auto"/>
            <w:vAlign w:val="center"/>
            <w:hideMark/>
          </w:tcPr>
          <w:p w14:paraId="40604A7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5,92</w:t>
            </w:r>
          </w:p>
        </w:tc>
        <w:tc>
          <w:tcPr>
            <w:tcW w:w="1022" w:type="dxa"/>
            <w:tcBorders>
              <w:top w:val="nil"/>
              <w:left w:val="nil"/>
              <w:bottom w:val="single" w:sz="4" w:space="0" w:color="auto"/>
              <w:right w:val="single" w:sz="4" w:space="0" w:color="auto"/>
            </w:tcBorders>
            <w:shd w:val="clear" w:color="auto" w:fill="auto"/>
            <w:vAlign w:val="center"/>
            <w:hideMark/>
          </w:tcPr>
          <w:p w14:paraId="49147F6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-28,60</w:t>
            </w:r>
          </w:p>
        </w:tc>
        <w:tc>
          <w:tcPr>
            <w:tcW w:w="755" w:type="dxa"/>
            <w:tcBorders>
              <w:top w:val="nil"/>
              <w:left w:val="nil"/>
              <w:bottom w:val="single" w:sz="4" w:space="0" w:color="auto"/>
              <w:right w:val="single" w:sz="4" w:space="0" w:color="auto"/>
            </w:tcBorders>
            <w:shd w:val="clear" w:color="auto" w:fill="auto"/>
            <w:vAlign w:val="center"/>
            <w:hideMark/>
          </w:tcPr>
          <w:p w14:paraId="3269898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-83%</w:t>
            </w:r>
          </w:p>
        </w:tc>
      </w:tr>
      <w:tr w:rsidR="00691347" w:rsidRPr="00C13866" w14:paraId="5FC469B2" w14:textId="77777777" w:rsidTr="00691347">
        <w:trPr>
          <w:trHeight w:val="617"/>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A1CFC7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49</w:t>
            </w:r>
          </w:p>
        </w:tc>
        <w:tc>
          <w:tcPr>
            <w:tcW w:w="3645" w:type="dxa"/>
            <w:tcBorders>
              <w:top w:val="nil"/>
              <w:left w:val="nil"/>
              <w:bottom w:val="single" w:sz="4" w:space="0" w:color="auto"/>
              <w:right w:val="single" w:sz="4" w:space="0" w:color="auto"/>
            </w:tcBorders>
            <w:shd w:val="clear" w:color="auto" w:fill="auto"/>
            <w:vAlign w:val="center"/>
            <w:hideMark/>
          </w:tcPr>
          <w:p w14:paraId="450D9CD2"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Организация узлов связи на ПС 110 кВ № 407, 408, 420, 482, 495, 404, 413, 414, 415, 416, 417, 41, 158, 179, 58, 242, 400, 401, 402, 197, 203, 223, 412, 494, 169, 220, 333, 409, 483, 485, 214, 292, 306, 336, 392, 239, 248, 323, 394, 532, 433, 427, 201, 326, 550, 434, 258, 405, 406, 52, 411, 421,  424, 432, 497, 498, 499, 63, 419, 422, 147, 162, 245, 246, 247, 398, 329, 516, 425, 426, 431, 545, 115, 293, 339, 512, 528, 428, 430, 39, 393, 143, 485, 230, 237, 380.</w:t>
            </w:r>
          </w:p>
        </w:tc>
        <w:tc>
          <w:tcPr>
            <w:tcW w:w="1344" w:type="dxa"/>
            <w:tcBorders>
              <w:top w:val="nil"/>
              <w:left w:val="nil"/>
              <w:bottom w:val="single" w:sz="4" w:space="0" w:color="auto"/>
              <w:right w:val="single" w:sz="4" w:space="0" w:color="auto"/>
            </w:tcBorders>
            <w:shd w:val="clear" w:color="auto" w:fill="auto"/>
            <w:vAlign w:val="center"/>
            <w:hideMark/>
          </w:tcPr>
          <w:p w14:paraId="3646046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10130031000</w:t>
            </w:r>
          </w:p>
        </w:tc>
        <w:tc>
          <w:tcPr>
            <w:tcW w:w="1161" w:type="dxa"/>
            <w:tcBorders>
              <w:top w:val="nil"/>
              <w:left w:val="nil"/>
              <w:bottom w:val="single" w:sz="4" w:space="0" w:color="auto"/>
              <w:right w:val="single" w:sz="4" w:space="0" w:color="auto"/>
            </w:tcBorders>
            <w:shd w:val="clear" w:color="auto" w:fill="auto"/>
            <w:vAlign w:val="center"/>
            <w:hideMark/>
          </w:tcPr>
          <w:p w14:paraId="37247EC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33,13</w:t>
            </w:r>
          </w:p>
        </w:tc>
        <w:tc>
          <w:tcPr>
            <w:tcW w:w="910" w:type="dxa"/>
            <w:tcBorders>
              <w:top w:val="nil"/>
              <w:left w:val="nil"/>
              <w:bottom w:val="single" w:sz="4" w:space="0" w:color="auto"/>
              <w:right w:val="single" w:sz="4" w:space="0" w:color="auto"/>
            </w:tcBorders>
            <w:shd w:val="clear" w:color="auto" w:fill="auto"/>
            <w:vAlign w:val="center"/>
            <w:hideMark/>
          </w:tcPr>
          <w:p w14:paraId="0E21309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5,06</w:t>
            </w:r>
          </w:p>
        </w:tc>
        <w:tc>
          <w:tcPr>
            <w:tcW w:w="1022" w:type="dxa"/>
            <w:tcBorders>
              <w:top w:val="nil"/>
              <w:left w:val="nil"/>
              <w:bottom w:val="single" w:sz="4" w:space="0" w:color="auto"/>
              <w:right w:val="single" w:sz="4" w:space="0" w:color="auto"/>
            </w:tcBorders>
            <w:shd w:val="clear" w:color="auto" w:fill="auto"/>
            <w:vAlign w:val="center"/>
            <w:hideMark/>
          </w:tcPr>
          <w:p w14:paraId="2A524B4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-28,07</w:t>
            </w:r>
          </w:p>
        </w:tc>
        <w:tc>
          <w:tcPr>
            <w:tcW w:w="755" w:type="dxa"/>
            <w:tcBorders>
              <w:top w:val="nil"/>
              <w:left w:val="nil"/>
              <w:bottom w:val="single" w:sz="4" w:space="0" w:color="auto"/>
              <w:right w:val="single" w:sz="4" w:space="0" w:color="auto"/>
            </w:tcBorders>
            <w:shd w:val="clear" w:color="auto" w:fill="auto"/>
            <w:vAlign w:val="center"/>
            <w:hideMark/>
          </w:tcPr>
          <w:p w14:paraId="321EB9A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-85%</w:t>
            </w:r>
          </w:p>
        </w:tc>
      </w:tr>
      <w:tr w:rsidR="00691347" w:rsidRPr="00C13866" w14:paraId="79D74D3D"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D17B67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50</w:t>
            </w:r>
          </w:p>
        </w:tc>
        <w:tc>
          <w:tcPr>
            <w:tcW w:w="3645" w:type="dxa"/>
            <w:tcBorders>
              <w:top w:val="nil"/>
              <w:left w:val="nil"/>
              <w:bottom w:val="single" w:sz="4" w:space="0" w:color="auto"/>
              <w:right w:val="single" w:sz="4" w:space="0" w:color="auto"/>
            </w:tcBorders>
            <w:shd w:val="clear" w:color="auto" w:fill="auto"/>
            <w:vAlign w:val="center"/>
            <w:hideMark/>
          </w:tcPr>
          <w:p w14:paraId="61BEF2A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ЭТЛ ЗИЛ-4331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756FD63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20160400123</w:t>
            </w:r>
          </w:p>
        </w:tc>
        <w:tc>
          <w:tcPr>
            <w:tcW w:w="1161" w:type="dxa"/>
            <w:tcBorders>
              <w:top w:val="nil"/>
              <w:left w:val="nil"/>
              <w:bottom w:val="single" w:sz="4" w:space="0" w:color="auto"/>
              <w:right w:val="single" w:sz="4" w:space="0" w:color="auto"/>
            </w:tcBorders>
            <w:shd w:val="clear" w:color="auto" w:fill="auto"/>
            <w:vAlign w:val="center"/>
            <w:hideMark/>
          </w:tcPr>
          <w:p w14:paraId="5E791AB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27,14</w:t>
            </w:r>
          </w:p>
        </w:tc>
        <w:tc>
          <w:tcPr>
            <w:tcW w:w="910" w:type="dxa"/>
            <w:tcBorders>
              <w:top w:val="nil"/>
              <w:left w:val="nil"/>
              <w:bottom w:val="single" w:sz="4" w:space="0" w:color="auto"/>
              <w:right w:val="single" w:sz="4" w:space="0" w:color="auto"/>
            </w:tcBorders>
            <w:shd w:val="clear" w:color="auto" w:fill="auto"/>
            <w:vAlign w:val="center"/>
            <w:hideMark/>
          </w:tcPr>
          <w:p w14:paraId="67030E0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7B3E5F8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-27,14</w:t>
            </w:r>
          </w:p>
        </w:tc>
        <w:tc>
          <w:tcPr>
            <w:tcW w:w="755" w:type="dxa"/>
            <w:tcBorders>
              <w:top w:val="nil"/>
              <w:left w:val="nil"/>
              <w:bottom w:val="single" w:sz="4" w:space="0" w:color="auto"/>
              <w:right w:val="single" w:sz="4" w:space="0" w:color="auto"/>
            </w:tcBorders>
            <w:shd w:val="clear" w:color="auto" w:fill="auto"/>
            <w:vAlign w:val="center"/>
            <w:hideMark/>
          </w:tcPr>
          <w:p w14:paraId="22E3022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568AB5F4"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3BB15A5"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51</w:t>
            </w:r>
          </w:p>
        </w:tc>
        <w:tc>
          <w:tcPr>
            <w:tcW w:w="3645" w:type="dxa"/>
            <w:tcBorders>
              <w:top w:val="nil"/>
              <w:left w:val="nil"/>
              <w:bottom w:val="single" w:sz="4" w:space="0" w:color="auto"/>
              <w:right w:val="single" w:sz="4" w:space="0" w:color="auto"/>
            </w:tcBorders>
            <w:shd w:val="clear" w:color="auto" w:fill="auto"/>
            <w:vAlign w:val="center"/>
            <w:hideMark/>
          </w:tcPr>
          <w:p w14:paraId="4B3A37C7" w14:textId="134A8AE8"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Создание опорного источника питания в районе ПС 35/10кВ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Пудость</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137AA92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10160041000</w:t>
            </w:r>
          </w:p>
        </w:tc>
        <w:tc>
          <w:tcPr>
            <w:tcW w:w="1161" w:type="dxa"/>
            <w:tcBorders>
              <w:top w:val="nil"/>
              <w:left w:val="nil"/>
              <w:bottom w:val="single" w:sz="4" w:space="0" w:color="auto"/>
              <w:right w:val="single" w:sz="4" w:space="0" w:color="auto"/>
            </w:tcBorders>
            <w:shd w:val="clear" w:color="auto" w:fill="auto"/>
            <w:vAlign w:val="center"/>
            <w:hideMark/>
          </w:tcPr>
          <w:p w14:paraId="63B8318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29,30</w:t>
            </w:r>
          </w:p>
        </w:tc>
        <w:tc>
          <w:tcPr>
            <w:tcW w:w="910" w:type="dxa"/>
            <w:tcBorders>
              <w:top w:val="nil"/>
              <w:left w:val="nil"/>
              <w:bottom w:val="single" w:sz="4" w:space="0" w:color="auto"/>
              <w:right w:val="single" w:sz="4" w:space="0" w:color="auto"/>
            </w:tcBorders>
            <w:shd w:val="clear" w:color="auto" w:fill="auto"/>
            <w:vAlign w:val="center"/>
            <w:hideMark/>
          </w:tcPr>
          <w:p w14:paraId="2C510B9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2,27</w:t>
            </w:r>
          </w:p>
        </w:tc>
        <w:tc>
          <w:tcPr>
            <w:tcW w:w="1022" w:type="dxa"/>
            <w:tcBorders>
              <w:top w:val="nil"/>
              <w:left w:val="nil"/>
              <w:bottom w:val="single" w:sz="4" w:space="0" w:color="auto"/>
              <w:right w:val="single" w:sz="4" w:space="0" w:color="auto"/>
            </w:tcBorders>
            <w:shd w:val="clear" w:color="auto" w:fill="auto"/>
            <w:vAlign w:val="center"/>
            <w:hideMark/>
          </w:tcPr>
          <w:p w14:paraId="3C3784B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-27,03</w:t>
            </w:r>
          </w:p>
        </w:tc>
        <w:tc>
          <w:tcPr>
            <w:tcW w:w="755" w:type="dxa"/>
            <w:tcBorders>
              <w:top w:val="nil"/>
              <w:left w:val="nil"/>
              <w:bottom w:val="single" w:sz="4" w:space="0" w:color="auto"/>
              <w:right w:val="single" w:sz="4" w:space="0" w:color="auto"/>
            </w:tcBorders>
            <w:shd w:val="clear" w:color="auto" w:fill="auto"/>
            <w:vAlign w:val="center"/>
            <w:hideMark/>
          </w:tcPr>
          <w:p w14:paraId="38EC266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-92%</w:t>
            </w:r>
          </w:p>
        </w:tc>
      </w:tr>
      <w:tr w:rsidR="00691347" w:rsidRPr="00C13866" w14:paraId="06569CF1"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2733EBD"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52</w:t>
            </w:r>
          </w:p>
        </w:tc>
        <w:tc>
          <w:tcPr>
            <w:tcW w:w="3645" w:type="dxa"/>
            <w:tcBorders>
              <w:top w:val="nil"/>
              <w:left w:val="nil"/>
              <w:bottom w:val="single" w:sz="4" w:space="0" w:color="auto"/>
              <w:right w:val="single" w:sz="4" w:space="0" w:color="auto"/>
            </w:tcBorders>
            <w:shd w:val="clear" w:color="auto" w:fill="auto"/>
            <w:vAlign w:val="center"/>
            <w:hideMark/>
          </w:tcPr>
          <w:p w14:paraId="3A3A9E1F" w14:textId="2918E90F"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ячеек 10 кВ на ПС 35/10 кВ №716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Тосно</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75D0CD5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10150029000</w:t>
            </w:r>
          </w:p>
        </w:tc>
        <w:tc>
          <w:tcPr>
            <w:tcW w:w="1161" w:type="dxa"/>
            <w:tcBorders>
              <w:top w:val="nil"/>
              <w:left w:val="nil"/>
              <w:bottom w:val="single" w:sz="4" w:space="0" w:color="auto"/>
              <w:right w:val="single" w:sz="4" w:space="0" w:color="auto"/>
            </w:tcBorders>
            <w:shd w:val="clear" w:color="auto" w:fill="auto"/>
            <w:vAlign w:val="center"/>
            <w:hideMark/>
          </w:tcPr>
          <w:p w14:paraId="6662B11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26,97</w:t>
            </w:r>
          </w:p>
        </w:tc>
        <w:tc>
          <w:tcPr>
            <w:tcW w:w="910" w:type="dxa"/>
            <w:tcBorders>
              <w:top w:val="nil"/>
              <w:left w:val="nil"/>
              <w:bottom w:val="single" w:sz="4" w:space="0" w:color="auto"/>
              <w:right w:val="single" w:sz="4" w:space="0" w:color="auto"/>
            </w:tcBorders>
            <w:shd w:val="clear" w:color="auto" w:fill="auto"/>
            <w:vAlign w:val="center"/>
            <w:hideMark/>
          </w:tcPr>
          <w:p w14:paraId="7331810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D2F94B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-26,97</w:t>
            </w:r>
          </w:p>
        </w:tc>
        <w:tc>
          <w:tcPr>
            <w:tcW w:w="755" w:type="dxa"/>
            <w:tcBorders>
              <w:top w:val="nil"/>
              <w:left w:val="nil"/>
              <w:bottom w:val="single" w:sz="4" w:space="0" w:color="auto"/>
              <w:right w:val="single" w:sz="4" w:space="0" w:color="auto"/>
            </w:tcBorders>
            <w:shd w:val="clear" w:color="auto" w:fill="auto"/>
            <w:vAlign w:val="center"/>
            <w:hideMark/>
          </w:tcPr>
          <w:p w14:paraId="356888D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5EAD936"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3CF6E31"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53</w:t>
            </w:r>
          </w:p>
        </w:tc>
        <w:tc>
          <w:tcPr>
            <w:tcW w:w="3645" w:type="dxa"/>
            <w:tcBorders>
              <w:top w:val="nil"/>
              <w:left w:val="nil"/>
              <w:bottom w:val="single" w:sz="4" w:space="0" w:color="auto"/>
              <w:right w:val="single" w:sz="4" w:space="0" w:color="auto"/>
            </w:tcBorders>
            <w:shd w:val="clear" w:color="auto" w:fill="auto"/>
            <w:vAlign w:val="center"/>
            <w:hideMark/>
          </w:tcPr>
          <w:p w14:paraId="07C320D3" w14:textId="28464373"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110/10 кВ №191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Красная подстава</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63CEFC0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10130056000</w:t>
            </w:r>
          </w:p>
        </w:tc>
        <w:tc>
          <w:tcPr>
            <w:tcW w:w="1161" w:type="dxa"/>
            <w:tcBorders>
              <w:top w:val="nil"/>
              <w:left w:val="nil"/>
              <w:bottom w:val="single" w:sz="4" w:space="0" w:color="auto"/>
              <w:right w:val="single" w:sz="4" w:space="0" w:color="auto"/>
            </w:tcBorders>
            <w:shd w:val="clear" w:color="auto" w:fill="auto"/>
            <w:vAlign w:val="center"/>
            <w:hideMark/>
          </w:tcPr>
          <w:p w14:paraId="16A71C9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26,45</w:t>
            </w:r>
          </w:p>
        </w:tc>
        <w:tc>
          <w:tcPr>
            <w:tcW w:w="910" w:type="dxa"/>
            <w:tcBorders>
              <w:top w:val="nil"/>
              <w:left w:val="nil"/>
              <w:bottom w:val="single" w:sz="4" w:space="0" w:color="auto"/>
              <w:right w:val="single" w:sz="4" w:space="0" w:color="auto"/>
            </w:tcBorders>
            <w:shd w:val="clear" w:color="auto" w:fill="auto"/>
            <w:vAlign w:val="center"/>
            <w:hideMark/>
          </w:tcPr>
          <w:p w14:paraId="24009F5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6EE190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-26,45</w:t>
            </w:r>
          </w:p>
        </w:tc>
        <w:tc>
          <w:tcPr>
            <w:tcW w:w="755" w:type="dxa"/>
            <w:tcBorders>
              <w:top w:val="nil"/>
              <w:left w:val="nil"/>
              <w:bottom w:val="single" w:sz="4" w:space="0" w:color="auto"/>
              <w:right w:val="single" w:sz="4" w:space="0" w:color="auto"/>
            </w:tcBorders>
            <w:shd w:val="clear" w:color="auto" w:fill="auto"/>
            <w:vAlign w:val="center"/>
            <w:hideMark/>
          </w:tcPr>
          <w:p w14:paraId="37424F5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31A375C"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D9B91DC"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54</w:t>
            </w:r>
          </w:p>
        </w:tc>
        <w:tc>
          <w:tcPr>
            <w:tcW w:w="3645" w:type="dxa"/>
            <w:tcBorders>
              <w:top w:val="nil"/>
              <w:left w:val="nil"/>
              <w:bottom w:val="single" w:sz="4" w:space="0" w:color="auto"/>
              <w:right w:val="single" w:sz="4" w:space="0" w:color="auto"/>
            </w:tcBorders>
            <w:shd w:val="clear" w:color="auto" w:fill="auto"/>
            <w:vAlign w:val="center"/>
            <w:hideMark/>
          </w:tcPr>
          <w:p w14:paraId="743762F6"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110/35/6 кВ №32 с компенсацией емкостных токов, РЗиА и заменой АБ </w:t>
            </w:r>
          </w:p>
        </w:tc>
        <w:tc>
          <w:tcPr>
            <w:tcW w:w="1344" w:type="dxa"/>
            <w:tcBorders>
              <w:top w:val="nil"/>
              <w:left w:val="nil"/>
              <w:bottom w:val="single" w:sz="4" w:space="0" w:color="auto"/>
              <w:right w:val="single" w:sz="4" w:space="0" w:color="auto"/>
            </w:tcBorders>
            <w:shd w:val="clear" w:color="auto" w:fill="auto"/>
            <w:vAlign w:val="center"/>
            <w:hideMark/>
          </w:tcPr>
          <w:p w14:paraId="0BDC607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10031844000</w:t>
            </w:r>
          </w:p>
        </w:tc>
        <w:tc>
          <w:tcPr>
            <w:tcW w:w="1161" w:type="dxa"/>
            <w:tcBorders>
              <w:top w:val="nil"/>
              <w:left w:val="nil"/>
              <w:bottom w:val="single" w:sz="4" w:space="0" w:color="auto"/>
              <w:right w:val="single" w:sz="4" w:space="0" w:color="auto"/>
            </w:tcBorders>
            <w:shd w:val="clear" w:color="auto" w:fill="auto"/>
            <w:vAlign w:val="center"/>
            <w:hideMark/>
          </w:tcPr>
          <w:p w14:paraId="206E959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30,13</w:t>
            </w:r>
          </w:p>
        </w:tc>
        <w:tc>
          <w:tcPr>
            <w:tcW w:w="910" w:type="dxa"/>
            <w:tcBorders>
              <w:top w:val="nil"/>
              <w:left w:val="nil"/>
              <w:bottom w:val="single" w:sz="4" w:space="0" w:color="auto"/>
              <w:right w:val="single" w:sz="4" w:space="0" w:color="auto"/>
            </w:tcBorders>
            <w:shd w:val="clear" w:color="auto" w:fill="auto"/>
            <w:vAlign w:val="center"/>
            <w:hideMark/>
          </w:tcPr>
          <w:p w14:paraId="4D6EB20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3,86</w:t>
            </w:r>
          </w:p>
        </w:tc>
        <w:tc>
          <w:tcPr>
            <w:tcW w:w="1022" w:type="dxa"/>
            <w:tcBorders>
              <w:top w:val="nil"/>
              <w:left w:val="nil"/>
              <w:bottom w:val="single" w:sz="4" w:space="0" w:color="auto"/>
              <w:right w:val="single" w:sz="4" w:space="0" w:color="auto"/>
            </w:tcBorders>
            <w:shd w:val="clear" w:color="auto" w:fill="auto"/>
            <w:vAlign w:val="center"/>
            <w:hideMark/>
          </w:tcPr>
          <w:p w14:paraId="2AB18CE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-26,28</w:t>
            </w:r>
          </w:p>
        </w:tc>
        <w:tc>
          <w:tcPr>
            <w:tcW w:w="755" w:type="dxa"/>
            <w:tcBorders>
              <w:top w:val="nil"/>
              <w:left w:val="nil"/>
              <w:bottom w:val="single" w:sz="4" w:space="0" w:color="auto"/>
              <w:right w:val="single" w:sz="4" w:space="0" w:color="auto"/>
            </w:tcBorders>
            <w:shd w:val="clear" w:color="auto" w:fill="auto"/>
            <w:vAlign w:val="center"/>
            <w:hideMark/>
          </w:tcPr>
          <w:p w14:paraId="7876DD7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-87%</w:t>
            </w:r>
          </w:p>
        </w:tc>
      </w:tr>
      <w:tr w:rsidR="00691347" w:rsidRPr="00C13866" w14:paraId="67EF20ED"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FCA68EA"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lastRenderedPageBreak/>
              <w:t>55</w:t>
            </w:r>
          </w:p>
        </w:tc>
        <w:tc>
          <w:tcPr>
            <w:tcW w:w="3645" w:type="dxa"/>
            <w:tcBorders>
              <w:top w:val="nil"/>
              <w:left w:val="nil"/>
              <w:bottom w:val="single" w:sz="4" w:space="0" w:color="auto"/>
              <w:right w:val="single" w:sz="4" w:space="0" w:color="auto"/>
            </w:tcBorders>
            <w:shd w:val="clear" w:color="auto" w:fill="auto"/>
            <w:vAlign w:val="center"/>
            <w:hideMark/>
          </w:tcPr>
          <w:p w14:paraId="33279E18"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Организация волоконно-оптической линии связи научастках ПС 403 - ПС 325 - ПС 515</w:t>
            </w:r>
          </w:p>
        </w:tc>
        <w:tc>
          <w:tcPr>
            <w:tcW w:w="1344" w:type="dxa"/>
            <w:tcBorders>
              <w:top w:val="nil"/>
              <w:left w:val="nil"/>
              <w:bottom w:val="single" w:sz="4" w:space="0" w:color="auto"/>
              <w:right w:val="single" w:sz="4" w:space="0" w:color="auto"/>
            </w:tcBorders>
            <w:shd w:val="clear" w:color="auto" w:fill="auto"/>
            <w:vAlign w:val="center"/>
            <w:hideMark/>
          </w:tcPr>
          <w:p w14:paraId="11E8DB5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10150022000</w:t>
            </w:r>
          </w:p>
        </w:tc>
        <w:tc>
          <w:tcPr>
            <w:tcW w:w="1161" w:type="dxa"/>
            <w:tcBorders>
              <w:top w:val="nil"/>
              <w:left w:val="nil"/>
              <w:bottom w:val="single" w:sz="4" w:space="0" w:color="auto"/>
              <w:right w:val="single" w:sz="4" w:space="0" w:color="auto"/>
            </w:tcBorders>
            <w:shd w:val="clear" w:color="auto" w:fill="auto"/>
            <w:vAlign w:val="center"/>
            <w:hideMark/>
          </w:tcPr>
          <w:p w14:paraId="2D3312D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27,36</w:t>
            </w:r>
          </w:p>
        </w:tc>
        <w:tc>
          <w:tcPr>
            <w:tcW w:w="910" w:type="dxa"/>
            <w:tcBorders>
              <w:top w:val="nil"/>
              <w:left w:val="nil"/>
              <w:bottom w:val="single" w:sz="4" w:space="0" w:color="auto"/>
              <w:right w:val="single" w:sz="4" w:space="0" w:color="auto"/>
            </w:tcBorders>
            <w:shd w:val="clear" w:color="auto" w:fill="auto"/>
            <w:vAlign w:val="center"/>
            <w:hideMark/>
          </w:tcPr>
          <w:p w14:paraId="1B66761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1,11</w:t>
            </w:r>
          </w:p>
        </w:tc>
        <w:tc>
          <w:tcPr>
            <w:tcW w:w="1022" w:type="dxa"/>
            <w:tcBorders>
              <w:top w:val="nil"/>
              <w:left w:val="nil"/>
              <w:bottom w:val="single" w:sz="4" w:space="0" w:color="auto"/>
              <w:right w:val="single" w:sz="4" w:space="0" w:color="auto"/>
            </w:tcBorders>
            <w:shd w:val="clear" w:color="auto" w:fill="auto"/>
            <w:vAlign w:val="center"/>
            <w:hideMark/>
          </w:tcPr>
          <w:p w14:paraId="44CDC5E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-26,25</w:t>
            </w:r>
          </w:p>
        </w:tc>
        <w:tc>
          <w:tcPr>
            <w:tcW w:w="755" w:type="dxa"/>
            <w:tcBorders>
              <w:top w:val="nil"/>
              <w:left w:val="nil"/>
              <w:bottom w:val="single" w:sz="4" w:space="0" w:color="auto"/>
              <w:right w:val="single" w:sz="4" w:space="0" w:color="auto"/>
            </w:tcBorders>
            <w:shd w:val="clear" w:color="auto" w:fill="auto"/>
            <w:vAlign w:val="center"/>
            <w:hideMark/>
          </w:tcPr>
          <w:p w14:paraId="252DC51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-96%</w:t>
            </w:r>
          </w:p>
        </w:tc>
      </w:tr>
      <w:tr w:rsidR="00691347" w:rsidRPr="00C13866" w14:paraId="2EE05DE4"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BCF23ED"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56</w:t>
            </w:r>
          </w:p>
        </w:tc>
        <w:tc>
          <w:tcPr>
            <w:tcW w:w="3645" w:type="dxa"/>
            <w:tcBorders>
              <w:top w:val="nil"/>
              <w:left w:val="nil"/>
              <w:bottom w:val="single" w:sz="4" w:space="0" w:color="auto"/>
              <w:right w:val="single" w:sz="4" w:space="0" w:color="auto"/>
            </w:tcBorders>
            <w:shd w:val="clear" w:color="auto" w:fill="auto"/>
            <w:vAlign w:val="center"/>
            <w:hideMark/>
          </w:tcPr>
          <w:p w14:paraId="34A2104B"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Корпоративная геоинформационная система </w:t>
            </w:r>
          </w:p>
        </w:tc>
        <w:tc>
          <w:tcPr>
            <w:tcW w:w="1344" w:type="dxa"/>
            <w:tcBorders>
              <w:top w:val="nil"/>
              <w:left w:val="nil"/>
              <w:bottom w:val="single" w:sz="4" w:space="0" w:color="auto"/>
              <w:right w:val="single" w:sz="4" w:space="0" w:color="auto"/>
            </w:tcBorders>
            <w:shd w:val="clear" w:color="auto" w:fill="auto"/>
            <w:vAlign w:val="center"/>
            <w:hideMark/>
          </w:tcPr>
          <w:p w14:paraId="4857D4E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10120184000</w:t>
            </w:r>
          </w:p>
        </w:tc>
        <w:tc>
          <w:tcPr>
            <w:tcW w:w="1161" w:type="dxa"/>
            <w:tcBorders>
              <w:top w:val="nil"/>
              <w:left w:val="nil"/>
              <w:bottom w:val="single" w:sz="4" w:space="0" w:color="auto"/>
              <w:right w:val="single" w:sz="4" w:space="0" w:color="auto"/>
            </w:tcBorders>
            <w:shd w:val="clear" w:color="auto" w:fill="auto"/>
            <w:vAlign w:val="center"/>
            <w:hideMark/>
          </w:tcPr>
          <w:p w14:paraId="6C8E881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25,65</w:t>
            </w:r>
          </w:p>
        </w:tc>
        <w:tc>
          <w:tcPr>
            <w:tcW w:w="910" w:type="dxa"/>
            <w:tcBorders>
              <w:top w:val="nil"/>
              <w:left w:val="nil"/>
              <w:bottom w:val="single" w:sz="4" w:space="0" w:color="auto"/>
              <w:right w:val="single" w:sz="4" w:space="0" w:color="auto"/>
            </w:tcBorders>
            <w:shd w:val="clear" w:color="auto" w:fill="auto"/>
            <w:vAlign w:val="center"/>
            <w:hideMark/>
          </w:tcPr>
          <w:p w14:paraId="3307B7B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A1FCDE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-25,65</w:t>
            </w:r>
          </w:p>
        </w:tc>
        <w:tc>
          <w:tcPr>
            <w:tcW w:w="755" w:type="dxa"/>
            <w:tcBorders>
              <w:top w:val="nil"/>
              <w:left w:val="nil"/>
              <w:bottom w:val="single" w:sz="4" w:space="0" w:color="auto"/>
              <w:right w:val="single" w:sz="4" w:space="0" w:color="auto"/>
            </w:tcBorders>
            <w:shd w:val="clear" w:color="auto" w:fill="auto"/>
            <w:vAlign w:val="center"/>
            <w:hideMark/>
          </w:tcPr>
          <w:p w14:paraId="412B22B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50F3177B"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07EB444"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57</w:t>
            </w:r>
          </w:p>
        </w:tc>
        <w:tc>
          <w:tcPr>
            <w:tcW w:w="3645" w:type="dxa"/>
            <w:tcBorders>
              <w:top w:val="nil"/>
              <w:left w:val="nil"/>
              <w:bottom w:val="single" w:sz="4" w:space="0" w:color="auto"/>
              <w:right w:val="single" w:sz="4" w:space="0" w:color="auto"/>
            </w:tcBorders>
            <w:shd w:val="clear" w:color="auto" w:fill="auto"/>
            <w:vAlign w:val="center"/>
            <w:hideMark/>
          </w:tcPr>
          <w:p w14:paraId="47D676A2" w14:textId="6761A01D"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ПС-620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Васкелово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09920E4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10151621916</w:t>
            </w:r>
          </w:p>
        </w:tc>
        <w:tc>
          <w:tcPr>
            <w:tcW w:w="1161" w:type="dxa"/>
            <w:tcBorders>
              <w:top w:val="nil"/>
              <w:left w:val="nil"/>
              <w:bottom w:val="single" w:sz="4" w:space="0" w:color="auto"/>
              <w:right w:val="single" w:sz="4" w:space="0" w:color="auto"/>
            </w:tcBorders>
            <w:shd w:val="clear" w:color="auto" w:fill="auto"/>
            <w:vAlign w:val="center"/>
            <w:hideMark/>
          </w:tcPr>
          <w:p w14:paraId="433A831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26,01</w:t>
            </w:r>
          </w:p>
        </w:tc>
        <w:tc>
          <w:tcPr>
            <w:tcW w:w="910" w:type="dxa"/>
            <w:tcBorders>
              <w:top w:val="nil"/>
              <w:left w:val="nil"/>
              <w:bottom w:val="single" w:sz="4" w:space="0" w:color="auto"/>
              <w:right w:val="single" w:sz="4" w:space="0" w:color="auto"/>
            </w:tcBorders>
            <w:shd w:val="clear" w:color="auto" w:fill="auto"/>
            <w:vAlign w:val="center"/>
            <w:hideMark/>
          </w:tcPr>
          <w:p w14:paraId="36C33C1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0,99</w:t>
            </w:r>
          </w:p>
        </w:tc>
        <w:tc>
          <w:tcPr>
            <w:tcW w:w="1022" w:type="dxa"/>
            <w:tcBorders>
              <w:top w:val="nil"/>
              <w:left w:val="nil"/>
              <w:bottom w:val="single" w:sz="4" w:space="0" w:color="auto"/>
              <w:right w:val="single" w:sz="4" w:space="0" w:color="auto"/>
            </w:tcBorders>
            <w:shd w:val="clear" w:color="auto" w:fill="auto"/>
            <w:vAlign w:val="center"/>
            <w:hideMark/>
          </w:tcPr>
          <w:p w14:paraId="7AE5A73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-25,02</w:t>
            </w:r>
          </w:p>
        </w:tc>
        <w:tc>
          <w:tcPr>
            <w:tcW w:w="755" w:type="dxa"/>
            <w:tcBorders>
              <w:top w:val="nil"/>
              <w:left w:val="nil"/>
              <w:bottom w:val="single" w:sz="4" w:space="0" w:color="auto"/>
              <w:right w:val="single" w:sz="4" w:space="0" w:color="auto"/>
            </w:tcBorders>
            <w:shd w:val="clear" w:color="auto" w:fill="auto"/>
            <w:vAlign w:val="center"/>
            <w:hideMark/>
          </w:tcPr>
          <w:p w14:paraId="574D70F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-96%</w:t>
            </w:r>
          </w:p>
        </w:tc>
      </w:tr>
      <w:tr w:rsidR="00691347" w:rsidRPr="00C13866" w14:paraId="43D19C12"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8D8B788"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58</w:t>
            </w:r>
          </w:p>
        </w:tc>
        <w:tc>
          <w:tcPr>
            <w:tcW w:w="3645" w:type="dxa"/>
            <w:tcBorders>
              <w:top w:val="nil"/>
              <w:left w:val="nil"/>
              <w:bottom w:val="single" w:sz="4" w:space="0" w:color="auto"/>
              <w:right w:val="single" w:sz="4" w:space="0" w:color="auto"/>
            </w:tcBorders>
            <w:shd w:val="clear" w:color="auto" w:fill="auto"/>
            <w:vAlign w:val="center"/>
            <w:hideMark/>
          </w:tcPr>
          <w:p w14:paraId="4D059AD2"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Поставка и монтаж здания АБК в пос. Гостилицы Ломоносовского района</w:t>
            </w:r>
          </w:p>
        </w:tc>
        <w:tc>
          <w:tcPr>
            <w:tcW w:w="1344" w:type="dxa"/>
            <w:tcBorders>
              <w:top w:val="nil"/>
              <w:left w:val="nil"/>
              <w:bottom w:val="single" w:sz="4" w:space="0" w:color="auto"/>
              <w:right w:val="single" w:sz="4" w:space="0" w:color="auto"/>
            </w:tcBorders>
            <w:shd w:val="clear" w:color="auto" w:fill="auto"/>
            <w:vAlign w:val="center"/>
            <w:hideMark/>
          </w:tcPr>
          <w:p w14:paraId="6B114FE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10130084000</w:t>
            </w:r>
          </w:p>
        </w:tc>
        <w:tc>
          <w:tcPr>
            <w:tcW w:w="1161" w:type="dxa"/>
            <w:tcBorders>
              <w:top w:val="nil"/>
              <w:left w:val="nil"/>
              <w:bottom w:val="single" w:sz="4" w:space="0" w:color="auto"/>
              <w:right w:val="single" w:sz="4" w:space="0" w:color="auto"/>
            </w:tcBorders>
            <w:shd w:val="clear" w:color="auto" w:fill="auto"/>
            <w:vAlign w:val="center"/>
            <w:hideMark/>
          </w:tcPr>
          <w:p w14:paraId="1232C35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24,84</w:t>
            </w:r>
          </w:p>
        </w:tc>
        <w:tc>
          <w:tcPr>
            <w:tcW w:w="910" w:type="dxa"/>
            <w:tcBorders>
              <w:top w:val="nil"/>
              <w:left w:val="nil"/>
              <w:bottom w:val="single" w:sz="4" w:space="0" w:color="auto"/>
              <w:right w:val="single" w:sz="4" w:space="0" w:color="auto"/>
            </w:tcBorders>
            <w:shd w:val="clear" w:color="auto" w:fill="auto"/>
            <w:vAlign w:val="center"/>
            <w:hideMark/>
          </w:tcPr>
          <w:p w14:paraId="407D58B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0,02</w:t>
            </w:r>
          </w:p>
        </w:tc>
        <w:tc>
          <w:tcPr>
            <w:tcW w:w="1022" w:type="dxa"/>
            <w:tcBorders>
              <w:top w:val="nil"/>
              <w:left w:val="nil"/>
              <w:bottom w:val="single" w:sz="4" w:space="0" w:color="auto"/>
              <w:right w:val="single" w:sz="4" w:space="0" w:color="auto"/>
            </w:tcBorders>
            <w:shd w:val="clear" w:color="auto" w:fill="auto"/>
            <w:vAlign w:val="center"/>
            <w:hideMark/>
          </w:tcPr>
          <w:p w14:paraId="23C067F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-24,82</w:t>
            </w:r>
          </w:p>
        </w:tc>
        <w:tc>
          <w:tcPr>
            <w:tcW w:w="755" w:type="dxa"/>
            <w:tcBorders>
              <w:top w:val="nil"/>
              <w:left w:val="nil"/>
              <w:bottom w:val="single" w:sz="4" w:space="0" w:color="auto"/>
              <w:right w:val="single" w:sz="4" w:space="0" w:color="auto"/>
            </w:tcBorders>
            <w:shd w:val="clear" w:color="auto" w:fill="auto"/>
            <w:vAlign w:val="center"/>
            <w:hideMark/>
          </w:tcPr>
          <w:p w14:paraId="2760B37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7AE3F9E5"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B5D2F1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59</w:t>
            </w:r>
          </w:p>
        </w:tc>
        <w:tc>
          <w:tcPr>
            <w:tcW w:w="3645" w:type="dxa"/>
            <w:tcBorders>
              <w:top w:val="nil"/>
              <w:left w:val="nil"/>
              <w:bottom w:val="single" w:sz="4" w:space="0" w:color="auto"/>
              <w:right w:val="single" w:sz="4" w:space="0" w:color="auto"/>
            </w:tcBorders>
            <w:shd w:val="clear" w:color="auto" w:fill="auto"/>
            <w:vAlign w:val="center"/>
            <w:hideMark/>
          </w:tcPr>
          <w:p w14:paraId="20E442F3"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Построение систем гарантированного электроснабжения ПС 110кВ Ленинградской области</w:t>
            </w:r>
          </w:p>
        </w:tc>
        <w:tc>
          <w:tcPr>
            <w:tcW w:w="1344" w:type="dxa"/>
            <w:tcBorders>
              <w:top w:val="nil"/>
              <w:left w:val="nil"/>
              <w:bottom w:val="single" w:sz="4" w:space="0" w:color="auto"/>
              <w:right w:val="single" w:sz="4" w:space="0" w:color="auto"/>
            </w:tcBorders>
            <w:shd w:val="clear" w:color="auto" w:fill="auto"/>
            <w:vAlign w:val="center"/>
            <w:hideMark/>
          </w:tcPr>
          <w:p w14:paraId="6FE9239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10120189000</w:t>
            </w:r>
          </w:p>
        </w:tc>
        <w:tc>
          <w:tcPr>
            <w:tcW w:w="1161" w:type="dxa"/>
            <w:tcBorders>
              <w:top w:val="nil"/>
              <w:left w:val="nil"/>
              <w:bottom w:val="single" w:sz="4" w:space="0" w:color="auto"/>
              <w:right w:val="single" w:sz="4" w:space="0" w:color="auto"/>
            </w:tcBorders>
            <w:shd w:val="clear" w:color="auto" w:fill="auto"/>
            <w:vAlign w:val="center"/>
            <w:hideMark/>
          </w:tcPr>
          <w:p w14:paraId="5E07445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24,18</w:t>
            </w:r>
          </w:p>
        </w:tc>
        <w:tc>
          <w:tcPr>
            <w:tcW w:w="910" w:type="dxa"/>
            <w:tcBorders>
              <w:top w:val="nil"/>
              <w:left w:val="nil"/>
              <w:bottom w:val="single" w:sz="4" w:space="0" w:color="auto"/>
              <w:right w:val="single" w:sz="4" w:space="0" w:color="auto"/>
            </w:tcBorders>
            <w:shd w:val="clear" w:color="auto" w:fill="auto"/>
            <w:vAlign w:val="center"/>
            <w:hideMark/>
          </w:tcPr>
          <w:p w14:paraId="57D60B2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0,01</w:t>
            </w:r>
          </w:p>
        </w:tc>
        <w:tc>
          <w:tcPr>
            <w:tcW w:w="1022" w:type="dxa"/>
            <w:tcBorders>
              <w:top w:val="nil"/>
              <w:left w:val="nil"/>
              <w:bottom w:val="single" w:sz="4" w:space="0" w:color="auto"/>
              <w:right w:val="single" w:sz="4" w:space="0" w:color="auto"/>
            </w:tcBorders>
            <w:shd w:val="clear" w:color="auto" w:fill="auto"/>
            <w:vAlign w:val="center"/>
            <w:hideMark/>
          </w:tcPr>
          <w:p w14:paraId="4975FA6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-24,17</w:t>
            </w:r>
          </w:p>
        </w:tc>
        <w:tc>
          <w:tcPr>
            <w:tcW w:w="755" w:type="dxa"/>
            <w:tcBorders>
              <w:top w:val="nil"/>
              <w:left w:val="nil"/>
              <w:bottom w:val="single" w:sz="4" w:space="0" w:color="auto"/>
              <w:right w:val="single" w:sz="4" w:space="0" w:color="auto"/>
            </w:tcBorders>
            <w:shd w:val="clear" w:color="auto" w:fill="auto"/>
            <w:vAlign w:val="center"/>
            <w:hideMark/>
          </w:tcPr>
          <w:p w14:paraId="4E14469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7ECD3ED7"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6F6C280"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60</w:t>
            </w:r>
          </w:p>
        </w:tc>
        <w:tc>
          <w:tcPr>
            <w:tcW w:w="3645" w:type="dxa"/>
            <w:tcBorders>
              <w:top w:val="nil"/>
              <w:left w:val="nil"/>
              <w:bottom w:val="single" w:sz="4" w:space="0" w:color="auto"/>
              <w:right w:val="single" w:sz="4" w:space="0" w:color="auto"/>
            </w:tcBorders>
            <w:shd w:val="clear" w:color="auto" w:fill="auto"/>
            <w:vAlign w:val="center"/>
            <w:hideMark/>
          </w:tcPr>
          <w:p w14:paraId="1390692B" w14:textId="1D9292C8"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ПС-633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Ладожское озеро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261F40B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10151623916</w:t>
            </w:r>
          </w:p>
        </w:tc>
        <w:tc>
          <w:tcPr>
            <w:tcW w:w="1161" w:type="dxa"/>
            <w:tcBorders>
              <w:top w:val="nil"/>
              <w:left w:val="nil"/>
              <w:bottom w:val="single" w:sz="4" w:space="0" w:color="auto"/>
              <w:right w:val="single" w:sz="4" w:space="0" w:color="auto"/>
            </w:tcBorders>
            <w:shd w:val="clear" w:color="auto" w:fill="auto"/>
            <w:vAlign w:val="center"/>
            <w:hideMark/>
          </w:tcPr>
          <w:p w14:paraId="180322E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23,80</w:t>
            </w:r>
          </w:p>
        </w:tc>
        <w:tc>
          <w:tcPr>
            <w:tcW w:w="910" w:type="dxa"/>
            <w:tcBorders>
              <w:top w:val="nil"/>
              <w:left w:val="nil"/>
              <w:bottom w:val="single" w:sz="4" w:space="0" w:color="auto"/>
              <w:right w:val="single" w:sz="4" w:space="0" w:color="auto"/>
            </w:tcBorders>
            <w:shd w:val="clear" w:color="auto" w:fill="auto"/>
            <w:vAlign w:val="center"/>
            <w:hideMark/>
          </w:tcPr>
          <w:p w14:paraId="4B5F7B2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29050CB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-23,80</w:t>
            </w:r>
          </w:p>
        </w:tc>
        <w:tc>
          <w:tcPr>
            <w:tcW w:w="755" w:type="dxa"/>
            <w:tcBorders>
              <w:top w:val="nil"/>
              <w:left w:val="nil"/>
              <w:bottom w:val="single" w:sz="4" w:space="0" w:color="auto"/>
              <w:right w:val="single" w:sz="4" w:space="0" w:color="auto"/>
            </w:tcBorders>
            <w:shd w:val="clear" w:color="auto" w:fill="auto"/>
            <w:vAlign w:val="center"/>
            <w:hideMark/>
          </w:tcPr>
          <w:p w14:paraId="41C6B2F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566FBC9B"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2F0C16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61</w:t>
            </w:r>
          </w:p>
        </w:tc>
        <w:tc>
          <w:tcPr>
            <w:tcW w:w="3645" w:type="dxa"/>
            <w:tcBorders>
              <w:top w:val="nil"/>
              <w:left w:val="nil"/>
              <w:bottom w:val="single" w:sz="4" w:space="0" w:color="auto"/>
              <w:right w:val="single" w:sz="4" w:space="0" w:color="auto"/>
            </w:tcBorders>
            <w:shd w:val="clear" w:color="auto" w:fill="auto"/>
            <w:vAlign w:val="center"/>
            <w:hideMark/>
          </w:tcPr>
          <w:p w14:paraId="09378913" w14:textId="2C3259EE"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ПС-35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Оредеж</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3292416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10151614916</w:t>
            </w:r>
          </w:p>
        </w:tc>
        <w:tc>
          <w:tcPr>
            <w:tcW w:w="1161" w:type="dxa"/>
            <w:tcBorders>
              <w:top w:val="nil"/>
              <w:left w:val="nil"/>
              <w:bottom w:val="single" w:sz="4" w:space="0" w:color="auto"/>
              <w:right w:val="single" w:sz="4" w:space="0" w:color="auto"/>
            </w:tcBorders>
            <w:shd w:val="clear" w:color="auto" w:fill="auto"/>
            <w:vAlign w:val="center"/>
            <w:hideMark/>
          </w:tcPr>
          <w:p w14:paraId="2FE4837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22,78</w:t>
            </w:r>
          </w:p>
        </w:tc>
        <w:tc>
          <w:tcPr>
            <w:tcW w:w="910" w:type="dxa"/>
            <w:tcBorders>
              <w:top w:val="nil"/>
              <w:left w:val="nil"/>
              <w:bottom w:val="single" w:sz="4" w:space="0" w:color="auto"/>
              <w:right w:val="single" w:sz="4" w:space="0" w:color="auto"/>
            </w:tcBorders>
            <w:shd w:val="clear" w:color="auto" w:fill="auto"/>
            <w:vAlign w:val="center"/>
            <w:hideMark/>
          </w:tcPr>
          <w:p w14:paraId="6C93F45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310DF4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-22,78</w:t>
            </w:r>
          </w:p>
        </w:tc>
        <w:tc>
          <w:tcPr>
            <w:tcW w:w="755" w:type="dxa"/>
            <w:tcBorders>
              <w:top w:val="nil"/>
              <w:left w:val="nil"/>
              <w:bottom w:val="single" w:sz="4" w:space="0" w:color="auto"/>
              <w:right w:val="single" w:sz="4" w:space="0" w:color="auto"/>
            </w:tcBorders>
            <w:shd w:val="clear" w:color="auto" w:fill="auto"/>
            <w:vAlign w:val="center"/>
            <w:hideMark/>
          </w:tcPr>
          <w:p w14:paraId="3953945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42E9975D"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7A36AB7"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62</w:t>
            </w:r>
          </w:p>
        </w:tc>
        <w:tc>
          <w:tcPr>
            <w:tcW w:w="3645" w:type="dxa"/>
            <w:tcBorders>
              <w:top w:val="nil"/>
              <w:left w:val="nil"/>
              <w:bottom w:val="single" w:sz="4" w:space="0" w:color="auto"/>
              <w:right w:val="single" w:sz="4" w:space="0" w:color="auto"/>
            </w:tcBorders>
            <w:shd w:val="clear" w:color="auto" w:fill="auto"/>
            <w:vAlign w:val="center"/>
            <w:hideMark/>
          </w:tcPr>
          <w:p w14:paraId="7341B13D" w14:textId="7168805D"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Пламя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3A396B4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60151611916</w:t>
            </w:r>
          </w:p>
        </w:tc>
        <w:tc>
          <w:tcPr>
            <w:tcW w:w="1161" w:type="dxa"/>
            <w:tcBorders>
              <w:top w:val="nil"/>
              <w:left w:val="nil"/>
              <w:bottom w:val="single" w:sz="4" w:space="0" w:color="auto"/>
              <w:right w:val="single" w:sz="4" w:space="0" w:color="auto"/>
            </w:tcBorders>
            <w:shd w:val="clear" w:color="auto" w:fill="auto"/>
            <w:vAlign w:val="center"/>
            <w:hideMark/>
          </w:tcPr>
          <w:p w14:paraId="47D5F91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28,10</w:t>
            </w:r>
          </w:p>
        </w:tc>
        <w:tc>
          <w:tcPr>
            <w:tcW w:w="910" w:type="dxa"/>
            <w:tcBorders>
              <w:top w:val="nil"/>
              <w:left w:val="nil"/>
              <w:bottom w:val="single" w:sz="4" w:space="0" w:color="auto"/>
              <w:right w:val="single" w:sz="4" w:space="0" w:color="auto"/>
            </w:tcBorders>
            <w:shd w:val="clear" w:color="auto" w:fill="auto"/>
            <w:vAlign w:val="center"/>
            <w:hideMark/>
          </w:tcPr>
          <w:p w14:paraId="76C1767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5,39</w:t>
            </w:r>
          </w:p>
        </w:tc>
        <w:tc>
          <w:tcPr>
            <w:tcW w:w="1022" w:type="dxa"/>
            <w:tcBorders>
              <w:top w:val="nil"/>
              <w:left w:val="nil"/>
              <w:bottom w:val="single" w:sz="4" w:space="0" w:color="auto"/>
              <w:right w:val="single" w:sz="4" w:space="0" w:color="auto"/>
            </w:tcBorders>
            <w:shd w:val="clear" w:color="auto" w:fill="auto"/>
            <w:vAlign w:val="center"/>
            <w:hideMark/>
          </w:tcPr>
          <w:p w14:paraId="76EB8DC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-22,71</w:t>
            </w:r>
          </w:p>
        </w:tc>
        <w:tc>
          <w:tcPr>
            <w:tcW w:w="755" w:type="dxa"/>
            <w:tcBorders>
              <w:top w:val="nil"/>
              <w:left w:val="nil"/>
              <w:bottom w:val="single" w:sz="4" w:space="0" w:color="auto"/>
              <w:right w:val="single" w:sz="4" w:space="0" w:color="auto"/>
            </w:tcBorders>
            <w:shd w:val="clear" w:color="auto" w:fill="auto"/>
            <w:vAlign w:val="center"/>
            <w:hideMark/>
          </w:tcPr>
          <w:p w14:paraId="45AAC23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-81%</w:t>
            </w:r>
          </w:p>
        </w:tc>
      </w:tr>
      <w:tr w:rsidR="00691347" w:rsidRPr="00C13866" w14:paraId="40D51689"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660AD65"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63</w:t>
            </w:r>
          </w:p>
        </w:tc>
        <w:tc>
          <w:tcPr>
            <w:tcW w:w="3645" w:type="dxa"/>
            <w:tcBorders>
              <w:top w:val="nil"/>
              <w:left w:val="nil"/>
              <w:bottom w:val="single" w:sz="4" w:space="0" w:color="auto"/>
              <w:right w:val="single" w:sz="4" w:space="0" w:color="auto"/>
            </w:tcBorders>
            <w:shd w:val="clear" w:color="auto" w:fill="auto"/>
            <w:vAlign w:val="center"/>
            <w:hideMark/>
          </w:tcPr>
          <w:p w14:paraId="15E8B0AB" w14:textId="22DD0749"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ячеек 10 кВ на ПС 35/10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Пламя</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1ACE53B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10160008000</w:t>
            </w:r>
          </w:p>
        </w:tc>
        <w:tc>
          <w:tcPr>
            <w:tcW w:w="1161" w:type="dxa"/>
            <w:tcBorders>
              <w:top w:val="nil"/>
              <w:left w:val="nil"/>
              <w:bottom w:val="single" w:sz="4" w:space="0" w:color="auto"/>
              <w:right w:val="single" w:sz="4" w:space="0" w:color="auto"/>
            </w:tcBorders>
            <w:shd w:val="clear" w:color="auto" w:fill="auto"/>
            <w:vAlign w:val="center"/>
            <w:hideMark/>
          </w:tcPr>
          <w:p w14:paraId="786E1A7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21,55</w:t>
            </w:r>
          </w:p>
        </w:tc>
        <w:tc>
          <w:tcPr>
            <w:tcW w:w="910" w:type="dxa"/>
            <w:tcBorders>
              <w:top w:val="nil"/>
              <w:left w:val="nil"/>
              <w:bottom w:val="single" w:sz="4" w:space="0" w:color="auto"/>
              <w:right w:val="single" w:sz="4" w:space="0" w:color="auto"/>
            </w:tcBorders>
            <w:shd w:val="clear" w:color="auto" w:fill="auto"/>
            <w:vAlign w:val="center"/>
            <w:hideMark/>
          </w:tcPr>
          <w:p w14:paraId="32F9837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2936712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-21,55</w:t>
            </w:r>
          </w:p>
        </w:tc>
        <w:tc>
          <w:tcPr>
            <w:tcW w:w="755" w:type="dxa"/>
            <w:tcBorders>
              <w:top w:val="nil"/>
              <w:left w:val="nil"/>
              <w:bottom w:val="single" w:sz="4" w:space="0" w:color="auto"/>
              <w:right w:val="single" w:sz="4" w:space="0" w:color="auto"/>
            </w:tcBorders>
            <w:shd w:val="clear" w:color="auto" w:fill="auto"/>
            <w:vAlign w:val="center"/>
            <w:hideMark/>
          </w:tcPr>
          <w:p w14:paraId="28A0EDF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16640EBD"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9CE5365"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64</w:t>
            </w:r>
          </w:p>
        </w:tc>
        <w:tc>
          <w:tcPr>
            <w:tcW w:w="3645" w:type="dxa"/>
            <w:tcBorders>
              <w:top w:val="nil"/>
              <w:left w:val="nil"/>
              <w:bottom w:val="single" w:sz="4" w:space="0" w:color="auto"/>
              <w:right w:val="single" w:sz="4" w:space="0" w:color="auto"/>
            </w:tcBorders>
            <w:shd w:val="clear" w:color="auto" w:fill="auto"/>
            <w:vAlign w:val="center"/>
            <w:hideMark/>
          </w:tcPr>
          <w:p w14:paraId="0B622A6D"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реализация мероприятий по классу напряжения 10/6 кВ ЛО (модернизация)</w:t>
            </w:r>
          </w:p>
        </w:tc>
        <w:tc>
          <w:tcPr>
            <w:tcW w:w="1344" w:type="dxa"/>
            <w:tcBorders>
              <w:top w:val="nil"/>
              <w:left w:val="nil"/>
              <w:bottom w:val="single" w:sz="4" w:space="0" w:color="auto"/>
              <w:right w:val="single" w:sz="4" w:space="0" w:color="auto"/>
            </w:tcBorders>
            <w:shd w:val="clear" w:color="auto" w:fill="auto"/>
            <w:vAlign w:val="center"/>
            <w:hideMark/>
          </w:tcPr>
          <w:p w14:paraId="50025E2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10992899952</w:t>
            </w:r>
          </w:p>
        </w:tc>
        <w:tc>
          <w:tcPr>
            <w:tcW w:w="1161" w:type="dxa"/>
            <w:tcBorders>
              <w:top w:val="nil"/>
              <w:left w:val="nil"/>
              <w:bottom w:val="single" w:sz="4" w:space="0" w:color="auto"/>
              <w:right w:val="single" w:sz="4" w:space="0" w:color="auto"/>
            </w:tcBorders>
            <w:shd w:val="clear" w:color="auto" w:fill="auto"/>
            <w:vAlign w:val="center"/>
            <w:hideMark/>
          </w:tcPr>
          <w:p w14:paraId="05E3E89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20,97</w:t>
            </w:r>
          </w:p>
        </w:tc>
        <w:tc>
          <w:tcPr>
            <w:tcW w:w="910" w:type="dxa"/>
            <w:tcBorders>
              <w:top w:val="nil"/>
              <w:left w:val="nil"/>
              <w:bottom w:val="single" w:sz="4" w:space="0" w:color="auto"/>
              <w:right w:val="single" w:sz="4" w:space="0" w:color="auto"/>
            </w:tcBorders>
            <w:shd w:val="clear" w:color="auto" w:fill="auto"/>
            <w:vAlign w:val="center"/>
            <w:hideMark/>
          </w:tcPr>
          <w:p w14:paraId="135EFFE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E8C6EA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-20,97</w:t>
            </w:r>
          </w:p>
        </w:tc>
        <w:tc>
          <w:tcPr>
            <w:tcW w:w="755" w:type="dxa"/>
            <w:tcBorders>
              <w:top w:val="nil"/>
              <w:left w:val="nil"/>
              <w:bottom w:val="single" w:sz="4" w:space="0" w:color="auto"/>
              <w:right w:val="single" w:sz="4" w:space="0" w:color="auto"/>
            </w:tcBorders>
            <w:shd w:val="clear" w:color="auto" w:fill="auto"/>
            <w:vAlign w:val="center"/>
            <w:hideMark/>
          </w:tcPr>
          <w:p w14:paraId="2C7EC54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0978007"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796347E"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65</w:t>
            </w:r>
          </w:p>
        </w:tc>
        <w:tc>
          <w:tcPr>
            <w:tcW w:w="3645" w:type="dxa"/>
            <w:tcBorders>
              <w:top w:val="nil"/>
              <w:left w:val="nil"/>
              <w:bottom w:val="single" w:sz="4" w:space="0" w:color="auto"/>
              <w:right w:val="single" w:sz="4" w:space="0" w:color="auto"/>
            </w:tcBorders>
            <w:shd w:val="clear" w:color="auto" w:fill="auto"/>
            <w:vAlign w:val="center"/>
            <w:hideMark/>
          </w:tcPr>
          <w:p w14:paraId="7868725A" w14:textId="3E993CD0"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ПС-9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Кикерино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59F7E9D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60151615916</w:t>
            </w:r>
          </w:p>
        </w:tc>
        <w:tc>
          <w:tcPr>
            <w:tcW w:w="1161" w:type="dxa"/>
            <w:tcBorders>
              <w:top w:val="nil"/>
              <w:left w:val="nil"/>
              <w:bottom w:val="single" w:sz="4" w:space="0" w:color="auto"/>
              <w:right w:val="single" w:sz="4" w:space="0" w:color="auto"/>
            </w:tcBorders>
            <w:shd w:val="clear" w:color="auto" w:fill="auto"/>
            <w:vAlign w:val="center"/>
            <w:hideMark/>
          </w:tcPr>
          <w:p w14:paraId="16D1F25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28,10</w:t>
            </w:r>
          </w:p>
        </w:tc>
        <w:tc>
          <w:tcPr>
            <w:tcW w:w="910" w:type="dxa"/>
            <w:tcBorders>
              <w:top w:val="nil"/>
              <w:left w:val="nil"/>
              <w:bottom w:val="single" w:sz="4" w:space="0" w:color="auto"/>
              <w:right w:val="single" w:sz="4" w:space="0" w:color="auto"/>
            </w:tcBorders>
            <w:shd w:val="clear" w:color="auto" w:fill="auto"/>
            <w:vAlign w:val="center"/>
            <w:hideMark/>
          </w:tcPr>
          <w:p w14:paraId="0F4A86F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7,42</w:t>
            </w:r>
          </w:p>
        </w:tc>
        <w:tc>
          <w:tcPr>
            <w:tcW w:w="1022" w:type="dxa"/>
            <w:tcBorders>
              <w:top w:val="nil"/>
              <w:left w:val="nil"/>
              <w:bottom w:val="single" w:sz="4" w:space="0" w:color="auto"/>
              <w:right w:val="single" w:sz="4" w:space="0" w:color="auto"/>
            </w:tcBorders>
            <w:shd w:val="clear" w:color="auto" w:fill="auto"/>
            <w:vAlign w:val="center"/>
            <w:hideMark/>
          </w:tcPr>
          <w:p w14:paraId="392779C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-20,69</w:t>
            </w:r>
          </w:p>
        </w:tc>
        <w:tc>
          <w:tcPr>
            <w:tcW w:w="755" w:type="dxa"/>
            <w:tcBorders>
              <w:top w:val="nil"/>
              <w:left w:val="nil"/>
              <w:bottom w:val="single" w:sz="4" w:space="0" w:color="auto"/>
              <w:right w:val="single" w:sz="4" w:space="0" w:color="auto"/>
            </w:tcBorders>
            <w:shd w:val="clear" w:color="auto" w:fill="auto"/>
            <w:vAlign w:val="center"/>
            <w:hideMark/>
          </w:tcPr>
          <w:p w14:paraId="3A77CA4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-74%</w:t>
            </w:r>
          </w:p>
        </w:tc>
      </w:tr>
      <w:tr w:rsidR="00691347" w:rsidRPr="00C13866" w14:paraId="48EDF62F"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F17408A"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66</w:t>
            </w:r>
          </w:p>
        </w:tc>
        <w:tc>
          <w:tcPr>
            <w:tcW w:w="3645" w:type="dxa"/>
            <w:tcBorders>
              <w:top w:val="nil"/>
              <w:left w:val="nil"/>
              <w:bottom w:val="single" w:sz="4" w:space="0" w:color="auto"/>
              <w:right w:val="single" w:sz="4" w:space="0" w:color="auto"/>
            </w:tcBorders>
            <w:shd w:val="clear" w:color="auto" w:fill="auto"/>
            <w:vAlign w:val="center"/>
            <w:hideMark/>
          </w:tcPr>
          <w:p w14:paraId="6A13F095" w14:textId="0F68831A"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Строительство ПС 35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Ганино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с заходом ВЛ-35 кВ в габаритах 10 кВ на ПС №158</w:t>
            </w:r>
          </w:p>
        </w:tc>
        <w:tc>
          <w:tcPr>
            <w:tcW w:w="1344" w:type="dxa"/>
            <w:tcBorders>
              <w:top w:val="nil"/>
              <w:left w:val="nil"/>
              <w:bottom w:val="single" w:sz="4" w:space="0" w:color="auto"/>
              <w:right w:val="single" w:sz="4" w:space="0" w:color="auto"/>
            </w:tcBorders>
            <w:shd w:val="clear" w:color="auto" w:fill="auto"/>
            <w:vAlign w:val="center"/>
            <w:hideMark/>
          </w:tcPr>
          <w:p w14:paraId="1A01671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10100474000</w:t>
            </w:r>
          </w:p>
        </w:tc>
        <w:tc>
          <w:tcPr>
            <w:tcW w:w="1161" w:type="dxa"/>
            <w:tcBorders>
              <w:top w:val="nil"/>
              <w:left w:val="nil"/>
              <w:bottom w:val="single" w:sz="4" w:space="0" w:color="auto"/>
              <w:right w:val="single" w:sz="4" w:space="0" w:color="auto"/>
            </w:tcBorders>
            <w:shd w:val="clear" w:color="auto" w:fill="auto"/>
            <w:vAlign w:val="center"/>
            <w:hideMark/>
          </w:tcPr>
          <w:p w14:paraId="42DD74F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20,75</w:t>
            </w:r>
          </w:p>
        </w:tc>
        <w:tc>
          <w:tcPr>
            <w:tcW w:w="910" w:type="dxa"/>
            <w:tcBorders>
              <w:top w:val="nil"/>
              <w:left w:val="nil"/>
              <w:bottom w:val="single" w:sz="4" w:space="0" w:color="auto"/>
              <w:right w:val="single" w:sz="4" w:space="0" w:color="auto"/>
            </w:tcBorders>
            <w:shd w:val="clear" w:color="auto" w:fill="auto"/>
            <w:vAlign w:val="center"/>
            <w:hideMark/>
          </w:tcPr>
          <w:p w14:paraId="44DDE34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0,18</w:t>
            </w:r>
          </w:p>
        </w:tc>
        <w:tc>
          <w:tcPr>
            <w:tcW w:w="1022" w:type="dxa"/>
            <w:tcBorders>
              <w:top w:val="nil"/>
              <w:left w:val="nil"/>
              <w:bottom w:val="single" w:sz="4" w:space="0" w:color="auto"/>
              <w:right w:val="single" w:sz="4" w:space="0" w:color="auto"/>
            </w:tcBorders>
            <w:shd w:val="clear" w:color="auto" w:fill="auto"/>
            <w:vAlign w:val="center"/>
            <w:hideMark/>
          </w:tcPr>
          <w:p w14:paraId="0F640A2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-20,57</w:t>
            </w:r>
          </w:p>
        </w:tc>
        <w:tc>
          <w:tcPr>
            <w:tcW w:w="755" w:type="dxa"/>
            <w:tcBorders>
              <w:top w:val="nil"/>
              <w:left w:val="nil"/>
              <w:bottom w:val="single" w:sz="4" w:space="0" w:color="auto"/>
              <w:right w:val="single" w:sz="4" w:space="0" w:color="auto"/>
            </w:tcBorders>
            <w:shd w:val="clear" w:color="auto" w:fill="auto"/>
            <w:vAlign w:val="center"/>
            <w:hideMark/>
          </w:tcPr>
          <w:p w14:paraId="0BE7713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-99%</w:t>
            </w:r>
          </w:p>
        </w:tc>
      </w:tr>
      <w:tr w:rsidR="00691347" w:rsidRPr="00C13866" w14:paraId="0118610D" w14:textId="77777777" w:rsidTr="00231C57">
        <w:trPr>
          <w:trHeight w:val="72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C0A484E"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67</w:t>
            </w:r>
          </w:p>
        </w:tc>
        <w:tc>
          <w:tcPr>
            <w:tcW w:w="3645" w:type="dxa"/>
            <w:tcBorders>
              <w:top w:val="nil"/>
              <w:left w:val="nil"/>
              <w:bottom w:val="single" w:sz="4" w:space="0" w:color="auto"/>
              <w:right w:val="single" w:sz="4" w:space="0" w:color="auto"/>
            </w:tcBorders>
            <w:shd w:val="clear" w:color="auto" w:fill="auto"/>
            <w:vAlign w:val="center"/>
            <w:hideMark/>
          </w:tcPr>
          <w:p w14:paraId="6184D35E" w14:textId="7A68B465"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Строительство площадки для выставки специальной техники и испытательного полигона </w:t>
            </w:r>
            <w:r w:rsidR="002A43E7" w:rsidRPr="00C13866">
              <w:rPr>
                <w:rFonts w:ascii="Myriad Pro" w:hAnsi="Myriad Pro" w:cs="Calibri"/>
                <w:color w:val="000000"/>
                <w:sz w:val="18"/>
                <w:szCs w:val="18"/>
              </w:rPr>
              <w:t>на территории,</w:t>
            </w:r>
            <w:r w:rsidRPr="00C13866">
              <w:rPr>
                <w:rFonts w:ascii="Myriad Pro" w:hAnsi="Myriad Pro" w:cs="Calibri"/>
                <w:color w:val="000000"/>
                <w:sz w:val="18"/>
                <w:szCs w:val="18"/>
              </w:rPr>
              <w:t xml:space="preserve"> прилегающей к Учебному комплексу на время проведения соревнований</w:t>
            </w:r>
          </w:p>
        </w:tc>
        <w:tc>
          <w:tcPr>
            <w:tcW w:w="1344" w:type="dxa"/>
            <w:tcBorders>
              <w:top w:val="nil"/>
              <w:left w:val="nil"/>
              <w:bottom w:val="single" w:sz="4" w:space="0" w:color="auto"/>
              <w:right w:val="single" w:sz="4" w:space="0" w:color="auto"/>
            </w:tcBorders>
            <w:shd w:val="clear" w:color="auto" w:fill="auto"/>
            <w:vAlign w:val="center"/>
            <w:hideMark/>
          </w:tcPr>
          <w:p w14:paraId="3FADA0E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10160043000</w:t>
            </w:r>
          </w:p>
        </w:tc>
        <w:tc>
          <w:tcPr>
            <w:tcW w:w="1161" w:type="dxa"/>
            <w:tcBorders>
              <w:top w:val="nil"/>
              <w:left w:val="nil"/>
              <w:bottom w:val="single" w:sz="4" w:space="0" w:color="auto"/>
              <w:right w:val="single" w:sz="4" w:space="0" w:color="auto"/>
            </w:tcBorders>
            <w:shd w:val="clear" w:color="auto" w:fill="auto"/>
            <w:vAlign w:val="center"/>
            <w:hideMark/>
          </w:tcPr>
          <w:p w14:paraId="0301A88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20,42</w:t>
            </w:r>
          </w:p>
        </w:tc>
        <w:tc>
          <w:tcPr>
            <w:tcW w:w="910" w:type="dxa"/>
            <w:tcBorders>
              <w:top w:val="nil"/>
              <w:left w:val="nil"/>
              <w:bottom w:val="single" w:sz="4" w:space="0" w:color="auto"/>
              <w:right w:val="single" w:sz="4" w:space="0" w:color="auto"/>
            </w:tcBorders>
            <w:shd w:val="clear" w:color="auto" w:fill="auto"/>
            <w:vAlign w:val="center"/>
            <w:hideMark/>
          </w:tcPr>
          <w:p w14:paraId="71AA7C1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0,27</w:t>
            </w:r>
          </w:p>
        </w:tc>
        <w:tc>
          <w:tcPr>
            <w:tcW w:w="1022" w:type="dxa"/>
            <w:tcBorders>
              <w:top w:val="nil"/>
              <w:left w:val="nil"/>
              <w:bottom w:val="single" w:sz="4" w:space="0" w:color="auto"/>
              <w:right w:val="single" w:sz="4" w:space="0" w:color="auto"/>
            </w:tcBorders>
            <w:shd w:val="clear" w:color="auto" w:fill="auto"/>
            <w:vAlign w:val="center"/>
            <w:hideMark/>
          </w:tcPr>
          <w:p w14:paraId="3467314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-20,15</w:t>
            </w:r>
          </w:p>
        </w:tc>
        <w:tc>
          <w:tcPr>
            <w:tcW w:w="755" w:type="dxa"/>
            <w:tcBorders>
              <w:top w:val="nil"/>
              <w:left w:val="nil"/>
              <w:bottom w:val="single" w:sz="4" w:space="0" w:color="auto"/>
              <w:right w:val="single" w:sz="4" w:space="0" w:color="auto"/>
            </w:tcBorders>
            <w:shd w:val="clear" w:color="auto" w:fill="auto"/>
            <w:vAlign w:val="center"/>
            <w:hideMark/>
          </w:tcPr>
          <w:p w14:paraId="75DB820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-99%</w:t>
            </w:r>
          </w:p>
        </w:tc>
      </w:tr>
      <w:tr w:rsidR="00691347" w:rsidRPr="00C13866" w14:paraId="3D876141"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F4FD1D1"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68</w:t>
            </w:r>
          </w:p>
        </w:tc>
        <w:tc>
          <w:tcPr>
            <w:tcW w:w="3645" w:type="dxa"/>
            <w:tcBorders>
              <w:top w:val="nil"/>
              <w:left w:val="nil"/>
              <w:bottom w:val="single" w:sz="4" w:space="0" w:color="auto"/>
              <w:right w:val="single" w:sz="4" w:space="0" w:color="auto"/>
            </w:tcBorders>
            <w:shd w:val="clear" w:color="auto" w:fill="auto"/>
            <w:vAlign w:val="center"/>
            <w:hideMark/>
          </w:tcPr>
          <w:p w14:paraId="54310B34"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Организация каналов связи и передачи данных с ПС 110/35/10кВ №56 и ПС 110/10кВ №318</w:t>
            </w:r>
          </w:p>
        </w:tc>
        <w:tc>
          <w:tcPr>
            <w:tcW w:w="1344" w:type="dxa"/>
            <w:tcBorders>
              <w:top w:val="nil"/>
              <w:left w:val="nil"/>
              <w:bottom w:val="single" w:sz="4" w:space="0" w:color="auto"/>
              <w:right w:val="single" w:sz="4" w:space="0" w:color="auto"/>
            </w:tcBorders>
            <w:shd w:val="clear" w:color="auto" w:fill="auto"/>
            <w:vAlign w:val="center"/>
            <w:hideMark/>
          </w:tcPr>
          <w:p w14:paraId="7887ABC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10120192000</w:t>
            </w:r>
          </w:p>
        </w:tc>
        <w:tc>
          <w:tcPr>
            <w:tcW w:w="1161" w:type="dxa"/>
            <w:tcBorders>
              <w:top w:val="nil"/>
              <w:left w:val="nil"/>
              <w:bottom w:val="single" w:sz="4" w:space="0" w:color="auto"/>
              <w:right w:val="single" w:sz="4" w:space="0" w:color="auto"/>
            </w:tcBorders>
            <w:shd w:val="clear" w:color="auto" w:fill="auto"/>
            <w:vAlign w:val="center"/>
            <w:hideMark/>
          </w:tcPr>
          <w:p w14:paraId="07D610B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19,44</w:t>
            </w:r>
          </w:p>
        </w:tc>
        <w:tc>
          <w:tcPr>
            <w:tcW w:w="910" w:type="dxa"/>
            <w:tcBorders>
              <w:top w:val="nil"/>
              <w:left w:val="nil"/>
              <w:bottom w:val="single" w:sz="4" w:space="0" w:color="auto"/>
              <w:right w:val="single" w:sz="4" w:space="0" w:color="auto"/>
            </w:tcBorders>
            <w:shd w:val="clear" w:color="auto" w:fill="auto"/>
            <w:vAlign w:val="center"/>
            <w:hideMark/>
          </w:tcPr>
          <w:p w14:paraId="3A4D10E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98D68F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-19,44</w:t>
            </w:r>
          </w:p>
        </w:tc>
        <w:tc>
          <w:tcPr>
            <w:tcW w:w="755" w:type="dxa"/>
            <w:tcBorders>
              <w:top w:val="nil"/>
              <w:left w:val="nil"/>
              <w:bottom w:val="single" w:sz="4" w:space="0" w:color="auto"/>
              <w:right w:val="single" w:sz="4" w:space="0" w:color="auto"/>
            </w:tcBorders>
            <w:shd w:val="clear" w:color="auto" w:fill="auto"/>
            <w:vAlign w:val="center"/>
            <w:hideMark/>
          </w:tcPr>
          <w:p w14:paraId="0101CFA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CA3BE85"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DAAC79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69</w:t>
            </w:r>
          </w:p>
        </w:tc>
        <w:tc>
          <w:tcPr>
            <w:tcW w:w="3645" w:type="dxa"/>
            <w:tcBorders>
              <w:top w:val="nil"/>
              <w:left w:val="nil"/>
              <w:bottom w:val="single" w:sz="4" w:space="0" w:color="auto"/>
              <w:right w:val="single" w:sz="4" w:space="0" w:color="auto"/>
            </w:tcBorders>
            <w:shd w:val="clear" w:color="auto" w:fill="auto"/>
            <w:vAlign w:val="center"/>
            <w:hideMark/>
          </w:tcPr>
          <w:p w14:paraId="6BB6D985" w14:textId="64BB6BD8"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Строительство заходов на ПС 110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Девяткино</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60C3A6F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10150071000</w:t>
            </w:r>
          </w:p>
        </w:tc>
        <w:tc>
          <w:tcPr>
            <w:tcW w:w="1161" w:type="dxa"/>
            <w:tcBorders>
              <w:top w:val="nil"/>
              <w:left w:val="nil"/>
              <w:bottom w:val="single" w:sz="4" w:space="0" w:color="auto"/>
              <w:right w:val="single" w:sz="4" w:space="0" w:color="auto"/>
            </w:tcBorders>
            <w:shd w:val="clear" w:color="auto" w:fill="auto"/>
            <w:vAlign w:val="center"/>
            <w:hideMark/>
          </w:tcPr>
          <w:p w14:paraId="4CE9686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18,81</w:t>
            </w:r>
          </w:p>
        </w:tc>
        <w:tc>
          <w:tcPr>
            <w:tcW w:w="910" w:type="dxa"/>
            <w:tcBorders>
              <w:top w:val="nil"/>
              <w:left w:val="nil"/>
              <w:bottom w:val="single" w:sz="4" w:space="0" w:color="auto"/>
              <w:right w:val="single" w:sz="4" w:space="0" w:color="auto"/>
            </w:tcBorders>
            <w:shd w:val="clear" w:color="auto" w:fill="auto"/>
            <w:vAlign w:val="center"/>
            <w:hideMark/>
          </w:tcPr>
          <w:p w14:paraId="315768B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1586BB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-18,81</w:t>
            </w:r>
          </w:p>
        </w:tc>
        <w:tc>
          <w:tcPr>
            <w:tcW w:w="755" w:type="dxa"/>
            <w:tcBorders>
              <w:top w:val="nil"/>
              <w:left w:val="nil"/>
              <w:bottom w:val="single" w:sz="4" w:space="0" w:color="auto"/>
              <w:right w:val="single" w:sz="4" w:space="0" w:color="auto"/>
            </w:tcBorders>
            <w:shd w:val="clear" w:color="auto" w:fill="auto"/>
            <w:vAlign w:val="center"/>
            <w:hideMark/>
          </w:tcPr>
          <w:p w14:paraId="38298A1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495A21F" w14:textId="77777777" w:rsidTr="00231C57">
        <w:trPr>
          <w:trHeight w:val="96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0D0C6AA"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70</w:t>
            </w:r>
          </w:p>
        </w:tc>
        <w:tc>
          <w:tcPr>
            <w:tcW w:w="3645" w:type="dxa"/>
            <w:tcBorders>
              <w:top w:val="nil"/>
              <w:left w:val="nil"/>
              <w:bottom w:val="single" w:sz="4" w:space="0" w:color="auto"/>
              <w:right w:val="single" w:sz="4" w:space="0" w:color="auto"/>
            </w:tcBorders>
            <w:shd w:val="clear" w:color="auto" w:fill="auto"/>
            <w:vAlign w:val="center"/>
            <w:hideMark/>
          </w:tcPr>
          <w:p w14:paraId="04623324"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Замена ОД и КЗ-110кВ Т-1, Т-2 на выключатели 110кВ типа ВГТ-110, замена существующего выключателя МКП-110кВ на выключатель 110кВ типа ВГТ-110, установка двух новых выключателей типа ВГТ-110 на л.Волосово-3, СВ</w:t>
            </w:r>
          </w:p>
        </w:tc>
        <w:tc>
          <w:tcPr>
            <w:tcW w:w="1344" w:type="dxa"/>
            <w:tcBorders>
              <w:top w:val="nil"/>
              <w:left w:val="nil"/>
              <w:bottom w:val="single" w:sz="4" w:space="0" w:color="auto"/>
              <w:right w:val="single" w:sz="4" w:space="0" w:color="auto"/>
            </w:tcBorders>
            <w:shd w:val="clear" w:color="auto" w:fill="auto"/>
            <w:vAlign w:val="center"/>
            <w:hideMark/>
          </w:tcPr>
          <w:p w14:paraId="4650953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10141002906</w:t>
            </w:r>
          </w:p>
        </w:tc>
        <w:tc>
          <w:tcPr>
            <w:tcW w:w="1161" w:type="dxa"/>
            <w:tcBorders>
              <w:top w:val="nil"/>
              <w:left w:val="nil"/>
              <w:bottom w:val="single" w:sz="4" w:space="0" w:color="auto"/>
              <w:right w:val="single" w:sz="4" w:space="0" w:color="auto"/>
            </w:tcBorders>
            <w:shd w:val="clear" w:color="auto" w:fill="auto"/>
            <w:vAlign w:val="center"/>
            <w:hideMark/>
          </w:tcPr>
          <w:p w14:paraId="1C792E1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18,33</w:t>
            </w:r>
          </w:p>
        </w:tc>
        <w:tc>
          <w:tcPr>
            <w:tcW w:w="910" w:type="dxa"/>
            <w:tcBorders>
              <w:top w:val="nil"/>
              <w:left w:val="nil"/>
              <w:bottom w:val="single" w:sz="4" w:space="0" w:color="auto"/>
              <w:right w:val="single" w:sz="4" w:space="0" w:color="auto"/>
            </w:tcBorders>
            <w:shd w:val="clear" w:color="auto" w:fill="auto"/>
            <w:vAlign w:val="center"/>
            <w:hideMark/>
          </w:tcPr>
          <w:p w14:paraId="6FEA947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154E0D6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-18,33</w:t>
            </w:r>
          </w:p>
        </w:tc>
        <w:tc>
          <w:tcPr>
            <w:tcW w:w="755" w:type="dxa"/>
            <w:tcBorders>
              <w:top w:val="nil"/>
              <w:left w:val="nil"/>
              <w:bottom w:val="single" w:sz="4" w:space="0" w:color="auto"/>
              <w:right w:val="single" w:sz="4" w:space="0" w:color="auto"/>
            </w:tcBorders>
            <w:shd w:val="clear" w:color="auto" w:fill="auto"/>
            <w:vAlign w:val="center"/>
            <w:hideMark/>
          </w:tcPr>
          <w:p w14:paraId="6E649AD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5462B8AE"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B793BBB"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71</w:t>
            </w:r>
          </w:p>
        </w:tc>
        <w:tc>
          <w:tcPr>
            <w:tcW w:w="3645" w:type="dxa"/>
            <w:tcBorders>
              <w:top w:val="nil"/>
              <w:left w:val="nil"/>
              <w:bottom w:val="single" w:sz="4" w:space="0" w:color="auto"/>
              <w:right w:val="single" w:sz="4" w:space="0" w:color="auto"/>
            </w:tcBorders>
            <w:shd w:val="clear" w:color="auto" w:fill="auto"/>
            <w:vAlign w:val="center"/>
            <w:hideMark/>
          </w:tcPr>
          <w:p w14:paraId="14F53ED1" w14:textId="7FC1AC6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Техническое перевооружение технологической сети </w:t>
            </w:r>
            <w:r w:rsidR="002A43E7" w:rsidRPr="00C13866">
              <w:rPr>
                <w:rFonts w:ascii="Myriad Pro" w:hAnsi="Myriad Pro" w:cs="Calibri"/>
                <w:color w:val="000000"/>
                <w:sz w:val="18"/>
                <w:szCs w:val="18"/>
              </w:rPr>
              <w:t>подвижной радиосвязи</w:t>
            </w:r>
            <w:r w:rsidRPr="00C13866">
              <w:rPr>
                <w:rFonts w:ascii="Myriad Pro" w:hAnsi="Myriad Pro" w:cs="Calibri"/>
                <w:color w:val="000000"/>
                <w:sz w:val="18"/>
                <w:szCs w:val="18"/>
              </w:rPr>
              <w:t xml:space="preserve"> ОАО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Ленэнерго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(ЛО)</w:t>
            </w:r>
          </w:p>
        </w:tc>
        <w:tc>
          <w:tcPr>
            <w:tcW w:w="1344" w:type="dxa"/>
            <w:tcBorders>
              <w:top w:val="nil"/>
              <w:left w:val="nil"/>
              <w:bottom w:val="single" w:sz="4" w:space="0" w:color="auto"/>
              <w:right w:val="single" w:sz="4" w:space="0" w:color="auto"/>
            </w:tcBorders>
            <w:shd w:val="clear" w:color="auto" w:fill="auto"/>
            <w:vAlign w:val="center"/>
            <w:hideMark/>
          </w:tcPr>
          <w:p w14:paraId="1F778F2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10120138000</w:t>
            </w:r>
          </w:p>
        </w:tc>
        <w:tc>
          <w:tcPr>
            <w:tcW w:w="1161" w:type="dxa"/>
            <w:tcBorders>
              <w:top w:val="nil"/>
              <w:left w:val="nil"/>
              <w:bottom w:val="single" w:sz="4" w:space="0" w:color="auto"/>
              <w:right w:val="single" w:sz="4" w:space="0" w:color="auto"/>
            </w:tcBorders>
            <w:shd w:val="clear" w:color="auto" w:fill="auto"/>
            <w:vAlign w:val="center"/>
            <w:hideMark/>
          </w:tcPr>
          <w:p w14:paraId="48BB79A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29,14</w:t>
            </w:r>
          </w:p>
        </w:tc>
        <w:tc>
          <w:tcPr>
            <w:tcW w:w="910" w:type="dxa"/>
            <w:tcBorders>
              <w:top w:val="nil"/>
              <w:left w:val="nil"/>
              <w:bottom w:val="single" w:sz="4" w:space="0" w:color="auto"/>
              <w:right w:val="single" w:sz="4" w:space="0" w:color="auto"/>
            </w:tcBorders>
            <w:shd w:val="clear" w:color="auto" w:fill="auto"/>
            <w:vAlign w:val="center"/>
            <w:hideMark/>
          </w:tcPr>
          <w:p w14:paraId="5B35BA4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10,90</w:t>
            </w:r>
          </w:p>
        </w:tc>
        <w:tc>
          <w:tcPr>
            <w:tcW w:w="1022" w:type="dxa"/>
            <w:tcBorders>
              <w:top w:val="nil"/>
              <w:left w:val="nil"/>
              <w:bottom w:val="single" w:sz="4" w:space="0" w:color="auto"/>
              <w:right w:val="single" w:sz="4" w:space="0" w:color="auto"/>
            </w:tcBorders>
            <w:shd w:val="clear" w:color="auto" w:fill="auto"/>
            <w:vAlign w:val="center"/>
            <w:hideMark/>
          </w:tcPr>
          <w:p w14:paraId="373816C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-18,24</w:t>
            </w:r>
          </w:p>
        </w:tc>
        <w:tc>
          <w:tcPr>
            <w:tcW w:w="755" w:type="dxa"/>
            <w:tcBorders>
              <w:top w:val="nil"/>
              <w:left w:val="nil"/>
              <w:bottom w:val="single" w:sz="4" w:space="0" w:color="auto"/>
              <w:right w:val="single" w:sz="4" w:space="0" w:color="auto"/>
            </w:tcBorders>
            <w:shd w:val="clear" w:color="auto" w:fill="auto"/>
            <w:vAlign w:val="center"/>
            <w:hideMark/>
          </w:tcPr>
          <w:p w14:paraId="7DCD9F3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-63%</w:t>
            </w:r>
          </w:p>
        </w:tc>
      </w:tr>
      <w:tr w:rsidR="00691347" w:rsidRPr="00C13866" w14:paraId="5D6E4E14"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A53DD0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lastRenderedPageBreak/>
              <w:t>72</w:t>
            </w:r>
          </w:p>
        </w:tc>
        <w:tc>
          <w:tcPr>
            <w:tcW w:w="3645" w:type="dxa"/>
            <w:tcBorders>
              <w:top w:val="nil"/>
              <w:left w:val="nil"/>
              <w:bottom w:val="single" w:sz="4" w:space="0" w:color="auto"/>
              <w:right w:val="single" w:sz="4" w:space="0" w:color="auto"/>
            </w:tcBorders>
            <w:shd w:val="clear" w:color="auto" w:fill="auto"/>
            <w:vAlign w:val="center"/>
            <w:hideMark/>
          </w:tcPr>
          <w:p w14:paraId="2E532C03"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реализация мероприятий по классу напряжения 35 кВ ЛО (модернизация)</w:t>
            </w:r>
          </w:p>
        </w:tc>
        <w:tc>
          <w:tcPr>
            <w:tcW w:w="1344" w:type="dxa"/>
            <w:tcBorders>
              <w:top w:val="nil"/>
              <w:left w:val="nil"/>
              <w:bottom w:val="single" w:sz="4" w:space="0" w:color="auto"/>
              <w:right w:val="single" w:sz="4" w:space="0" w:color="auto"/>
            </w:tcBorders>
            <w:shd w:val="clear" w:color="auto" w:fill="auto"/>
            <w:vAlign w:val="center"/>
            <w:hideMark/>
          </w:tcPr>
          <w:p w14:paraId="47CC3A1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10992899953</w:t>
            </w:r>
          </w:p>
        </w:tc>
        <w:tc>
          <w:tcPr>
            <w:tcW w:w="1161" w:type="dxa"/>
            <w:tcBorders>
              <w:top w:val="nil"/>
              <w:left w:val="nil"/>
              <w:bottom w:val="single" w:sz="4" w:space="0" w:color="auto"/>
              <w:right w:val="single" w:sz="4" w:space="0" w:color="auto"/>
            </w:tcBorders>
            <w:shd w:val="clear" w:color="auto" w:fill="auto"/>
            <w:vAlign w:val="center"/>
            <w:hideMark/>
          </w:tcPr>
          <w:p w14:paraId="00DD7DB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17,60</w:t>
            </w:r>
          </w:p>
        </w:tc>
        <w:tc>
          <w:tcPr>
            <w:tcW w:w="910" w:type="dxa"/>
            <w:tcBorders>
              <w:top w:val="nil"/>
              <w:left w:val="nil"/>
              <w:bottom w:val="single" w:sz="4" w:space="0" w:color="auto"/>
              <w:right w:val="single" w:sz="4" w:space="0" w:color="auto"/>
            </w:tcBorders>
            <w:shd w:val="clear" w:color="auto" w:fill="auto"/>
            <w:vAlign w:val="center"/>
            <w:hideMark/>
          </w:tcPr>
          <w:p w14:paraId="4C2D9F6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D48901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-17,60</w:t>
            </w:r>
          </w:p>
        </w:tc>
        <w:tc>
          <w:tcPr>
            <w:tcW w:w="755" w:type="dxa"/>
            <w:tcBorders>
              <w:top w:val="nil"/>
              <w:left w:val="nil"/>
              <w:bottom w:val="single" w:sz="4" w:space="0" w:color="auto"/>
              <w:right w:val="single" w:sz="4" w:space="0" w:color="auto"/>
            </w:tcBorders>
            <w:shd w:val="clear" w:color="auto" w:fill="auto"/>
            <w:vAlign w:val="center"/>
            <w:hideMark/>
          </w:tcPr>
          <w:p w14:paraId="33CD136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16D45461"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BB6322D"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73</w:t>
            </w:r>
          </w:p>
        </w:tc>
        <w:tc>
          <w:tcPr>
            <w:tcW w:w="3645" w:type="dxa"/>
            <w:tcBorders>
              <w:top w:val="nil"/>
              <w:left w:val="nil"/>
              <w:bottom w:val="single" w:sz="4" w:space="0" w:color="auto"/>
              <w:right w:val="single" w:sz="4" w:space="0" w:color="auto"/>
            </w:tcBorders>
            <w:shd w:val="clear" w:color="auto" w:fill="auto"/>
            <w:vAlign w:val="center"/>
            <w:hideMark/>
          </w:tcPr>
          <w:p w14:paraId="47AFCB2E" w14:textId="4DEA8E78"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мастерского участка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Бокситогорский</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3E126DA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10141087000</w:t>
            </w:r>
          </w:p>
        </w:tc>
        <w:tc>
          <w:tcPr>
            <w:tcW w:w="1161" w:type="dxa"/>
            <w:tcBorders>
              <w:top w:val="nil"/>
              <w:left w:val="nil"/>
              <w:bottom w:val="single" w:sz="4" w:space="0" w:color="auto"/>
              <w:right w:val="single" w:sz="4" w:space="0" w:color="auto"/>
            </w:tcBorders>
            <w:shd w:val="clear" w:color="auto" w:fill="auto"/>
            <w:vAlign w:val="center"/>
            <w:hideMark/>
          </w:tcPr>
          <w:p w14:paraId="6405F74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17,06</w:t>
            </w:r>
          </w:p>
        </w:tc>
        <w:tc>
          <w:tcPr>
            <w:tcW w:w="910" w:type="dxa"/>
            <w:tcBorders>
              <w:top w:val="nil"/>
              <w:left w:val="nil"/>
              <w:bottom w:val="single" w:sz="4" w:space="0" w:color="auto"/>
              <w:right w:val="single" w:sz="4" w:space="0" w:color="auto"/>
            </w:tcBorders>
            <w:shd w:val="clear" w:color="auto" w:fill="auto"/>
            <w:vAlign w:val="center"/>
            <w:hideMark/>
          </w:tcPr>
          <w:p w14:paraId="53ED88C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5AA46C5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-17,06</w:t>
            </w:r>
          </w:p>
        </w:tc>
        <w:tc>
          <w:tcPr>
            <w:tcW w:w="755" w:type="dxa"/>
            <w:tcBorders>
              <w:top w:val="nil"/>
              <w:left w:val="nil"/>
              <w:bottom w:val="single" w:sz="4" w:space="0" w:color="auto"/>
              <w:right w:val="single" w:sz="4" w:space="0" w:color="auto"/>
            </w:tcBorders>
            <w:shd w:val="clear" w:color="auto" w:fill="auto"/>
            <w:vAlign w:val="center"/>
            <w:hideMark/>
          </w:tcPr>
          <w:p w14:paraId="70DE2F9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3AACB7E1"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AB5BA6B"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74</w:t>
            </w:r>
          </w:p>
        </w:tc>
        <w:tc>
          <w:tcPr>
            <w:tcW w:w="3645" w:type="dxa"/>
            <w:tcBorders>
              <w:top w:val="nil"/>
              <w:left w:val="nil"/>
              <w:bottom w:val="single" w:sz="4" w:space="0" w:color="auto"/>
              <w:right w:val="single" w:sz="4" w:space="0" w:color="auto"/>
            </w:tcBorders>
            <w:shd w:val="clear" w:color="auto" w:fill="auto"/>
            <w:vAlign w:val="center"/>
            <w:hideMark/>
          </w:tcPr>
          <w:p w14:paraId="58BD8904" w14:textId="52D47429"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КРУН-10кВ на ПС 110/10 №248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Шамокша</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w:t>
            </w:r>
          </w:p>
        </w:tc>
        <w:tc>
          <w:tcPr>
            <w:tcW w:w="1344" w:type="dxa"/>
            <w:tcBorders>
              <w:top w:val="nil"/>
              <w:left w:val="nil"/>
              <w:bottom w:val="single" w:sz="4" w:space="0" w:color="auto"/>
              <w:right w:val="single" w:sz="4" w:space="0" w:color="auto"/>
            </w:tcBorders>
            <w:shd w:val="clear" w:color="auto" w:fill="auto"/>
            <w:vAlign w:val="center"/>
            <w:hideMark/>
          </w:tcPr>
          <w:p w14:paraId="7A3E38B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10141091000</w:t>
            </w:r>
          </w:p>
        </w:tc>
        <w:tc>
          <w:tcPr>
            <w:tcW w:w="1161" w:type="dxa"/>
            <w:tcBorders>
              <w:top w:val="nil"/>
              <w:left w:val="nil"/>
              <w:bottom w:val="single" w:sz="4" w:space="0" w:color="auto"/>
              <w:right w:val="single" w:sz="4" w:space="0" w:color="auto"/>
            </w:tcBorders>
            <w:shd w:val="clear" w:color="auto" w:fill="auto"/>
            <w:vAlign w:val="center"/>
            <w:hideMark/>
          </w:tcPr>
          <w:p w14:paraId="4013A62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18,13</w:t>
            </w:r>
          </w:p>
        </w:tc>
        <w:tc>
          <w:tcPr>
            <w:tcW w:w="910" w:type="dxa"/>
            <w:tcBorders>
              <w:top w:val="nil"/>
              <w:left w:val="nil"/>
              <w:bottom w:val="single" w:sz="4" w:space="0" w:color="auto"/>
              <w:right w:val="single" w:sz="4" w:space="0" w:color="auto"/>
            </w:tcBorders>
            <w:shd w:val="clear" w:color="auto" w:fill="auto"/>
            <w:vAlign w:val="center"/>
            <w:hideMark/>
          </w:tcPr>
          <w:p w14:paraId="4CD99A1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1,95</w:t>
            </w:r>
          </w:p>
        </w:tc>
        <w:tc>
          <w:tcPr>
            <w:tcW w:w="1022" w:type="dxa"/>
            <w:tcBorders>
              <w:top w:val="nil"/>
              <w:left w:val="nil"/>
              <w:bottom w:val="single" w:sz="4" w:space="0" w:color="auto"/>
              <w:right w:val="single" w:sz="4" w:space="0" w:color="auto"/>
            </w:tcBorders>
            <w:shd w:val="clear" w:color="auto" w:fill="auto"/>
            <w:vAlign w:val="center"/>
            <w:hideMark/>
          </w:tcPr>
          <w:p w14:paraId="52F9CE4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-16,18</w:t>
            </w:r>
          </w:p>
        </w:tc>
        <w:tc>
          <w:tcPr>
            <w:tcW w:w="755" w:type="dxa"/>
            <w:tcBorders>
              <w:top w:val="nil"/>
              <w:left w:val="nil"/>
              <w:bottom w:val="single" w:sz="4" w:space="0" w:color="auto"/>
              <w:right w:val="single" w:sz="4" w:space="0" w:color="auto"/>
            </w:tcBorders>
            <w:shd w:val="clear" w:color="auto" w:fill="auto"/>
            <w:vAlign w:val="center"/>
            <w:hideMark/>
          </w:tcPr>
          <w:p w14:paraId="546B7D2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-89%</w:t>
            </w:r>
          </w:p>
        </w:tc>
      </w:tr>
      <w:tr w:rsidR="00691347" w:rsidRPr="00C13866" w14:paraId="23EDB187"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F16F880"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75</w:t>
            </w:r>
          </w:p>
        </w:tc>
        <w:tc>
          <w:tcPr>
            <w:tcW w:w="3645" w:type="dxa"/>
            <w:tcBorders>
              <w:top w:val="nil"/>
              <w:left w:val="nil"/>
              <w:bottom w:val="single" w:sz="4" w:space="0" w:color="auto"/>
              <w:right w:val="single" w:sz="4" w:space="0" w:color="auto"/>
            </w:tcBorders>
            <w:shd w:val="clear" w:color="auto" w:fill="auto"/>
            <w:vAlign w:val="center"/>
            <w:hideMark/>
          </w:tcPr>
          <w:p w14:paraId="7F47FE18"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трелевочник ТДТ-55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07EBD66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20160400105</w:t>
            </w:r>
          </w:p>
        </w:tc>
        <w:tc>
          <w:tcPr>
            <w:tcW w:w="1161" w:type="dxa"/>
            <w:tcBorders>
              <w:top w:val="nil"/>
              <w:left w:val="nil"/>
              <w:bottom w:val="single" w:sz="4" w:space="0" w:color="auto"/>
              <w:right w:val="single" w:sz="4" w:space="0" w:color="auto"/>
            </w:tcBorders>
            <w:shd w:val="clear" w:color="auto" w:fill="auto"/>
            <w:vAlign w:val="center"/>
            <w:hideMark/>
          </w:tcPr>
          <w:p w14:paraId="7D8C243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16,05</w:t>
            </w:r>
          </w:p>
        </w:tc>
        <w:tc>
          <w:tcPr>
            <w:tcW w:w="910" w:type="dxa"/>
            <w:tcBorders>
              <w:top w:val="nil"/>
              <w:left w:val="nil"/>
              <w:bottom w:val="single" w:sz="4" w:space="0" w:color="auto"/>
              <w:right w:val="single" w:sz="4" w:space="0" w:color="auto"/>
            </w:tcBorders>
            <w:shd w:val="clear" w:color="auto" w:fill="auto"/>
            <w:vAlign w:val="center"/>
            <w:hideMark/>
          </w:tcPr>
          <w:p w14:paraId="0456888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6BFA8F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-16,05</w:t>
            </w:r>
          </w:p>
        </w:tc>
        <w:tc>
          <w:tcPr>
            <w:tcW w:w="755" w:type="dxa"/>
            <w:tcBorders>
              <w:top w:val="nil"/>
              <w:left w:val="nil"/>
              <w:bottom w:val="single" w:sz="4" w:space="0" w:color="auto"/>
              <w:right w:val="single" w:sz="4" w:space="0" w:color="auto"/>
            </w:tcBorders>
            <w:shd w:val="clear" w:color="auto" w:fill="auto"/>
            <w:vAlign w:val="center"/>
            <w:hideMark/>
          </w:tcPr>
          <w:p w14:paraId="01C2A98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325D61CD" w14:textId="77777777" w:rsidTr="00231C57">
        <w:trPr>
          <w:trHeight w:val="264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0C03E97"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76</w:t>
            </w:r>
          </w:p>
        </w:tc>
        <w:tc>
          <w:tcPr>
            <w:tcW w:w="3645" w:type="dxa"/>
            <w:tcBorders>
              <w:top w:val="nil"/>
              <w:left w:val="nil"/>
              <w:bottom w:val="single" w:sz="4" w:space="0" w:color="auto"/>
              <w:right w:val="single" w:sz="4" w:space="0" w:color="auto"/>
            </w:tcBorders>
            <w:shd w:val="clear" w:color="auto" w:fill="auto"/>
            <w:vAlign w:val="center"/>
            <w:hideMark/>
          </w:tcPr>
          <w:p w14:paraId="1A2E20B1" w14:textId="610738EB"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Техническое перевооружение сети ВЧ-связи на участках ПС № 306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Велькота</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 11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Рассия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 11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Рассия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 243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Кингисепп-город</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 3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Котлы</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 11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Рассия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 243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Кингисепп-город</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 2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Фалилеево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 189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Волосово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 7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Бегуницы</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 189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Волосово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 262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Красный Маяк</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Лужская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 39  - ПС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Ижора</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 39  - ПС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Низино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 339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Ефимовская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 10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Михалёво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 339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Ефимовская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 13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Маркули</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 339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Ефимовская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 14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Окулово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Семиозерье</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Приветинская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Приветинская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 41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Зеленогорск</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Перово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 159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Выборг-южная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76A8E74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10150032000</w:t>
            </w:r>
          </w:p>
        </w:tc>
        <w:tc>
          <w:tcPr>
            <w:tcW w:w="1161" w:type="dxa"/>
            <w:tcBorders>
              <w:top w:val="nil"/>
              <w:left w:val="nil"/>
              <w:bottom w:val="single" w:sz="4" w:space="0" w:color="auto"/>
              <w:right w:val="single" w:sz="4" w:space="0" w:color="auto"/>
            </w:tcBorders>
            <w:shd w:val="clear" w:color="auto" w:fill="auto"/>
            <w:vAlign w:val="center"/>
            <w:hideMark/>
          </w:tcPr>
          <w:p w14:paraId="48BCE1B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15,73</w:t>
            </w:r>
          </w:p>
        </w:tc>
        <w:tc>
          <w:tcPr>
            <w:tcW w:w="910" w:type="dxa"/>
            <w:tcBorders>
              <w:top w:val="nil"/>
              <w:left w:val="nil"/>
              <w:bottom w:val="single" w:sz="4" w:space="0" w:color="auto"/>
              <w:right w:val="single" w:sz="4" w:space="0" w:color="auto"/>
            </w:tcBorders>
            <w:shd w:val="clear" w:color="auto" w:fill="auto"/>
            <w:vAlign w:val="center"/>
            <w:hideMark/>
          </w:tcPr>
          <w:p w14:paraId="112AE99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65018B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-15,73</w:t>
            </w:r>
          </w:p>
        </w:tc>
        <w:tc>
          <w:tcPr>
            <w:tcW w:w="755" w:type="dxa"/>
            <w:tcBorders>
              <w:top w:val="nil"/>
              <w:left w:val="nil"/>
              <w:bottom w:val="single" w:sz="4" w:space="0" w:color="auto"/>
              <w:right w:val="single" w:sz="4" w:space="0" w:color="auto"/>
            </w:tcBorders>
            <w:shd w:val="clear" w:color="auto" w:fill="auto"/>
            <w:vAlign w:val="center"/>
            <w:hideMark/>
          </w:tcPr>
          <w:p w14:paraId="39D16D5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39EEB47" w14:textId="77777777" w:rsidTr="00231C57">
        <w:trPr>
          <w:trHeight w:val="72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37DC738"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77</w:t>
            </w:r>
          </w:p>
        </w:tc>
        <w:tc>
          <w:tcPr>
            <w:tcW w:w="3645" w:type="dxa"/>
            <w:tcBorders>
              <w:top w:val="nil"/>
              <w:left w:val="nil"/>
              <w:bottom w:val="single" w:sz="4" w:space="0" w:color="auto"/>
              <w:right w:val="single" w:sz="4" w:space="0" w:color="auto"/>
            </w:tcBorders>
            <w:shd w:val="clear" w:color="auto" w:fill="auto"/>
            <w:vAlign w:val="center"/>
            <w:hideMark/>
          </w:tcPr>
          <w:p w14:paraId="4B508FB3"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системы оперативного постоянного тока с заменой аккумуляторных батарей на ПС №№ 636, 362, 633, 635, 50, 526, 715</w:t>
            </w:r>
          </w:p>
        </w:tc>
        <w:tc>
          <w:tcPr>
            <w:tcW w:w="1344" w:type="dxa"/>
            <w:tcBorders>
              <w:top w:val="nil"/>
              <w:left w:val="nil"/>
              <w:bottom w:val="single" w:sz="4" w:space="0" w:color="auto"/>
              <w:right w:val="single" w:sz="4" w:space="0" w:color="auto"/>
            </w:tcBorders>
            <w:shd w:val="clear" w:color="auto" w:fill="auto"/>
            <w:vAlign w:val="center"/>
            <w:hideMark/>
          </w:tcPr>
          <w:p w14:paraId="6CA5B67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10110260000</w:t>
            </w:r>
          </w:p>
        </w:tc>
        <w:tc>
          <w:tcPr>
            <w:tcW w:w="1161" w:type="dxa"/>
            <w:tcBorders>
              <w:top w:val="nil"/>
              <w:left w:val="nil"/>
              <w:bottom w:val="single" w:sz="4" w:space="0" w:color="auto"/>
              <w:right w:val="single" w:sz="4" w:space="0" w:color="auto"/>
            </w:tcBorders>
            <w:shd w:val="clear" w:color="auto" w:fill="auto"/>
            <w:vAlign w:val="center"/>
            <w:hideMark/>
          </w:tcPr>
          <w:p w14:paraId="2C56F24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16,83</w:t>
            </w:r>
          </w:p>
        </w:tc>
        <w:tc>
          <w:tcPr>
            <w:tcW w:w="910" w:type="dxa"/>
            <w:tcBorders>
              <w:top w:val="nil"/>
              <w:left w:val="nil"/>
              <w:bottom w:val="single" w:sz="4" w:space="0" w:color="auto"/>
              <w:right w:val="single" w:sz="4" w:space="0" w:color="auto"/>
            </w:tcBorders>
            <w:shd w:val="clear" w:color="auto" w:fill="auto"/>
            <w:vAlign w:val="center"/>
            <w:hideMark/>
          </w:tcPr>
          <w:p w14:paraId="1E98E32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1,57</w:t>
            </w:r>
          </w:p>
        </w:tc>
        <w:tc>
          <w:tcPr>
            <w:tcW w:w="1022" w:type="dxa"/>
            <w:tcBorders>
              <w:top w:val="nil"/>
              <w:left w:val="nil"/>
              <w:bottom w:val="single" w:sz="4" w:space="0" w:color="auto"/>
              <w:right w:val="single" w:sz="4" w:space="0" w:color="auto"/>
            </w:tcBorders>
            <w:shd w:val="clear" w:color="auto" w:fill="auto"/>
            <w:vAlign w:val="center"/>
            <w:hideMark/>
          </w:tcPr>
          <w:p w14:paraId="6A4F682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-15,26</w:t>
            </w:r>
          </w:p>
        </w:tc>
        <w:tc>
          <w:tcPr>
            <w:tcW w:w="755" w:type="dxa"/>
            <w:tcBorders>
              <w:top w:val="nil"/>
              <w:left w:val="nil"/>
              <w:bottom w:val="single" w:sz="4" w:space="0" w:color="auto"/>
              <w:right w:val="single" w:sz="4" w:space="0" w:color="auto"/>
            </w:tcBorders>
            <w:shd w:val="clear" w:color="auto" w:fill="auto"/>
            <w:vAlign w:val="center"/>
            <w:hideMark/>
          </w:tcPr>
          <w:p w14:paraId="035C366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-91%</w:t>
            </w:r>
          </w:p>
        </w:tc>
      </w:tr>
      <w:tr w:rsidR="00691347" w:rsidRPr="00C13866" w14:paraId="6B30781B"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2B4B393"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78</w:t>
            </w:r>
          </w:p>
        </w:tc>
        <w:tc>
          <w:tcPr>
            <w:tcW w:w="3645" w:type="dxa"/>
            <w:tcBorders>
              <w:top w:val="nil"/>
              <w:left w:val="nil"/>
              <w:bottom w:val="single" w:sz="4" w:space="0" w:color="auto"/>
              <w:right w:val="single" w:sz="4" w:space="0" w:color="auto"/>
            </w:tcBorders>
            <w:shd w:val="clear" w:color="auto" w:fill="auto"/>
            <w:vAlign w:val="center"/>
            <w:hideMark/>
          </w:tcPr>
          <w:p w14:paraId="6959CB64" w14:textId="6B9DB10F"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РПБ-5 для размещения ОДС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Севера</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34DCB5F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10160010000</w:t>
            </w:r>
          </w:p>
        </w:tc>
        <w:tc>
          <w:tcPr>
            <w:tcW w:w="1161" w:type="dxa"/>
            <w:tcBorders>
              <w:top w:val="nil"/>
              <w:left w:val="nil"/>
              <w:bottom w:val="single" w:sz="4" w:space="0" w:color="auto"/>
              <w:right w:val="single" w:sz="4" w:space="0" w:color="auto"/>
            </w:tcBorders>
            <w:shd w:val="clear" w:color="auto" w:fill="auto"/>
            <w:vAlign w:val="center"/>
            <w:hideMark/>
          </w:tcPr>
          <w:p w14:paraId="123E82A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17,95</w:t>
            </w:r>
          </w:p>
        </w:tc>
        <w:tc>
          <w:tcPr>
            <w:tcW w:w="910" w:type="dxa"/>
            <w:tcBorders>
              <w:top w:val="nil"/>
              <w:left w:val="nil"/>
              <w:bottom w:val="single" w:sz="4" w:space="0" w:color="auto"/>
              <w:right w:val="single" w:sz="4" w:space="0" w:color="auto"/>
            </w:tcBorders>
            <w:shd w:val="clear" w:color="auto" w:fill="auto"/>
            <w:vAlign w:val="center"/>
            <w:hideMark/>
          </w:tcPr>
          <w:p w14:paraId="03270F0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2,83</w:t>
            </w:r>
          </w:p>
        </w:tc>
        <w:tc>
          <w:tcPr>
            <w:tcW w:w="1022" w:type="dxa"/>
            <w:tcBorders>
              <w:top w:val="nil"/>
              <w:left w:val="nil"/>
              <w:bottom w:val="single" w:sz="4" w:space="0" w:color="auto"/>
              <w:right w:val="single" w:sz="4" w:space="0" w:color="auto"/>
            </w:tcBorders>
            <w:shd w:val="clear" w:color="auto" w:fill="auto"/>
            <w:vAlign w:val="center"/>
            <w:hideMark/>
          </w:tcPr>
          <w:p w14:paraId="0C78F2B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-15,11</w:t>
            </w:r>
          </w:p>
        </w:tc>
        <w:tc>
          <w:tcPr>
            <w:tcW w:w="755" w:type="dxa"/>
            <w:tcBorders>
              <w:top w:val="nil"/>
              <w:left w:val="nil"/>
              <w:bottom w:val="single" w:sz="4" w:space="0" w:color="auto"/>
              <w:right w:val="single" w:sz="4" w:space="0" w:color="auto"/>
            </w:tcBorders>
            <w:shd w:val="clear" w:color="auto" w:fill="auto"/>
            <w:vAlign w:val="center"/>
            <w:hideMark/>
          </w:tcPr>
          <w:p w14:paraId="17030DA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-84%</w:t>
            </w:r>
          </w:p>
        </w:tc>
      </w:tr>
      <w:tr w:rsidR="00691347" w:rsidRPr="00C13866" w14:paraId="58802404" w14:textId="77777777" w:rsidTr="00231C57">
        <w:trPr>
          <w:trHeight w:val="96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3D7CA5B3"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79</w:t>
            </w:r>
          </w:p>
        </w:tc>
        <w:tc>
          <w:tcPr>
            <w:tcW w:w="3645" w:type="dxa"/>
            <w:tcBorders>
              <w:top w:val="nil"/>
              <w:left w:val="nil"/>
              <w:bottom w:val="single" w:sz="4" w:space="0" w:color="auto"/>
              <w:right w:val="single" w:sz="4" w:space="0" w:color="auto"/>
            </w:tcBorders>
            <w:shd w:val="clear" w:color="auto" w:fill="auto"/>
            <w:vAlign w:val="center"/>
            <w:hideMark/>
          </w:tcPr>
          <w:p w14:paraId="71ED85E3" w14:textId="2ADD478E"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ОРУ-110кВ. Замена ОД и КЗ-110кВ Т-1, Т-2 на выключатели 110кВ типа ВГТ-110. Установка двух новых выключателей типа ВГТ-110 в ячейках л.Волосово-4, л.Вруда-2 на ПС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Молосковицы</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403648B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10141001906</w:t>
            </w:r>
          </w:p>
        </w:tc>
        <w:tc>
          <w:tcPr>
            <w:tcW w:w="1161" w:type="dxa"/>
            <w:tcBorders>
              <w:top w:val="nil"/>
              <w:left w:val="nil"/>
              <w:bottom w:val="single" w:sz="4" w:space="0" w:color="auto"/>
              <w:right w:val="single" w:sz="4" w:space="0" w:color="auto"/>
            </w:tcBorders>
            <w:shd w:val="clear" w:color="auto" w:fill="auto"/>
            <w:vAlign w:val="center"/>
            <w:hideMark/>
          </w:tcPr>
          <w:p w14:paraId="7D90095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14,66</w:t>
            </w:r>
          </w:p>
        </w:tc>
        <w:tc>
          <w:tcPr>
            <w:tcW w:w="910" w:type="dxa"/>
            <w:tcBorders>
              <w:top w:val="nil"/>
              <w:left w:val="nil"/>
              <w:bottom w:val="single" w:sz="4" w:space="0" w:color="auto"/>
              <w:right w:val="single" w:sz="4" w:space="0" w:color="auto"/>
            </w:tcBorders>
            <w:shd w:val="clear" w:color="auto" w:fill="auto"/>
            <w:vAlign w:val="center"/>
            <w:hideMark/>
          </w:tcPr>
          <w:p w14:paraId="19C23FC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C1620C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-14,66</w:t>
            </w:r>
          </w:p>
        </w:tc>
        <w:tc>
          <w:tcPr>
            <w:tcW w:w="755" w:type="dxa"/>
            <w:tcBorders>
              <w:top w:val="nil"/>
              <w:left w:val="nil"/>
              <w:bottom w:val="single" w:sz="4" w:space="0" w:color="auto"/>
              <w:right w:val="single" w:sz="4" w:space="0" w:color="auto"/>
            </w:tcBorders>
            <w:shd w:val="clear" w:color="auto" w:fill="auto"/>
            <w:vAlign w:val="center"/>
            <w:hideMark/>
          </w:tcPr>
          <w:p w14:paraId="07F4E19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07429BA"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6F2A171"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80</w:t>
            </w:r>
          </w:p>
        </w:tc>
        <w:tc>
          <w:tcPr>
            <w:tcW w:w="3645" w:type="dxa"/>
            <w:tcBorders>
              <w:top w:val="nil"/>
              <w:left w:val="nil"/>
              <w:bottom w:val="single" w:sz="4" w:space="0" w:color="auto"/>
              <w:right w:val="single" w:sz="4" w:space="0" w:color="auto"/>
            </w:tcBorders>
            <w:shd w:val="clear" w:color="auto" w:fill="auto"/>
            <w:vAlign w:val="center"/>
            <w:hideMark/>
          </w:tcPr>
          <w:p w14:paraId="65284CC8" w14:textId="05F57EBF"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Кобрино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5616819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60151610916</w:t>
            </w:r>
          </w:p>
        </w:tc>
        <w:tc>
          <w:tcPr>
            <w:tcW w:w="1161" w:type="dxa"/>
            <w:tcBorders>
              <w:top w:val="nil"/>
              <w:left w:val="nil"/>
              <w:bottom w:val="single" w:sz="4" w:space="0" w:color="auto"/>
              <w:right w:val="single" w:sz="4" w:space="0" w:color="auto"/>
            </w:tcBorders>
            <w:shd w:val="clear" w:color="auto" w:fill="auto"/>
            <w:vAlign w:val="center"/>
            <w:hideMark/>
          </w:tcPr>
          <w:p w14:paraId="3876CED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28,10</w:t>
            </w:r>
          </w:p>
        </w:tc>
        <w:tc>
          <w:tcPr>
            <w:tcW w:w="910" w:type="dxa"/>
            <w:tcBorders>
              <w:top w:val="nil"/>
              <w:left w:val="nil"/>
              <w:bottom w:val="single" w:sz="4" w:space="0" w:color="auto"/>
              <w:right w:val="single" w:sz="4" w:space="0" w:color="auto"/>
            </w:tcBorders>
            <w:shd w:val="clear" w:color="auto" w:fill="auto"/>
            <w:vAlign w:val="center"/>
            <w:hideMark/>
          </w:tcPr>
          <w:p w14:paraId="40E98BB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14,98</w:t>
            </w:r>
          </w:p>
        </w:tc>
        <w:tc>
          <w:tcPr>
            <w:tcW w:w="1022" w:type="dxa"/>
            <w:tcBorders>
              <w:top w:val="nil"/>
              <w:left w:val="nil"/>
              <w:bottom w:val="single" w:sz="4" w:space="0" w:color="auto"/>
              <w:right w:val="single" w:sz="4" w:space="0" w:color="auto"/>
            </w:tcBorders>
            <w:shd w:val="clear" w:color="auto" w:fill="auto"/>
            <w:vAlign w:val="center"/>
            <w:hideMark/>
          </w:tcPr>
          <w:p w14:paraId="5AA17FC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-13,13</w:t>
            </w:r>
          </w:p>
        </w:tc>
        <w:tc>
          <w:tcPr>
            <w:tcW w:w="755" w:type="dxa"/>
            <w:tcBorders>
              <w:top w:val="nil"/>
              <w:left w:val="nil"/>
              <w:bottom w:val="single" w:sz="4" w:space="0" w:color="auto"/>
              <w:right w:val="single" w:sz="4" w:space="0" w:color="auto"/>
            </w:tcBorders>
            <w:shd w:val="clear" w:color="auto" w:fill="auto"/>
            <w:vAlign w:val="center"/>
            <w:hideMark/>
          </w:tcPr>
          <w:p w14:paraId="00B0247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-47%</w:t>
            </w:r>
          </w:p>
        </w:tc>
      </w:tr>
      <w:tr w:rsidR="00691347" w:rsidRPr="00C13866" w14:paraId="0661F285"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3716A0A"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81</w:t>
            </w:r>
          </w:p>
        </w:tc>
        <w:tc>
          <w:tcPr>
            <w:tcW w:w="3645" w:type="dxa"/>
            <w:tcBorders>
              <w:top w:val="nil"/>
              <w:left w:val="nil"/>
              <w:bottom w:val="single" w:sz="4" w:space="0" w:color="auto"/>
              <w:right w:val="single" w:sz="4" w:space="0" w:color="auto"/>
            </w:tcBorders>
            <w:shd w:val="clear" w:color="auto" w:fill="auto"/>
            <w:vAlign w:val="center"/>
            <w:hideMark/>
          </w:tcPr>
          <w:p w14:paraId="30FDB9B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Замена масляных выключателей на вакуумные 6-10кВ в Кингисеппских электрических сетях</w:t>
            </w:r>
          </w:p>
        </w:tc>
        <w:tc>
          <w:tcPr>
            <w:tcW w:w="1344" w:type="dxa"/>
            <w:tcBorders>
              <w:top w:val="nil"/>
              <w:left w:val="nil"/>
              <w:bottom w:val="single" w:sz="4" w:space="0" w:color="auto"/>
              <w:right w:val="single" w:sz="4" w:space="0" w:color="auto"/>
            </w:tcBorders>
            <w:shd w:val="clear" w:color="auto" w:fill="auto"/>
            <w:vAlign w:val="center"/>
            <w:hideMark/>
          </w:tcPr>
          <w:p w14:paraId="10CA75E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10140021006</w:t>
            </w:r>
          </w:p>
        </w:tc>
        <w:tc>
          <w:tcPr>
            <w:tcW w:w="1161" w:type="dxa"/>
            <w:tcBorders>
              <w:top w:val="nil"/>
              <w:left w:val="nil"/>
              <w:bottom w:val="single" w:sz="4" w:space="0" w:color="auto"/>
              <w:right w:val="single" w:sz="4" w:space="0" w:color="auto"/>
            </w:tcBorders>
            <w:shd w:val="clear" w:color="auto" w:fill="auto"/>
            <w:vAlign w:val="center"/>
            <w:hideMark/>
          </w:tcPr>
          <w:p w14:paraId="4219BFD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12,65</w:t>
            </w:r>
          </w:p>
        </w:tc>
        <w:tc>
          <w:tcPr>
            <w:tcW w:w="910" w:type="dxa"/>
            <w:tcBorders>
              <w:top w:val="nil"/>
              <w:left w:val="nil"/>
              <w:bottom w:val="single" w:sz="4" w:space="0" w:color="auto"/>
              <w:right w:val="single" w:sz="4" w:space="0" w:color="auto"/>
            </w:tcBorders>
            <w:shd w:val="clear" w:color="auto" w:fill="auto"/>
            <w:vAlign w:val="center"/>
            <w:hideMark/>
          </w:tcPr>
          <w:p w14:paraId="70E05E6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6A93BA4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-12,65</w:t>
            </w:r>
          </w:p>
        </w:tc>
        <w:tc>
          <w:tcPr>
            <w:tcW w:w="755" w:type="dxa"/>
            <w:tcBorders>
              <w:top w:val="nil"/>
              <w:left w:val="nil"/>
              <w:bottom w:val="single" w:sz="4" w:space="0" w:color="auto"/>
              <w:right w:val="single" w:sz="4" w:space="0" w:color="auto"/>
            </w:tcBorders>
            <w:shd w:val="clear" w:color="auto" w:fill="auto"/>
            <w:vAlign w:val="center"/>
            <w:hideMark/>
          </w:tcPr>
          <w:p w14:paraId="405E8D5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EE592D0" w14:textId="77777777" w:rsidTr="00231C57">
        <w:trPr>
          <w:trHeight w:val="96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6A18199"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82</w:t>
            </w:r>
          </w:p>
        </w:tc>
        <w:tc>
          <w:tcPr>
            <w:tcW w:w="3645" w:type="dxa"/>
            <w:tcBorders>
              <w:top w:val="nil"/>
              <w:left w:val="nil"/>
              <w:bottom w:val="single" w:sz="4" w:space="0" w:color="auto"/>
              <w:right w:val="single" w:sz="4" w:space="0" w:color="auto"/>
            </w:tcBorders>
            <w:shd w:val="clear" w:color="auto" w:fill="auto"/>
            <w:vAlign w:val="center"/>
            <w:hideMark/>
          </w:tcPr>
          <w:p w14:paraId="2CF5CE02"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ограждений ПС 35 - 110 кВ ПС №715, ПС №207, ПС №713, ПС №728, ПС №614, ПС №601, ПС №603, ПС №620, ПС №606, ПС №515, ПС №631, ПС №632, ПС №636, ПС №638, ПС №630, ПС №403, ПС №123, ПС №639, ПС №729, ПС №390 </w:t>
            </w:r>
          </w:p>
        </w:tc>
        <w:tc>
          <w:tcPr>
            <w:tcW w:w="1344" w:type="dxa"/>
            <w:tcBorders>
              <w:top w:val="nil"/>
              <w:left w:val="nil"/>
              <w:bottom w:val="single" w:sz="4" w:space="0" w:color="auto"/>
              <w:right w:val="single" w:sz="4" w:space="0" w:color="auto"/>
            </w:tcBorders>
            <w:shd w:val="clear" w:color="auto" w:fill="auto"/>
            <w:vAlign w:val="center"/>
            <w:hideMark/>
          </w:tcPr>
          <w:p w14:paraId="6CECED4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10141095000</w:t>
            </w:r>
          </w:p>
        </w:tc>
        <w:tc>
          <w:tcPr>
            <w:tcW w:w="1161" w:type="dxa"/>
            <w:tcBorders>
              <w:top w:val="nil"/>
              <w:left w:val="nil"/>
              <w:bottom w:val="single" w:sz="4" w:space="0" w:color="auto"/>
              <w:right w:val="single" w:sz="4" w:space="0" w:color="auto"/>
            </w:tcBorders>
            <w:shd w:val="clear" w:color="auto" w:fill="auto"/>
            <w:vAlign w:val="center"/>
            <w:hideMark/>
          </w:tcPr>
          <w:p w14:paraId="5857B2B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39,98</w:t>
            </w:r>
          </w:p>
        </w:tc>
        <w:tc>
          <w:tcPr>
            <w:tcW w:w="910" w:type="dxa"/>
            <w:tcBorders>
              <w:top w:val="nil"/>
              <w:left w:val="nil"/>
              <w:bottom w:val="single" w:sz="4" w:space="0" w:color="auto"/>
              <w:right w:val="single" w:sz="4" w:space="0" w:color="auto"/>
            </w:tcBorders>
            <w:shd w:val="clear" w:color="auto" w:fill="auto"/>
            <w:vAlign w:val="center"/>
            <w:hideMark/>
          </w:tcPr>
          <w:p w14:paraId="3770862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27,44</w:t>
            </w:r>
          </w:p>
        </w:tc>
        <w:tc>
          <w:tcPr>
            <w:tcW w:w="1022" w:type="dxa"/>
            <w:tcBorders>
              <w:top w:val="nil"/>
              <w:left w:val="nil"/>
              <w:bottom w:val="single" w:sz="4" w:space="0" w:color="auto"/>
              <w:right w:val="single" w:sz="4" w:space="0" w:color="auto"/>
            </w:tcBorders>
            <w:shd w:val="clear" w:color="auto" w:fill="auto"/>
            <w:vAlign w:val="center"/>
            <w:hideMark/>
          </w:tcPr>
          <w:p w14:paraId="72D848C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-12,54</w:t>
            </w:r>
          </w:p>
        </w:tc>
        <w:tc>
          <w:tcPr>
            <w:tcW w:w="755" w:type="dxa"/>
            <w:tcBorders>
              <w:top w:val="nil"/>
              <w:left w:val="nil"/>
              <w:bottom w:val="single" w:sz="4" w:space="0" w:color="auto"/>
              <w:right w:val="single" w:sz="4" w:space="0" w:color="auto"/>
            </w:tcBorders>
            <w:shd w:val="clear" w:color="auto" w:fill="auto"/>
            <w:vAlign w:val="center"/>
            <w:hideMark/>
          </w:tcPr>
          <w:p w14:paraId="6E6E0C9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-31%</w:t>
            </w:r>
          </w:p>
        </w:tc>
      </w:tr>
      <w:tr w:rsidR="00691347" w:rsidRPr="00C13866" w14:paraId="7DE96288"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83DF195"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83</w:t>
            </w:r>
          </w:p>
        </w:tc>
        <w:tc>
          <w:tcPr>
            <w:tcW w:w="3645" w:type="dxa"/>
            <w:tcBorders>
              <w:top w:val="nil"/>
              <w:left w:val="nil"/>
              <w:bottom w:val="single" w:sz="4" w:space="0" w:color="auto"/>
              <w:right w:val="single" w:sz="4" w:space="0" w:color="auto"/>
            </w:tcBorders>
            <w:shd w:val="clear" w:color="auto" w:fill="auto"/>
            <w:vAlign w:val="center"/>
            <w:hideMark/>
          </w:tcPr>
          <w:p w14:paraId="1B69A790"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Выключатели 35 - 110 кВ</w:t>
            </w:r>
          </w:p>
        </w:tc>
        <w:tc>
          <w:tcPr>
            <w:tcW w:w="1344" w:type="dxa"/>
            <w:tcBorders>
              <w:top w:val="nil"/>
              <w:left w:val="nil"/>
              <w:bottom w:val="single" w:sz="4" w:space="0" w:color="auto"/>
              <w:right w:val="single" w:sz="4" w:space="0" w:color="auto"/>
            </w:tcBorders>
            <w:shd w:val="clear" w:color="auto" w:fill="auto"/>
            <w:vAlign w:val="center"/>
            <w:hideMark/>
          </w:tcPr>
          <w:p w14:paraId="3F4E0F4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20160200114</w:t>
            </w:r>
          </w:p>
        </w:tc>
        <w:tc>
          <w:tcPr>
            <w:tcW w:w="1161" w:type="dxa"/>
            <w:tcBorders>
              <w:top w:val="nil"/>
              <w:left w:val="nil"/>
              <w:bottom w:val="single" w:sz="4" w:space="0" w:color="auto"/>
              <w:right w:val="single" w:sz="4" w:space="0" w:color="auto"/>
            </w:tcBorders>
            <w:shd w:val="clear" w:color="auto" w:fill="auto"/>
            <w:vAlign w:val="center"/>
            <w:hideMark/>
          </w:tcPr>
          <w:p w14:paraId="30AC4FE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14,16</w:t>
            </w:r>
          </w:p>
        </w:tc>
        <w:tc>
          <w:tcPr>
            <w:tcW w:w="910" w:type="dxa"/>
            <w:tcBorders>
              <w:top w:val="nil"/>
              <w:left w:val="nil"/>
              <w:bottom w:val="single" w:sz="4" w:space="0" w:color="auto"/>
              <w:right w:val="single" w:sz="4" w:space="0" w:color="auto"/>
            </w:tcBorders>
            <w:shd w:val="clear" w:color="auto" w:fill="auto"/>
            <w:vAlign w:val="center"/>
            <w:hideMark/>
          </w:tcPr>
          <w:p w14:paraId="5D827DE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1,89</w:t>
            </w:r>
          </w:p>
        </w:tc>
        <w:tc>
          <w:tcPr>
            <w:tcW w:w="1022" w:type="dxa"/>
            <w:tcBorders>
              <w:top w:val="nil"/>
              <w:left w:val="nil"/>
              <w:bottom w:val="single" w:sz="4" w:space="0" w:color="auto"/>
              <w:right w:val="single" w:sz="4" w:space="0" w:color="auto"/>
            </w:tcBorders>
            <w:shd w:val="clear" w:color="auto" w:fill="auto"/>
            <w:vAlign w:val="center"/>
            <w:hideMark/>
          </w:tcPr>
          <w:p w14:paraId="7225D69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-12,27</w:t>
            </w:r>
          </w:p>
        </w:tc>
        <w:tc>
          <w:tcPr>
            <w:tcW w:w="755" w:type="dxa"/>
            <w:tcBorders>
              <w:top w:val="nil"/>
              <w:left w:val="nil"/>
              <w:bottom w:val="single" w:sz="4" w:space="0" w:color="auto"/>
              <w:right w:val="single" w:sz="4" w:space="0" w:color="auto"/>
            </w:tcBorders>
            <w:shd w:val="clear" w:color="auto" w:fill="auto"/>
            <w:vAlign w:val="center"/>
            <w:hideMark/>
          </w:tcPr>
          <w:p w14:paraId="30A67BD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-87%</w:t>
            </w:r>
          </w:p>
        </w:tc>
      </w:tr>
      <w:tr w:rsidR="00691347" w:rsidRPr="00C13866" w14:paraId="7E967075"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D75F888"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84</w:t>
            </w:r>
          </w:p>
        </w:tc>
        <w:tc>
          <w:tcPr>
            <w:tcW w:w="3645" w:type="dxa"/>
            <w:tcBorders>
              <w:top w:val="nil"/>
              <w:left w:val="nil"/>
              <w:bottom w:val="single" w:sz="4" w:space="0" w:color="auto"/>
              <w:right w:val="single" w:sz="4" w:space="0" w:color="auto"/>
            </w:tcBorders>
            <w:shd w:val="clear" w:color="auto" w:fill="auto"/>
            <w:vAlign w:val="center"/>
            <w:hideMark/>
          </w:tcPr>
          <w:p w14:paraId="31CC86CC"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Телемеханизация ПС 110 кВ Гатчинских электрических сетей</w:t>
            </w:r>
          </w:p>
        </w:tc>
        <w:tc>
          <w:tcPr>
            <w:tcW w:w="1344" w:type="dxa"/>
            <w:tcBorders>
              <w:top w:val="nil"/>
              <w:left w:val="nil"/>
              <w:bottom w:val="single" w:sz="4" w:space="0" w:color="auto"/>
              <w:right w:val="single" w:sz="4" w:space="0" w:color="auto"/>
            </w:tcBorders>
            <w:shd w:val="clear" w:color="auto" w:fill="auto"/>
            <w:vAlign w:val="center"/>
            <w:hideMark/>
          </w:tcPr>
          <w:p w14:paraId="0E5C10A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10110209002</w:t>
            </w:r>
          </w:p>
        </w:tc>
        <w:tc>
          <w:tcPr>
            <w:tcW w:w="1161" w:type="dxa"/>
            <w:tcBorders>
              <w:top w:val="nil"/>
              <w:left w:val="nil"/>
              <w:bottom w:val="single" w:sz="4" w:space="0" w:color="auto"/>
              <w:right w:val="single" w:sz="4" w:space="0" w:color="auto"/>
            </w:tcBorders>
            <w:shd w:val="clear" w:color="auto" w:fill="auto"/>
            <w:vAlign w:val="center"/>
            <w:hideMark/>
          </w:tcPr>
          <w:p w14:paraId="7CF7E0F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11,96</w:t>
            </w:r>
          </w:p>
        </w:tc>
        <w:tc>
          <w:tcPr>
            <w:tcW w:w="910" w:type="dxa"/>
            <w:tcBorders>
              <w:top w:val="nil"/>
              <w:left w:val="nil"/>
              <w:bottom w:val="single" w:sz="4" w:space="0" w:color="auto"/>
              <w:right w:val="single" w:sz="4" w:space="0" w:color="auto"/>
            </w:tcBorders>
            <w:shd w:val="clear" w:color="auto" w:fill="auto"/>
            <w:vAlign w:val="center"/>
            <w:hideMark/>
          </w:tcPr>
          <w:p w14:paraId="4C7F093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091BC4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-11,96</w:t>
            </w:r>
          </w:p>
        </w:tc>
        <w:tc>
          <w:tcPr>
            <w:tcW w:w="755" w:type="dxa"/>
            <w:tcBorders>
              <w:top w:val="nil"/>
              <w:left w:val="nil"/>
              <w:bottom w:val="single" w:sz="4" w:space="0" w:color="auto"/>
              <w:right w:val="single" w:sz="4" w:space="0" w:color="auto"/>
            </w:tcBorders>
            <w:shd w:val="clear" w:color="auto" w:fill="auto"/>
            <w:vAlign w:val="center"/>
            <w:hideMark/>
          </w:tcPr>
          <w:p w14:paraId="31F0D13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56AA9642"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C653E0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lastRenderedPageBreak/>
              <w:t>85</w:t>
            </w:r>
          </w:p>
        </w:tc>
        <w:tc>
          <w:tcPr>
            <w:tcW w:w="3645" w:type="dxa"/>
            <w:tcBorders>
              <w:top w:val="nil"/>
              <w:left w:val="nil"/>
              <w:bottom w:val="single" w:sz="4" w:space="0" w:color="auto"/>
              <w:right w:val="single" w:sz="4" w:space="0" w:color="auto"/>
            </w:tcBorders>
            <w:shd w:val="clear" w:color="auto" w:fill="auto"/>
            <w:vAlign w:val="center"/>
            <w:hideMark/>
          </w:tcPr>
          <w:p w14:paraId="03096066" w14:textId="0A72F8D4"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ПС 35/10 кВ Гранит. Реконструкция защит СВ-35 кВ, линий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Гранит-1/2</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с установкой ТН-35 кВ</w:t>
            </w:r>
          </w:p>
        </w:tc>
        <w:tc>
          <w:tcPr>
            <w:tcW w:w="1344" w:type="dxa"/>
            <w:tcBorders>
              <w:top w:val="nil"/>
              <w:left w:val="nil"/>
              <w:bottom w:val="single" w:sz="4" w:space="0" w:color="auto"/>
              <w:right w:val="single" w:sz="4" w:space="0" w:color="auto"/>
            </w:tcBorders>
            <w:shd w:val="clear" w:color="auto" w:fill="auto"/>
            <w:vAlign w:val="center"/>
            <w:hideMark/>
          </w:tcPr>
          <w:p w14:paraId="19C3D20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10100126000</w:t>
            </w:r>
          </w:p>
        </w:tc>
        <w:tc>
          <w:tcPr>
            <w:tcW w:w="1161" w:type="dxa"/>
            <w:tcBorders>
              <w:top w:val="nil"/>
              <w:left w:val="nil"/>
              <w:bottom w:val="single" w:sz="4" w:space="0" w:color="auto"/>
              <w:right w:val="single" w:sz="4" w:space="0" w:color="auto"/>
            </w:tcBorders>
            <w:shd w:val="clear" w:color="auto" w:fill="auto"/>
            <w:vAlign w:val="center"/>
            <w:hideMark/>
          </w:tcPr>
          <w:p w14:paraId="085DB13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11,21</w:t>
            </w:r>
          </w:p>
        </w:tc>
        <w:tc>
          <w:tcPr>
            <w:tcW w:w="910" w:type="dxa"/>
            <w:tcBorders>
              <w:top w:val="nil"/>
              <w:left w:val="nil"/>
              <w:bottom w:val="single" w:sz="4" w:space="0" w:color="auto"/>
              <w:right w:val="single" w:sz="4" w:space="0" w:color="auto"/>
            </w:tcBorders>
            <w:shd w:val="clear" w:color="auto" w:fill="auto"/>
            <w:vAlign w:val="center"/>
            <w:hideMark/>
          </w:tcPr>
          <w:p w14:paraId="0D6349F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519662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-11,21</w:t>
            </w:r>
          </w:p>
        </w:tc>
        <w:tc>
          <w:tcPr>
            <w:tcW w:w="755" w:type="dxa"/>
            <w:tcBorders>
              <w:top w:val="nil"/>
              <w:left w:val="nil"/>
              <w:bottom w:val="single" w:sz="4" w:space="0" w:color="auto"/>
              <w:right w:val="single" w:sz="4" w:space="0" w:color="auto"/>
            </w:tcBorders>
            <w:shd w:val="clear" w:color="auto" w:fill="auto"/>
            <w:vAlign w:val="center"/>
            <w:hideMark/>
          </w:tcPr>
          <w:p w14:paraId="2A71468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7AEDFF03"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953422F"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86</w:t>
            </w:r>
          </w:p>
        </w:tc>
        <w:tc>
          <w:tcPr>
            <w:tcW w:w="3645" w:type="dxa"/>
            <w:tcBorders>
              <w:top w:val="nil"/>
              <w:left w:val="nil"/>
              <w:bottom w:val="single" w:sz="4" w:space="0" w:color="auto"/>
              <w:right w:val="single" w:sz="4" w:space="0" w:color="auto"/>
            </w:tcBorders>
            <w:shd w:val="clear" w:color="auto" w:fill="auto"/>
            <w:vAlign w:val="center"/>
            <w:hideMark/>
          </w:tcPr>
          <w:p w14:paraId="3A1EE79B"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Организация волоконно-оптической линии связи на участках ПС 351 – ПС 209 – ПС 7 </w:t>
            </w:r>
          </w:p>
        </w:tc>
        <w:tc>
          <w:tcPr>
            <w:tcW w:w="1344" w:type="dxa"/>
            <w:tcBorders>
              <w:top w:val="nil"/>
              <w:left w:val="nil"/>
              <w:bottom w:val="single" w:sz="4" w:space="0" w:color="auto"/>
              <w:right w:val="single" w:sz="4" w:space="0" w:color="auto"/>
            </w:tcBorders>
            <w:shd w:val="clear" w:color="auto" w:fill="auto"/>
            <w:vAlign w:val="center"/>
            <w:hideMark/>
          </w:tcPr>
          <w:p w14:paraId="4EA7F9A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10170018000</w:t>
            </w:r>
          </w:p>
        </w:tc>
        <w:tc>
          <w:tcPr>
            <w:tcW w:w="1161" w:type="dxa"/>
            <w:tcBorders>
              <w:top w:val="nil"/>
              <w:left w:val="nil"/>
              <w:bottom w:val="single" w:sz="4" w:space="0" w:color="auto"/>
              <w:right w:val="single" w:sz="4" w:space="0" w:color="auto"/>
            </w:tcBorders>
            <w:shd w:val="clear" w:color="auto" w:fill="auto"/>
            <w:vAlign w:val="center"/>
            <w:hideMark/>
          </w:tcPr>
          <w:p w14:paraId="1D224FE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12,04</w:t>
            </w:r>
          </w:p>
        </w:tc>
        <w:tc>
          <w:tcPr>
            <w:tcW w:w="910" w:type="dxa"/>
            <w:tcBorders>
              <w:top w:val="nil"/>
              <w:left w:val="nil"/>
              <w:bottom w:val="single" w:sz="4" w:space="0" w:color="auto"/>
              <w:right w:val="single" w:sz="4" w:space="0" w:color="auto"/>
            </w:tcBorders>
            <w:shd w:val="clear" w:color="auto" w:fill="auto"/>
            <w:vAlign w:val="center"/>
            <w:hideMark/>
          </w:tcPr>
          <w:p w14:paraId="4860BDB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0,95</w:t>
            </w:r>
          </w:p>
        </w:tc>
        <w:tc>
          <w:tcPr>
            <w:tcW w:w="1022" w:type="dxa"/>
            <w:tcBorders>
              <w:top w:val="nil"/>
              <w:left w:val="nil"/>
              <w:bottom w:val="single" w:sz="4" w:space="0" w:color="auto"/>
              <w:right w:val="single" w:sz="4" w:space="0" w:color="auto"/>
            </w:tcBorders>
            <w:shd w:val="clear" w:color="auto" w:fill="auto"/>
            <w:vAlign w:val="center"/>
            <w:hideMark/>
          </w:tcPr>
          <w:p w14:paraId="425A088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-11,10</w:t>
            </w:r>
          </w:p>
        </w:tc>
        <w:tc>
          <w:tcPr>
            <w:tcW w:w="755" w:type="dxa"/>
            <w:tcBorders>
              <w:top w:val="nil"/>
              <w:left w:val="nil"/>
              <w:bottom w:val="single" w:sz="4" w:space="0" w:color="auto"/>
              <w:right w:val="single" w:sz="4" w:space="0" w:color="auto"/>
            </w:tcBorders>
            <w:shd w:val="clear" w:color="auto" w:fill="auto"/>
            <w:vAlign w:val="center"/>
            <w:hideMark/>
          </w:tcPr>
          <w:p w14:paraId="13067CC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-92%</w:t>
            </w:r>
          </w:p>
        </w:tc>
      </w:tr>
      <w:tr w:rsidR="00691347" w:rsidRPr="00C13866" w14:paraId="6218B7D3"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75D07AF"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87</w:t>
            </w:r>
          </w:p>
        </w:tc>
        <w:tc>
          <w:tcPr>
            <w:tcW w:w="3645" w:type="dxa"/>
            <w:tcBorders>
              <w:top w:val="nil"/>
              <w:left w:val="nil"/>
              <w:bottom w:val="single" w:sz="4" w:space="0" w:color="auto"/>
              <w:right w:val="single" w:sz="4" w:space="0" w:color="auto"/>
            </w:tcBorders>
            <w:shd w:val="clear" w:color="auto" w:fill="auto"/>
            <w:vAlign w:val="center"/>
            <w:hideMark/>
          </w:tcPr>
          <w:p w14:paraId="66FC8622"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Организация волоконно-оптической линии связи на участках ПС 393 - ПС 208 - ПС 541 - ПС 425 - ПС 162 - ПС 261</w:t>
            </w:r>
          </w:p>
        </w:tc>
        <w:tc>
          <w:tcPr>
            <w:tcW w:w="1344" w:type="dxa"/>
            <w:tcBorders>
              <w:top w:val="nil"/>
              <w:left w:val="nil"/>
              <w:bottom w:val="single" w:sz="4" w:space="0" w:color="auto"/>
              <w:right w:val="single" w:sz="4" w:space="0" w:color="auto"/>
            </w:tcBorders>
            <w:shd w:val="clear" w:color="auto" w:fill="auto"/>
            <w:vAlign w:val="center"/>
            <w:hideMark/>
          </w:tcPr>
          <w:p w14:paraId="00B2C41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10150009000</w:t>
            </w:r>
          </w:p>
        </w:tc>
        <w:tc>
          <w:tcPr>
            <w:tcW w:w="1161" w:type="dxa"/>
            <w:tcBorders>
              <w:top w:val="nil"/>
              <w:left w:val="nil"/>
              <w:bottom w:val="single" w:sz="4" w:space="0" w:color="auto"/>
              <w:right w:val="single" w:sz="4" w:space="0" w:color="auto"/>
            </w:tcBorders>
            <w:shd w:val="clear" w:color="auto" w:fill="auto"/>
            <w:vAlign w:val="center"/>
            <w:hideMark/>
          </w:tcPr>
          <w:p w14:paraId="65192B8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11,23</w:t>
            </w:r>
          </w:p>
        </w:tc>
        <w:tc>
          <w:tcPr>
            <w:tcW w:w="910" w:type="dxa"/>
            <w:tcBorders>
              <w:top w:val="nil"/>
              <w:left w:val="nil"/>
              <w:bottom w:val="single" w:sz="4" w:space="0" w:color="auto"/>
              <w:right w:val="single" w:sz="4" w:space="0" w:color="auto"/>
            </w:tcBorders>
            <w:shd w:val="clear" w:color="auto" w:fill="auto"/>
            <w:vAlign w:val="center"/>
            <w:hideMark/>
          </w:tcPr>
          <w:p w14:paraId="11A7A1F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0,65</w:t>
            </w:r>
          </w:p>
        </w:tc>
        <w:tc>
          <w:tcPr>
            <w:tcW w:w="1022" w:type="dxa"/>
            <w:tcBorders>
              <w:top w:val="nil"/>
              <w:left w:val="nil"/>
              <w:bottom w:val="single" w:sz="4" w:space="0" w:color="auto"/>
              <w:right w:val="single" w:sz="4" w:space="0" w:color="auto"/>
            </w:tcBorders>
            <w:shd w:val="clear" w:color="auto" w:fill="auto"/>
            <w:vAlign w:val="center"/>
            <w:hideMark/>
          </w:tcPr>
          <w:p w14:paraId="66FDC12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-10,59</w:t>
            </w:r>
          </w:p>
        </w:tc>
        <w:tc>
          <w:tcPr>
            <w:tcW w:w="755" w:type="dxa"/>
            <w:tcBorders>
              <w:top w:val="nil"/>
              <w:left w:val="nil"/>
              <w:bottom w:val="single" w:sz="4" w:space="0" w:color="auto"/>
              <w:right w:val="single" w:sz="4" w:space="0" w:color="auto"/>
            </w:tcBorders>
            <w:shd w:val="clear" w:color="auto" w:fill="auto"/>
            <w:vAlign w:val="center"/>
            <w:hideMark/>
          </w:tcPr>
          <w:p w14:paraId="2FE793A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-94%</w:t>
            </w:r>
          </w:p>
        </w:tc>
      </w:tr>
      <w:tr w:rsidR="00691347" w:rsidRPr="00C13866" w14:paraId="5DCD0033" w14:textId="77777777" w:rsidTr="00231C57">
        <w:trPr>
          <w:trHeight w:val="96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950F609"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88</w:t>
            </w:r>
          </w:p>
        </w:tc>
        <w:tc>
          <w:tcPr>
            <w:tcW w:w="3645" w:type="dxa"/>
            <w:tcBorders>
              <w:top w:val="nil"/>
              <w:left w:val="nil"/>
              <w:bottom w:val="single" w:sz="4" w:space="0" w:color="auto"/>
              <w:right w:val="single" w:sz="4" w:space="0" w:color="auto"/>
            </w:tcBorders>
            <w:shd w:val="clear" w:color="auto" w:fill="auto"/>
            <w:vAlign w:val="center"/>
            <w:hideMark/>
          </w:tcPr>
          <w:p w14:paraId="61FBB60C" w14:textId="0E1AB9BF"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отделителей и короткозамыкателей на ПС 35кВ на элегазовые выключатели или вакуумные реклоузеры: ПС-39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Пионерская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ПС-18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Кейкино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ПС-12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Алексеевка</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ПС-2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Фалилеево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ПС-41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Торошковичи</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1083D11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10141045000</w:t>
            </w:r>
          </w:p>
        </w:tc>
        <w:tc>
          <w:tcPr>
            <w:tcW w:w="1161" w:type="dxa"/>
            <w:tcBorders>
              <w:top w:val="nil"/>
              <w:left w:val="nil"/>
              <w:bottom w:val="single" w:sz="4" w:space="0" w:color="auto"/>
              <w:right w:val="single" w:sz="4" w:space="0" w:color="auto"/>
            </w:tcBorders>
            <w:shd w:val="clear" w:color="auto" w:fill="auto"/>
            <w:vAlign w:val="center"/>
            <w:hideMark/>
          </w:tcPr>
          <w:p w14:paraId="2BF913F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10,06</w:t>
            </w:r>
          </w:p>
        </w:tc>
        <w:tc>
          <w:tcPr>
            <w:tcW w:w="910" w:type="dxa"/>
            <w:tcBorders>
              <w:top w:val="nil"/>
              <w:left w:val="nil"/>
              <w:bottom w:val="single" w:sz="4" w:space="0" w:color="auto"/>
              <w:right w:val="single" w:sz="4" w:space="0" w:color="auto"/>
            </w:tcBorders>
            <w:shd w:val="clear" w:color="auto" w:fill="auto"/>
            <w:vAlign w:val="center"/>
            <w:hideMark/>
          </w:tcPr>
          <w:p w14:paraId="0D7F651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6B56CB7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-10,06</w:t>
            </w:r>
          </w:p>
        </w:tc>
        <w:tc>
          <w:tcPr>
            <w:tcW w:w="755" w:type="dxa"/>
            <w:tcBorders>
              <w:top w:val="nil"/>
              <w:left w:val="nil"/>
              <w:bottom w:val="single" w:sz="4" w:space="0" w:color="auto"/>
              <w:right w:val="single" w:sz="4" w:space="0" w:color="auto"/>
            </w:tcBorders>
            <w:shd w:val="clear" w:color="auto" w:fill="auto"/>
            <w:vAlign w:val="center"/>
            <w:hideMark/>
          </w:tcPr>
          <w:p w14:paraId="7BC8B4C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F2C2E58"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C8D9BBE"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89</w:t>
            </w:r>
          </w:p>
        </w:tc>
        <w:tc>
          <w:tcPr>
            <w:tcW w:w="3645" w:type="dxa"/>
            <w:tcBorders>
              <w:top w:val="nil"/>
              <w:left w:val="nil"/>
              <w:bottom w:val="single" w:sz="4" w:space="0" w:color="auto"/>
              <w:right w:val="single" w:sz="4" w:space="0" w:color="auto"/>
            </w:tcBorders>
            <w:shd w:val="clear" w:color="auto" w:fill="auto"/>
            <w:vAlign w:val="center"/>
            <w:hideMark/>
          </w:tcPr>
          <w:p w14:paraId="7F9C7B1F"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110/10 кВ № 259</w:t>
            </w:r>
          </w:p>
        </w:tc>
        <w:tc>
          <w:tcPr>
            <w:tcW w:w="1344" w:type="dxa"/>
            <w:tcBorders>
              <w:top w:val="nil"/>
              <w:left w:val="nil"/>
              <w:bottom w:val="single" w:sz="4" w:space="0" w:color="auto"/>
              <w:right w:val="single" w:sz="4" w:space="0" w:color="auto"/>
            </w:tcBorders>
            <w:shd w:val="clear" w:color="auto" w:fill="auto"/>
            <w:vAlign w:val="center"/>
            <w:hideMark/>
          </w:tcPr>
          <w:p w14:paraId="312C4FD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10070763000</w:t>
            </w:r>
          </w:p>
        </w:tc>
        <w:tc>
          <w:tcPr>
            <w:tcW w:w="1161" w:type="dxa"/>
            <w:tcBorders>
              <w:top w:val="nil"/>
              <w:left w:val="nil"/>
              <w:bottom w:val="single" w:sz="4" w:space="0" w:color="auto"/>
              <w:right w:val="single" w:sz="4" w:space="0" w:color="auto"/>
            </w:tcBorders>
            <w:shd w:val="clear" w:color="auto" w:fill="auto"/>
            <w:vAlign w:val="center"/>
            <w:hideMark/>
          </w:tcPr>
          <w:p w14:paraId="0BFEF30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10,00</w:t>
            </w:r>
          </w:p>
        </w:tc>
        <w:tc>
          <w:tcPr>
            <w:tcW w:w="910" w:type="dxa"/>
            <w:tcBorders>
              <w:top w:val="nil"/>
              <w:left w:val="nil"/>
              <w:bottom w:val="single" w:sz="4" w:space="0" w:color="auto"/>
              <w:right w:val="single" w:sz="4" w:space="0" w:color="auto"/>
            </w:tcBorders>
            <w:shd w:val="clear" w:color="auto" w:fill="auto"/>
            <w:vAlign w:val="center"/>
            <w:hideMark/>
          </w:tcPr>
          <w:p w14:paraId="4EBCF3F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1E7D73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-10,00</w:t>
            </w:r>
          </w:p>
        </w:tc>
        <w:tc>
          <w:tcPr>
            <w:tcW w:w="755" w:type="dxa"/>
            <w:tcBorders>
              <w:top w:val="nil"/>
              <w:left w:val="nil"/>
              <w:bottom w:val="single" w:sz="4" w:space="0" w:color="auto"/>
              <w:right w:val="single" w:sz="4" w:space="0" w:color="auto"/>
            </w:tcBorders>
            <w:shd w:val="clear" w:color="auto" w:fill="auto"/>
            <w:vAlign w:val="center"/>
            <w:hideMark/>
          </w:tcPr>
          <w:p w14:paraId="76394C2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1851BF4F"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CFAB14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90</w:t>
            </w:r>
          </w:p>
        </w:tc>
        <w:tc>
          <w:tcPr>
            <w:tcW w:w="3645" w:type="dxa"/>
            <w:tcBorders>
              <w:top w:val="nil"/>
              <w:left w:val="nil"/>
              <w:bottom w:val="single" w:sz="4" w:space="0" w:color="auto"/>
              <w:right w:val="single" w:sz="4" w:space="0" w:color="auto"/>
            </w:tcBorders>
            <w:shd w:val="clear" w:color="auto" w:fill="auto"/>
            <w:vAlign w:val="center"/>
            <w:hideMark/>
          </w:tcPr>
          <w:p w14:paraId="286F92F6" w14:textId="6563AE9A"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Организация цифрового ВЧ-канала на участке ПС №246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Шамокша</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№266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Лодейнопольская</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5B65BA9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10130051000</w:t>
            </w:r>
          </w:p>
        </w:tc>
        <w:tc>
          <w:tcPr>
            <w:tcW w:w="1161" w:type="dxa"/>
            <w:tcBorders>
              <w:top w:val="nil"/>
              <w:left w:val="nil"/>
              <w:bottom w:val="single" w:sz="4" w:space="0" w:color="auto"/>
              <w:right w:val="single" w:sz="4" w:space="0" w:color="auto"/>
            </w:tcBorders>
            <w:shd w:val="clear" w:color="auto" w:fill="auto"/>
            <w:vAlign w:val="center"/>
            <w:hideMark/>
          </w:tcPr>
          <w:p w14:paraId="68B4EB4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9,92</w:t>
            </w:r>
          </w:p>
        </w:tc>
        <w:tc>
          <w:tcPr>
            <w:tcW w:w="910" w:type="dxa"/>
            <w:tcBorders>
              <w:top w:val="nil"/>
              <w:left w:val="nil"/>
              <w:bottom w:val="single" w:sz="4" w:space="0" w:color="auto"/>
              <w:right w:val="single" w:sz="4" w:space="0" w:color="auto"/>
            </w:tcBorders>
            <w:shd w:val="clear" w:color="auto" w:fill="auto"/>
            <w:vAlign w:val="center"/>
            <w:hideMark/>
          </w:tcPr>
          <w:p w14:paraId="7FB3FA1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68ED7C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-9,92</w:t>
            </w:r>
          </w:p>
        </w:tc>
        <w:tc>
          <w:tcPr>
            <w:tcW w:w="755" w:type="dxa"/>
            <w:tcBorders>
              <w:top w:val="nil"/>
              <w:left w:val="nil"/>
              <w:bottom w:val="single" w:sz="4" w:space="0" w:color="auto"/>
              <w:right w:val="single" w:sz="4" w:space="0" w:color="auto"/>
            </w:tcBorders>
            <w:shd w:val="clear" w:color="auto" w:fill="auto"/>
            <w:vAlign w:val="center"/>
            <w:hideMark/>
          </w:tcPr>
          <w:p w14:paraId="20F9557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1B3F80A" w14:textId="77777777" w:rsidTr="00231C57">
        <w:trPr>
          <w:trHeight w:val="72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324E8D5"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91</w:t>
            </w:r>
          </w:p>
        </w:tc>
        <w:tc>
          <w:tcPr>
            <w:tcW w:w="3645" w:type="dxa"/>
            <w:tcBorders>
              <w:top w:val="nil"/>
              <w:left w:val="nil"/>
              <w:bottom w:val="single" w:sz="4" w:space="0" w:color="auto"/>
              <w:right w:val="single" w:sz="4" w:space="0" w:color="auto"/>
            </w:tcBorders>
            <w:shd w:val="clear" w:color="auto" w:fill="auto"/>
            <w:vAlign w:val="center"/>
            <w:hideMark/>
          </w:tcPr>
          <w:p w14:paraId="0A04F086"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143 Тихвин-Город</w:t>
            </w:r>
          </w:p>
        </w:tc>
        <w:tc>
          <w:tcPr>
            <w:tcW w:w="1344" w:type="dxa"/>
            <w:tcBorders>
              <w:top w:val="nil"/>
              <w:left w:val="nil"/>
              <w:bottom w:val="single" w:sz="4" w:space="0" w:color="auto"/>
              <w:right w:val="single" w:sz="4" w:space="0" w:color="auto"/>
            </w:tcBorders>
            <w:shd w:val="clear" w:color="auto" w:fill="auto"/>
            <w:vAlign w:val="center"/>
            <w:hideMark/>
          </w:tcPr>
          <w:p w14:paraId="7A8C008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10150070007</w:t>
            </w:r>
          </w:p>
        </w:tc>
        <w:tc>
          <w:tcPr>
            <w:tcW w:w="1161" w:type="dxa"/>
            <w:tcBorders>
              <w:top w:val="nil"/>
              <w:left w:val="nil"/>
              <w:bottom w:val="single" w:sz="4" w:space="0" w:color="auto"/>
              <w:right w:val="single" w:sz="4" w:space="0" w:color="auto"/>
            </w:tcBorders>
            <w:shd w:val="clear" w:color="auto" w:fill="auto"/>
            <w:vAlign w:val="center"/>
            <w:hideMark/>
          </w:tcPr>
          <w:p w14:paraId="67FDD9B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10,41</w:t>
            </w:r>
          </w:p>
        </w:tc>
        <w:tc>
          <w:tcPr>
            <w:tcW w:w="910" w:type="dxa"/>
            <w:tcBorders>
              <w:top w:val="nil"/>
              <w:left w:val="nil"/>
              <w:bottom w:val="single" w:sz="4" w:space="0" w:color="auto"/>
              <w:right w:val="single" w:sz="4" w:space="0" w:color="auto"/>
            </w:tcBorders>
            <w:shd w:val="clear" w:color="auto" w:fill="auto"/>
            <w:vAlign w:val="center"/>
            <w:hideMark/>
          </w:tcPr>
          <w:p w14:paraId="1096403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0,52</w:t>
            </w:r>
          </w:p>
        </w:tc>
        <w:tc>
          <w:tcPr>
            <w:tcW w:w="1022" w:type="dxa"/>
            <w:tcBorders>
              <w:top w:val="nil"/>
              <w:left w:val="nil"/>
              <w:bottom w:val="single" w:sz="4" w:space="0" w:color="auto"/>
              <w:right w:val="single" w:sz="4" w:space="0" w:color="auto"/>
            </w:tcBorders>
            <w:shd w:val="clear" w:color="auto" w:fill="auto"/>
            <w:vAlign w:val="center"/>
            <w:hideMark/>
          </w:tcPr>
          <w:p w14:paraId="6F292AD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-9,88</w:t>
            </w:r>
          </w:p>
        </w:tc>
        <w:tc>
          <w:tcPr>
            <w:tcW w:w="755" w:type="dxa"/>
            <w:tcBorders>
              <w:top w:val="nil"/>
              <w:left w:val="nil"/>
              <w:bottom w:val="single" w:sz="4" w:space="0" w:color="auto"/>
              <w:right w:val="single" w:sz="4" w:space="0" w:color="auto"/>
            </w:tcBorders>
            <w:shd w:val="clear" w:color="auto" w:fill="auto"/>
            <w:vAlign w:val="center"/>
            <w:hideMark/>
          </w:tcPr>
          <w:p w14:paraId="195D0C7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-95%</w:t>
            </w:r>
          </w:p>
        </w:tc>
      </w:tr>
      <w:tr w:rsidR="00691347" w:rsidRPr="00C13866" w14:paraId="71F498D5"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03F6410"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92</w:t>
            </w:r>
          </w:p>
        </w:tc>
        <w:tc>
          <w:tcPr>
            <w:tcW w:w="3645" w:type="dxa"/>
            <w:tcBorders>
              <w:top w:val="nil"/>
              <w:left w:val="nil"/>
              <w:bottom w:val="single" w:sz="4" w:space="0" w:color="auto"/>
              <w:right w:val="single" w:sz="4" w:space="0" w:color="auto"/>
            </w:tcBorders>
            <w:shd w:val="clear" w:color="auto" w:fill="auto"/>
            <w:vAlign w:val="center"/>
            <w:hideMark/>
          </w:tcPr>
          <w:p w14:paraId="6AEE77C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Замена масляных выключателей на вакуумные 6-10кВ в Гатчинских электрических сетях</w:t>
            </w:r>
          </w:p>
        </w:tc>
        <w:tc>
          <w:tcPr>
            <w:tcW w:w="1344" w:type="dxa"/>
            <w:tcBorders>
              <w:top w:val="nil"/>
              <w:left w:val="nil"/>
              <w:bottom w:val="single" w:sz="4" w:space="0" w:color="auto"/>
              <w:right w:val="single" w:sz="4" w:space="0" w:color="auto"/>
            </w:tcBorders>
            <w:shd w:val="clear" w:color="auto" w:fill="auto"/>
            <w:vAlign w:val="center"/>
            <w:hideMark/>
          </w:tcPr>
          <w:p w14:paraId="5975EF7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10140021005</w:t>
            </w:r>
          </w:p>
        </w:tc>
        <w:tc>
          <w:tcPr>
            <w:tcW w:w="1161" w:type="dxa"/>
            <w:tcBorders>
              <w:top w:val="nil"/>
              <w:left w:val="nil"/>
              <w:bottom w:val="single" w:sz="4" w:space="0" w:color="auto"/>
              <w:right w:val="single" w:sz="4" w:space="0" w:color="auto"/>
            </w:tcBorders>
            <w:shd w:val="clear" w:color="auto" w:fill="auto"/>
            <w:vAlign w:val="center"/>
            <w:hideMark/>
          </w:tcPr>
          <w:p w14:paraId="1C6FE6D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9,11</w:t>
            </w:r>
          </w:p>
        </w:tc>
        <w:tc>
          <w:tcPr>
            <w:tcW w:w="910" w:type="dxa"/>
            <w:tcBorders>
              <w:top w:val="nil"/>
              <w:left w:val="nil"/>
              <w:bottom w:val="single" w:sz="4" w:space="0" w:color="auto"/>
              <w:right w:val="single" w:sz="4" w:space="0" w:color="auto"/>
            </w:tcBorders>
            <w:shd w:val="clear" w:color="auto" w:fill="auto"/>
            <w:vAlign w:val="center"/>
            <w:hideMark/>
          </w:tcPr>
          <w:p w14:paraId="0BF6CA2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15B6E98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-9,11</w:t>
            </w:r>
          </w:p>
        </w:tc>
        <w:tc>
          <w:tcPr>
            <w:tcW w:w="755" w:type="dxa"/>
            <w:tcBorders>
              <w:top w:val="nil"/>
              <w:left w:val="nil"/>
              <w:bottom w:val="single" w:sz="4" w:space="0" w:color="auto"/>
              <w:right w:val="single" w:sz="4" w:space="0" w:color="auto"/>
            </w:tcBorders>
            <w:shd w:val="clear" w:color="auto" w:fill="auto"/>
            <w:vAlign w:val="center"/>
            <w:hideMark/>
          </w:tcPr>
          <w:p w14:paraId="252AB1D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484DC978"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F98118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93</w:t>
            </w:r>
          </w:p>
        </w:tc>
        <w:tc>
          <w:tcPr>
            <w:tcW w:w="3645" w:type="dxa"/>
            <w:tcBorders>
              <w:top w:val="nil"/>
              <w:left w:val="nil"/>
              <w:bottom w:val="single" w:sz="4" w:space="0" w:color="auto"/>
              <w:right w:val="single" w:sz="4" w:space="0" w:color="auto"/>
            </w:tcBorders>
            <w:shd w:val="clear" w:color="auto" w:fill="auto"/>
            <w:vAlign w:val="center"/>
            <w:hideMark/>
          </w:tcPr>
          <w:p w14:paraId="17E51C1F" w14:textId="54F3DB9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ПС 110/10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Гороховка</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с ВЛ 110 кВ. Присоединение сети 35 кВ с увеличением трансформаторной мощности</w:t>
            </w:r>
          </w:p>
        </w:tc>
        <w:tc>
          <w:tcPr>
            <w:tcW w:w="1344" w:type="dxa"/>
            <w:tcBorders>
              <w:top w:val="nil"/>
              <w:left w:val="nil"/>
              <w:bottom w:val="single" w:sz="4" w:space="0" w:color="auto"/>
              <w:right w:val="single" w:sz="4" w:space="0" w:color="auto"/>
            </w:tcBorders>
            <w:shd w:val="clear" w:color="auto" w:fill="auto"/>
            <w:vAlign w:val="center"/>
            <w:hideMark/>
          </w:tcPr>
          <w:p w14:paraId="4B748DF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10040573000</w:t>
            </w:r>
          </w:p>
        </w:tc>
        <w:tc>
          <w:tcPr>
            <w:tcW w:w="1161" w:type="dxa"/>
            <w:tcBorders>
              <w:top w:val="nil"/>
              <w:left w:val="nil"/>
              <w:bottom w:val="single" w:sz="4" w:space="0" w:color="auto"/>
              <w:right w:val="single" w:sz="4" w:space="0" w:color="auto"/>
            </w:tcBorders>
            <w:shd w:val="clear" w:color="auto" w:fill="auto"/>
            <w:vAlign w:val="center"/>
            <w:hideMark/>
          </w:tcPr>
          <w:p w14:paraId="5176A86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9,00</w:t>
            </w:r>
          </w:p>
        </w:tc>
        <w:tc>
          <w:tcPr>
            <w:tcW w:w="910" w:type="dxa"/>
            <w:tcBorders>
              <w:top w:val="nil"/>
              <w:left w:val="nil"/>
              <w:bottom w:val="single" w:sz="4" w:space="0" w:color="auto"/>
              <w:right w:val="single" w:sz="4" w:space="0" w:color="auto"/>
            </w:tcBorders>
            <w:shd w:val="clear" w:color="auto" w:fill="auto"/>
            <w:vAlign w:val="center"/>
            <w:hideMark/>
          </w:tcPr>
          <w:p w14:paraId="50282ED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099043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-9,00</w:t>
            </w:r>
          </w:p>
        </w:tc>
        <w:tc>
          <w:tcPr>
            <w:tcW w:w="755" w:type="dxa"/>
            <w:tcBorders>
              <w:top w:val="nil"/>
              <w:left w:val="nil"/>
              <w:bottom w:val="single" w:sz="4" w:space="0" w:color="auto"/>
              <w:right w:val="single" w:sz="4" w:space="0" w:color="auto"/>
            </w:tcBorders>
            <w:shd w:val="clear" w:color="auto" w:fill="auto"/>
            <w:vAlign w:val="center"/>
            <w:hideMark/>
          </w:tcPr>
          <w:p w14:paraId="7944326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4D588BFA"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B36E1C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94</w:t>
            </w:r>
          </w:p>
        </w:tc>
        <w:tc>
          <w:tcPr>
            <w:tcW w:w="3645" w:type="dxa"/>
            <w:tcBorders>
              <w:top w:val="nil"/>
              <w:left w:val="nil"/>
              <w:bottom w:val="single" w:sz="4" w:space="0" w:color="auto"/>
              <w:right w:val="single" w:sz="4" w:space="0" w:color="auto"/>
            </w:tcBorders>
            <w:shd w:val="clear" w:color="auto" w:fill="auto"/>
            <w:vAlign w:val="center"/>
            <w:hideMark/>
          </w:tcPr>
          <w:p w14:paraId="33805953"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290 Сырец</w:t>
            </w:r>
          </w:p>
        </w:tc>
        <w:tc>
          <w:tcPr>
            <w:tcW w:w="1344" w:type="dxa"/>
            <w:tcBorders>
              <w:top w:val="nil"/>
              <w:left w:val="nil"/>
              <w:bottom w:val="single" w:sz="4" w:space="0" w:color="auto"/>
              <w:right w:val="single" w:sz="4" w:space="0" w:color="auto"/>
            </w:tcBorders>
            <w:shd w:val="clear" w:color="auto" w:fill="auto"/>
            <w:vAlign w:val="center"/>
            <w:hideMark/>
          </w:tcPr>
          <w:p w14:paraId="5DEF8A4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10150070011</w:t>
            </w:r>
          </w:p>
        </w:tc>
        <w:tc>
          <w:tcPr>
            <w:tcW w:w="1161" w:type="dxa"/>
            <w:tcBorders>
              <w:top w:val="nil"/>
              <w:left w:val="nil"/>
              <w:bottom w:val="single" w:sz="4" w:space="0" w:color="auto"/>
              <w:right w:val="single" w:sz="4" w:space="0" w:color="auto"/>
            </w:tcBorders>
            <w:shd w:val="clear" w:color="auto" w:fill="auto"/>
            <w:vAlign w:val="center"/>
            <w:hideMark/>
          </w:tcPr>
          <w:p w14:paraId="4999EBA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9,30</w:t>
            </w:r>
          </w:p>
        </w:tc>
        <w:tc>
          <w:tcPr>
            <w:tcW w:w="910" w:type="dxa"/>
            <w:tcBorders>
              <w:top w:val="nil"/>
              <w:left w:val="nil"/>
              <w:bottom w:val="single" w:sz="4" w:space="0" w:color="auto"/>
              <w:right w:val="single" w:sz="4" w:space="0" w:color="auto"/>
            </w:tcBorders>
            <w:shd w:val="clear" w:color="auto" w:fill="auto"/>
            <w:vAlign w:val="center"/>
            <w:hideMark/>
          </w:tcPr>
          <w:p w14:paraId="30F1BE7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1,43</w:t>
            </w:r>
          </w:p>
        </w:tc>
        <w:tc>
          <w:tcPr>
            <w:tcW w:w="1022" w:type="dxa"/>
            <w:tcBorders>
              <w:top w:val="nil"/>
              <w:left w:val="nil"/>
              <w:bottom w:val="single" w:sz="4" w:space="0" w:color="auto"/>
              <w:right w:val="single" w:sz="4" w:space="0" w:color="auto"/>
            </w:tcBorders>
            <w:shd w:val="clear" w:color="auto" w:fill="auto"/>
            <w:vAlign w:val="center"/>
            <w:hideMark/>
          </w:tcPr>
          <w:p w14:paraId="45254E9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-7,88</w:t>
            </w:r>
          </w:p>
        </w:tc>
        <w:tc>
          <w:tcPr>
            <w:tcW w:w="755" w:type="dxa"/>
            <w:tcBorders>
              <w:top w:val="nil"/>
              <w:left w:val="nil"/>
              <w:bottom w:val="single" w:sz="4" w:space="0" w:color="auto"/>
              <w:right w:val="single" w:sz="4" w:space="0" w:color="auto"/>
            </w:tcBorders>
            <w:shd w:val="clear" w:color="auto" w:fill="auto"/>
            <w:vAlign w:val="center"/>
            <w:hideMark/>
          </w:tcPr>
          <w:p w14:paraId="43451C3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-85%</w:t>
            </w:r>
          </w:p>
        </w:tc>
      </w:tr>
      <w:tr w:rsidR="00691347" w:rsidRPr="00C13866" w14:paraId="39D5AB36"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8FEC46B"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95</w:t>
            </w:r>
          </w:p>
        </w:tc>
        <w:tc>
          <w:tcPr>
            <w:tcW w:w="3645" w:type="dxa"/>
            <w:tcBorders>
              <w:top w:val="nil"/>
              <w:left w:val="nil"/>
              <w:bottom w:val="single" w:sz="4" w:space="0" w:color="auto"/>
              <w:right w:val="single" w:sz="4" w:space="0" w:color="auto"/>
            </w:tcBorders>
            <w:shd w:val="clear" w:color="auto" w:fill="auto"/>
            <w:vAlign w:val="center"/>
            <w:hideMark/>
          </w:tcPr>
          <w:p w14:paraId="40C22B77" w14:textId="422FD12F"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Организация цифрового ВЧ-канала на участке ПС №295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Колчаново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№37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Сясь</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740A51F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10140015000</w:t>
            </w:r>
          </w:p>
        </w:tc>
        <w:tc>
          <w:tcPr>
            <w:tcW w:w="1161" w:type="dxa"/>
            <w:tcBorders>
              <w:top w:val="nil"/>
              <w:left w:val="nil"/>
              <w:bottom w:val="single" w:sz="4" w:space="0" w:color="auto"/>
              <w:right w:val="single" w:sz="4" w:space="0" w:color="auto"/>
            </w:tcBorders>
            <w:shd w:val="clear" w:color="auto" w:fill="auto"/>
            <w:vAlign w:val="center"/>
            <w:hideMark/>
          </w:tcPr>
          <w:p w14:paraId="4AF7537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7,61</w:t>
            </w:r>
          </w:p>
        </w:tc>
        <w:tc>
          <w:tcPr>
            <w:tcW w:w="910" w:type="dxa"/>
            <w:tcBorders>
              <w:top w:val="nil"/>
              <w:left w:val="nil"/>
              <w:bottom w:val="single" w:sz="4" w:space="0" w:color="auto"/>
              <w:right w:val="single" w:sz="4" w:space="0" w:color="auto"/>
            </w:tcBorders>
            <w:shd w:val="clear" w:color="auto" w:fill="auto"/>
            <w:vAlign w:val="center"/>
            <w:hideMark/>
          </w:tcPr>
          <w:p w14:paraId="0D4AA57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3BADC3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-7,61</w:t>
            </w:r>
          </w:p>
        </w:tc>
        <w:tc>
          <w:tcPr>
            <w:tcW w:w="755" w:type="dxa"/>
            <w:tcBorders>
              <w:top w:val="nil"/>
              <w:left w:val="nil"/>
              <w:bottom w:val="single" w:sz="4" w:space="0" w:color="auto"/>
              <w:right w:val="single" w:sz="4" w:space="0" w:color="auto"/>
            </w:tcBorders>
            <w:shd w:val="clear" w:color="auto" w:fill="auto"/>
            <w:vAlign w:val="center"/>
            <w:hideMark/>
          </w:tcPr>
          <w:p w14:paraId="329FDC5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68E03839"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515FEC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96</w:t>
            </w:r>
          </w:p>
        </w:tc>
        <w:tc>
          <w:tcPr>
            <w:tcW w:w="3645" w:type="dxa"/>
            <w:tcBorders>
              <w:top w:val="nil"/>
              <w:left w:val="nil"/>
              <w:bottom w:val="single" w:sz="4" w:space="0" w:color="auto"/>
              <w:right w:val="single" w:sz="4" w:space="0" w:color="auto"/>
            </w:tcBorders>
            <w:shd w:val="clear" w:color="auto" w:fill="auto"/>
            <w:vAlign w:val="center"/>
            <w:hideMark/>
          </w:tcPr>
          <w:p w14:paraId="47DBC8B2" w14:textId="18257AAD"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110/10 кВ №549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Порт</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55AF3B8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10110105000</w:t>
            </w:r>
          </w:p>
        </w:tc>
        <w:tc>
          <w:tcPr>
            <w:tcW w:w="1161" w:type="dxa"/>
            <w:tcBorders>
              <w:top w:val="nil"/>
              <w:left w:val="nil"/>
              <w:bottom w:val="single" w:sz="4" w:space="0" w:color="auto"/>
              <w:right w:val="single" w:sz="4" w:space="0" w:color="auto"/>
            </w:tcBorders>
            <w:shd w:val="clear" w:color="auto" w:fill="auto"/>
            <w:vAlign w:val="center"/>
            <w:hideMark/>
          </w:tcPr>
          <w:p w14:paraId="3E8C060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7,28</w:t>
            </w:r>
          </w:p>
        </w:tc>
        <w:tc>
          <w:tcPr>
            <w:tcW w:w="910" w:type="dxa"/>
            <w:tcBorders>
              <w:top w:val="nil"/>
              <w:left w:val="nil"/>
              <w:bottom w:val="single" w:sz="4" w:space="0" w:color="auto"/>
              <w:right w:val="single" w:sz="4" w:space="0" w:color="auto"/>
            </w:tcBorders>
            <w:shd w:val="clear" w:color="auto" w:fill="auto"/>
            <w:vAlign w:val="center"/>
            <w:hideMark/>
          </w:tcPr>
          <w:p w14:paraId="1CD0462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7D1F6F6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-7,28</w:t>
            </w:r>
          </w:p>
        </w:tc>
        <w:tc>
          <w:tcPr>
            <w:tcW w:w="755" w:type="dxa"/>
            <w:tcBorders>
              <w:top w:val="nil"/>
              <w:left w:val="nil"/>
              <w:bottom w:val="single" w:sz="4" w:space="0" w:color="auto"/>
              <w:right w:val="single" w:sz="4" w:space="0" w:color="auto"/>
            </w:tcBorders>
            <w:shd w:val="clear" w:color="auto" w:fill="auto"/>
            <w:vAlign w:val="center"/>
            <w:hideMark/>
          </w:tcPr>
          <w:p w14:paraId="3A018F3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18015F09" w14:textId="77777777" w:rsidTr="00231C57">
        <w:trPr>
          <w:trHeight w:val="72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CD9DD9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97</w:t>
            </w:r>
          </w:p>
        </w:tc>
        <w:tc>
          <w:tcPr>
            <w:tcW w:w="3645" w:type="dxa"/>
            <w:tcBorders>
              <w:top w:val="nil"/>
              <w:left w:val="nil"/>
              <w:bottom w:val="single" w:sz="4" w:space="0" w:color="auto"/>
              <w:right w:val="single" w:sz="4" w:space="0" w:color="auto"/>
            </w:tcBorders>
            <w:shd w:val="clear" w:color="auto" w:fill="auto"/>
            <w:vAlign w:val="center"/>
            <w:hideMark/>
          </w:tcPr>
          <w:p w14:paraId="4D16BF7F"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110 кВ № 26 Выборг-районная</w:t>
            </w:r>
          </w:p>
        </w:tc>
        <w:tc>
          <w:tcPr>
            <w:tcW w:w="1344" w:type="dxa"/>
            <w:tcBorders>
              <w:top w:val="nil"/>
              <w:left w:val="nil"/>
              <w:bottom w:val="single" w:sz="4" w:space="0" w:color="auto"/>
              <w:right w:val="single" w:sz="4" w:space="0" w:color="auto"/>
            </w:tcBorders>
            <w:shd w:val="clear" w:color="auto" w:fill="auto"/>
            <w:vAlign w:val="center"/>
            <w:hideMark/>
          </w:tcPr>
          <w:p w14:paraId="7CBD5CA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10150070001</w:t>
            </w:r>
          </w:p>
        </w:tc>
        <w:tc>
          <w:tcPr>
            <w:tcW w:w="1161" w:type="dxa"/>
            <w:tcBorders>
              <w:top w:val="nil"/>
              <w:left w:val="nil"/>
              <w:bottom w:val="single" w:sz="4" w:space="0" w:color="auto"/>
              <w:right w:val="single" w:sz="4" w:space="0" w:color="auto"/>
            </w:tcBorders>
            <w:shd w:val="clear" w:color="auto" w:fill="auto"/>
            <w:vAlign w:val="center"/>
            <w:hideMark/>
          </w:tcPr>
          <w:p w14:paraId="079853A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7,63</w:t>
            </w:r>
          </w:p>
        </w:tc>
        <w:tc>
          <w:tcPr>
            <w:tcW w:w="910" w:type="dxa"/>
            <w:tcBorders>
              <w:top w:val="nil"/>
              <w:left w:val="nil"/>
              <w:bottom w:val="single" w:sz="4" w:space="0" w:color="auto"/>
              <w:right w:val="single" w:sz="4" w:space="0" w:color="auto"/>
            </w:tcBorders>
            <w:shd w:val="clear" w:color="auto" w:fill="auto"/>
            <w:vAlign w:val="center"/>
            <w:hideMark/>
          </w:tcPr>
          <w:p w14:paraId="79CCFCC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0,51</w:t>
            </w:r>
          </w:p>
        </w:tc>
        <w:tc>
          <w:tcPr>
            <w:tcW w:w="1022" w:type="dxa"/>
            <w:tcBorders>
              <w:top w:val="nil"/>
              <w:left w:val="nil"/>
              <w:bottom w:val="single" w:sz="4" w:space="0" w:color="auto"/>
              <w:right w:val="single" w:sz="4" w:space="0" w:color="auto"/>
            </w:tcBorders>
            <w:shd w:val="clear" w:color="auto" w:fill="auto"/>
            <w:vAlign w:val="center"/>
            <w:hideMark/>
          </w:tcPr>
          <w:p w14:paraId="4809A44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-7,12</w:t>
            </w:r>
          </w:p>
        </w:tc>
        <w:tc>
          <w:tcPr>
            <w:tcW w:w="755" w:type="dxa"/>
            <w:tcBorders>
              <w:top w:val="nil"/>
              <w:left w:val="nil"/>
              <w:bottom w:val="single" w:sz="4" w:space="0" w:color="auto"/>
              <w:right w:val="single" w:sz="4" w:space="0" w:color="auto"/>
            </w:tcBorders>
            <w:shd w:val="clear" w:color="auto" w:fill="auto"/>
            <w:vAlign w:val="center"/>
            <w:hideMark/>
          </w:tcPr>
          <w:p w14:paraId="34F0E15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-93%</w:t>
            </w:r>
          </w:p>
        </w:tc>
      </w:tr>
      <w:tr w:rsidR="00691347" w:rsidRPr="00C13866" w14:paraId="6747369D"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7A797FE"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98</w:t>
            </w:r>
          </w:p>
        </w:tc>
        <w:tc>
          <w:tcPr>
            <w:tcW w:w="3645" w:type="dxa"/>
            <w:tcBorders>
              <w:top w:val="nil"/>
              <w:left w:val="nil"/>
              <w:bottom w:val="single" w:sz="4" w:space="0" w:color="auto"/>
              <w:right w:val="single" w:sz="4" w:space="0" w:color="auto"/>
            </w:tcBorders>
            <w:shd w:val="clear" w:color="auto" w:fill="auto"/>
            <w:vAlign w:val="center"/>
            <w:hideMark/>
          </w:tcPr>
          <w:p w14:paraId="437E95D5" w14:textId="5B0F83EF"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Строительство АБК с ЦУС Гатчинских электрических сетей на территории ПС 35/6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Гатчина</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6A46ECC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10150005000</w:t>
            </w:r>
          </w:p>
        </w:tc>
        <w:tc>
          <w:tcPr>
            <w:tcW w:w="1161" w:type="dxa"/>
            <w:tcBorders>
              <w:top w:val="nil"/>
              <w:left w:val="nil"/>
              <w:bottom w:val="single" w:sz="4" w:space="0" w:color="auto"/>
              <w:right w:val="single" w:sz="4" w:space="0" w:color="auto"/>
            </w:tcBorders>
            <w:shd w:val="clear" w:color="auto" w:fill="auto"/>
            <w:vAlign w:val="center"/>
            <w:hideMark/>
          </w:tcPr>
          <w:p w14:paraId="3DF7B8A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9,76</w:t>
            </w:r>
          </w:p>
        </w:tc>
        <w:tc>
          <w:tcPr>
            <w:tcW w:w="910" w:type="dxa"/>
            <w:tcBorders>
              <w:top w:val="nil"/>
              <w:left w:val="nil"/>
              <w:bottom w:val="single" w:sz="4" w:space="0" w:color="auto"/>
              <w:right w:val="single" w:sz="4" w:space="0" w:color="auto"/>
            </w:tcBorders>
            <w:shd w:val="clear" w:color="auto" w:fill="auto"/>
            <w:vAlign w:val="center"/>
            <w:hideMark/>
          </w:tcPr>
          <w:p w14:paraId="63730D3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3,27</w:t>
            </w:r>
          </w:p>
        </w:tc>
        <w:tc>
          <w:tcPr>
            <w:tcW w:w="1022" w:type="dxa"/>
            <w:tcBorders>
              <w:top w:val="nil"/>
              <w:left w:val="nil"/>
              <w:bottom w:val="single" w:sz="4" w:space="0" w:color="auto"/>
              <w:right w:val="single" w:sz="4" w:space="0" w:color="auto"/>
            </w:tcBorders>
            <w:shd w:val="clear" w:color="auto" w:fill="auto"/>
            <w:vAlign w:val="center"/>
            <w:hideMark/>
          </w:tcPr>
          <w:p w14:paraId="4FCF0C8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-6,49</w:t>
            </w:r>
          </w:p>
        </w:tc>
        <w:tc>
          <w:tcPr>
            <w:tcW w:w="755" w:type="dxa"/>
            <w:tcBorders>
              <w:top w:val="nil"/>
              <w:left w:val="nil"/>
              <w:bottom w:val="single" w:sz="4" w:space="0" w:color="auto"/>
              <w:right w:val="single" w:sz="4" w:space="0" w:color="auto"/>
            </w:tcBorders>
            <w:shd w:val="clear" w:color="auto" w:fill="auto"/>
            <w:vAlign w:val="center"/>
            <w:hideMark/>
          </w:tcPr>
          <w:p w14:paraId="5520D2E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-66%</w:t>
            </w:r>
          </w:p>
        </w:tc>
      </w:tr>
      <w:tr w:rsidR="00691347" w:rsidRPr="00C13866" w14:paraId="0E3A60F1"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3207114F"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99</w:t>
            </w:r>
          </w:p>
        </w:tc>
        <w:tc>
          <w:tcPr>
            <w:tcW w:w="3645" w:type="dxa"/>
            <w:tcBorders>
              <w:top w:val="nil"/>
              <w:left w:val="nil"/>
              <w:bottom w:val="single" w:sz="4" w:space="0" w:color="auto"/>
              <w:right w:val="single" w:sz="4" w:space="0" w:color="auto"/>
            </w:tcBorders>
            <w:shd w:val="clear" w:color="auto" w:fill="auto"/>
            <w:vAlign w:val="center"/>
            <w:hideMark/>
          </w:tcPr>
          <w:p w14:paraId="542FC93B"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реализация мероприятий по классу напряжения 10/6 кВ ЛО (автоматизация)</w:t>
            </w:r>
          </w:p>
        </w:tc>
        <w:tc>
          <w:tcPr>
            <w:tcW w:w="1344" w:type="dxa"/>
            <w:tcBorders>
              <w:top w:val="nil"/>
              <w:left w:val="nil"/>
              <w:bottom w:val="single" w:sz="4" w:space="0" w:color="auto"/>
              <w:right w:val="single" w:sz="4" w:space="0" w:color="auto"/>
            </w:tcBorders>
            <w:shd w:val="clear" w:color="auto" w:fill="auto"/>
            <w:vAlign w:val="center"/>
            <w:hideMark/>
          </w:tcPr>
          <w:p w14:paraId="4847CBD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10992899962</w:t>
            </w:r>
          </w:p>
        </w:tc>
        <w:tc>
          <w:tcPr>
            <w:tcW w:w="1161" w:type="dxa"/>
            <w:tcBorders>
              <w:top w:val="nil"/>
              <w:left w:val="nil"/>
              <w:bottom w:val="single" w:sz="4" w:space="0" w:color="auto"/>
              <w:right w:val="single" w:sz="4" w:space="0" w:color="auto"/>
            </w:tcBorders>
            <w:shd w:val="clear" w:color="auto" w:fill="auto"/>
            <w:vAlign w:val="center"/>
            <w:hideMark/>
          </w:tcPr>
          <w:p w14:paraId="056447D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6,08</w:t>
            </w:r>
          </w:p>
        </w:tc>
        <w:tc>
          <w:tcPr>
            <w:tcW w:w="910" w:type="dxa"/>
            <w:tcBorders>
              <w:top w:val="nil"/>
              <w:left w:val="nil"/>
              <w:bottom w:val="single" w:sz="4" w:space="0" w:color="auto"/>
              <w:right w:val="single" w:sz="4" w:space="0" w:color="auto"/>
            </w:tcBorders>
            <w:shd w:val="clear" w:color="auto" w:fill="auto"/>
            <w:vAlign w:val="center"/>
            <w:hideMark/>
          </w:tcPr>
          <w:p w14:paraId="7325785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7F86B55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-6,08</w:t>
            </w:r>
          </w:p>
        </w:tc>
        <w:tc>
          <w:tcPr>
            <w:tcW w:w="755" w:type="dxa"/>
            <w:tcBorders>
              <w:top w:val="nil"/>
              <w:left w:val="nil"/>
              <w:bottom w:val="single" w:sz="4" w:space="0" w:color="auto"/>
              <w:right w:val="single" w:sz="4" w:space="0" w:color="auto"/>
            </w:tcBorders>
            <w:shd w:val="clear" w:color="auto" w:fill="auto"/>
            <w:vAlign w:val="center"/>
            <w:hideMark/>
          </w:tcPr>
          <w:p w14:paraId="6DE8921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6DEDFCE0"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0A5C18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100</w:t>
            </w:r>
          </w:p>
        </w:tc>
        <w:tc>
          <w:tcPr>
            <w:tcW w:w="3645" w:type="dxa"/>
            <w:tcBorders>
              <w:top w:val="nil"/>
              <w:left w:val="nil"/>
              <w:bottom w:val="single" w:sz="4" w:space="0" w:color="auto"/>
              <w:right w:val="single" w:sz="4" w:space="0" w:color="auto"/>
            </w:tcBorders>
            <w:shd w:val="clear" w:color="auto" w:fill="auto"/>
            <w:vAlign w:val="center"/>
            <w:hideMark/>
          </w:tcPr>
          <w:p w14:paraId="21FD8EC4"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57</w:t>
            </w:r>
          </w:p>
        </w:tc>
        <w:tc>
          <w:tcPr>
            <w:tcW w:w="1344" w:type="dxa"/>
            <w:tcBorders>
              <w:top w:val="nil"/>
              <w:left w:val="nil"/>
              <w:bottom w:val="single" w:sz="4" w:space="0" w:color="auto"/>
              <w:right w:val="single" w:sz="4" w:space="0" w:color="auto"/>
            </w:tcBorders>
            <w:shd w:val="clear" w:color="auto" w:fill="auto"/>
            <w:vAlign w:val="center"/>
            <w:hideMark/>
          </w:tcPr>
          <w:p w14:paraId="175AB67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10080100000</w:t>
            </w:r>
          </w:p>
        </w:tc>
        <w:tc>
          <w:tcPr>
            <w:tcW w:w="1161" w:type="dxa"/>
            <w:tcBorders>
              <w:top w:val="nil"/>
              <w:left w:val="nil"/>
              <w:bottom w:val="single" w:sz="4" w:space="0" w:color="auto"/>
              <w:right w:val="single" w:sz="4" w:space="0" w:color="auto"/>
            </w:tcBorders>
            <w:shd w:val="clear" w:color="auto" w:fill="auto"/>
            <w:vAlign w:val="center"/>
            <w:hideMark/>
          </w:tcPr>
          <w:p w14:paraId="0E16D51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6,42</w:t>
            </w:r>
          </w:p>
        </w:tc>
        <w:tc>
          <w:tcPr>
            <w:tcW w:w="910" w:type="dxa"/>
            <w:tcBorders>
              <w:top w:val="nil"/>
              <w:left w:val="nil"/>
              <w:bottom w:val="single" w:sz="4" w:space="0" w:color="auto"/>
              <w:right w:val="single" w:sz="4" w:space="0" w:color="auto"/>
            </w:tcBorders>
            <w:shd w:val="clear" w:color="auto" w:fill="auto"/>
            <w:vAlign w:val="center"/>
            <w:hideMark/>
          </w:tcPr>
          <w:p w14:paraId="1CF98F6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0,35</w:t>
            </w:r>
          </w:p>
        </w:tc>
        <w:tc>
          <w:tcPr>
            <w:tcW w:w="1022" w:type="dxa"/>
            <w:tcBorders>
              <w:top w:val="nil"/>
              <w:left w:val="nil"/>
              <w:bottom w:val="single" w:sz="4" w:space="0" w:color="auto"/>
              <w:right w:val="single" w:sz="4" w:space="0" w:color="auto"/>
            </w:tcBorders>
            <w:shd w:val="clear" w:color="auto" w:fill="auto"/>
            <w:vAlign w:val="center"/>
            <w:hideMark/>
          </w:tcPr>
          <w:p w14:paraId="2CFE1C4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-6,07</w:t>
            </w:r>
          </w:p>
        </w:tc>
        <w:tc>
          <w:tcPr>
            <w:tcW w:w="755" w:type="dxa"/>
            <w:tcBorders>
              <w:top w:val="nil"/>
              <w:left w:val="nil"/>
              <w:bottom w:val="single" w:sz="4" w:space="0" w:color="auto"/>
              <w:right w:val="single" w:sz="4" w:space="0" w:color="auto"/>
            </w:tcBorders>
            <w:shd w:val="clear" w:color="auto" w:fill="auto"/>
            <w:vAlign w:val="center"/>
            <w:hideMark/>
          </w:tcPr>
          <w:p w14:paraId="2B90D2A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-95%</w:t>
            </w:r>
          </w:p>
        </w:tc>
      </w:tr>
      <w:tr w:rsidR="00691347" w:rsidRPr="00C13866" w14:paraId="0FF94576"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E0AFDA8"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101</w:t>
            </w:r>
          </w:p>
        </w:tc>
        <w:tc>
          <w:tcPr>
            <w:tcW w:w="3645" w:type="dxa"/>
            <w:tcBorders>
              <w:top w:val="nil"/>
              <w:left w:val="nil"/>
              <w:bottom w:val="single" w:sz="4" w:space="0" w:color="auto"/>
              <w:right w:val="single" w:sz="4" w:space="0" w:color="auto"/>
            </w:tcBorders>
            <w:shd w:val="clear" w:color="auto" w:fill="auto"/>
            <w:vAlign w:val="center"/>
            <w:hideMark/>
          </w:tcPr>
          <w:p w14:paraId="66B1FF9A" w14:textId="5DBE4114"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ПС 110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Луга-Южная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взамен ПС 35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Южная</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55A7B48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10080635000</w:t>
            </w:r>
          </w:p>
        </w:tc>
        <w:tc>
          <w:tcPr>
            <w:tcW w:w="1161" w:type="dxa"/>
            <w:tcBorders>
              <w:top w:val="nil"/>
              <w:left w:val="nil"/>
              <w:bottom w:val="single" w:sz="4" w:space="0" w:color="auto"/>
              <w:right w:val="single" w:sz="4" w:space="0" w:color="auto"/>
            </w:tcBorders>
            <w:shd w:val="clear" w:color="auto" w:fill="auto"/>
            <w:vAlign w:val="center"/>
            <w:hideMark/>
          </w:tcPr>
          <w:p w14:paraId="1DC5630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6,02</w:t>
            </w:r>
          </w:p>
        </w:tc>
        <w:tc>
          <w:tcPr>
            <w:tcW w:w="910" w:type="dxa"/>
            <w:tcBorders>
              <w:top w:val="nil"/>
              <w:left w:val="nil"/>
              <w:bottom w:val="single" w:sz="4" w:space="0" w:color="auto"/>
              <w:right w:val="single" w:sz="4" w:space="0" w:color="auto"/>
            </w:tcBorders>
            <w:shd w:val="clear" w:color="auto" w:fill="auto"/>
            <w:vAlign w:val="center"/>
            <w:hideMark/>
          </w:tcPr>
          <w:p w14:paraId="3873ED8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526C883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-6,02</w:t>
            </w:r>
          </w:p>
        </w:tc>
        <w:tc>
          <w:tcPr>
            <w:tcW w:w="755" w:type="dxa"/>
            <w:tcBorders>
              <w:top w:val="nil"/>
              <w:left w:val="nil"/>
              <w:bottom w:val="single" w:sz="4" w:space="0" w:color="auto"/>
              <w:right w:val="single" w:sz="4" w:space="0" w:color="auto"/>
            </w:tcBorders>
            <w:shd w:val="clear" w:color="auto" w:fill="auto"/>
            <w:vAlign w:val="center"/>
            <w:hideMark/>
          </w:tcPr>
          <w:p w14:paraId="28B3ACC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52A4EFF0"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8EA858C"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102</w:t>
            </w:r>
          </w:p>
        </w:tc>
        <w:tc>
          <w:tcPr>
            <w:tcW w:w="3645" w:type="dxa"/>
            <w:tcBorders>
              <w:top w:val="nil"/>
              <w:left w:val="nil"/>
              <w:bottom w:val="single" w:sz="4" w:space="0" w:color="auto"/>
              <w:right w:val="single" w:sz="4" w:space="0" w:color="auto"/>
            </w:tcBorders>
            <w:shd w:val="clear" w:color="auto" w:fill="auto"/>
            <w:vAlign w:val="center"/>
            <w:hideMark/>
          </w:tcPr>
          <w:p w14:paraId="08124938" w14:textId="4D65DAF0"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Организация цифрового ВЧ-канала на участке ПС №25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Сухое</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№377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Шум</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408F986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10130050000</w:t>
            </w:r>
          </w:p>
        </w:tc>
        <w:tc>
          <w:tcPr>
            <w:tcW w:w="1161" w:type="dxa"/>
            <w:tcBorders>
              <w:top w:val="nil"/>
              <w:left w:val="nil"/>
              <w:bottom w:val="single" w:sz="4" w:space="0" w:color="auto"/>
              <w:right w:val="single" w:sz="4" w:space="0" w:color="auto"/>
            </w:tcBorders>
            <w:shd w:val="clear" w:color="auto" w:fill="auto"/>
            <w:vAlign w:val="center"/>
            <w:hideMark/>
          </w:tcPr>
          <w:p w14:paraId="5FD65D9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5,68</w:t>
            </w:r>
          </w:p>
        </w:tc>
        <w:tc>
          <w:tcPr>
            <w:tcW w:w="910" w:type="dxa"/>
            <w:tcBorders>
              <w:top w:val="nil"/>
              <w:left w:val="nil"/>
              <w:bottom w:val="single" w:sz="4" w:space="0" w:color="auto"/>
              <w:right w:val="single" w:sz="4" w:space="0" w:color="auto"/>
            </w:tcBorders>
            <w:shd w:val="clear" w:color="auto" w:fill="auto"/>
            <w:vAlign w:val="center"/>
            <w:hideMark/>
          </w:tcPr>
          <w:p w14:paraId="3DD1503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21FEDFB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-5,68</w:t>
            </w:r>
          </w:p>
        </w:tc>
        <w:tc>
          <w:tcPr>
            <w:tcW w:w="755" w:type="dxa"/>
            <w:tcBorders>
              <w:top w:val="nil"/>
              <w:left w:val="nil"/>
              <w:bottom w:val="single" w:sz="4" w:space="0" w:color="auto"/>
              <w:right w:val="single" w:sz="4" w:space="0" w:color="auto"/>
            </w:tcBorders>
            <w:shd w:val="clear" w:color="auto" w:fill="auto"/>
            <w:vAlign w:val="center"/>
            <w:hideMark/>
          </w:tcPr>
          <w:p w14:paraId="49DA315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74D27E0F"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C95AFA5"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103</w:t>
            </w:r>
          </w:p>
        </w:tc>
        <w:tc>
          <w:tcPr>
            <w:tcW w:w="3645" w:type="dxa"/>
            <w:tcBorders>
              <w:top w:val="nil"/>
              <w:left w:val="nil"/>
              <w:bottom w:val="single" w:sz="4" w:space="0" w:color="auto"/>
              <w:right w:val="single" w:sz="4" w:space="0" w:color="auto"/>
            </w:tcBorders>
            <w:shd w:val="clear" w:color="auto" w:fill="auto"/>
            <w:vAlign w:val="center"/>
            <w:hideMark/>
          </w:tcPr>
          <w:p w14:paraId="357FFE2C"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грузопассажирский большой ГАЗ-66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0A469E6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20160400062</w:t>
            </w:r>
          </w:p>
        </w:tc>
        <w:tc>
          <w:tcPr>
            <w:tcW w:w="1161" w:type="dxa"/>
            <w:tcBorders>
              <w:top w:val="nil"/>
              <w:left w:val="nil"/>
              <w:bottom w:val="single" w:sz="4" w:space="0" w:color="auto"/>
              <w:right w:val="single" w:sz="4" w:space="0" w:color="auto"/>
            </w:tcBorders>
            <w:shd w:val="clear" w:color="auto" w:fill="auto"/>
            <w:vAlign w:val="center"/>
            <w:hideMark/>
          </w:tcPr>
          <w:p w14:paraId="5238772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5,61</w:t>
            </w:r>
          </w:p>
        </w:tc>
        <w:tc>
          <w:tcPr>
            <w:tcW w:w="910" w:type="dxa"/>
            <w:tcBorders>
              <w:top w:val="nil"/>
              <w:left w:val="nil"/>
              <w:bottom w:val="single" w:sz="4" w:space="0" w:color="auto"/>
              <w:right w:val="single" w:sz="4" w:space="0" w:color="auto"/>
            </w:tcBorders>
            <w:shd w:val="clear" w:color="auto" w:fill="auto"/>
            <w:vAlign w:val="center"/>
            <w:hideMark/>
          </w:tcPr>
          <w:p w14:paraId="5B406F9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520675F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-5,61</w:t>
            </w:r>
          </w:p>
        </w:tc>
        <w:tc>
          <w:tcPr>
            <w:tcW w:w="755" w:type="dxa"/>
            <w:tcBorders>
              <w:top w:val="nil"/>
              <w:left w:val="nil"/>
              <w:bottom w:val="single" w:sz="4" w:space="0" w:color="auto"/>
              <w:right w:val="single" w:sz="4" w:space="0" w:color="auto"/>
            </w:tcBorders>
            <w:shd w:val="clear" w:color="auto" w:fill="auto"/>
            <w:vAlign w:val="center"/>
            <w:hideMark/>
          </w:tcPr>
          <w:p w14:paraId="5CE914D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459D02F3"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A3AF77D"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lastRenderedPageBreak/>
              <w:t>104</w:t>
            </w:r>
          </w:p>
        </w:tc>
        <w:tc>
          <w:tcPr>
            <w:tcW w:w="3645" w:type="dxa"/>
            <w:tcBorders>
              <w:top w:val="nil"/>
              <w:left w:val="nil"/>
              <w:bottom w:val="single" w:sz="4" w:space="0" w:color="auto"/>
              <w:right w:val="single" w:sz="4" w:space="0" w:color="auto"/>
            </w:tcBorders>
            <w:shd w:val="clear" w:color="auto" w:fill="auto"/>
            <w:vAlign w:val="center"/>
            <w:hideMark/>
          </w:tcPr>
          <w:p w14:paraId="533561EE" w14:textId="167E0B60"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Организация цифрового ВЧ-канала на участке ПС №731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Путилово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№30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Назия</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41FADA6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10130048000</w:t>
            </w:r>
          </w:p>
        </w:tc>
        <w:tc>
          <w:tcPr>
            <w:tcW w:w="1161" w:type="dxa"/>
            <w:tcBorders>
              <w:top w:val="nil"/>
              <w:left w:val="nil"/>
              <w:bottom w:val="single" w:sz="4" w:space="0" w:color="auto"/>
              <w:right w:val="single" w:sz="4" w:space="0" w:color="auto"/>
            </w:tcBorders>
            <w:shd w:val="clear" w:color="auto" w:fill="auto"/>
            <w:vAlign w:val="center"/>
            <w:hideMark/>
          </w:tcPr>
          <w:p w14:paraId="4F996D5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5,33</w:t>
            </w:r>
          </w:p>
        </w:tc>
        <w:tc>
          <w:tcPr>
            <w:tcW w:w="910" w:type="dxa"/>
            <w:tcBorders>
              <w:top w:val="nil"/>
              <w:left w:val="nil"/>
              <w:bottom w:val="single" w:sz="4" w:space="0" w:color="auto"/>
              <w:right w:val="single" w:sz="4" w:space="0" w:color="auto"/>
            </w:tcBorders>
            <w:shd w:val="clear" w:color="auto" w:fill="auto"/>
            <w:vAlign w:val="center"/>
            <w:hideMark/>
          </w:tcPr>
          <w:p w14:paraId="4C03BCB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66B1E0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-5,33</w:t>
            </w:r>
          </w:p>
        </w:tc>
        <w:tc>
          <w:tcPr>
            <w:tcW w:w="755" w:type="dxa"/>
            <w:tcBorders>
              <w:top w:val="nil"/>
              <w:left w:val="nil"/>
              <w:bottom w:val="single" w:sz="4" w:space="0" w:color="auto"/>
              <w:right w:val="single" w:sz="4" w:space="0" w:color="auto"/>
            </w:tcBorders>
            <w:shd w:val="clear" w:color="auto" w:fill="auto"/>
            <w:vAlign w:val="center"/>
            <w:hideMark/>
          </w:tcPr>
          <w:p w14:paraId="166BEE2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320A8AF0"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3386EC8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105</w:t>
            </w:r>
          </w:p>
        </w:tc>
        <w:tc>
          <w:tcPr>
            <w:tcW w:w="3645" w:type="dxa"/>
            <w:tcBorders>
              <w:top w:val="nil"/>
              <w:left w:val="nil"/>
              <w:bottom w:val="single" w:sz="4" w:space="0" w:color="auto"/>
              <w:right w:val="single" w:sz="4" w:space="0" w:color="auto"/>
            </w:tcBorders>
            <w:shd w:val="clear" w:color="auto" w:fill="auto"/>
            <w:vAlign w:val="center"/>
            <w:hideMark/>
          </w:tcPr>
          <w:p w14:paraId="5A2C14F6" w14:textId="377896D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Организация цифрового ВЧ-канала на участке ПС №524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Салют</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 ПС №30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Назия</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682D041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10130049000</w:t>
            </w:r>
          </w:p>
        </w:tc>
        <w:tc>
          <w:tcPr>
            <w:tcW w:w="1161" w:type="dxa"/>
            <w:tcBorders>
              <w:top w:val="nil"/>
              <w:left w:val="nil"/>
              <w:bottom w:val="single" w:sz="4" w:space="0" w:color="auto"/>
              <w:right w:val="single" w:sz="4" w:space="0" w:color="auto"/>
            </w:tcBorders>
            <w:shd w:val="clear" w:color="auto" w:fill="auto"/>
            <w:vAlign w:val="center"/>
            <w:hideMark/>
          </w:tcPr>
          <w:p w14:paraId="2204028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5,30</w:t>
            </w:r>
          </w:p>
        </w:tc>
        <w:tc>
          <w:tcPr>
            <w:tcW w:w="910" w:type="dxa"/>
            <w:tcBorders>
              <w:top w:val="nil"/>
              <w:left w:val="nil"/>
              <w:bottom w:val="single" w:sz="4" w:space="0" w:color="auto"/>
              <w:right w:val="single" w:sz="4" w:space="0" w:color="auto"/>
            </w:tcBorders>
            <w:shd w:val="clear" w:color="auto" w:fill="auto"/>
            <w:vAlign w:val="center"/>
            <w:hideMark/>
          </w:tcPr>
          <w:p w14:paraId="0EE2237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1477D3C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-5,30</w:t>
            </w:r>
          </w:p>
        </w:tc>
        <w:tc>
          <w:tcPr>
            <w:tcW w:w="755" w:type="dxa"/>
            <w:tcBorders>
              <w:top w:val="nil"/>
              <w:left w:val="nil"/>
              <w:bottom w:val="single" w:sz="4" w:space="0" w:color="auto"/>
              <w:right w:val="single" w:sz="4" w:space="0" w:color="auto"/>
            </w:tcBorders>
            <w:shd w:val="clear" w:color="auto" w:fill="auto"/>
            <w:vAlign w:val="center"/>
            <w:hideMark/>
          </w:tcPr>
          <w:p w14:paraId="5403D4E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F66F94E"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980F2CD"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106</w:t>
            </w:r>
          </w:p>
        </w:tc>
        <w:tc>
          <w:tcPr>
            <w:tcW w:w="3645" w:type="dxa"/>
            <w:tcBorders>
              <w:top w:val="nil"/>
              <w:left w:val="nil"/>
              <w:bottom w:val="single" w:sz="4" w:space="0" w:color="auto"/>
              <w:right w:val="single" w:sz="4" w:space="0" w:color="auto"/>
            </w:tcBorders>
            <w:shd w:val="clear" w:color="auto" w:fill="auto"/>
            <w:vAlign w:val="center"/>
            <w:hideMark/>
          </w:tcPr>
          <w:p w14:paraId="42EF859A"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Организация АВР 35-10кВ на ПС-601</w:t>
            </w:r>
          </w:p>
        </w:tc>
        <w:tc>
          <w:tcPr>
            <w:tcW w:w="1344" w:type="dxa"/>
            <w:tcBorders>
              <w:top w:val="nil"/>
              <w:left w:val="nil"/>
              <w:bottom w:val="single" w:sz="4" w:space="0" w:color="auto"/>
              <w:right w:val="single" w:sz="4" w:space="0" w:color="auto"/>
            </w:tcBorders>
            <w:shd w:val="clear" w:color="auto" w:fill="auto"/>
            <w:vAlign w:val="center"/>
            <w:hideMark/>
          </w:tcPr>
          <w:p w14:paraId="79E54AB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10151003000</w:t>
            </w:r>
          </w:p>
        </w:tc>
        <w:tc>
          <w:tcPr>
            <w:tcW w:w="1161" w:type="dxa"/>
            <w:tcBorders>
              <w:top w:val="nil"/>
              <w:left w:val="nil"/>
              <w:bottom w:val="single" w:sz="4" w:space="0" w:color="auto"/>
              <w:right w:val="single" w:sz="4" w:space="0" w:color="auto"/>
            </w:tcBorders>
            <w:shd w:val="clear" w:color="auto" w:fill="auto"/>
            <w:vAlign w:val="center"/>
            <w:hideMark/>
          </w:tcPr>
          <w:p w14:paraId="6C6F822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4,71</w:t>
            </w:r>
          </w:p>
        </w:tc>
        <w:tc>
          <w:tcPr>
            <w:tcW w:w="910" w:type="dxa"/>
            <w:tcBorders>
              <w:top w:val="nil"/>
              <w:left w:val="nil"/>
              <w:bottom w:val="single" w:sz="4" w:space="0" w:color="auto"/>
              <w:right w:val="single" w:sz="4" w:space="0" w:color="auto"/>
            </w:tcBorders>
            <w:shd w:val="clear" w:color="auto" w:fill="auto"/>
            <w:vAlign w:val="center"/>
            <w:hideMark/>
          </w:tcPr>
          <w:p w14:paraId="0CE0026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8C82DB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-4,71</w:t>
            </w:r>
          </w:p>
        </w:tc>
        <w:tc>
          <w:tcPr>
            <w:tcW w:w="755" w:type="dxa"/>
            <w:tcBorders>
              <w:top w:val="nil"/>
              <w:left w:val="nil"/>
              <w:bottom w:val="single" w:sz="4" w:space="0" w:color="auto"/>
              <w:right w:val="single" w:sz="4" w:space="0" w:color="auto"/>
            </w:tcBorders>
            <w:shd w:val="clear" w:color="auto" w:fill="auto"/>
            <w:vAlign w:val="center"/>
            <w:hideMark/>
          </w:tcPr>
          <w:p w14:paraId="028E7D3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129AD2D3" w14:textId="77777777" w:rsidTr="00231C57">
        <w:trPr>
          <w:trHeight w:val="72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C76FA0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107</w:t>
            </w:r>
          </w:p>
        </w:tc>
        <w:tc>
          <w:tcPr>
            <w:tcW w:w="3645" w:type="dxa"/>
            <w:tcBorders>
              <w:top w:val="nil"/>
              <w:left w:val="nil"/>
              <w:bottom w:val="single" w:sz="4" w:space="0" w:color="auto"/>
              <w:right w:val="single" w:sz="4" w:space="0" w:color="auto"/>
            </w:tcBorders>
            <w:shd w:val="clear" w:color="auto" w:fill="auto"/>
            <w:vAlign w:val="center"/>
            <w:hideMark/>
          </w:tcPr>
          <w:p w14:paraId="1B61F2F3"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Телемеханизация РП 2286, РП 2629, РП 2901, РП 2507, РП 2914, РП 2905, РП 8436, РП 8371 </w:t>
            </w:r>
          </w:p>
        </w:tc>
        <w:tc>
          <w:tcPr>
            <w:tcW w:w="1344" w:type="dxa"/>
            <w:tcBorders>
              <w:top w:val="nil"/>
              <w:left w:val="nil"/>
              <w:bottom w:val="single" w:sz="4" w:space="0" w:color="auto"/>
              <w:right w:val="single" w:sz="4" w:space="0" w:color="auto"/>
            </w:tcBorders>
            <w:shd w:val="clear" w:color="auto" w:fill="auto"/>
            <w:vAlign w:val="center"/>
            <w:hideMark/>
          </w:tcPr>
          <w:p w14:paraId="17B20E0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10140009000</w:t>
            </w:r>
          </w:p>
        </w:tc>
        <w:tc>
          <w:tcPr>
            <w:tcW w:w="1161" w:type="dxa"/>
            <w:tcBorders>
              <w:top w:val="nil"/>
              <w:left w:val="nil"/>
              <w:bottom w:val="single" w:sz="4" w:space="0" w:color="auto"/>
              <w:right w:val="single" w:sz="4" w:space="0" w:color="auto"/>
            </w:tcBorders>
            <w:shd w:val="clear" w:color="auto" w:fill="auto"/>
            <w:vAlign w:val="center"/>
            <w:hideMark/>
          </w:tcPr>
          <w:p w14:paraId="24D1BDE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4,68</w:t>
            </w:r>
          </w:p>
        </w:tc>
        <w:tc>
          <w:tcPr>
            <w:tcW w:w="910" w:type="dxa"/>
            <w:tcBorders>
              <w:top w:val="nil"/>
              <w:left w:val="nil"/>
              <w:bottom w:val="single" w:sz="4" w:space="0" w:color="auto"/>
              <w:right w:val="single" w:sz="4" w:space="0" w:color="auto"/>
            </w:tcBorders>
            <w:shd w:val="clear" w:color="auto" w:fill="auto"/>
            <w:vAlign w:val="center"/>
            <w:hideMark/>
          </w:tcPr>
          <w:p w14:paraId="1D6FDF3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67D37B6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-4,68</w:t>
            </w:r>
          </w:p>
        </w:tc>
        <w:tc>
          <w:tcPr>
            <w:tcW w:w="755" w:type="dxa"/>
            <w:tcBorders>
              <w:top w:val="nil"/>
              <w:left w:val="nil"/>
              <w:bottom w:val="single" w:sz="4" w:space="0" w:color="auto"/>
              <w:right w:val="single" w:sz="4" w:space="0" w:color="auto"/>
            </w:tcBorders>
            <w:shd w:val="clear" w:color="auto" w:fill="auto"/>
            <w:vAlign w:val="center"/>
            <w:hideMark/>
          </w:tcPr>
          <w:p w14:paraId="3731F54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40E9D55A"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896A711"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108</w:t>
            </w:r>
          </w:p>
        </w:tc>
        <w:tc>
          <w:tcPr>
            <w:tcW w:w="3645" w:type="dxa"/>
            <w:tcBorders>
              <w:top w:val="nil"/>
              <w:left w:val="nil"/>
              <w:bottom w:val="single" w:sz="4" w:space="0" w:color="auto"/>
              <w:right w:val="single" w:sz="4" w:space="0" w:color="auto"/>
            </w:tcBorders>
            <w:shd w:val="clear" w:color="auto" w:fill="auto"/>
            <w:vAlign w:val="center"/>
            <w:hideMark/>
          </w:tcPr>
          <w:p w14:paraId="26941CC8"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324 Мгинская</w:t>
            </w:r>
          </w:p>
        </w:tc>
        <w:tc>
          <w:tcPr>
            <w:tcW w:w="1344" w:type="dxa"/>
            <w:tcBorders>
              <w:top w:val="nil"/>
              <w:left w:val="nil"/>
              <w:bottom w:val="single" w:sz="4" w:space="0" w:color="auto"/>
              <w:right w:val="single" w:sz="4" w:space="0" w:color="auto"/>
            </w:tcBorders>
            <w:shd w:val="clear" w:color="auto" w:fill="auto"/>
            <w:vAlign w:val="center"/>
            <w:hideMark/>
          </w:tcPr>
          <w:p w14:paraId="1B20E3D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10150070008</w:t>
            </w:r>
          </w:p>
        </w:tc>
        <w:tc>
          <w:tcPr>
            <w:tcW w:w="1161" w:type="dxa"/>
            <w:tcBorders>
              <w:top w:val="nil"/>
              <w:left w:val="nil"/>
              <w:bottom w:val="single" w:sz="4" w:space="0" w:color="auto"/>
              <w:right w:val="single" w:sz="4" w:space="0" w:color="auto"/>
            </w:tcBorders>
            <w:shd w:val="clear" w:color="auto" w:fill="auto"/>
            <w:vAlign w:val="center"/>
            <w:hideMark/>
          </w:tcPr>
          <w:p w14:paraId="57D0CDD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5,78</w:t>
            </w:r>
          </w:p>
        </w:tc>
        <w:tc>
          <w:tcPr>
            <w:tcW w:w="910" w:type="dxa"/>
            <w:tcBorders>
              <w:top w:val="nil"/>
              <w:left w:val="nil"/>
              <w:bottom w:val="single" w:sz="4" w:space="0" w:color="auto"/>
              <w:right w:val="single" w:sz="4" w:space="0" w:color="auto"/>
            </w:tcBorders>
            <w:shd w:val="clear" w:color="auto" w:fill="auto"/>
            <w:vAlign w:val="center"/>
            <w:hideMark/>
          </w:tcPr>
          <w:p w14:paraId="0075E08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1,14</w:t>
            </w:r>
          </w:p>
        </w:tc>
        <w:tc>
          <w:tcPr>
            <w:tcW w:w="1022" w:type="dxa"/>
            <w:tcBorders>
              <w:top w:val="nil"/>
              <w:left w:val="nil"/>
              <w:bottom w:val="single" w:sz="4" w:space="0" w:color="auto"/>
              <w:right w:val="single" w:sz="4" w:space="0" w:color="auto"/>
            </w:tcBorders>
            <w:shd w:val="clear" w:color="auto" w:fill="auto"/>
            <w:vAlign w:val="center"/>
            <w:hideMark/>
          </w:tcPr>
          <w:p w14:paraId="4532E3E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-4,64</w:t>
            </w:r>
          </w:p>
        </w:tc>
        <w:tc>
          <w:tcPr>
            <w:tcW w:w="755" w:type="dxa"/>
            <w:tcBorders>
              <w:top w:val="nil"/>
              <w:left w:val="nil"/>
              <w:bottom w:val="single" w:sz="4" w:space="0" w:color="auto"/>
              <w:right w:val="single" w:sz="4" w:space="0" w:color="auto"/>
            </w:tcBorders>
            <w:shd w:val="clear" w:color="auto" w:fill="auto"/>
            <w:vAlign w:val="center"/>
            <w:hideMark/>
          </w:tcPr>
          <w:p w14:paraId="4C5DAE0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-80%</w:t>
            </w:r>
          </w:p>
        </w:tc>
      </w:tr>
      <w:tr w:rsidR="00691347" w:rsidRPr="00C13866" w14:paraId="4D4B3596"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5AAA7DF"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109</w:t>
            </w:r>
          </w:p>
        </w:tc>
        <w:tc>
          <w:tcPr>
            <w:tcW w:w="3645" w:type="dxa"/>
            <w:tcBorders>
              <w:top w:val="nil"/>
              <w:left w:val="nil"/>
              <w:bottom w:val="single" w:sz="4" w:space="0" w:color="auto"/>
              <w:right w:val="single" w:sz="4" w:space="0" w:color="auto"/>
            </w:tcBorders>
            <w:shd w:val="clear" w:color="auto" w:fill="auto"/>
            <w:vAlign w:val="center"/>
            <w:hideMark/>
          </w:tcPr>
          <w:p w14:paraId="5EF70F78"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БКМ ГАЗ-66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4719594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20160400018</w:t>
            </w:r>
          </w:p>
        </w:tc>
        <w:tc>
          <w:tcPr>
            <w:tcW w:w="1161" w:type="dxa"/>
            <w:tcBorders>
              <w:top w:val="nil"/>
              <w:left w:val="nil"/>
              <w:bottom w:val="single" w:sz="4" w:space="0" w:color="auto"/>
              <w:right w:val="single" w:sz="4" w:space="0" w:color="auto"/>
            </w:tcBorders>
            <w:shd w:val="clear" w:color="auto" w:fill="auto"/>
            <w:vAlign w:val="center"/>
            <w:hideMark/>
          </w:tcPr>
          <w:p w14:paraId="32835EE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4,11</w:t>
            </w:r>
          </w:p>
        </w:tc>
        <w:tc>
          <w:tcPr>
            <w:tcW w:w="910" w:type="dxa"/>
            <w:tcBorders>
              <w:top w:val="nil"/>
              <w:left w:val="nil"/>
              <w:bottom w:val="single" w:sz="4" w:space="0" w:color="auto"/>
              <w:right w:val="single" w:sz="4" w:space="0" w:color="auto"/>
            </w:tcBorders>
            <w:shd w:val="clear" w:color="auto" w:fill="auto"/>
            <w:vAlign w:val="center"/>
            <w:hideMark/>
          </w:tcPr>
          <w:p w14:paraId="74DC706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7D1DB6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-4,11</w:t>
            </w:r>
          </w:p>
        </w:tc>
        <w:tc>
          <w:tcPr>
            <w:tcW w:w="755" w:type="dxa"/>
            <w:tcBorders>
              <w:top w:val="nil"/>
              <w:left w:val="nil"/>
              <w:bottom w:val="single" w:sz="4" w:space="0" w:color="auto"/>
              <w:right w:val="single" w:sz="4" w:space="0" w:color="auto"/>
            </w:tcBorders>
            <w:shd w:val="clear" w:color="auto" w:fill="auto"/>
            <w:vAlign w:val="center"/>
            <w:hideMark/>
          </w:tcPr>
          <w:p w14:paraId="58DA646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8F71D4A"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95397BA"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110</w:t>
            </w:r>
          </w:p>
        </w:tc>
        <w:tc>
          <w:tcPr>
            <w:tcW w:w="3645" w:type="dxa"/>
            <w:tcBorders>
              <w:top w:val="nil"/>
              <w:left w:val="nil"/>
              <w:bottom w:val="single" w:sz="4" w:space="0" w:color="auto"/>
              <w:right w:val="single" w:sz="4" w:space="0" w:color="auto"/>
            </w:tcBorders>
            <w:shd w:val="clear" w:color="auto" w:fill="auto"/>
            <w:vAlign w:val="center"/>
            <w:hideMark/>
          </w:tcPr>
          <w:p w14:paraId="76F0AB69"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БКМ МТЗ-82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09ECCA1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20160400019</w:t>
            </w:r>
          </w:p>
        </w:tc>
        <w:tc>
          <w:tcPr>
            <w:tcW w:w="1161" w:type="dxa"/>
            <w:tcBorders>
              <w:top w:val="nil"/>
              <w:left w:val="nil"/>
              <w:bottom w:val="single" w:sz="4" w:space="0" w:color="auto"/>
              <w:right w:val="single" w:sz="4" w:space="0" w:color="auto"/>
            </w:tcBorders>
            <w:shd w:val="clear" w:color="auto" w:fill="auto"/>
            <w:vAlign w:val="center"/>
            <w:hideMark/>
          </w:tcPr>
          <w:p w14:paraId="5C1294D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4,11</w:t>
            </w:r>
          </w:p>
        </w:tc>
        <w:tc>
          <w:tcPr>
            <w:tcW w:w="910" w:type="dxa"/>
            <w:tcBorders>
              <w:top w:val="nil"/>
              <w:left w:val="nil"/>
              <w:bottom w:val="single" w:sz="4" w:space="0" w:color="auto"/>
              <w:right w:val="single" w:sz="4" w:space="0" w:color="auto"/>
            </w:tcBorders>
            <w:shd w:val="clear" w:color="auto" w:fill="auto"/>
            <w:vAlign w:val="center"/>
            <w:hideMark/>
          </w:tcPr>
          <w:p w14:paraId="4FE437C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13C679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-4,11</w:t>
            </w:r>
          </w:p>
        </w:tc>
        <w:tc>
          <w:tcPr>
            <w:tcW w:w="755" w:type="dxa"/>
            <w:tcBorders>
              <w:top w:val="nil"/>
              <w:left w:val="nil"/>
              <w:bottom w:val="single" w:sz="4" w:space="0" w:color="auto"/>
              <w:right w:val="single" w:sz="4" w:space="0" w:color="auto"/>
            </w:tcBorders>
            <w:shd w:val="clear" w:color="auto" w:fill="auto"/>
            <w:vAlign w:val="center"/>
            <w:hideMark/>
          </w:tcPr>
          <w:p w14:paraId="055F02B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C132DC0"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B2B6ED1"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111</w:t>
            </w:r>
          </w:p>
        </w:tc>
        <w:tc>
          <w:tcPr>
            <w:tcW w:w="3645" w:type="dxa"/>
            <w:tcBorders>
              <w:top w:val="nil"/>
              <w:left w:val="nil"/>
              <w:bottom w:val="single" w:sz="4" w:space="0" w:color="auto"/>
              <w:right w:val="single" w:sz="4" w:space="0" w:color="auto"/>
            </w:tcBorders>
            <w:shd w:val="clear" w:color="auto" w:fill="auto"/>
            <w:vAlign w:val="center"/>
            <w:hideMark/>
          </w:tcPr>
          <w:p w14:paraId="3C4714B1"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Бульдозер ДТ-175М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0DF1947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20160400034</w:t>
            </w:r>
          </w:p>
        </w:tc>
        <w:tc>
          <w:tcPr>
            <w:tcW w:w="1161" w:type="dxa"/>
            <w:tcBorders>
              <w:top w:val="nil"/>
              <w:left w:val="nil"/>
              <w:bottom w:val="single" w:sz="4" w:space="0" w:color="auto"/>
              <w:right w:val="single" w:sz="4" w:space="0" w:color="auto"/>
            </w:tcBorders>
            <w:shd w:val="clear" w:color="auto" w:fill="auto"/>
            <w:vAlign w:val="center"/>
            <w:hideMark/>
          </w:tcPr>
          <w:p w14:paraId="07D895C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4,07</w:t>
            </w:r>
          </w:p>
        </w:tc>
        <w:tc>
          <w:tcPr>
            <w:tcW w:w="910" w:type="dxa"/>
            <w:tcBorders>
              <w:top w:val="nil"/>
              <w:left w:val="nil"/>
              <w:bottom w:val="single" w:sz="4" w:space="0" w:color="auto"/>
              <w:right w:val="single" w:sz="4" w:space="0" w:color="auto"/>
            </w:tcBorders>
            <w:shd w:val="clear" w:color="auto" w:fill="auto"/>
            <w:vAlign w:val="center"/>
            <w:hideMark/>
          </w:tcPr>
          <w:p w14:paraId="1AF7E91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3B6B8E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-4,07</w:t>
            </w:r>
          </w:p>
        </w:tc>
        <w:tc>
          <w:tcPr>
            <w:tcW w:w="755" w:type="dxa"/>
            <w:tcBorders>
              <w:top w:val="nil"/>
              <w:left w:val="nil"/>
              <w:bottom w:val="single" w:sz="4" w:space="0" w:color="auto"/>
              <w:right w:val="single" w:sz="4" w:space="0" w:color="auto"/>
            </w:tcBorders>
            <w:shd w:val="clear" w:color="auto" w:fill="auto"/>
            <w:vAlign w:val="center"/>
            <w:hideMark/>
          </w:tcPr>
          <w:p w14:paraId="03DF643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329CEB03"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6CEEDF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112</w:t>
            </w:r>
          </w:p>
        </w:tc>
        <w:tc>
          <w:tcPr>
            <w:tcW w:w="3645" w:type="dxa"/>
            <w:tcBorders>
              <w:top w:val="nil"/>
              <w:left w:val="nil"/>
              <w:bottom w:val="single" w:sz="4" w:space="0" w:color="auto"/>
              <w:right w:val="single" w:sz="4" w:space="0" w:color="auto"/>
            </w:tcBorders>
            <w:shd w:val="clear" w:color="auto" w:fill="auto"/>
            <w:vAlign w:val="center"/>
            <w:hideMark/>
          </w:tcPr>
          <w:p w14:paraId="7B8B5CE3" w14:textId="264C0494"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ПС-393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Волхов</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2C7779F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10151624916</w:t>
            </w:r>
          </w:p>
        </w:tc>
        <w:tc>
          <w:tcPr>
            <w:tcW w:w="1161" w:type="dxa"/>
            <w:tcBorders>
              <w:top w:val="nil"/>
              <w:left w:val="nil"/>
              <w:bottom w:val="single" w:sz="4" w:space="0" w:color="auto"/>
              <w:right w:val="single" w:sz="4" w:space="0" w:color="auto"/>
            </w:tcBorders>
            <w:shd w:val="clear" w:color="auto" w:fill="auto"/>
            <w:vAlign w:val="center"/>
            <w:hideMark/>
          </w:tcPr>
          <w:p w14:paraId="7E8E91D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4,19</w:t>
            </w:r>
          </w:p>
        </w:tc>
        <w:tc>
          <w:tcPr>
            <w:tcW w:w="910" w:type="dxa"/>
            <w:tcBorders>
              <w:top w:val="nil"/>
              <w:left w:val="nil"/>
              <w:bottom w:val="single" w:sz="4" w:space="0" w:color="auto"/>
              <w:right w:val="single" w:sz="4" w:space="0" w:color="auto"/>
            </w:tcBorders>
            <w:shd w:val="clear" w:color="auto" w:fill="auto"/>
            <w:vAlign w:val="center"/>
            <w:hideMark/>
          </w:tcPr>
          <w:p w14:paraId="3E7D6C7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0,23</w:t>
            </w:r>
          </w:p>
        </w:tc>
        <w:tc>
          <w:tcPr>
            <w:tcW w:w="1022" w:type="dxa"/>
            <w:tcBorders>
              <w:top w:val="nil"/>
              <w:left w:val="nil"/>
              <w:bottom w:val="single" w:sz="4" w:space="0" w:color="auto"/>
              <w:right w:val="single" w:sz="4" w:space="0" w:color="auto"/>
            </w:tcBorders>
            <w:shd w:val="clear" w:color="auto" w:fill="auto"/>
            <w:vAlign w:val="center"/>
            <w:hideMark/>
          </w:tcPr>
          <w:p w14:paraId="6CB64A1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-3,97</w:t>
            </w:r>
          </w:p>
        </w:tc>
        <w:tc>
          <w:tcPr>
            <w:tcW w:w="755" w:type="dxa"/>
            <w:tcBorders>
              <w:top w:val="nil"/>
              <w:left w:val="nil"/>
              <w:bottom w:val="single" w:sz="4" w:space="0" w:color="auto"/>
              <w:right w:val="single" w:sz="4" w:space="0" w:color="auto"/>
            </w:tcBorders>
            <w:shd w:val="clear" w:color="auto" w:fill="auto"/>
            <w:vAlign w:val="center"/>
            <w:hideMark/>
          </w:tcPr>
          <w:p w14:paraId="2846790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-95%</w:t>
            </w:r>
          </w:p>
        </w:tc>
      </w:tr>
      <w:tr w:rsidR="00691347" w:rsidRPr="00C13866" w14:paraId="4B5EC59F"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8F0AF27"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113</w:t>
            </w:r>
          </w:p>
        </w:tc>
        <w:tc>
          <w:tcPr>
            <w:tcW w:w="3645" w:type="dxa"/>
            <w:tcBorders>
              <w:top w:val="nil"/>
              <w:left w:val="nil"/>
              <w:bottom w:val="single" w:sz="4" w:space="0" w:color="auto"/>
              <w:right w:val="single" w:sz="4" w:space="0" w:color="auto"/>
            </w:tcBorders>
            <w:shd w:val="clear" w:color="auto" w:fill="auto"/>
            <w:vAlign w:val="center"/>
            <w:hideMark/>
          </w:tcPr>
          <w:p w14:paraId="547C3592"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Организация ВОЛС на участках ПС 40 - ГРЭС 19 - ПС 187 - ПС 544 - ПС 422 - ПС 332 - ПС 421</w:t>
            </w:r>
          </w:p>
        </w:tc>
        <w:tc>
          <w:tcPr>
            <w:tcW w:w="1344" w:type="dxa"/>
            <w:tcBorders>
              <w:top w:val="nil"/>
              <w:left w:val="nil"/>
              <w:bottom w:val="single" w:sz="4" w:space="0" w:color="auto"/>
              <w:right w:val="single" w:sz="4" w:space="0" w:color="auto"/>
            </w:tcBorders>
            <w:shd w:val="clear" w:color="auto" w:fill="auto"/>
            <w:vAlign w:val="center"/>
            <w:hideMark/>
          </w:tcPr>
          <w:p w14:paraId="3C200A0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10130025000</w:t>
            </w:r>
          </w:p>
        </w:tc>
        <w:tc>
          <w:tcPr>
            <w:tcW w:w="1161" w:type="dxa"/>
            <w:tcBorders>
              <w:top w:val="nil"/>
              <w:left w:val="nil"/>
              <w:bottom w:val="single" w:sz="4" w:space="0" w:color="auto"/>
              <w:right w:val="single" w:sz="4" w:space="0" w:color="auto"/>
            </w:tcBorders>
            <w:shd w:val="clear" w:color="auto" w:fill="auto"/>
            <w:vAlign w:val="center"/>
            <w:hideMark/>
          </w:tcPr>
          <w:p w14:paraId="342DFFF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38,32</w:t>
            </w:r>
          </w:p>
        </w:tc>
        <w:tc>
          <w:tcPr>
            <w:tcW w:w="910" w:type="dxa"/>
            <w:tcBorders>
              <w:top w:val="nil"/>
              <w:left w:val="nil"/>
              <w:bottom w:val="single" w:sz="4" w:space="0" w:color="auto"/>
              <w:right w:val="single" w:sz="4" w:space="0" w:color="auto"/>
            </w:tcBorders>
            <w:shd w:val="clear" w:color="auto" w:fill="auto"/>
            <w:vAlign w:val="center"/>
            <w:hideMark/>
          </w:tcPr>
          <w:p w14:paraId="63C19AD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34,38</w:t>
            </w:r>
          </w:p>
        </w:tc>
        <w:tc>
          <w:tcPr>
            <w:tcW w:w="1022" w:type="dxa"/>
            <w:tcBorders>
              <w:top w:val="nil"/>
              <w:left w:val="nil"/>
              <w:bottom w:val="single" w:sz="4" w:space="0" w:color="auto"/>
              <w:right w:val="single" w:sz="4" w:space="0" w:color="auto"/>
            </w:tcBorders>
            <w:shd w:val="clear" w:color="auto" w:fill="auto"/>
            <w:vAlign w:val="center"/>
            <w:hideMark/>
          </w:tcPr>
          <w:p w14:paraId="155F255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-3,93</w:t>
            </w:r>
          </w:p>
        </w:tc>
        <w:tc>
          <w:tcPr>
            <w:tcW w:w="755" w:type="dxa"/>
            <w:tcBorders>
              <w:top w:val="nil"/>
              <w:left w:val="nil"/>
              <w:bottom w:val="single" w:sz="4" w:space="0" w:color="auto"/>
              <w:right w:val="single" w:sz="4" w:space="0" w:color="auto"/>
            </w:tcBorders>
            <w:shd w:val="clear" w:color="auto" w:fill="auto"/>
            <w:vAlign w:val="center"/>
            <w:hideMark/>
          </w:tcPr>
          <w:p w14:paraId="7E27792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w:t>
            </w:r>
          </w:p>
        </w:tc>
      </w:tr>
      <w:tr w:rsidR="00691347" w:rsidRPr="00C13866" w14:paraId="5F5209BC"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DD04E7D"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114</w:t>
            </w:r>
          </w:p>
        </w:tc>
        <w:tc>
          <w:tcPr>
            <w:tcW w:w="3645" w:type="dxa"/>
            <w:tcBorders>
              <w:top w:val="nil"/>
              <w:left w:val="nil"/>
              <w:bottom w:val="single" w:sz="4" w:space="0" w:color="auto"/>
              <w:right w:val="single" w:sz="4" w:space="0" w:color="auto"/>
            </w:tcBorders>
            <w:shd w:val="clear" w:color="auto" w:fill="auto"/>
            <w:vAlign w:val="center"/>
            <w:hideMark/>
          </w:tcPr>
          <w:p w14:paraId="0B5FD034"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Грузовой-самосвал САЗ-3507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75C3169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20160400051</w:t>
            </w:r>
          </w:p>
        </w:tc>
        <w:tc>
          <w:tcPr>
            <w:tcW w:w="1161" w:type="dxa"/>
            <w:tcBorders>
              <w:top w:val="nil"/>
              <w:left w:val="nil"/>
              <w:bottom w:val="single" w:sz="4" w:space="0" w:color="auto"/>
              <w:right w:val="single" w:sz="4" w:space="0" w:color="auto"/>
            </w:tcBorders>
            <w:shd w:val="clear" w:color="auto" w:fill="auto"/>
            <w:vAlign w:val="center"/>
            <w:hideMark/>
          </w:tcPr>
          <w:p w14:paraId="58472F9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3,66</w:t>
            </w:r>
          </w:p>
        </w:tc>
        <w:tc>
          <w:tcPr>
            <w:tcW w:w="910" w:type="dxa"/>
            <w:tcBorders>
              <w:top w:val="nil"/>
              <w:left w:val="nil"/>
              <w:bottom w:val="single" w:sz="4" w:space="0" w:color="auto"/>
              <w:right w:val="single" w:sz="4" w:space="0" w:color="auto"/>
            </w:tcBorders>
            <w:shd w:val="clear" w:color="auto" w:fill="auto"/>
            <w:vAlign w:val="center"/>
            <w:hideMark/>
          </w:tcPr>
          <w:p w14:paraId="3DF9BAA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07A69B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-3,66</w:t>
            </w:r>
          </w:p>
        </w:tc>
        <w:tc>
          <w:tcPr>
            <w:tcW w:w="755" w:type="dxa"/>
            <w:tcBorders>
              <w:top w:val="nil"/>
              <w:left w:val="nil"/>
              <w:bottom w:val="single" w:sz="4" w:space="0" w:color="auto"/>
              <w:right w:val="single" w:sz="4" w:space="0" w:color="auto"/>
            </w:tcBorders>
            <w:shd w:val="clear" w:color="auto" w:fill="auto"/>
            <w:vAlign w:val="center"/>
            <w:hideMark/>
          </w:tcPr>
          <w:p w14:paraId="6337660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7A45FA6F"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94C606A"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115</w:t>
            </w:r>
          </w:p>
        </w:tc>
        <w:tc>
          <w:tcPr>
            <w:tcW w:w="3645" w:type="dxa"/>
            <w:tcBorders>
              <w:top w:val="nil"/>
              <w:left w:val="nil"/>
              <w:bottom w:val="single" w:sz="4" w:space="0" w:color="auto"/>
              <w:right w:val="single" w:sz="4" w:space="0" w:color="auto"/>
            </w:tcBorders>
            <w:shd w:val="clear" w:color="auto" w:fill="auto"/>
            <w:vAlign w:val="center"/>
            <w:hideMark/>
          </w:tcPr>
          <w:p w14:paraId="321BAAA9"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ЗТП 291 в п. Володарский</w:t>
            </w:r>
          </w:p>
        </w:tc>
        <w:tc>
          <w:tcPr>
            <w:tcW w:w="1344" w:type="dxa"/>
            <w:tcBorders>
              <w:top w:val="nil"/>
              <w:left w:val="nil"/>
              <w:bottom w:val="single" w:sz="4" w:space="0" w:color="auto"/>
              <w:right w:val="single" w:sz="4" w:space="0" w:color="auto"/>
            </w:tcBorders>
            <w:shd w:val="clear" w:color="auto" w:fill="auto"/>
            <w:vAlign w:val="center"/>
            <w:hideMark/>
          </w:tcPr>
          <w:p w14:paraId="6A6EDB4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10141048000</w:t>
            </w:r>
          </w:p>
        </w:tc>
        <w:tc>
          <w:tcPr>
            <w:tcW w:w="1161" w:type="dxa"/>
            <w:tcBorders>
              <w:top w:val="nil"/>
              <w:left w:val="nil"/>
              <w:bottom w:val="single" w:sz="4" w:space="0" w:color="auto"/>
              <w:right w:val="single" w:sz="4" w:space="0" w:color="auto"/>
            </w:tcBorders>
            <w:shd w:val="clear" w:color="auto" w:fill="auto"/>
            <w:vAlign w:val="center"/>
            <w:hideMark/>
          </w:tcPr>
          <w:p w14:paraId="39E004D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4,00</w:t>
            </w:r>
          </w:p>
        </w:tc>
        <w:tc>
          <w:tcPr>
            <w:tcW w:w="910" w:type="dxa"/>
            <w:tcBorders>
              <w:top w:val="nil"/>
              <w:left w:val="nil"/>
              <w:bottom w:val="single" w:sz="4" w:space="0" w:color="auto"/>
              <w:right w:val="single" w:sz="4" w:space="0" w:color="auto"/>
            </w:tcBorders>
            <w:shd w:val="clear" w:color="auto" w:fill="auto"/>
            <w:vAlign w:val="center"/>
            <w:hideMark/>
          </w:tcPr>
          <w:p w14:paraId="6227A81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0,55</w:t>
            </w:r>
          </w:p>
        </w:tc>
        <w:tc>
          <w:tcPr>
            <w:tcW w:w="1022" w:type="dxa"/>
            <w:tcBorders>
              <w:top w:val="nil"/>
              <w:left w:val="nil"/>
              <w:bottom w:val="single" w:sz="4" w:space="0" w:color="auto"/>
              <w:right w:val="single" w:sz="4" w:space="0" w:color="auto"/>
            </w:tcBorders>
            <w:shd w:val="clear" w:color="auto" w:fill="auto"/>
            <w:vAlign w:val="center"/>
            <w:hideMark/>
          </w:tcPr>
          <w:p w14:paraId="266771D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-3,45</w:t>
            </w:r>
          </w:p>
        </w:tc>
        <w:tc>
          <w:tcPr>
            <w:tcW w:w="755" w:type="dxa"/>
            <w:tcBorders>
              <w:top w:val="nil"/>
              <w:left w:val="nil"/>
              <w:bottom w:val="single" w:sz="4" w:space="0" w:color="auto"/>
              <w:right w:val="single" w:sz="4" w:space="0" w:color="auto"/>
            </w:tcBorders>
            <w:shd w:val="clear" w:color="auto" w:fill="auto"/>
            <w:vAlign w:val="center"/>
            <w:hideMark/>
          </w:tcPr>
          <w:p w14:paraId="6986FA8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-86%</w:t>
            </w:r>
          </w:p>
        </w:tc>
      </w:tr>
      <w:tr w:rsidR="00691347" w:rsidRPr="00C13866" w14:paraId="432CB218"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9A57C04"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116</w:t>
            </w:r>
          </w:p>
        </w:tc>
        <w:tc>
          <w:tcPr>
            <w:tcW w:w="3645" w:type="dxa"/>
            <w:tcBorders>
              <w:top w:val="nil"/>
              <w:left w:val="nil"/>
              <w:bottom w:val="single" w:sz="4" w:space="0" w:color="auto"/>
              <w:right w:val="single" w:sz="4" w:space="0" w:color="auto"/>
            </w:tcBorders>
            <w:shd w:val="clear" w:color="auto" w:fill="auto"/>
            <w:vAlign w:val="center"/>
            <w:hideMark/>
          </w:tcPr>
          <w:p w14:paraId="0C93A3DC"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грузовые г/п &gt;5тн ЗИЛ-130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1701F2C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20160400056</w:t>
            </w:r>
          </w:p>
        </w:tc>
        <w:tc>
          <w:tcPr>
            <w:tcW w:w="1161" w:type="dxa"/>
            <w:tcBorders>
              <w:top w:val="nil"/>
              <w:left w:val="nil"/>
              <w:bottom w:val="single" w:sz="4" w:space="0" w:color="auto"/>
              <w:right w:val="single" w:sz="4" w:space="0" w:color="auto"/>
            </w:tcBorders>
            <w:shd w:val="clear" w:color="auto" w:fill="auto"/>
            <w:vAlign w:val="center"/>
            <w:hideMark/>
          </w:tcPr>
          <w:p w14:paraId="40CCB86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3,35</w:t>
            </w:r>
          </w:p>
        </w:tc>
        <w:tc>
          <w:tcPr>
            <w:tcW w:w="910" w:type="dxa"/>
            <w:tcBorders>
              <w:top w:val="nil"/>
              <w:left w:val="nil"/>
              <w:bottom w:val="single" w:sz="4" w:space="0" w:color="auto"/>
              <w:right w:val="single" w:sz="4" w:space="0" w:color="auto"/>
            </w:tcBorders>
            <w:shd w:val="clear" w:color="auto" w:fill="auto"/>
            <w:vAlign w:val="center"/>
            <w:hideMark/>
          </w:tcPr>
          <w:p w14:paraId="08CB330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7670F3F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-3,35</w:t>
            </w:r>
          </w:p>
        </w:tc>
        <w:tc>
          <w:tcPr>
            <w:tcW w:w="755" w:type="dxa"/>
            <w:tcBorders>
              <w:top w:val="nil"/>
              <w:left w:val="nil"/>
              <w:bottom w:val="single" w:sz="4" w:space="0" w:color="auto"/>
              <w:right w:val="single" w:sz="4" w:space="0" w:color="auto"/>
            </w:tcBorders>
            <w:shd w:val="clear" w:color="auto" w:fill="auto"/>
            <w:vAlign w:val="center"/>
            <w:hideMark/>
          </w:tcPr>
          <w:p w14:paraId="664D6BC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D8A75C6"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4B925C7"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117</w:t>
            </w:r>
          </w:p>
        </w:tc>
        <w:tc>
          <w:tcPr>
            <w:tcW w:w="3645" w:type="dxa"/>
            <w:tcBorders>
              <w:top w:val="nil"/>
              <w:left w:val="nil"/>
              <w:bottom w:val="single" w:sz="4" w:space="0" w:color="auto"/>
              <w:right w:val="single" w:sz="4" w:space="0" w:color="auto"/>
            </w:tcBorders>
            <w:shd w:val="clear" w:color="auto" w:fill="auto"/>
            <w:vAlign w:val="center"/>
            <w:hideMark/>
          </w:tcPr>
          <w:p w14:paraId="6DEAFBB6"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грузовые г/п &gt;5тн ЗиЛ-131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6AC76CB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20160400057</w:t>
            </w:r>
          </w:p>
        </w:tc>
        <w:tc>
          <w:tcPr>
            <w:tcW w:w="1161" w:type="dxa"/>
            <w:tcBorders>
              <w:top w:val="nil"/>
              <w:left w:val="nil"/>
              <w:bottom w:val="single" w:sz="4" w:space="0" w:color="auto"/>
              <w:right w:val="single" w:sz="4" w:space="0" w:color="auto"/>
            </w:tcBorders>
            <w:shd w:val="clear" w:color="auto" w:fill="auto"/>
            <w:vAlign w:val="center"/>
            <w:hideMark/>
          </w:tcPr>
          <w:p w14:paraId="7FA20B5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3,35</w:t>
            </w:r>
          </w:p>
        </w:tc>
        <w:tc>
          <w:tcPr>
            <w:tcW w:w="910" w:type="dxa"/>
            <w:tcBorders>
              <w:top w:val="nil"/>
              <w:left w:val="nil"/>
              <w:bottom w:val="single" w:sz="4" w:space="0" w:color="auto"/>
              <w:right w:val="single" w:sz="4" w:space="0" w:color="auto"/>
            </w:tcBorders>
            <w:shd w:val="clear" w:color="auto" w:fill="auto"/>
            <w:vAlign w:val="center"/>
            <w:hideMark/>
          </w:tcPr>
          <w:p w14:paraId="0699A2E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F0B6ED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-3,35</w:t>
            </w:r>
          </w:p>
        </w:tc>
        <w:tc>
          <w:tcPr>
            <w:tcW w:w="755" w:type="dxa"/>
            <w:tcBorders>
              <w:top w:val="nil"/>
              <w:left w:val="nil"/>
              <w:bottom w:val="single" w:sz="4" w:space="0" w:color="auto"/>
              <w:right w:val="single" w:sz="4" w:space="0" w:color="auto"/>
            </w:tcBorders>
            <w:shd w:val="clear" w:color="auto" w:fill="auto"/>
            <w:vAlign w:val="center"/>
            <w:hideMark/>
          </w:tcPr>
          <w:p w14:paraId="04A79EF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9E5DFCB"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33D4F310"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118</w:t>
            </w:r>
          </w:p>
        </w:tc>
        <w:tc>
          <w:tcPr>
            <w:tcW w:w="3645" w:type="dxa"/>
            <w:tcBorders>
              <w:top w:val="nil"/>
              <w:left w:val="nil"/>
              <w:bottom w:val="single" w:sz="4" w:space="0" w:color="auto"/>
              <w:right w:val="single" w:sz="4" w:space="0" w:color="auto"/>
            </w:tcBorders>
            <w:shd w:val="clear" w:color="auto" w:fill="auto"/>
            <w:vAlign w:val="center"/>
            <w:hideMark/>
          </w:tcPr>
          <w:p w14:paraId="0B7D8741"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ЗТП №873 п. Ретюнь</w:t>
            </w:r>
          </w:p>
        </w:tc>
        <w:tc>
          <w:tcPr>
            <w:tcW w:w="1344" w:type="dxa"/>
            <w:tcBorders>
              <w:top w:val="nil"/>
              <w:left w:val="nil"/>
              <w:bottom w:val="single" w:sz="4" w:space="0" w:color="auto"/>
              <w:right w:val="single" w:sz="4" w:space="0" w:color="auto"/>
            </w:tcBorders>
            <w:shd w:val="clear" w:color="auto" w:fill="auto"/>
            <w:vAlign w:val="center"/>
            <w:hideMark/>
          </w:tcPr>
          <w:p w14:paraId="69BA854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10120093000</w:t>
            </w:r>
          </w:p>
        </w:tc>
        <w:tc>
          <w:tcPr>
            <w:tcW w:w="1161" w:type="dxa"/>
            <w:tcBorders>
              <w:top w:val="nil"/>
              <w:left w:val="nil"/>
              <w:bottom w:val="single" w:sz="4" w:space="0" w:color="auto"/>
              <w:right w:val="single" w:sz="4" w:space="0" w:color="auto"/>
            </w:tcBorders>
            <w:shd w:val="clear" w:color="auto" w:fill="auto"/>
            <w:vAlign w:val="center"/>
            <w:hideMark/>
          </w:tcPr>
          <w:p w14:paraId="3398E01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3,02</w:t>
            </w:r>
          </w:p>
        </w:tc>
        <w:tc>
          <w:tcPr>
            <w:tcW w:w="910" w:type="dxa"/>
            <w:tcBorders>
              <w:top w:val="nil"/>
              <w:left w:val="nil"/>
              <w:bottom w:val="single" w:sz="4" w:space="0" w:color="auto"/>
              <w:right w:val="single" w:sz="4" w:space="0" w:color="auto"/>
            </w:tcBorders>
            <w:shd w:val="clear" w:color="auto" w:fill="auto"/>
            <w:vAlign w:val="center"/>
            <w:hideMark/>
          </w:tcPr>
          <w:p w14:paraId="0ADAD67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86328F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-3,02</w:t>
            </w:r>
          </w:p>
        </w:tc>
        <w:tc>
          <w:tcPr>
            <w:tcW w:w="755" w:type="dxa"/>
            <w:tcBorders>
              <w:top w:val="nil"/>
              <w:left w:val="nil"/>
              <w:bottom w:val="single" w:sz="4" w:space="0" w:color="auto"/>
              <w:right w:val="single" w:sz="4" w:space="0" w:color="auto"/>
            </w:tcBorders>
            <w:shd w:val="clear" w:color="auto" w:fill="auto"/>
            <w:vAlign w:val="center"/>
            <w:hideMark/>
          </w:tcPr>
          <w:p w14:paraId="5F2858D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EAC5B88"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2C7297D"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119</w:t>
            </w:r>
          </w:p>
        </w:tc>
        <w:tc>
          <w:tcPr>
            <w:tcW w:w="3645" w:type="dxa"/>
            <w:tcBorders>
              <w:top w:val="nil"/>
              <w:left w:val="nil"/>
              <w:bottom w:val="single" w:sz="4" w:space="0" w:color="auto"/>
              <w:right w:val="single" w:sz="4" w:space="0" w:color="auto"/>
            </w:tcBorders>
            <w:shd w:val="clear" w:color="auto" w:fill="auto"/>
            <w:vAlign w:val="center"/>
            <w:hideMark/>
          </w:tcPr>
          <w:p w14:paraId="5D8F89D5" w14:textId="53857DC5"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35/10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Рябовская</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66A7A01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10150026000</w:t>
            </w:r>
          </w:p>
        </w:tc>
        <w:tc>
          <w:tcPr>
            <w:tcW w:w="1161" w:type="dxa"/>
            <w:tcBorders>
              <w:top w:val="nil"/>
              <w:left w:val="nil"/>
              <w:bottom w:val="single" w:sz="4" w:space="0" w:color="auto"/>
              <w:right w:val="single" w:sz="4" w:space="0" w:color="auto"/>
            </w:tcBorders>
            <w:shd w:val="clear" w:color="auto" w:fill="auto"/>
            <w:vAlign w:val="center"/>
            <w:hideMark/>
          </w:tcPr>
          <w:p w14:paraId="47B5B24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3,00</w:t>
            </w:r>
          </w:p>
        </w:tc>
        <w:tc>
          <w:tcPr>
            <w:tcW w:w="910" w:type="dxa"/>
            <w:tcBorders>
              <w:top w:val="nil"/>
              <w:left w:val="nil"/>
              <w:bottom w:val="single" w:sz="4" w:space="0" w:color="auto"/>
              <w:right w:val="single" w:sz="4" w:space="0" w:color="auto"/>
            </w:tcBorders>
            <w:shd w:val="clear" w:color="auto" w:fill="auto"/>
            <w:vAlign w:val="center"/>
            <w:hideMark/>
          </w:tcPr>
          <w:p w14:paraId="208432E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AA229E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-3,00</w:t>
            </w:r>
          </w:p>
        </w:tc>
        <w:tc>
          <w:tcPr>
            <w:tcW w:w="755" w:type="dxa"/>
            <w:tcBorders>
              <w:top w:val="nil"/>
              <w:left w:val="nil"/>
              <w:bottom w:val="single" w:sz="4" w:space="0" w:color="auto"/>
              <w:right w:val="single" w:sz="4" w:space="0" w:color="auto"/>
            </w:tcBorders>
            <w:shd w:val="clear" w:color="auto" w:fill="auto"/>
            <w:vAlign w:val="center"/>
            <w:hideMark/>
          </w:tcPr>
          <w:p w14:paraId="0A2E562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0B525F9"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54034D1"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120</w:t>
            </w:r>
          </w:p>
        </w:tc>
        <w:tc>
          <w:tcPr>
            <w:tcW w:w="3645" w:type="dxa"/>
            <w:tcBorders>
              <w:top w:val="nil"/>
              <w:left w:val="nil"/>
              <w:bottom w:val="single" w:sz="4" w:space="0" w:color="auto"/>
              <w:right w:val="single" w:sz="4" w:space="0" w:color="auto"/>
            </w:tcBorders>
            <w:shd w:val="clear" w:color="auto" w:fill="auto"/>
            <w:vAlign w:val="center"/>
            <w:hideMark/>
          </w:tcPr>
          <w:p w14:paraId="2B37098C"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РЗА на ПС Лужского района Ленинградской области</w:t>
            </w:r>
          </w:p>
        </w:tc>
        <w:tc>
          <w:tcPr>
            <w:tcW w:w="1344" w:type="dxa"/>
            <w:tcBorders>
              <w:top w:val="nil"/>
              <w:left w:val="nil"/>
              <w:bottom w:val="single" w:sz="4" w:space="0" w:color="auto"/>
              <w:right w:val="single" w:sz="4" w:space="0" w:color="auto"/>
            </w:tcBorders>
            <w:shd w:val="clear" w:color="auto" w:fill="auto"/>
            <w:vAlign w:val="center"/>
            <w:hideMark/>
          </w:tcPr>
          <w:p w14:paraId="79760E9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10110291000</w:t>
            </w:r>
          </w:p>
        </w:tc>
        <w:tc>
          <w:tcPr>
            <w:tcW w:w="1161" w:type="dxa"/>
            <w:tcBorders>
              <w:top w:val="nil"/>
              <w:left w:val="nil"/>
              <w:bottom w:val="single" w:sz="4" w:space="0" w:color="auto"/>
              <w:right w:val="single" w:sz="4" w:space="0" w:color="auto"/>
            </w:tcBorders>
            <w:shd w:val="clear" w:color="auto" w:fill="auto"/>
            <w:vAlign w:val="center"/>
            <w:hideMark/>
          </w:tcPr>
          <w:p w14:paraId="411B4CD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3,06</w:t>
            </w:r>
          </w:p>
        </w:tc>
        <w:tc>
          <w:tcPr>
            <w:tcW w:w="910" w:type="dxa"/>
            <w:tcBorders>
              <w:top w:val="nil"/>
              <w:left w:val="nil"/>
              <w:bottom w:val="single" w:sz="4" w:space="0" w:color="auto"/>
              <w:right w:val="single" w:sz="4" w:space="0" w:color="auto"/>
            </w:tcBorders>
            <w:shd w:val="clear" w:color="auto" w:fill="auto"/>
            <w:vAlign w:val="center"/>
            <w:hideMark/>
          </w:tcPr>
          <w:p w14:paraId="4F5FA9B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0,13</w:t>
            </w:r>
          </w:p>
        </w:tc>
        <w:tc>
          <w:tcPr>
            <w:tcW w:w="1022" w:type="dxa"/>
            <w:tcBorders>
              <w:top w:val="nil"/>
              <w:left w:val="nil"/>
              <w:bottom w:val="single" w:sz="4" w:space="0" w:color="auto"/>
              <w:right w:val="single" w:sz="4" w:space="0" w:color="auto"/>
            </w:tcBorders>
            <w:shd w:val="clear" w:color="auto" w:fill="auto"/>
            <w:vAlign w:val="center"/>
            <w:hideMark/>
          </w:tcPr>
          <w:p w14:paraId="23FFF5D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-2,93</w:t>
            </w:r>
          </w:p>
        </w:tc>
        <w:tc>
          <w:tcPr>
            <w:tcW w:w="755" w:type="dxa"/>
            <w:tcBorders>
              <w:top w:val="nil"/>
              <w:left w:val="nil"/>
              <w:bottom w:val="single" w:sz="4" w:space="0" w:color="auto"/>
              <w:right w:val="single" w:sz="4" w:space="0" w:color="auto"/>
            </w:tcBorders>
            <w:shd w:val="clear" w:color="auto" w:fill="auto"/>
            <w:vAlign w:val="center"/>
            <w:hideMark/>
          </w:tcPr>
          <w:p w14:paraId="2D86A00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-96%</w:t>
            </w:r>
          </w:p>
        </w:tc>
      </w:tr>
      <w:tr w:rsidR="00691347" w:rsidRPr="00C13866" w14:paraId="2F122B22"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07E929A"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121</w:t>
            </w:r>
          </w:p>
        </w:tc>
        <w:tc>
          <w:tcPr>
            <w:tcW w:w="3645" w:type="dxa"/>
            <w:tcBorders>
              <w:top w:val="nil"/>
              <w:left w:val="nil"/>
              <w:bottom w:val="single" w:sz="4" w:space="0" w:color="auto"/>
              <w:right w:val="single" w:sz="4" w:space="0" w:color="auto"/>
            </w:tcBorders>
            <w:shd w:val="clear" w:color="auto" w:fill="auto"/>
            <w:vAlign w:val="center"/>
            <w:hideMark/>
          </w:tcPr>
          <w:p w14:paraId="72CB1348"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Бригадные ВМ-3284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73AF9C3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20160400022</w:t>
            </w:r>
          </w:p>
        </w:tc>
        <w:tc>
          <w:tcPr>
            <w:tcW w:w="1161" w:type="dxa"/>
            <w:tcBorders>
              <w:top w:val="nil"/>
              <w:left w:val="nil"/>
              <w:bottom w:val="single" w:sz="4" w:space="0" w:color="auto"/>
              <w:right w:val="single" w:sz="4" w:space="0" w:color="auto"/>
            </w:tcBorders>
            <w:shd w:val="clear" w:color="auto" w:fill="auto"/>
            <w:vAlign w:val="center"/>
            <w:hideMark/>
          </w:tcPr>
          <w:p w14:paraId="33094CA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2,76</w:t>
            </w:r>
          </w:p>
        </w:tc>
        <w:tc>
          <w:tcPr>
            <w:tcW w:w="910" w:type="dxa"/>
            <w:tcBorders>
              <w:top w:val="nil"/>
              <w:left w:val="nil"/>
              <w:bottom w:val="single" w:sz="4" w:space="0" w:color="auto"/>
              <w:right w:val="single" w:sz="4" w:space="0" w:color="auto"/>
            </w:tcBorders>
            <w:shd w:val="clear" w:color="auto" w:fill="auto"/>
            <w:vAlign w:val="center"/>
            <w:hideMark/>
          </w:tcPr>
          <w:p w14:paraId="06CDF4E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263882F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-2,76</w:t>
            </w:r>
          </w:p>
        </w:tc>
        <w:tc>
          <w:tcPr>
            <w:tcW w:w="755" w:type="dxa"/>
            <w:tcBorders>
              <w:top w:val="nil"/>
              <w:left w:val="nil"/>
              <w:bottom w:val="single" w:sz="4" w:space="0" w:color="auto"/>
              <w:right w:val="single" w:sz="4" w:space="0" w:color="auto"/>
            </w:tcBorders>
            <w:shd w:val="clear" w:color="auto" w:fill="auto"/>
            <w:vAlign w:val="center"/>
            <w:hideMark/>
          </w:tcPr>
          <w:p w14:paraId="61059AD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1CE551C7"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70D88F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122</w:t>
            </w:r>
          </w:p>
        </w:tc>
        <w:tc>
          <w:tcPr>
            <w:tcW w:w="3645" w:type="dxa"/>
            <w:tcBorders>
              <w:top w:val="nil"/>
              <w:left w:val="nil"/>
              <w:bottom w:val="single" w:sz="4" w:space="0" w:color="auto"/>
              <w:right w:val="single" w:sz="4" w:space="0" w:color="auto"/>
            </w:tcBorders>
            <w:shd w:val="clear" w:color="auto" w:fill="auto"/>
            <w:vAlign w:val="center"/>
            <w:hideMark/>
          </w:tcPr>
          <w:p w14:paraId="0D4BA4B4"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ЗТП №1574 н.п.Овсище</w:t>
            </w:r>
          </w:p>
        </w:tc>
        <w:tc>
          <w:tcPr>
            <w:tcW w:w="1344" w:type="dxa"/>
            <w:tcBorders>
              <w:top w:val="nil"/>
              <w:left w:val="nil"/>
              <w:bottom w:val="single" w:sz="4" w:space="0" w:color="auto"/>
              <w:right w:val="single" w:sz="4" w:space="0" w:color="auto"/>
            </w:tcBorders>
            <w:shd w:val="clear" w:color="auto" w:fill="auto"/>
            <w:vAlign w:val="center"/>
            <w:hideMark/>
          </w:tcPr>
          <w:p w14:paraId="29FA396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10120088000</w:t>
            </w:r>
          </w:p>
        </w:tc>
        <w:tc>
          <w:tcPr>
            <w:tcW w:w="1161" w:type="dxa"/>
            <w:tcBorders>
              <w:top w:val="nil"/>
              <w:left w:val="nil"/>
              <w:bottom w:val="single" w:sz="4" w:space="0" w:color="auto"/>
              <w:right w:val="single" w:sz="4" w:space="0" w:color="auto"/>
            </w:tcBorders>
            <w:shd w:val="clear" w:color="auto" w:fill="auto"/>
            <w:vAlign w:val="center"/>
            <w:hideMark/>
          </w:tcPr>
          <w:p w14:paraId="7F77E34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2,76</w:t>
            </w:r>
          </w:p>
        </w:tc>
        <w:tc>
          <w:tcPr>
            <w:tcW w:w="910" w:type="dxa"/>
            <w:tcBorders>
              <w:top w:val="nil"/>
              <w:left w:val="nil"/>
              <w:bottom w:val="single" w:sz="4" w:space="0" w:color="auto"/>
              <w:right w:val="single" w:sz="4" w:space="0" w:color="auto"/>
            </w:tcBorders>
            <w:shd w:val="clear" w:color="auto" w:fill="auto"/>
            <w:vAlign w:val="center"/>
            <w:hideMark/>
          </w:tcPr>
          <w:p w14:paraId="3556041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FE89BB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-2,76</w:t>
            </w:r>
          </w:p>
        </w:tc>
        <w:tc>
          <w:tcPr>
            <w:tcW w:w="755" w:type="dxa"/>
            <w:tcBorders>
              <w:top w:val="nil"/>
              <w:left w:val="nil"/>
              <w:bottom w:val="single" w:sz="4" w:space="0" w:color="auto"/>
              <w:right w:val="single" w:sz="4" w:space="0" w:color="auto"/>
            </w:tcBorders>
            <w:shd w:val="clear" w:color="auto" w:fill="auto"/>
            <w:vAlign w:val="center"/>
            <w:hideMark/>
          </w:tcPr>
          <w:p w14:paraId="59AB54E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13814958"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47EFEAF"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123</w:t>
            </w:r>
          </w:p>
        </w:tc>
        <w:tc>
          <w:tcPr>
            <w:tcW w:w="3645" w:type="dxa"/>
            <w:tcBorders>
              <w:top w:val="nil"/>
              <w:left w:val="nil"/>
              <w:bottom w:val="single" w:sz="4" w:space="0" w:color="auto"/>
              <w:right w:val="single" w:sz="4" w:space="0" w:color="auto"/>
            </w:tcBorders>
            <w:shd w:val="clear" w:color="auto" w:fill="auto"/>
            <w:vAlign w:val="center"/>
            <w:hideMark/>
          </w:tcPr>
          <w:p w14:paraId="36FD4CAD" w14:textId="27097716"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ПС-378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Обитай</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2E735F2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10151618916</w:t>
            </w:r>
          </w:p>
        </w:tc>
        <w:tc>
          <w:tcPr>
            <w:tcW w:w="1161" w:type="dxa"/>
            <w:tcBorders>
              <w:top w:val="nil"/>
              <w:left w:val="nil"/>
              <w:bottom w:val="single" w:sz="4" w:space="0" w:color="auto"/>
              <w:right w:val="single" w:sz="4" w:space="0" w:color="auto"/>
            </w:tcBorders>
            <w:shd w:val="clear" w:color="auto" w:fill="auto"/>
            <w:vAlign w:val="center"/>
            <w:hideMark/>
          </w:tcPr>
          <w:p w14:paraId="1B16B1B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2,73</w:t>
            </w:r>
          </w:p>
        </w:tc>
        <w:tc>
          <w:tcPr>
            <w:tcW w:w="910" w:type="dxa"/>
            <w:tcBorders>
              <w:top w:val="nil"/>
              <w:left w:val="nil"/>
              <w:bottom w:val="single" w:sz="4" w:space="0" w:color="auto"/>
              <w:right w:val="single" w:sz="4" w:space="0" w:color="auto"/>
            </w:tcBorders>
            <w:shd w:val="clear" w:color="auto" w:fill="auto"/>
            <w:vAlign w:val="center"/>
            <w:hideMark/>
          </w:tcPr>
          <w:p w14:paraId="50AB883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5F94EF8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-2,73</w:t>
            </w:r>
          </w:p>
        </w:tc>
        <w:tc>
          <w:tcPr>
            <w:tcW w:w="755" w:type="dxa"/>
            <w:tcBorders>
              <w:top w:val="nil"/>
              <w:left w:val="nil"/>
              <w:bottom w:val="single" w:sz="4" w:space="0" w:color="auto"/>
              <w:right w:val="single" w:sz="4" w:space="0" w:color="auto"/>
            </w:tcBorders>
            <w:shd w:val="clear" w:color="auto" w:fill="auto"/>
            <w:vAlign w:val="center"/>
            <w:hideMark/>
          </w:tcPr>
          <w:p w14:paraId="6FB5260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5AB91910"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1E7643F"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124</w:t>
            </w:r>
          </w:p>
        </w:tc>
        <w:tc>
          <w:tcPr>
            <w:tcW w:w="3645" w:type="dxa"/>
            <w:tcBorders>
              <w:top w:val="nil"/>
              <w:left w:val="nil"/>
              <w:bottom w:val="single" w:sz="4" w:space="0" w:color="auto"/>
              <w:right w:val="single" w:sz="4" w:space="0" w:color="auto"/>
            </w:tcBorders>
            <w:shd w:val="clear" w:color="auto" w:fill="auto"/>
            <w:vAlign w:val="center"/>
            <w:hideMark/>
          </w:tcPr>
          <w:p w14:paraId="04FDB655"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Трактор МТЗ-80Л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14488E8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20160400102</w:t>
            </w:r>
          </w:p>
        </w:tc>
        <w:tc>
          <w:tcPr>
            <w:tcW w:w="1161" w:type="dxa"/>
            <w:tcBorders>
              <w:top w:val="nil"/>
              <w:left w:val="nil"/>
              <w:bottom w:val="single" w:sz="4" w:space="0" w:color="auto"/>
              <w:right w:val="single" w:sz="4" w:space="0" w:color="auto"/>
            </w:tcBorders>
            <w:shd w:val="clear" w:color="auto" w:fill="auto"/>
            <w:vAlign w:val="center"/>
            <w:hideMark/>
          </w:tcPr>
          <w:p w14:paraId="3E8FCA7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2,67</w:t>
            </w:r>
          </w:p>
        </w:tc>
        <w:tc>
          <w:tcPr>
            <w:tcW w:w="910" w:type="dxa"/>
            <w:tcBorders>
              <w:top w:val="nil"/>
              <w:left w:val="nil"/>
              <w:bottom w:val="single" w:sz="4" w:space="0" w:color="auto"/>
              <w:right w:val="single" w:sz="4" w:space="0" w:color="auto"/>
            </w:tcBorders>
            <w:shd w:val="clear" w:color="auto" w:fill="auto"/>
            <w:vAlign w:val="center"/>
            <w:hideMark/>
          </w:tcPr>
          <w:p w14:paraId="2D57551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A68BBC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-2,67</w:t>
            </w:r>
          </w:p>
        </w:tc>
        <w:tc>
          <w:tcPr>
            <w:tcW w:w="755" w:type="dxa"/>
            <w:tcBorders>
              <w:top w:val="nil"/>
              <w:left w:val="nil"/>
              <w:bottom w:val="single" w:sz="4" w:space="0" w:color="auto"/>
              <w:right w:val="single" w:sz="4" w:space="0" w:color="auto"/>
            </w:tcBorders>
            <w:shd w:val="clear" w:color="auto" w:fill="auto"/>
            <w:vAlign w:val="center"/>
            <w:hideMark/>
          </w:tcPr>
          <w:p w14:paraId="6EF8D2B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7EACACC5"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A035F7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125</w:t>
            </w:r>
          </w:p>
        </w:tc>
        <w:tc>
          <w:tcPr>
            <w:tcW w:w="3645" w:type="dxa"/>
            <w:tcBorders>
              <w:top w:val="nil"/>
              <w:left w:val="nil"/>
              <w:bottom w:val="single" w:sz="4" w:space="0" w:color="auto"/>
              <w:right w:val="single" w:sz="4" w:space="0" w:color="auto"/>
            </w:tcBorders>
            <w:shd w:val="clear" w:color="auto" w:fill="auto"/>
            <w:vAlign w:val="center"/>
            <w:hideMark/>
          </w:tcPr>
          <w:p w14:paraId="3E7149B8"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электрокотельной РПБ-IV в г. Луга</w:t>
            </w:r>
          </w:p>
        </w:tc>
        <w:tc>
          <w:tcPr>
            <w:tcW w:w="1344" w:type="dxa"/>
            <w:tcBorders>
              <w:top w:val="nil"/>
              <w:left w:val="nil"/>
              <w:bottom w:val="single" w:sz="4" w:space="0" w:color="auto"/>
              <w:right w:val="single" w:sz="4" w:space="0" w:color="auto"/>
            </w:tcBorders>
            <w:shd w:val="clear" w:color="auto" w:fill="auto"/>
            <w:vAlign w:val="center"/>
            <w:hideMark/>
          </w:tcPr>
          <w:p w14:paraId="1B25DF4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10110111000</w:t>
            </w:r>
          </w:p>
        </w:tc>
        <w:tc>
          <w:tcPr>
            <w:tcW w:w="1161" w:type="dxa"/>
            <w:tcBorders>
              <w:top w:val="nil"/>
              <w:left w:val="nil"/>
              <w:bottom w:val="single" w:sz="4" w:space="0" w:color="auto"/>
              <w:right w:val="single" w:sz="4" w:space="0" w:color="auto"/>
            </w:tcBorders>
            <w:shd w:val="clear" w:color="auto" w:fill="auto"/>
            <w:vAlign w:val="center"/>
            <w:hideMark/>
          </w:tcPr>
          <w:p w14:paraId="16F2781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2,60</w:t>
            </w:r>
          </w:p>
        </w:tc>
        <w:tc>
          <w:tcPr>
            <w:tcW w:w="910" w:type="dxa"/>
            <w:tcBorders>
              <w:top w:val="nil"/>
              <w:left w:val="nil"/>
              <w:bottom w:val="single" w:sz="4" w:space="0" w:color="auto"/>
              <w:right w:val="single" w:sz="4" w:space="0" w:color="auto"/>
            </w:tcBorders>
            <w:shd w:val="clear" w:color="auto" w:fill="auto"/>
            <w:vAlign w:val="center"/>
            <w:hideMark/>
          </w:tcPr>
          <w:p w14:paraId="6EF4C12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EA39A2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-2,60</w:t>
            </w:r>
          </w:p>
        </w:tc>
        <w:tc>
          <w:tcPr>
            <w:tcW w:w="755" w:type="dxa"/>
            <w:tcBorders>
              <w:top w:val="nil"/>
              <w:left w:val="nil"/>
              <w:bottom w:val="single" w:sz="4" w:space="0" w:color="auto"/>
              <w:right w:val="single" w:sz="4" w:space="0" w:color="auto"/>
            </w:tcBorders>
            <w:shd w:val="clear" w:color="auto" w:fill="auto"/>
            <w:vAlign w:val="center"/>
            <w:hideMark/>
          </w:tcPr>
          <w:p w14:paraId="255D12F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52A9016A"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16D001F"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126</w:t>
            </w:r>
          </w:p>
        </w:tc>
        <w:tc>
          <w:tcPr>
            <w:tcW w:w="3645" w:type="dxa"/>
            <w:tcBorders>
              <w:top w:val="nil"/>
              <w:left w:val="nil"/>
              <w:bottom w:val="single" w:sz="4" w:space="0" w:color="auto"/>
              <w:right w:val="single" w:sz="4" w:space="0" w:color="auto"/>
            </w:tcBorders>
            <w:shd w:val="clear" w:color="auto" w:fill="auto"/>
            <w:vAlign w:val="center"/>
            <w:hideMark/>
          </w:tcPr>
          <w:p w14:paraId="0DAA7729"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Расширение ПС 110 кВ №324 с установкой силового трансформатора Т-2 и секции КРУН-10 кВ</w:t>
            </w:r>
          </w:p>
        </w:tc>
        <w:tc>
          <w:tcPr>
            <w:tcW w:w="1344" w:type="dxa"/>
            <w:tcBorders>
              <w:top w:val="nil"/>
              <w:left w:val="nil"/>
              <w:bottom w:val="single" w:sz="4" w:space="0" w:color="auto"/>
              <w:right w:val="single" w:sz="4" w:space="0" w:color="auto"/>
            </w:tcBorders>
            <w:shd w:val="clear" w:color="auto" w:fill="auto"/>
            <w:vAlign w:val="center"/>
            <w:hideMark/>
          </w:tcPr>
          <w:p w14:paraId="5FAA27D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10060040000</w:t>
            </w:r>
          </w:p>
        </w:tc>
        <w:tc>
          <w:tcPr>
            <w:tcW w:w="1161" w:type="dxa"/>
            <w:tcBorders>
              <w:top w:val="nil"/>
              <w:left w:val="nil"/>
              <w:bottom w:val="single" w:sz="4" w:space="0" w:color="auto"/>
              <w:right w:val="single" w:sz="4" w:space="0" w:color="auto"/>
            </w:tcBorders>
            <w:shd w:val="clear" w:color="auto" w:fill="auto"/>
            <w:vAlign w:val="center"/>
            <w:hideMark/>
          </w:tcPr>
          <w:p w14:paraId="1DC6B1E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2,54</w:t>
            </w:r>
          </w:p>
        </w:tc>
        <w:tc>
          <w:tcPr>
            <w:tcW w:w="910" w:type="dxa"/>
            <w:tcBorders>
              <w:top w:val="nil"/>
              <w:left w:val="nil"/>
              <w:bottom w:val="single" w:sz="4" w:space="0" w:color="auto"/>
              <w:right w:val="single" w:sz="4" w:space="0" w:color="auto"/>
            </w:tcBorders>
            <w:shd w:val="clear" w:color="auto" w:fill="auto"/>
            <w:vAlign w:val="center"/>
            <w:hideMark/>
          </w:tcPr>
          <w:p w14:paraId="6AA2D19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3505BD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-2,54</w:t>
            </w:r>
          </w:p>
        </w:tc>
        <w:tc>
          <w:tcPr>
            <w:tcW w:w="755" w:type="dxa"/>
            <w:tcBorders>
              <w:top w:val="nil"/>
              <w:left w:val="nil"/>
              <w:bottom w:val="single" w:sz="4" w:space="0" w:color="auto"/>
              <w:right w:val="single" w:sz="4" w:space="0" w:color="auto"/>
            </w:tcBorders>
            <w:shd w:val="clear" w:color="auto" w:fill="auto"/>
            <w:vAlign w:val="center"/>
            <w:hideMark/>
          </w:tcPr>
          <w:p w14:paraId="3CDF03F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4E99E652"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38A81DB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127</w:t>
            </w:r>
          </w:p>
        </w:tc>
        <w:tc>
          <w:tcPr>
            <w:tcW w:w="3645" w:type="dxa"/>
            <w:tcBorders>
              <w:top w:val="nil"/>
              <w:left w:val="nil"/>
              <w:bottom w:val="single" w:sz="4" w:space="0" w:color="auto"/>
              <w:right w:val="single" w:sz="4" w:space="0" w:color="auto"/>
            </w:tcBorders>
            <w:shd w:val="clear" w:color="auto" w:fill="auto"/>
            <w:vAlign w:val="center"/>
            <w:hideMark/>
          </w:tcPr>
          <w:p w14:paraId="2487F581"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ЗТП №679 п. Волошово</w:t>
            </w:r>
          </w:p>
        </w:tc>
        <w:tc>
          <w:tcPr>
            <w:tcW w:w="1344" w:type="dxa"/>
            <w:tcBorders>
              <w:top w:val="nil"/>
              <w:left w:val="nil"/>
              <w:bottom w:val="single" w:sz="4" w:space="0" w:color="auto"/>
              <w:right w:val="single" w:sz="4" w:space="0" w:color="auto"/>
            </w:tcBorders>
            <w:shd w:val="clear" w:color="auto" w:fill="auto"/>
            <w:vAlign w:val="center"/>
            <w:hideMark/>
          </w:tcPr>
          <w:p w14:paraId="0EE2266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10120090000</w:t>
            </w:r>
          </w:p>
        </w:tc>
        <w:tc>
          <w:tcPr>
            <w:tcW w:w="1161" w:type="dxa"/>
            <w:tcBorders>
              <w:top w:val="nil"/>
              <w:left w:val="nil"/>
              <w:bottom w:val="single" w:sz="4" w:space="0" w:color="auto"/>
              <w:right w:val="single" w:sz="4" w:space="0" w:color="auto"/>
            </w:tcBorders>
            <w:shd w:val="clear" w:color="auto" w:fill="auto"/>
            <w:vAlign w:val="center"/>
            <w:hideMark/>
          </w:tcPr>
          <w:p w14:paraId="14E86E1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2,48</w:t>
            </w:r>
          </w:p>
        </w:tc>
        <w:tc>
          <w:tcPr>
            <w:tcW w:w="910" w:type="dxa"/>
            <w:tcBorders>
              <w:top w:val="nil"/>
              <w:left w:val="nil"/>
              <w:bottom w:val="single" w:sz="4" w:space="0" w:color="auto"/>
              <w:right w:val="single" w:sz="4" w:space="0" w:color="auto"/>
            </w:tcBorders>
            <w:shd w:val="clear" w:color="auto" w:fill="auto"/>
            <w:vAlign w:val="center"/>
            <w:hideMark/>
          </w:tcPr>
          <w:p w14:paraId="33D49AC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7E41F0F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-2,48</w:t>
            </w:r>
          </w:p>
        </w:tc>
        <w:tc>
          <w:tcPr>
            <w:tcW w:w="755" w:type="dxa"/>
            <w:tcBorders>
              <w:top w:val="nil"/>
              <w:left w:val="nil"/>
              <w:bottom w:val="single" w:sz="4" w:space="0" w:color="auto"/>
              <w:right w:val="single" w:sz="4" w:space="0" w:color="auto"/>
            </w:tcBorders>
            <w:shd w:val="clear" w:color="auto" w:fill="auto"/>
            <w:vAlign w:val="center"/>
            <w:hideMark/>
          </w:tcPr>
          <w:p w14:paraId="42C65AE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72F0081"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125BD8C"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128</w:t>
            </w:r>
          </w:p>
        </w:tc>
        <w:tc>
          <w:tcPr>
            <w:tcW w:w="3645" w:type="dxa"/>
            <w:tcBorders>
              <w:top w:val="nil"/>
              <w:left w:val="nil"/>
              <w:bottom w:val="single" w:sz="4" w:space="0" w:color="auto"/>
              <w:right w:val="single" w:sz="4" w:space="0" w:color="auto"/>
            </w:tcBorders>
            <w:shd w:val="clear" w:color="auto" w:fill="auto"/>
            <w:vAlign w:val="center"/>
            <w:hideMark/>
          </w:tcPr>
          <w:p w14:paraId="1FE54A99"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Поставка контроллера Сикон С-70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3A6BA5E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20160200109</w:t>
            </w:r>
          </w:p>
        </w:tc>
        <w:tc>
          <w:tcPr>
            <w:tcW w:w="1161" w:type="dxa"/>
            <w:tcBorders>
              <w:top w:val="nil"/>
              <w:left w:val="nil"/>
              <w:bottom w:val="single" w:sz="4" w:space="0" w:color="auto"/>
              <w:right w:val="single" w:sz="4" w:space="0" w:color="auto"/>
            </w:tcBorders>
            <w:shd w:val="clear" w:color="auto" w:fill="auto"/>
            <w:vAlign w:val="center"/>
            <w:hideMark/>
          </w:tcPr>
          <w:p w14:paraId="4EC8577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2,12</w:t>
            </w:r>
          </w:p>
        </w:tc>
        <w:tc>
          <w:tcPr>
            <w:tcW w:w="910" w:type="dxa"/>
            <w:tcBorders>
              <w:top w:val="nil"/>
              <w:left w:val="nil"/>
              <w:bottom w:val="single" w:sz="4" w:space="0" w:color="auto"/>
              <w:right w:val="single" w:sz="4" w:space="0" w:color="auto"/>
            </w:tcBorders>
            <w:shd w:val="clear" w:color="auto" w:fill="auto"/>
            <w:vAlign w:val="center"/>
            <w:hideMark/>
          </w:tcPr>
          <w:p w14:paraId="76D119F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EDF1F5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-2,12</w:t>
            </w:r>
          </w:p>
        </w:tc>
        <w:tc>
          <w:tcPr>
            <w:tcW w:w="755" w:type="dxa"/>
            <w:tcBorders>
              <w:top w:val="nil"/>
              <w:left w:val="nil"/>
              <w:bottom w:val="single" w:sz="4" w:space="0" w:color="auto"/>
              <w:right w:val="single" w:sz="4" w:space="0" w:color="auto"/>
            </w:tcBorders>
            <w:shd w:val="clear" w:color="auto" w:fill="auto"/>
            <w:vAlign w:val="center"/>
            <w:hideMark/>
          </w:tcPr>
          <w:p w14:paraId="60C1D5A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1295C1DA"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3133003F"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129</w:t>
            </w:r>
          </w:p>
        </w:tc>
        <w:tc>
          <w:tcPr>
            <w:tcW w:w="3645" w:type="dxa"/>
            <w:tcBorders>
              <w:top w:val="nil"/>
              <w:left w:val="nil"/>
              <w:bottom w:val="single" w:sz="4" w:space="0" w:color="auto"/>
              <w:right w:val="single" w:sz="4" w:space="0" w:color="auto"/>
            </w:tcBorders>
            <w:shd w:val="clear" w:color="auto" w:fill="auto"/>
            <w:vAlign w:val="center"/>
            <w:hideMark/>
          </w:tcPr>
          <w:p w14:paraId="0C9D513F"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Полуприцеп 9370-01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0A42A7F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20160400088</w:t>
            </w:r>
          </w:p>
        </w:tc>
        <w:tc>
          <w:tcPr>
            <w:tcW w:w="1161" w:type="dxa"/>
            <w:tcBorders>
              <w:top w:val="nil"/>
              <w:left w:val="nil"/>
              <w:bottom w:val="single" w:sz="4" w:space="0" w:color="auto"/>
              <w:right w:val="single" w:sz="4" w:space="0" w:color="auto"/>
            </w:tcBorders>
            <w:shd w:val="clear" w:color="auto" w:fill="auto"/>
            <w:vAlign w:val="center"/>
            <w:hideMark/>
          </w:tcPr>
          <w:p w14:paraId="3A33876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w:t>
            </w:r>
          </w:p>
        </w:tc>
        <w:tc>
          <w:tcPr>
            <w:tcW w:w="910" w:type="dxa"/>
            <w:tcBorders>
              <w:top w:val="nil"/>
              <w:left w:val="nil"/>
              <w:bottom w:val="single" w:sz="4" w:space="0" w:color="auto"/>
              <w:right w:val="single" w:sz="4" w:space="0" w:color="auto"/>
            </w:tcBorders>
            <w:shd w:val="clear" w:color="auto" w:fill="auto"/>
            <w:vAlign w:val="center"/>
            <w:hideMark/>
          </w:tcPr>
          <w:p w14:paraId="65DE42D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1AB857A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w:t>
            </w:r>
          </w:p>
        </w:tc>
        <w:tc>
          <w:tcPr>
            <w:tcW w:w="755" w:type="dxa"/>
            <w:tcBorders>
              <w:top w:val="nil"/>
              <w:left w:val="nil"/>
              <w:bottom w:val="single" w:sz="4" w:space="0" w:color="auto"/>
              <w:right w:val="single" w:sz="4" w:space="0" w:color="auto"/>
            </w:tcBorders>
            <w:shd w:val="clear" w:color="auto" w:fill="auto"/>
            <w:vAlign w:val="center"/>
            <w:hideMark/>
          </w:tcPr>
          <w:p w14:paraId="2D07781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7AF87F52" w14:textId="77777777" w:rsidTr="00231C57">
        <w:trPr>
          <w:trHeight w:val="72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63A78FA"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lastRenderedPageBreak/>
              <w:t>130</w:t>
            </w:r>
          </w:p>
        </w:tc>
        <w:tc>
          <w:tcPr>
            <w:tcW w:w="3645" w:type="dxa"/>
            <w:tcBorders>
              <w:top w:val="nil"/>
              <w:left w:val="nil"/>
              <w:bottom w:val="single" w:sz="4" w:space="0" w:color="auto"/>
              <w:right w:val="single" w:sz="4" w:space="0" w:color="auto"/>
            </w:tcBorders>
            <w:shd w:val="clear" w:color="auto" w:fill="auto"/>
            <w:vAlign w:val="center"/>
            <w:hideMark/>
          </w:tcPr>
          <w:p w14:paraId="5C3FCBD0"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Программа модернизации и расширения системы сбора и передачи информации на подстанции ПС 110 кВ № 536 Посадников остров </w:t>
            </w:r>
          </w:p>
        </w:tc>
        <w:tc>
          <w:tcPr>
            <w:tcW w:w="1344" w:type="dxa"/>
            <w:tcBorders>
              <w:top w:val="nil"/>
              <w:left w:val="nil"/>
              <w:bottom w:val="single" w:sz="4" w:space="0" w:color="auto"/>
              <w:right w:val="single" w:sz="4" w:space="0" w:color="auto"/>
            </w:tcBorders>
            <w:shd w:val="clear" w:color="auto" w:fill="auto"/>
            <w:vAlign w:val="center"/>
            <w:hideMark/>
          </w:tcPr>
          <w:p w14:paraId="167ABED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10150070006</w:t>
            </w:r>
          </w:p>
        </w:tc>
        <w:tc>
          <w:tcPr>
            <w:tcW w:w="1161" w:type="dxa"/>
            <w:tcBorders>
              <w:top w:val="nil"/>
              <w:left w:val="nil"/>
              <w:bottom w:val="single" w:sz="4" w:space="0" w:color="auto"/>
              <w:right w:val="single" w:sz="4" w:space="0" w:color="auto"/>
            </w:tcBorders>
            <w:shd w:val="clear" w:color="auto" w:fill="auto"/>
            <w:vAlign w:val="center"/>
            <w:hideMark/>
          </w:tcPr>
          <w:p w14:paraId="7DF8BEA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7,63</w:t>
            </w:r>
          </w:p>
        </w:tc>
        <w:tc>
          <w:tcPr>
            <w:tcW w:w="910" w:type="dxa"/>
            <w:tcBorders>
              <w:top w:val="nil"/>
              <w:left w:val="nil"/>
              <w:bottom w:val="single" w:sz="4" w:space="0" w:color="auto"/>
              <w:right w:val="single" w:sz="4" w:space="0" w:color="auto"/>
            </w:tcBorders>
            <w:shd w:val="clear" w:color="auto" w:fill="auto"/>
            <w:vAlign w:val="center"/>
            <w:hideMark/>
          </w:tcPr>
          <w:p w14:paraId="4AB730D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5,87</w:t>
            </w:r>
          </w:p>
        </w:tc>
        <w:tc>
          <w:tcPr>
            <w:tcW w:w="1022" w:type="dxa"/>
            <w:tcBorders>
              <w:top w:val="nil"/>
              <w:left w:val="nil"/>
              <w:bottom w:val="single" w:sz="4" w:space="0" w:color="auto"/>
              <w:right w:val="single" w:sz="4" w:space="0" w:color="auto"/>
            </w:tcBorders>
            <w:shd w:val="clear" w:color="auto" w:fill="auto"/>
            <w:vAlign w:val="center"/>
            <w:hideMark/>
          </w:tcPr>
          <w:p w14:paraId="70D95AA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-1,76</w:t>
            </w:r>
          </w:p>
        </w:tc>
        <w:tc>
          <w:tcPr>
            <w:tcW w:w="755" w:type="dxa"/>
            <w:tcBorders>
              <w:top w:val="nil"/>
              <w:left w:val="nil"/>
              <w:bottom w:val="single" w:sz="4" w:space="0" w:color="auto"/>
              <w:right w:val="single" w:sz="4" w:space="0" w:color="auto"/>
            </w:tcBorders>
            <w:shd w:val="clear" w:color="auto" w:fill="auto"/>
            <w:vAlign w:val="center"/>
            <w:hideMark/>
          </w:tcPr>
          <w:p w14:paraId="5D78B65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-23%</w:t>
            </w:r>
          </w:p>
        </w:tc>
      </w:tr>
      <w:tr w:rsidR="00691347" w:rsidRPr="00C13866" w14:paraId="38ED1885"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A396AD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131</w:t>
            </w:r>
          </w:p>
        </w:tc>
        <w:tc>
          <w:tcPr>
            <w:tcW w:w="3645" w:type="dxa"/>
            <w:tcBorders>
              <w:top w:val="nil"/>
              <w:left w:val="nil"/>
              <w:bottom w:val="single" w:sz="4" w:space="0" w:color="auto"/>
              <w:right w:val="single" w:sz="4" w:space="0" w:color="auto"/>
            </w:tcBorders>
            <w:shd w:val="clear" w:color="auto" w:fill="auto"/>
            <w:vAlign w:val="center"/>
            <w:hideMark/>
          </w:tcPr>
          <w:p w14:paraId="77C3C1D8"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Замена шинных мостов 10 кВ Т-1 и Т-2 с увеличением сечения шинопровода на ПС №483.</w:t>
            </w:r>
          </w:p>
        </w:tc>
        <w:tc>
          <w:tcPr>
            <w:tcW w:w="1344" w:type="dxa"/>
            <w:tcBorders>
              <w:top w:val="nil"/>
              <w:left w:val="nil"/>
              <w:bottom w:val="single" w:sz="4" w:space="0" w:color="auto"/>
              <w:right w:val="single" w:sz="4" w:space="0" w:color="auto"/>
            </w:tcBorders>
            <w:shd w:val="clear" w:color="auto" w:fill="auto"/>
            <w:vAlign w:val="center"/>
            <w:hideMark/>
          </w:tcPr>
          <w:p w14:paraId="2BF0673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10150006000</w:t>
            </w:r>
          </w:p>
        </w:tc>
        <w:tc>
          <w:tcPr>
            <w:tcW w:w="1161" w:type="dxa"/>
            <w:tcBorders>
              <w:top w:val="nil"/>
              <w:left w:val="nil"/>
              <w:bottom w:val="single" w:sz="4" w:space="0" w:color="auto"/>
              <w:right w:val="single" w:sz="4" w:space="0" w:color="auto"/>
            </w:tcBorders>
            <w:shd w:val="clear" w:color="auto" w:fill="auto"/>
            <w:vAlign w:val="center"/>
            <w:hideMark/>
          </w:tcPr>
          <w:p w14:paraId="40B48A9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1,95</w:t>
            </w:r>
          </w:p>
        </w:tc>
        <w:tc>
          <w:tcPr>
            <w:tcW w:w="910" w:type="dxa"/>
            <w:tcBorders>
              <w:top w:val="nil"/>
              <w:left w:val="nil"/>
              <w:bottom w:val="single" w:sz="4" w:space="0" w:color="auto"/>
              <w:right w:val="single" w:sz="4" w:space="0" w:color="auto"/>
            </w:tcBorders>
            <w:shd w:val="clear" w:color="auto" w:fill="auto"/>
            <w:vAlign w:val="center"/>
            <w:hideMark/>
          </w:tcPr>
          <w:p w14:paraId="6936768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0,20</w:t>
            </w:r>
          </w:p>
        </w:tc>
        <w:tc>
          <w:tcPr>
            <w:tcW w:w="1022" w:type="dxa"/>
            <w:tcBorders>
              <w:top w:val="nil"/>
              <w:left w:val="nil"/>
              <w:bottom w:val="single" w:sz="4" w:space="0" w:color="auto"/>
              <w:right w:val="single" w:sz="4" w:space="0" w:color="auto"/>
            </w:tcBorders>
            <w:shd w:val="clear" w:color="auto" w:fill="auto"/>
            <w:vAlign w:val="center"/>
            <w:hideMark/>
          </w:tcPr>
          <w:p w14:paraId="696D526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-1,74</w:t>
            </w:r>
          </w:p>
        </w:tc>
        <w:tc>
          <w:tcPr>
            <w:tcW w:w="755" w:type="dxa"/>
            <w:tcBorders>
              <w:top w:val="nil"/>
              <w:left w:val="nil"/>
              <w:bottom w:val="single" w:sz="4" w:space="0" w:color="auto"/>
              <w:right w:val="single" w:sz="4" w:space="0" w:color="auto"/>
            </w:tcBorders>
            <w:shd w:val="clear" w:color="auto" w:fill="auto"/>
            <w:vAlign w:val="center"/>
            <w:hideMark/>
          </w:tcPr>
          <w:p w14:paraId="21FE6EC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-90%</w:t>
            </w:r>
          </w:p>
        </w:tc>
      </w:tr>
      <w:tr w:rsidR="00691347" w:rsidRPr="00C13866" w14:paraId="0BDFAE87"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AD277AF"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132</w:t>
            </w:r>
          </w:p>
        </w:tc>
        <w:tc>
          <w:tcPr>
            <w:tcW w:w="3645" w:type="dxa"/>
            <w:tcBorders>
              <w:top w:val="nil"/>
              <w:left w:val="nil"/>
              <w:bottom w:val="single" w:sz="4" w:space="0" w:color="auto"/>
              <w:right w:val="single" w:sz="4" w:space="0" w:color="auto"/>
            </w:tcBorders>
            <w:shd w:val="clear" w:color="auto" w:fill="auto"/>
            <w:vAlign w:val="center"/>
            <w:hideMark/>
          </w:tcPr>
          <w:p w14:paraId="77467ED0"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Прицеп-роспуск ТМЗ-802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667BF6B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20160400091</w:t>
            </w:r>
          </w:p>
        </w:tc>
        <w:tc>
          <w:tcPr>
            <w:tcW w:w="1161" w:type="dxa"/>
            <w:tcBorders>
              <w:top w:val="nil"/>
              <w:left w:val="nil"/>
              <w:bottom w:val="single" w:sz="4" w:space="0" w:color="auto"/>
              <w:right w:val="single" w:sz="4" w:space="0" w:color="auto"/>
            </w:tcBorders>
            <w:shd w:val="clear" w:color="auto" w:fill="auto"/>
            <w:vAlign w:val="center"/>
            <w:hideMark/>
          </w:tcPr>
          <w:p w14:paraId="3CB4756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1,89</w:t>
            </w:r>
          </w:p>
        </w:tc>
        <w:tc>
          <w:tcPr>
            <w:tcW w:w="910" w:type="dxa"/>
            <w:tcBorders>
              <w:top w:val="nil"/>
              <w:left w:val="nil"/>
              <w:bottom w:val="single" w:sz="4" w:space="0" w:color="auto"/>
              <w:right w:val="single" w:sz="4" w:space="0" w:color="auto"/>
            </w:tcBorders>
            <w:shd w:val="clear" w:color="auto" w:fill="auto"/>
            <w:vAlign w:val="center"/>
            <w:hideMark/>
          </w:tcPr>
          <w:p w14:paraId="7209406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0,15</w:t>
            </w:r>
          </w:p>
        </w:tc>
        <w:tc>
          <w:tcPr>
            <w:tcW w:w="1022" w:type="dxa"/>
            <w:tcBorders>
              <w:top w:val="nil"/>
              <w:left w:val="nil"/>
              <w:bottom w:val="single" w:sz="4" w:space="0" w:color="auto"/>
              <w:right w:val="single" w:sz="4" w:space="0" w:color="auto"/>
            </w:tcBorders>
            <w:shd w:val="clear" w:color="auto" w:fill="auto"/>
            <w:vAlign w:val="center"/>
            <w:hideMark/>
          </w:tcPr>
          <w:p w14:paraId="67F92BB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-1,74</w:t>
            </w:r>
          </w:p>
        </w:tc>
        <w:tc>
          <w:tcPr>
            <w:tcW w:w="755" w:type="dxa"/>
            <w:tcBorders>
              <w:top w:val="nil"/>
              <w:left w:val="nil"/>
              <w:bottom w:val="single" w:sz="4" w:space="0" w:color="auto"/>
              <w:right w:val="single" w:sz="4" w:space="0" w:color="auto"/>
            </w:tcBorders>
            <w:shd w:val="clear" w:color="auto" w:fill="auto"/>
            <w:vAlign w:val="center"/>
            <w:hideMark/>
          </w:tcPr>
          <w:p w14:paraId="5D0E625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-92%</w:t>
            </w:r>
          </w:p>
        </w:tc>
      </w:tr>
      <w:tr w:rsidR="00691347" w:rsidRPr="00C13866" w14:paraId="37C2CEB3"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F371B61"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133</w:t>
            </w:r>
          </w:p>
        </w:tc>
        <w:tc>
          <w:tcPr>
            <w:tcW w:w="3645" w:type="dxa"/>
            <w:tcBorders>
              <w:top w:val="nil"/>
              <w:left w:val="nil"/>
              <w:bottom w:val="single" w:sz="4" w:space="0" w:color="auto"/>
              <w:right w:val="single" w:sz="4" w:space="0" w:color="auto"/>
            </w:tcBorders>
            <w:shd w:val="clear" w:color="auto" w:fill="auto"/>
            <w:vAlign w:val="center"/>
            <w:hideMark/>
          </w:tcPr>
          <w:p w14:paraId="202223C5" w14:textId="3DF1E9AB"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ПС 35/10кВ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Потанино</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58C2F3A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10120074000</w:t>
            </w:r>
          </w:p>
        </w:tc>
        <w:tc>
          <w:tcPr>
            <w:tcW w:w="1161" w:type="dxa"/>
            <w:tcBorders>
              <w:top w:val="nil"/>
              <w:left w:val="nil"/>
              <w:bottom w:val="single" w:sz="4" w:space="0" w:color="auto"/>
              <w:right w:val="single" w:sz="4" w:space="0" w:color="auto"/>
            </w:tcBorders>
            <w:shd w:val="clear" w:color="auto" w:fill="auto"/>
            <w:vAlign w:val="center"/>
            <w:hideMark/>
          </w:tcPr>
          <w:p w14:paraId="4A09A17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1,70</w:t>
            </w:r>
          </w:p>
        </w:tc>
        <w:tc>
          <w:tcPr>
            <w:tcW w:w="910" w:type="dxa"/>
            <w:tcBorders>
              <w:top w:val="nil"/>
              <w:left w:val="nil"/>
              <w:bottom w:val="single" w:sz="4" w:space="0" w:color="auto"/>
              <w:right w:val="single" w:sz="4" w:space="0" w:color="auto"/>
            </w:tcBorders>
            <w:shd w:val="clear" w:color="auto" w:fill="auto"/>
            <w:vAlign w:val="center"/>
            <w:hideMark/>
          </w:tcPr>
          <w:p w14:paraId="6E83FF4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58E48D8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-1,70</w:t>
            </w:r>
          </w:p>
        </w:tc>
        <w:tc>
          <w:tcPr>
            <w:tcW w:w="755" w:type="dxa"/>
            <w:tcBorders>
              <w:top w:val="nil"/>
              <w:left w:val="nil"/>
              <w:bottom w:val="single" w:sz="4" w:space="0" w:color="auto"/>
              <w:right w:val="single" w:sz="4" w:space="0" w:color="auto"/>
            </w:tcBorders>
            <w:shd w:val="clear" w:color="auto" w:fill="auto"/>
            <w:vAlign w:val="center"/>
            <w:hideMark/>
          </w:tcPr>
          <w:p w14:paraId="5317166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680BF439"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78070BC"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134</w:t>
            </w:r>
          </w:p>
        </w:tc>
        <w:tc>
          <w:tcPr>
            <w:tcW w:w="3645" w:type="dxa"/>
            <w:tcBorders>
              <w:top w:val="nil"/>
              <w:left w:val="nil"/>
              <w:bottom w:val="single" w:sz="4" w:space="0" w:color="auto"/>
              <w:right w:val="single" w:sz="4" w:space="0" w:color="auto"/>
            </w:tcBorders>
            <w:shd w:val="clear" w:color="auto" w:fill="auto"/>
            <w:vAlign w:val="center"/>
            <w:hideMark/>
          </w:tcPr>
          <w:p w14:paraId="2571AF9E"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Установка выключателя 110кВ на ПС 110/10/6кВ №225с</w:t>
            </w:r>
          </w:p>
        </w:tc>
        <w:tc>
          <w:tcPr>
            <w:tcW w:w="1344" w:type="dxa"/>
            <w:tcBorders>
              <w:top w:val="nil"/>
              <w:left w:val="nil"/>
              <w:bottom w:val="single" w:sz="4" w:space="0" w:color="auto"/>
              <w:right w:val="single" w:sz="4" w:space="0" w:color="auto"/>
            </w:tcBorders>
            <w:shd w:val="clear" w:color="auto" w:fill="auto"/>
            <w:vAlign w:val="center"/>
            <w:hideMark/>
          </w:tcPr>
          <w:p w14:paraId="156B19A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10120284000</w:t>
            </w:r>
          </w:p>
        </w:tc>
        <w:tc>
          <w:tcPr>
            <w:tcW w:w="1161" w:type="dxa"/>
            <w:tcBorders>
              <w:top w:val="nil"/>
              <w:left w:val="nil"/>
              <w:bottom w:val="single" w:sz="4" w:space="0" w:color="auto"/>
              <w:right w:val="single" w:sz="4" w:space="0" w:color="auto"/>
            </w:tcBorders>
            <w:shd w:val="clear" w:color="auto" w:fill="auto"/>
            <w:vAlign w:val="center"/>
            <w:hideMark/>
          </w:tcPr>
          <w:p w14:paraId="48C368D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1,65</w:t>
            </w:r>
          </w:p>
        </w:tc>
        <w:tc>
          <w:tcPr>
            <w:tcW w:w="910" w:type="dxa"/>
            <w:tcBorders>
              <w:top w:val="nil"/>
              <w:left w:val="nil"/>
              <w:bottom w:val="single" w:sz="4" w:space="0" w:color="auto"/>
              <w:right w:val="single" w:sz="4" w:space="0" w:color="auto"/>
            </w:tcBorders>
            <w:shd w:val="clear" w:color="auto" w:fill="auto"/>
            <w:vAlign w:val="center"/>
            <w:hideMark/>
          </w:tcPr>
          <w:p w14:paraId="0B9AE0A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FA8E52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-1,65</w:t>
            </w:r>
          </w:p>
        </w:tc>
        <w:tc>
          <w:tcPr>
            <w:tcW w:w="755" w:type="dxa"/>
            <w:tcBorders>
              <w:top w:val="nil"/>
              <w:left w:val="nil"/>
              <w:bottom w:val="single" w:sz="4" w:space="0" w:color="auto"/>
              <w:right w:val="single" w:sz="4" w:space="0" w:color="auto"/>
            </w:tcBorders>
            <w:shd w:val="clear" w:color="auto" w:fill="auto"/>
            <w:vAlign w:val="center"/>
            <w:hideMark/>
          </w:tcPr>
          <w:p w14:paraId="1D6C8A8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313FBD90"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DA526F8"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135</w:t>
            </w:r>
          </w:p>
        </w:tc>
        <w:tc>
          <w:tcPr>
            <w:tcW w:w="3645" w:type="dxa"/>
            <w:tcBorders>
              <w:top w:val="nil"/>
              <w:left w:val="nil"/>
              <w:bottom w:val="single" w:sz="4" w:space="0" w:color="auto"/>
              <w:right w:val="single" w:sz="4" w:space="0" w:color="auto"/>
            </w:tcBorders>
            <w:shd w:val="clear" w:color="auto" w:fill="auto"/>
            <w:vAlign w:val="center"/>
            <w:hideMark/>
          </w:tcPr>
          <w:p w14:paraId="33D4C00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РУ 6, 35кВ на ПС 35/6кВ №638</w:t>
            </w:r>
          </w:p>
        </w:tc>
        <w:tc>
          <w:tcPr>
            <w:tcW w:w="1344" w:type="dxa"/>
            <w:tcBorders>
              <w:top w:val="nil"/>
              <w:left w:val="nil"/>
              <w:bottom w:val="single" w:sz="4" w:space="0" w:color="auto"/>
              <w:right w:val="single" w:sz="4" w:space="0" w:color="auto"/>
            </w:tcBorders>
            <w:shd w:val="clear" w:color="auto" w:fill="auto"/>
            <w:vAlign w:val="center"/>
            <w:hideMark/>
          </w:tcPr>
          <w:p w14:paraId="03D78E6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10120018000</w:t>
            </w:r>
          </w:p>
        </w:tc>
        <w:tc>
          <w:tcPr>
            <w:tcW w:w="1161" w:type="dxa"/>
            <w:tcBorders>
              <w:top w:val="nil"/>
              <w:left w:val="nil"/>
              <w:bottom w:val="single" w:sz="4" w:space="0" w:color="auto"/>
              <w:right w:val="single" w:sz="4" w:space="0" w:color="auto"/>
            </w:tcBorders>
            <w:shd w:val="clear" w:color="auto" w:fill="auto"/>
            <w:vAlign w:val="center"/>
            <w:hideMark/>
          </w:tcPr>
          <w:p w14:paraId="7F7EF8A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1,56</w:t>
            </w:r>
          </w:p>
        </w:tc>
        <w:tc>
          <w:tcPr>
            <w:tcW w:w="910" w:type="dxa"/>
            <w:tcBorders>
              <w:top w:val="nil"/>
              <w:left w:val="nil"/>
              <w:bottom w:val="single" w:sz="4" w:space="0" w:color="auto"/>
              <w:right w:val="single" w:sz="4" w:space="0" w:color="auto"/>
            </w:tcBorders>
            <w:shd w:val="clear" w:color="auto" w:fill="auto"/>
            <w:vAlign w:val="center"/>
            <w:hideMark/>
          </w:tcPr>
          <w:p w14:paraId="45162CC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7EC1CAB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-1,56</w:t>
            </w:r>
          </w:p>
        </w:tc>
        <w:tc>
          <w:tcPr>
            <w:tcW w:w="755" w:type="dxa"/>
            <w:tcBorders>
              <w:top w:val="nil"/>
              <w:left w:val="nil"/>
              <w:bottom w:val="single" w:sz="4" w:space="0" w:color="auto"/>
              <w:right w:val="single" w:sz="4" w:space="0" w:color="auto"/>
            </w:tcBorders>
            <w:shd w:val="clear" w:color="auto" w:fill="auto"/>
            <w:vAlign w:val="center"/>
            <w:hideMark/>
          </w:tcPr>
          <w:p w14:paraId="6B8A3C7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B230757"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55806AA"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136</w:t>
            </w:r>
          </w:p>
        </w:tc>
        <w:tc>
          <w:tcPr>
            <w:tcW w:w="3645" w:type="dxa"/>
            <w:tcBorders>
              <w:top w:val="nil"/>
              <w:left w:val="nil"/>
              <w:bottom w:val="single" w:sz="4" w:space="0" w:color="auto"/>
              <w:right w:val="single" w:sz="4" w:space="0" w:color="auto"/>
            </w:tcBorders>
            <w:shd w:val="clear" w:color="auto" w:fill="auto"/>
            <w:vAlign w:val="center"/>
            <w:hideMark/>
          </w:tcPr>
          <w:p w14:paraId="4D04A14B" w14:textId="415E71CE"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Красноармейская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45AC85B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10151604916</w:t>
            </w:r>
          </w:p>
        </w:tc>
        <w:tc>
          <w:tcPr>
            <w:tcW w:w="1161" w:type="dxa"/>
            <w:tcBorders>
              <w:top w:val="nil"/>
              <w:left w:val="nil"/>
              <w:bottom w:val="single" w:sz="4" w:space="0" w:color="auto"/>
              <w:right w:val="single" w:sz="4" w:space="0" w:color="auto"/>
            </w:tcBorders>
            <w:shd w:val="clear" w:color="auto" w:fill="auto"/>
            <w:vAlign w:val="center"/>
            <w:hideMark/>
          </w:tcPr>
          <w:p w14:paraId="0691FA8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1,54</w:t>
            </w:r>
          </w:p>
        </w:tc>
        <w:tc>
          <w:tcPr>
            <w:tcW w:w="910" w:type="dxa"/>
            <w:tcBorders>
              <w:top w:val="nil"/>
              <w:left w:val="nil"/>
              <w:bottom w:val="single" w:sz="4" w:space="0" w:color="auto"/>
              <w:right w:val="single" w:sz="4" w:space="0" w:color="auto"/>
            </w:tcBorders>
            <w:shd w:val="clear" w:color="auto" w:fill="auto"/>
            <w:vAlign w:val="center"/>
            <w:hideMark/>
          </w:tcPr>
          <w:p w14:paraId="2943A52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2323291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-1,54</w:t>
            </w:r>
          </w:p>
        </w:tc>
        <w:tc>
          <w:tcPr>
            <w:tcW w:w="755" w:type="dxa"/>
            <w:tcBorders>
              <w:top w:val="nil"/>
              <w:left w:val="nil"/>
              <w:bottom w:val="single" w:sz="4" w:space="0" w:color="auto"/>
              <w:right w:val="single" w:sz="4" w:space="0" w:color="auto"/>
            </w:tcBorders>
            <w:shd w:val="clear" w:color="auto" w:fill="auto"/>
            <w:vAlign w:val="center"/>
            <w:hideMark/>
          </w:tcPr>
          <w:p w14:paraId="16EC87D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DD56B2B"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9DD40BD"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137</w:t>
            </w:r>
          </w:p>
        </w:tc>
        <w:tc>
          <w:tcPr>
            <w:tcW w:w="3645" w:type="dxa"/>
            <w:tcBorders>
              <w:top w:val="nil"/>
              <w:left w:val="nil"/>
              <w:bottom w:val="single" w:sz="4" w:space="0" w:color="auto"/>
              <w:right w:val="single" w:sz="4" w:space="0" w:color="auto"/>
            </w:tcBorders>
            <w:shd w:val="clear" w:color="auto" w:fill="auto"/>
            <w:vAlign w:val="center"/>
            <w:hideMark/>
          </w:tcPr>
          <w:p w14:paraId="18096BFA"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ПС 35кВ № 16. Установка выключателя 35кВ </w:t>
            </w:r>
          </w:p>
        </w:tc>
        <w:tc>
          <w:tcPr>
            <w:tcW w:w="1344" w:type="dxa"/>
            <w:tcBorders>
              <w:top w:val="nil"/>
              <w:left w:val="nil"/>
              <w:bottom w:val="single" w:sz="4" w:space="0" w:color="auto"/>
              <w:right w:val="single" w:sz="4" w:space="0" w:color="auto"/>
            </w:tcBorders>
            <w:shd w:val="clear" w:color="auto" w:fill="auto"/>
            <w:vAlign w:val="center"/>
            <w:hideMark/>
          </w:tcPr>
          <w:p w14:paraId="3C801D1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10133410000</w:t>
            </w:r>
          </w:p>
        </w:tc>
        <w:tc>
          <w:tcPr>
            <w:tcW w:w="1161" w:type="dxa"/>
            <w:tcBorders>
              <w:top w:val="nil"/>
              <w:left w:val="nil"/>
              <w:bottom w:val="single" w:sz="4" w:space="0" w:color="auto"/>
              <w:right w:val="single" w:sz="4" w:space="0" w:color="auto"/>
            </w:tcBorders>
            <w:shd w:val="clear" w:color="auto" w:fill="auto"/>
            <w:vAlign w:val="center"/>
            <w:hideMark/>
          </w:tcPr>
          <w:p w14:paraId="19E8582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1,70</w:t>
            </w:r>
          </w:p>
        </w:tc>
        <w:tc>
          <w:tcPr>
            <w:tcW w:w="910" w:type="dxa"/>
            <w:tcBorders>
              <w:top w:val="nil"/>
              <w:left w:val="nil"/>
              <w:bottom w:val="single" w:sz="4" w:space="0" w:color="auto"/>
              <w:right w:val="single" w:sz="4" w:space="0" w:color="auto"/>
            </w:tcBorders>
            <w:shd w:val="clear" w:color="auto" w:fill="auto"/>
            <w:vAlign w:val="center"/>
            <w:hideMark/>
          </w:tcPr>
          <w:p w14:paraId="018A28A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0,24</w:t>
            </w:r>
          </w:p>
        </w:tc>
        <w:tc>
          <w:tcPr>
            <w:tcW w:w="1022" w:type="dxa"/>
            <w:tcBorders>
              <w:top w:val="nil"/>
              <w:left w:val="nil"/>
              <w:bottom w:val="single" w:sz="4" w:space="0" w:color="auto"/>
              <w:right w:val="single" w:sz="4" w:space="0" w:color="auto"/>
            </w:tcBorders>
            <w:shd w:val="clear" w:color="auto" w:fill="auto"/>
            <w:vAlign w:val="center"/>
            <w:hideMark/>
          </w:tcPr>
          <w:p w14:paraId="2C477F9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-1,46</w:t>
            </w:r>
          </w:p>
        </w:tc>
        <w:tc>
          <w:tcPr>
            <w:tcW w:w="755" w:type="dxa"/>
            <w:tcBorders>
              <w:top w:val="nil"/>
              <w:left w:val="nil"/>
              <w:bottom w:val="single" w:sz="4" w:space="0" w:color="auto"/>
              <w:right w:val="single" w:sz="4" w:space="0" w:color="auto"/>
            </w:tcBorders>
            <w:shd w:val="clear" w:color="auto" w:fill="auto"/>
            <w:vAlign w:val="center"/>
            <w:hideMark/>
          </w:tcPr>
          <w:p w14:paraId="4DF7932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-86%</w:t>
            </w:r>
          </w:p>
        </w:tc>
      </w:tr>
      <w:tr w:rsidR="00691347" w:rsidRPr="00C13866" w14:paraId="3A9FE086"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F7D158D"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138</w:t>
            </w:r>
          </w:p>
        </w:tc>
        <w:tc>
          <w:tcPr>
            <w:tcW w:w="3645" w:type="dxa"/>
            <w:tcBorders>
              <w:top w:val="nil"/>
              <w:left w:val="nil"/>
              <w:bottom w:val="single" w:sz="4" w:space="0" w:color="auto"/>
              <w:right w:val="single" w:sz="4" w:space="0" w:color="auto"/>
            </w:tcBorders>
            <w:shd w:val="clear" w:color="auto" w:fill="auto"/>
            <w:vAlign w:val="center"/>
            <w:hideMark/>
          </w:tcPr>
          <w:p w14:paraId="2CB0C69F"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Устройство ж/б ограждения на ПС 110/10кВ №144</w:t>
            </w:r>
          </w:p>
        </w:tc>
        <w:tc>
          <w:tcPr>
            <w:tcW w:w="1344" w:type="dxa"/>
            <w:tcBorders>
              <w:top w:val="nil"/>
              <w:left w:val="nil"/>
              <w:bottom w:val="single" w:sz="4" w:space="0" w:color="auto"/>
              <w:right w:val="single" w:sz="4" w:space="0" w:color="auto"/>
            </w:tcBorders>
            <w:shd w:val="clear" w:color="auto" w:fill="auto"/>
            <w:vAlign w:val="center"/>
            <w:hideMark/>
          </w:tcPr>
          <w:p w14:paraId="14C09A1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10120102000</w:t>
            </w:r>
          </w:p>
        </w:tc>
        <w:tc>
          <w:tcPr>
            <w:tcW w:w="1161" w:type="dxa"/>
            <w:tcBorders>
              <w:top w:val="nil"/>
              <w:left w:val="nil"/>
              <w:bottom w:val="single" w:sz="4" w:space="0" w:color="auto"/>
              <w:right w:val="single" w:sz="4" w:space="0" w:color="auto"/>
            </w:tcBorders>
            <w:shd w:val="clear" w:color="auto" w:fill="auto"/>
            <w:vAlign w:val="center"/>
            <w:hideMark/>
          </w:tcPr>
          <w:p w14:paraId="3BE4B73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1,57</w:t>
            </w:r>
          </w:p>
        </w:tc>
        <w:tc>
          <w:tcPr>
            <w:tcW w:w="910" w:type="dxa"/>
            <w:tcBorders>
              <w:top w:val="nil"/>
              <w:left w:val="nil"/>
              <w:bottom w:val="single" w:sz="4" w:space="0" w:color="auto"/>
              <w:right w:val="single" w:sz="4" w:space="0" w:color="auto"/>
            </w:tcBorders>
            <w:shd w:val="clear" w:color="auto" w:fill="auto"/>
            <w:vAlign w:val="center"/>
            <w:hideMark/>
          </w:tcPr>
          <w:p w14:paraId="505524F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0,12</w:t>
            </w:r>
          </w:p>
        </w:tc>
        <w:tc>
          <w:tcPr>
            <w:tcW w:w="1022" w:type="dxa"/>
            <w:tcBorders>
              <w:top w:val="nil"/>
              <w:left w:val="nil"/>
              <w:bottom w:val="single" w:sz="4" w:space="0" w:color="auto"/>
              <w:right w:val="single" w:sz="4" w:space="0" w:color="auto"/>
            </w:tcBorders>
            <w:shd w:val="clear" w:color="auto" w:fill="auto"/>
            <w:vAlign w:val="center"/>
            <w:hideMark/>
          </w:tcPr>
          <w:p w14:paraId="6D78518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-1,45</w:t>
            </w:r>
          </w:p>
        </w:tc>
        <w:tc>
          <w:tcPr>
            <w:tcW w:w="755" w:type="dxa"/>
            <w:tcBorders>
              <w:top w:val="nil"/>
              <w:left w:val="nil"/>
              <w:bottom w:val="single" w:sz="4" w:space="0" w:color="auto"/>
              <w:right w:val="single" w:sz="4" w:space="0" w:color="auto"/>
            </w:tcBorders>
            <w:shd w:val="clear" w:color="auto" w:fill="auto"/>
            <w:vAlign w:val="center"/>
            <w:hideMark/>
          </w:tcPr>
          <w:p w14:paraId="3BDD7A0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-92%</w:t>
            </w:r>
          </w:p>
        </w:tc>
      </w:tr>
      <w:tr w:rsidR="00691347" w:rsidRPr="00C13866" w14:paraId="2A203C63"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2753711"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139</w:t>
            </w:r>
          </w:p>
        </w:tc>
        <w:tc>
          <w:tcPr>
            <w:tcW w:w="3645" w:type="dxa"/>
            <w:tcBorders>
              <w:top w:val="nil"/>
              <w:left w:val="nil"/>
              <w:bottom w:val="single" w:sz="4" w:space="0" w:color="auto"/>
              <w:right w:val="single" w:sz="4" w:space="0" w:color="auto"/>
            </w:tcBorders>
            <w:shd w:val="clear" w:color="auto" w:fill="auto"/>
            <w:vAlign w:val="center"/>
            <w:hideMark/>
          </w:tcPr>
          <w:p w14:paraId="05CE5E79"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Устройство ж/б ограждения на РПБ Осьминского РЭУ</w:t>
            </w:r>
          </w:p>
        </w:tc>
        <w:tc>
          <w:tcPr>
            <w:tcW w:w="1344" w:type="dxa"/>
            <w:tcBorders>
              <w:top w:val="nil"/>
              <w:left w:val="nil"/>
              <w:bottom w:val="single" w:sz="4" w:space="0" w:color="auto"/>
              <w:right w:val="single" w:sz="4" w:space="0" w:color="auto"/>
            </w:tcBorders>
            <w:shd w:val="clear" w:color="auto" w:fill="auto"/>
            <w:vAlign w:val="center"/>
            <w:hideMark/>
          </w:tcPr>
          <w:p w14:paraId="590AEC8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10120103000</w:t>
            </w:r>
          </w:p>
        </w:tc>
        <w:tc>
          <w:tcPr>
            <w:tcW w:w="1161" w:type="dxa"/>
            <w:tcBorders>
              <w:top w:val="nil"/>
              <w:left w:val="nil"/>
              <w:bottom w:val="single" w:sz="4" w:space="0" w:color="auto"/>
              <w:right w:val="single" w:sz="4" w:space="0" w:color="auto"/>
            </w:tcBorders>
            <w:shd w:val="clear" w:color="auto" w:fill="auto"/>
            <w:vAlign w:val="center"/>
            <w:hideMark/>
          </w:tcPr>
          <w:p w14:paraId="13209CB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1,57</w:t>
            </w:r>
          </w:p>
        </w:tc>
        <w:tc>
          <w:tcPr>
            <w:tcW w:w="910" w:type="dxa"/>
            <w:tcBorders>
              <w:top w:val="nil"/>
              <w:left w:val="nil"/>
              <w:bottom w:val="single" w:sz="4" w:space="0" w:color="auto"/>
              <w:right w:val="single" w:sz="4" w:space="0" w:color="auto"/>
            </w:tcBorders>
            <w:shd w:val="clear" w:color="auto" w:fill="auto"/>
            <w:vAlign w:val="center"/>
            <w:hideMark/>
          </w:tcPr>
          <w:p w14:paraId="652999C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0,12</w:t>
            </w:r>
          </w:p>
        </w:tc>
        <w:tc>
          <w:tcPr>
            <w:tcW w:w="1022" w:type="dxa"/>
            <w:tcBorders>
              <w:top w:val="nil"/>
              <w:left w:val="nil"/>
              <w:bottom w:val="single" w:sz="4" w:space="0" w:color="auto"/>
              <w:right w:val="single" w:sz="4" w:space="0" w:color="auto"/>
            </w:tcBorders>
            <w:shd w:val="clear" w:color="auto" w:fill="auto"/>
            <w:vAlign w:val="center"/>
            <w:hideMark/>
          </w:tcPr>
          <w:p w14:paraId="07FD846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-1,45</w:t>
            </w:r>
          </w:p>
        </w:tc>
        <w:tc>
          <w:tcPr>
            <w:tcW w:w="755" w:type="dxa"/>
            <w:tcBorders>
              <w:top w:val="nil"/>
              <w:left w:val="nil"/>
              <w:bottom w:val="single" w:sz="4" w:space="0" w:color="auto"/>
              <w:right w:val="single" w:sz="4" w:space="0" w:color="auto"/>
            </w:tcBorders>
            <w:shd w:val="clear" w:color="auto" w:fill="auto"/>
            <w:vAlign w:val="center"/>
            <w:hideMark/>
          </w:tcPr>
          <w:p w14:paraId="23CDD2E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-92%</w:t>
            </w:r>
          </w:p>
        </w:tc>
      </w:tr>
      <w:tr w:rsidR="00691347" w:rsidRPr="00C13866" w14:paraId="04A75F2C"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31B9675A"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140</w:t>
            </w:r>
          </w:p>
        </w:tc>
        <w:tc>
          <w:tcPr>
            <w:tcW w:w="3645" w:type="dxa"/>
            <w:tcBorders>
              <w:top w:val="nil"/>
              <w:left w:val="nil"/>
              <w:bottom w:val="single" w:sz="4" w:space="0" w:color="auto"/>
              <w:right w:val="single" w:sz="4" w:space="0" w:color="auto"/>
            </w:tcBorders>
            <w:shd w:val="clear" w:color="auto" w:fill="auto"/>
            <w:vAlign w:val="center"/>
            <w:hideMark/>
          </w:tcPr>
          <w:p w14:paraId="30BEA2D1"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Установка устройств ОМП (ИМФ) на ПС № 193</w:t>
            </w:r>
          </w:p>
        </w:tc>
        <w:tc>
          <w:tcPr>
            <w:tcW w:w="1344" w:type="dxa"/>
            <w:tcBorders>
              <w:top w:val="nil"/>
              <w:left w:val="nil"/>
              <w:bottom w:val="single" w:sz="4" w:space="0" w:color="auto"/>
              <w:right w:val="single" w:sz="4" w:space="0" w:color="auto"/>
            </w:tcBorders>
            <w:shd w:val="clear" w:color="auto" w:fill="auto"/>
            <w:vAlign w:val="center"/>
            <w:hideMark/>
          </w:tcPr>
          <w:p w14:paraId="1C78EB7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10160004000</w:t>
            </w:r>
          </w:p>
        </w:tc>
        <w:tc>
          <w:tcPr>
            <w:tcW w:w="1161" w:type="dxa"/>
            <w:tcBorders>
              <w:top w:val="nil"/>
              <w:left w:val="nil"/>
              <w:bottom w:val="single" w:sz="4" w:space="0" w:color="auto"/>
              <w:right w:val="single" w:sz="4" w:space="0" w:color="auto"/>
            </w:tcBorders>
            <w:shd w:val="clear" w:color="auto" w:fill="auto"/>
            <w:vAlign w:val="center"/>
            <w:hideMark/>
          </w:tcPr>
          <w:p w14:paraId="65EE0F4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1,93</w:t>
            </w:r>
          </w:p>
        </w:tc>
        <w:tc>
          <w:tcPr>
            <w:tcW w:w="910" w:type="dxa"/>
            <w:tcBorders>
              <w:top w:val="nil"/>
              <w:left w:val="nil"/>
              <w:bottom w:val="single" w:sz="4" w:space="0" w:color="auto"/>
              <w:right w:val="single" w:sz="4" w:space="0" w:color="auto"/>
            </w:tcBorders>
            <w:shd w:val="clear" w:color="auto" w:fill="auto"/>
            <w:vAlign w:val="center"/>
            <w:hideMark/>
          </w:tcPr>
          <w:p w14:paraId="78CC982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0,53</w:t>
            </w:r>
          </w:p>
        </w:tc>
        <w:tc>
          <w:tcPr>
            <w:tcW w:w="1022" w:type="dxa"/>
            <w:tcBorders>
              <w:top w:val="nil"/>
              <w:left w:val="nil"/>
              <w:bottom w:val="single" w:sz="4" w:space="0" w:color="auto"/>
              <w:right w:val="single" w:sz="4" w:space="0" w:color="auto"/>
            </w:tcBorders>
            <w:shd w:val="clear" w:color="auto" w:fill="auto"/>
            <w:vAlign w:val="center"/>
            <w:hideMark/>
          </w:tcPr>
          <w:p w14:paraId="5BF5814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-1,39</w:t>
            </w:r>
          </w:p>
        </w:tc>
        <w:tc>
          <w:tcPr>
            <w:tcW w:w="755" w:type="dxa"/>
            <w:tcBorders>
              <w:top w:val="nil"/>
              <w:left w:val="nil"/>
              <w:bottom w:val="single" w:sz="4" w:space="0" w:color="auto"/>
              <w:right w:val="single" w:sz="4" w:space="0" w:color="auto"/>
            </w:tcBorders>
            <w:shd w:val="clear" w:color="auto" w:fill="auto"/>
            <w:vAlign w:val="center"/>
            <w:hideMark/>
          </w:tcPr>
          <w:p w14:paraId="746C954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-72%</w:t>
            </w:r>
          </w:p>
        </w:tc>
      </w:tr>
      <w:tr w:rsidR="00691347" w:rsidRPr="00C13866" w14:paraId="7243E98B"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3FACC10"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141</w:t>
            </w:r>
          </w:p>
        </w:tc>
        <w:tc>
          <w:tcPr>
            <w:tcW w:w="3645" w:type="dxa"/>
            <w:tcBorders>
              <w:top w:val="nil"/>
              <w:left w:val="nil"/>
              <w:bottom w:val="single" w:sz="4" w:space="0" w:color="auto"/>
              <w:right w:val="single" w:sz="4" w:space="0" w:color="auto"/>
            </w:tcBorders>
            <w:shd w:val="clear" w:color="auto" w:fill="auto"/>
            <w:vAlign w:val="center"/>
            <w:hideMark/>
          </w:tcPr>
          <w:p w14:paraId="67735AAD"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Установка устройств ОМП (ИМФ) на ПС № 30</w:t>
            </w:r>
          </w:p>
        </w:tc>
        <w:tc>
          <w:tcPr>
            <w:tcW w:w="1344" w:type="dxa"/>
            <w:tcBorders>
              <w:top w:val="nil"/>
              <w:left w:val="nil"/>
              <w:bottom w:val="single" w:sz="4" w:space="0" w:color="auto"/>
              <w:right w:val="single" w:sz="4" w:space="0" w:color="auto"/>
            </w:tcBorders>
            <w:shd w:val="clear" w:color="auto" w:fill="auto"/>
            <w:vAlign w:val="center"/>
            <w:hideMark/>
          </w:tcPr>
          <w:p w14:paraId="4F6A890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10150003000</w:t>
            </w:r>
          </w:p>
        </w:tc>
        <w:tc>
          <w:tcPr>
            <w:tcW w:w="1161" w:type="dxa"/>
            <w:tcBorders>
              <w:top w:val="nil"/>
              <w:left w:val="nil"/>
              <w:bottom w:val="single" w:sz="4" w:space="0" w:color="auto"/>
              <w:right w:val="single" w:sz="4" w:space="0" w:color="auto"/>
            </w:tcBorders>
            <w:shd w:val="clear" w:color="auto" w:fill="auto"/>
            <w:vAlign w:val="center"/>
            <w:hideMark/>
          </w:tcPr>
          <w:p w14:paraId="45176D6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1,93</w:t>
            </w:r>
          </w:p>
        </w:tc>
        <w:tc>
          <w:tcPr>
            <w:tcW w:w="910" w:type="dxa"/>
            <w:tcBorders>
              <w:top w:val="nil"/>
              <w:left w:val="nil"/>
              <w:bottom w:val="single" w:sz="4" w:space="0" w:color="auto"/>
              <w:right w:val="single" w:sz="4" w:space="0" w:color="auto"/>
            </w:tcBorders>
            <w:shd w:val="clear" w:color="auto" w:fill="auto"/>
            <w:vAlign w:val="center"/>
            <w:hideMark/>
          </w:tcPr>
          <w:p w14:paraId="2ECD6B3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0,55</w:t>
            </w:r>
          </w:p>
        </w:tc>
        <w:tc>
          <w:tcPr>
            <w:tcW w:w="1022" w:type="dxa"/>
            <w:tcBorders>
              <w:top w:val="nil"/>
              <w:left w:val="nil"/>
              <w:bottom w:val="single" w:sz="4" w:space="0" w:color="auto"/>
              <w:right w:val="single" w:sz="4" w:space="0" w:color="auto"/>
            </w:tcBorders>
            <w:shd w:val="clear" w:color="auto" w:fill="auto"/>
            <w:vAlign w:val="center"/>
            <w:hideMark/>
          </w:tcPr>
          <w:p w14:paraId="1997633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-1,38</w:t>
            </w:r>
          </w:p>
        </w:tc>
        <w:tc>
          <w:tcPr>
            <w:tcW w:w="755" w:type="dxa"/>
            <w:tcBorders>
              <w:top w:val="nil"/>
              <w:left w:val="nil"/>
              <w:bottom w:val="single" w:sz="4" w:space="0" w:color="auto"/>
              <w:right w:val="single" w:sz="4" w:space="0" w:color="auto"/>
            </w:tcBorders>
            <w:shd w:val="clear" w:color="auto" w:fill="auto"/>
            <w:vAlign w:val="center"/>
            <w:hideMark/>
          </w:tcPr>
          <w:p w14:paraId="5FC70CD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-71%</w:t>
            </w:r>
          </w:p>
        </w:tc>
      </w:tr>
      <w:tr w:rsidR="00691347" w:rsidRPr="00C13866" w14:paraId="60D8B502"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3263731B"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142</w:t>
            </w:r>
          </w:p>
        </w:tc>
        <w:tc>
          <w:tcPr>
            <w:tcW w:w="3645" w:type="dxa"/>
            <w:tcBorders>
              <w:top w:val="nil"/>
              <w:left w:val="nil"/>
              <w:bottom w:val="single" w:sz="4" w:space="0" w:color="auto"/>
              <w:right w:val="single" w:sz="4" w:space="0" w:color="auto"/>
            </w:tcBorders>
            <w:shd w:val="clear" w:color="auto" w:fill="auto"/>
            <w:vAlign w:val="center"/>
            <w:hideMark/>
          </w:tcPr>
          <w:p w14:paraId="2C43A528" w14:textId="54A9DB79"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ПС-725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Новолисино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3A23BAE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10151608916</w:t>
            </w:r>
          </w:p>
        </w:tc>
        <w:tc>
          <w:tcPr>
            <w:tcW w:w="1161" w:type="dxa"/>
            <w:tcBorders>
              <w:top w:val="nil"/>
              <w:left w:val="nil"/>
              <w:bottom w:val="single" w:sz="4" w:space="0" w:color="auto"/>
              <w:right w:val="single" w:sz="4" w:space="0" w:color="auto"/>
            </w:tcBorders>
            <w:shd w:val="clear" w:color="auto" w:fill="auto"/>
            <w:vAlign w:val="center"/>
            <w:hideMark/>
          </w:tcPr>
          <w:p w14:paraId="07C64C2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1,29</w:t>
            </w:r>
          </w:p>
        </w:tc>
        <w:tc>
          <w:tcPr>
            <w:tcW w:w="910" w:type="dxa"/>
            <w:tcBorders>
              <w:top w:val="nil"/>
              <w:left w:val="nil"/>
              <w:bottom w:val="single" w:sz="4" w:space="0" w:color="auto"/>
              <w:right w:val="single" w:sz="4" w:space="0" w:color="auto"/>
            </w:tcBorders>
            <w:shd w:val="clear" w:color="auto" w:fill="auto"/>
            <w:vAlign w:val="center"/>
            <w:hideMark/>
          </w:tcPr>
          <w:p w14:paraId="5D63F69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5EF6EB5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-1,29</w:t>
            </w:r>
          </w:p>
        </w:tc>
        <w:tc>
          <w:tcPr>
            <w:tcW w:w="755" w:type="dxa"/>
            <w:tcBorders>
              <w:top w:val="nil"/>
              <w:left w:val="nil"/>
              <w:bottom w:val="single" w:sz="4" w:space="0" w:color="auto"/>
              <w:right w:val="single" w:sz="4" w:space="0" w:color="auto"/>
            </w:tcBorders>
            <w:shd w:val="clear" w:color="auto" w:fill="auto"/>
            <w:vAlign w:val="center"/>
            <w:hideMark/>
          </w:tcPr>
          <w:p w14:paraId="41AE900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E45C8AA"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4A504B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143</w:t>
            </w:r>
          </w:p>
        </w:tc>
        <w:tc>
          <w:tcPr>
            <w:tcW w:w="3645" w:type="dxa"/>
            <w:tcBorders>
              <w:top w:val="nil"/>
              <w:left w:val="nil"/>
              <w:bottom w:val="single" w:sz="4" w:space="0" w:color="auto"/>
              <w:right w:val="single" w:sz="4" w:space="0" w:color="auto"/>
            </w:tcBorders>
            <w:shd w:val="clear" w:color="auto" w:fill="auto"/>
            <w:vAlign w:val="center"/>
            <w:hideMark/>
          </w:tcPr>
          <w:p w14:paraId="79B2A509"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378 Обитай</w:t>
            </w:r>
          </w:p>
        </w:tc>
        <w:tc>
          <w:tcPr>
            <w:tcW w:w="1344" w:type="dxa"/>
            <w:tcBorders>
              <w:top w:val="nil"/>
              <w:left w:val="nil"/>
              <w:bottom w:val="single" w:sz="4" w:space="0" w:color="auto"/>
              <w:right w:val="single" w:sz="4" w:space="0" w:color="auto"/>
            </w:tcBorders>
            <w:shd w:val="clear" w:color="auto" w:fill="auto"/>
            <w:vAlign w:val="center"/>
            <w:hideMark/>
          </w:tcPr>
          <w:p w14:paraId="5572524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10150070003</w:t>
            </w:r>
          </w:p>
        </w:tc>
        <w:tc>
          <w:tcPr>
            <w:tcW w:w="1161" w:type="dxa"/>
            <w:tcBorders>
              <w:top w:val="nil"/>
              <w:left w:val="nil"/>
              <w:bottom w:val="single" w:sz="4" w:space="0" w:color="auto"/>
              <w:right w:val="single" w:sz="4" w:space="0" w:color="auto"/>
            </w:tcBorders>
            <w:shd w:val="clear" w:color="auto" w:fill="auto"/>
            <w:vAlign w:val="center"/>
            <w:hideMark/>
          </w:tcPr>
          <w:p w14:paraId="1DCAC84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7,63</w:t>
            </w:r>
          </w:p>
        </w:tc>
        <w:tc>
          <w:tcPr>
            <w:tcW w:w="910" w:type="dxa"/>
            <w:tcBorders>
              <w:top w:val="nil"/>
              <w:left w:val="nil"/>
              <w:bottom w:val="single" w:sz="4" w:space="0" w:color="auto"/>
              <w:right w:val="single" w:sz="4" w:space="0" w:color="auto"/>
            </w:tcBorders>
            <w:shd w:val="clear" w:color="auto" w:fill="auto"/>
            <w:vAlign w:val="center"/>
            <w:hideMark/>
          </w:tcPr>
          <w:p w14:paraId="07713F6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6,43</w:t>
            </w:r>
          </w:p>
        </w:tc>
        <w:tc>
          <w:tcPr>
            <w:tcW w:w="1022" w:type="dxa"/>
            <w:tcBorders>
              <w:top w:val="nil"/>
              <w:left w:val="nil"/>
              <w:bottom w:val="single" w:sz="4" w:space="0" w:color="auto"/>
              <w:right w:val="single" w:sz="4" w:space="0" w:color="auto"/>
            </w:tcBorders>
            <w:shd w:val="clear" w:color="auto" w:fill="auto"/>
            <w:vAlign w:val="center"/>
            <w:hideMark/>
          </w:tcPr>
          <w:p w14:paraId="1E9936F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-1,20</w:t>
            </w:r>
          </w:p>
        </w:tc>
        <w:tc>
          <w:tcPr>
            <w:tcW w:w="755" w:type="dxa"/>
            <w:tcBorders>
              <w:top w:val="nil"/>
              <w:left w:val="nil"/>
              <w:bottom w:val="single" w:sz="4" w:space="0" w:color="auto"/>
              <w:right w:val="single" w:sz="4" w:space="0" w:color="auto"/>
            </w:tcBorders>
            <w:shd w:val="clear" w:color="auto" w:fill="auto"/>
            <w:vAlign w:val="center"/>
            <w:hideMark/>
          </w:tcPr>
          <w:p w14:paraId="76DD990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w:t>
            </w:r>
          </w:p>
        </w:tc>
      </w:tr>
      <w:tr w:rsidR="00691347" w:rsidRPr="00C13866" w14:paraId="19B7E09E"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62FF11B"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144</w:t>
            </w:r>
          </w:p>
        </w:tc>
        <w:tc>
          <w:tcPr>
            <w:tcW w:w="3645" w:type="dxa"/>
            <w:tcBorders>
              <w:top w:val="nil"/>
              <w:left w:val="nil"/>
              <w:bottom w:val="single" w:sz="4" w:space="0" w:color="auto"/>
              <w:right w:val="single" w:sz="4" w:space="0" w:color="auto"/>
            </w:tcBorders>
            <w:shd w:val="clear" w:color="auto" w:fill="auto"/>
            <w:vAlign w:val="center"/>
            <w:hideMark/>
          </w:tcPr>
          <w:p w14:paraId="3841805C"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ТП №1400 в п. Войскорово </w:t>
            </w:r>
          </w:p>
        </w:tc>
        <w:tc>
          <w:tcPr>
            <w:tcW w:w="1344" w:type="dxa"/>
            <w:tcBorders>
              <w:top w:val="nil"/>
              <w:left w:val="nil"/>
              <w:bottom w:val="single" w:sz="4" w:space="0" w:color="auto"/>
              <w:right w:val="single" w:sz="4" w:space="0" w:color="auto"/>
            </w:tcBorders>
            <w:shd w:val="clear" w:color="auto" w:fill="auto"/>
            <w:vAlign w:val="center"/>
            <w:hideMark/>
          </w:tcPr>
          <w:p w14:paraId="43E6244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10122411000</w:t>
            </w:r>
          </w:p>
        </w:tc>
        <w:tc>
          <w:tcPr>
            <w:tcW w:w="1161" w:type="dxa"/>
            <w:tcBorders>
              <w:top w:val="nil"/>
              <w:left w:val="nil"/>
              <w:bottom w:val="single" w:sz="4" w:space="0" w:color="auto"/>
              <w:right w:val="single" w:sz="4" w:space="0" w:color="auto"/>
            </w:tcBorders>
            <w:shd w:val="clear" w:color="auto" w:fill="auto"/>
            <w:vAlign w:val="center"/>
            <w:hideMark/>
          </w:tcPr>
          <w:p w14:paraId="6F0BD13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2,18</w:t>
            </w:r>
          </w:p>
        </w:tc>
        <w:tc>
          <w:tcPr>
            <w:tcW w:w="910" w:type="dxa"/>
            <w:tcBorders>
              <w:top w:val="nil"/>
              <w:left w:val="nil"/>
              <w:bottom w:val="single" w:sz="4" w:space="0" w:color="auto"/>
              <w:right w:val="single" w:sz="4" w:space="0" w:color="auto"/>
            </w:tcBorders>
            <w:shd w:val="clear" w:color="auto" w:fill="auto"/>
            <w:vAlign w:val="center"/>
            <w:hideMark/>
          </w:tcPr>
          <w:p w14:paraId="33657DF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1,08</w:t>
            </w:r>
          </w:p>
        </w:tc>
        <w:tc>
          <w:tcPr>
            <w:tcW w:w="1022" w:type="dxa"/>
            <w:tcBorders>
              <w:top w:val="nil"/>
              <w:left w:val="nil"/>
              <w:bottom w:val="single" w:sz="4" w:space="0" w:color="auto"/>
              <w:right w:val="single" w:sz="4" w:space="0" w:color="auto"/>
            </w:tcBorders>
            <w:shd w:val="clear" w:color="auto" w:fill="auto"/>
            <w:vAlign w:val="center"/>
            <w:hideMark/>
          </w:tcPr>
          <w:p w14:paraId="579DA6D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-1,11</w:t>
            </w:r>
          </w:p>
        </w:tc>
        <w:tc>
          <w:tcPr>
            <w:tcW w:w="755" w:type="dxa"/>
            <w:tcBorders>
              <w:top w:val="nil"/>
              <w:left w:val="nil"/>
              <w:bottom w:val="single" w:sz="4" w:space="0" w:color="auto"/>
              <w:right w:val="single" w:sz="4" w:space="0" w:color="auto"/>
            </w:tcBorders>
            <w:shd w:val="clear" w:color="auto" w:fill="auto"/>
            <w:vAlign w:val="center"/>
            <w:hideMark/>
          </w:tcPr>
          <w:p w14:paraId="5615B46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-51%</w:t>
            </w:r>
          </w:p>
        </w:tc>
      </w:tr>
      <w:tr w:rsidR="00691347" w:rsidRPr="00C13866" w14:paraId="63DE203B"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3E30BC27"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145</w:t>
            </w:r>
          </w:p>
        </w:tc>
        <w:tc>
          <w:tcPr>
            <w:tcW w:w="3645" w:type="dxa"/>
            <w:tcBorders>
              <w:top w:val="nil"/>
              <w:left w:val="nil"/>
              <w:bottom w:val="single" w:sz="4" w:space="0" w:color="auto"/>
              <w:right w:val="single" w:sz="4" w:space="0" w:color="auto"/>
            </w:tcBorders>
            <w:shd w:val="clear" w:color="auto" w:fill="auto"/>
            <w:vAlign w:val="center"/>
            <w:hideMark/>
          </w:tcPr>
          <w:p w14:paraId="6EAF0B31" w14:textId="55ABCF68"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ОПУ на ПС 35/10кВ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Торошковичи</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4C4D4DA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10120087000</w:t>
            </w:r>
          </w:p>
        </w:tc>
        <w:tc>
          <w:tcPr>
            <w:tcW w:w="1161" w:type="dxa"/>
            <w:tcBorders>
              <w:top w:val="nil"/>
              <w:left w:val="nil"/>
              <w:bottom w:val="single" w:sz="4" w:space="0" w:color="auto"/>
              <w:right w:val="single" w:sz="4" w:space="0" w:color="auto"/>
            </w:tcBorders>
            <w:shd w:val="clear" w:color="auto" w:fill="auto"/>
            <w:vAlign w:val="center"/>
            <w:hideMark/>
          </w:tcPr>
          <w:p w14:paraId="4CA8435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1,07</w:t>
            </w:r>
          </w:p>
        </w:tc>
        <w:tc>
          <w:tcPr>
            <w:tcW w:w="910" w:type="dxa"/>
            <w:tcBorders>
              <w:top w:val="nil"/>
              <w:left w:val="nil"/>
              <w:bottom w:val="single" w:sz="4" w:space="0" w:color="auto"/>
              <w:right w:val="single" w:sz="4" w:space="0" w:color="auto"/>
            </w:tcBorders>
            <w:shd w:val="clear" w:color="auto" w:fill="auto"/>
            <w:vAlign w:val="center"/>
            <w:hideMark/>
          </w:tcPr>
          <w:p w14:paraId="6E2CA51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1C5610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-1,07</w:t>
            </w:r>
          </w:p>
        </w:tc>
        <w:tc>
          <w:tcPr>
            <w:tcW w:w="755" w:type="dxa"/>
            <w:tcBorders>
              <w:top w:val="nil"/>
              <w:left w:val="nil"/>
              <w:bottom w:val="single" w:sz="4" w:space="0" w:color="auto"/>
              <w:right w:val="single" w:sz="4" w:space="0" w:color="auto"/>
            </w:tcBorders>
            <w:shd w:val="clear" w:color="auto" w:fill="auto"/>
            <w:vAlign w:val="center"/>
            <w:hideMark/>
          </w:tcPr>
          <w:p w14:paraId="4C2934D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5DEA0225"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B8773BD"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146</w:t>
            </w:r>
          </w:p>
        </w:tc>
        <w:tc>
          <w:tcPr>
            <w:tcW w:w="3645" w:type="dxa"/>
            <w:tcBorders>
              <w:top w:val="nil"/>
              <w:left w:val="nil"/>
              <w:bottom w:val="single" w:sz="4" w:space="0" w:color="auto"/>
              <w:right w:val="single" w:sz="4" w:space="0" w:color="auto"/>
            </w:tcBorders>
            <w:shd w:val="clear" w:color="auto" w:fill="auto"/>
            <w:vAlign w:val="center"/>
            <w:hideMark/>
          </w:tcPr>
          <w:p w14:paraId="7670009C" w14:textId="3BFE84AA"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Замена перегружаемых трансформаторов на ПС 35-110кВ Ленинградской области (в части ПС-12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Алексеевка</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w:t>
            </w:r>
          </w:p>
        </w:tc>
        <w:tc>
          <w:tcPr>
            <w:tcW w:w="1344" w:type="dxa"/>
            <w:tcBorders>
              <w:top w:val="nil"/>
              <w:left w:val="nil"/>
              <w:bottom w:val="single" w:sz="4" w:space="0" w:color="auto"/>
              <w:right w:val="single" w:sz="4" w:space="0" w:color="auto"/>
            </w:tcBorders>
            <w:shd w:val="clear" w:color="auto" w:fill="auto"/>
            <w:vAlign w:val="center"/>
            <w:hideMark/>
          </w:tcPr>
          <w:p w14:paraId="41D4508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10151613916</w:t>
            </w:r>
          </w:p>
        </w:tc>
        <w:tc>
          <w:tcPr>
            <w:tcW w:w="1161" w:type="dxa"/>
            <w:tcBorders>
              <w:top w:val="nil"/>
              <w:left w:val="nil"/>
              <w:bottom w:val="single" w:sz="4" w:space="0" w:color="auto"/>
              <w:right w:val="single" w:sz="4" w:space="0" w:color="auto"/>
            </w:tcBorders>
            <w:shd w:val="clear" w:color="auto" w:fill="auto"/>
            <w:vAlign w:val="center"/>
            <w:hideMark/>
          </w:tcPr>
          <w:p w14:paraId="09229F5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1,02</w:t>
            </w:r>
          </w:p>
        </w:tc>
        <w:tc>
          <w:tcPr>
            <w:tcW w:w="910" w:type="dxa"/>
            <w:tcBorders>
              <w:top w:val="nil"/>
              <w:left w:val="nil"/>
              <w:bottom w:val="single" w:sz="4" w:space="0" w:color="auto"/>
              <w:right w:val="single" w:sz="4" w:space="0" w:color="auto"/>
            </w:tcBorders>
            <w:shd w:val="clear" w:color="auto" w:fill="auto"/>
            <w:vAlign w:val="center"/>
            <w:hideMark/>
          </w:tcPr>
          <w:p w14:paraId="1046B07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2EC3DA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-1,02</w:t>
            </w:r>
          </w:p>
        </w:tc>
        <w:tc>
          <w:tcPr>
            <w:tcW w:w="755" w:type="dxa"/>
            <w:tcBorders>
              <w:top w:val="nil"/>
              <w:left w:val="nil"/>
              <w:bottom w:val="single" w:sz="4" w:space="0" w:color="auto"/>
              <w:right w:val="single" w:sz="4" w:space="0" w:color="auto"/>
            </w:tcBorders>
            <w:shd w:val="clear" w:color="auto" w:fill="auto"/>
            <w:vAlign w:val="center"/>
            <w:hideMark/>
          </w:tcPr>
          <w:p w14:paraId="3C066F5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7F378870"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561365B"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147</w:t>
            </w:r>
          </w:p>
        </w:tc>
        <w:tc>
          <w:tcPr>
            <w:tcW w:w="3645" w:type="dxa"/>
            <w:tcBorders>
              <w:top w:val="nil"/>
              <w:left w:val="nil"/>
              <w:bottom w:val="single" w:sz="4" w:space="0" w:color="auto"/>
              <w:right w:val="single" w:sz="4" w:space="0" w:color="auto"/>
            </w:tcBorders>
            <w:shd w:val="clear" w:color="auto" w:fill="auto"/>
            <w:vAlign w:val="center"/>
            <w:hideMark/>
          </w:tcPr>
          <w:p w14:paraId="2D6F36FF" w14:textId="5156E071"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здания бригадного пункта в пос.</w:t>
            </w:r>
            <w:r w:rsidR="0069511B" w:rsidRPr="00C13866">
              <w:rPr>
                <w:rFonts w:ascii="Myriad Pro" w:hAnsi="Myriad Pro" w:cs="Calibri"/>
                <w:color w:val="000000"/>
                <w:sz w:val="18"/>
                <w:szCs w:val="18"/>
              </w:rPr>
              <w:t xml:space="preserve"> </w:t>
            </w:r>
            <w:r w:rsidRPr="00C13866">
              <w:rPr>
                <w:rFonts w:ascii="Myriad Pro" w:hAnsi="Myriad Pro" w:cs="Calibri"/>
                <w:color w:val="000000"/>
                <w:sz w:val="18"/>
                <w:szCs w:val="18"/>
              </w:rPr>
              <w:t>Копорье Ломоносовского района</w:t>
            </w:r>
          </w:p>
        </w:tc>
        <w:tc>
          <w:tcPr>
            <w:tcW w:w="1344" w:type="dxa"/>
            <w:tcBorders>
              <w:top w:val="nil"/>
              <w:left w:val="nil"/>
              <w:bottom w:val="single" w:sz="4" w:space="0" w:color="auto"/>
              <w:right w:val="single" w:sz="4" w:space="0" w:color="auto"/>
            </w:tcBorders>
            <w:shd w:val="clear" w:color="auto" w:fill="auto"/>
            <w:vAlign w:val="center"/>
            <w:hideMark/>
          </w:tcPr>
          <w:p w14:paraId="1E9DAAE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10140030000</w:t>
            </w:r>
          </w:p>
        </w:tc>
        <w:tc>
          <w:tcPr>
            <w:tcW w:w="1161" w:type="dxa"/>
            <w:tcBorders>
              <w:top w:val="nil"/>
              <w:left w:val="nil"/>
              <w:bottom w:val="single" w:sz="4" w:space="0" w:color="auto"/>
              <w:right w:val="single" w:sz="4" w:space="0" w:color="auto"/>
            </w:tcBorders>
            <w:shd w:val="clear" w:color="auto" w:fill="auto"/>
            <w:vAlign w:val="center"/>
            <w:hideMark/>
          </w:tcPr>
          <w:p w14:paraId="21B1563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0,99</w:t>
            </w:r>
          </w:p>
        </w:tc>
        <w:tc>
          <w:tcPr>
            <w:tcW w:w="910" w:type="dxa"/>
            <w:tcBorders>
              <w:top w:val="nil"/>
              <w:left w:val="nil"/>
              <w:bottom w:val="single" w:sz="4" w:space="0" w:color="auto"/>
              <w:right w:val="single" w:sz="4" w:space="0" w:color="auto"/>
            </w:tcBorders>
            <w:shd w:val="clear" w:color="auto" w:fill="auto"/>
            <w:vAlign w:val="center"/>
            <w:hideMark/>
          </w:tcPr>
          <w:p w14:paraId="2B44C1E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07CFEA4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-0,99</w:t>
            </w:r>
          </w:p>
        </w:tc>
        <w:tc>
          <w:tcPr>
            <w:tcW w:w="755" w:type="dxa"/>
            <w:tcBorders>
              <w:top w:val="nil"/>
              <w:left w:val="nil"/>
              <w:bottom w:val="single" w:sz="4" w:space="0" w:color="auto"/>
              <w:right w:val="single" w:sz="4" w:space="0" w:color="auto"/>
            </w:tcBorders>
            <w:shd w:val="clear" w:color="auto" w:fill="auto"/>
            <w:vAlign w:val="center"/>
            <w:hideMark/>
          </w:tcPr>
          <w:p w14:paraId="4E5A749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BA8BC5A"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07A2AC0"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148</w:t>
            </w:r>
          </w:p>
        </w:tc>
        <w:tc>
          <w:tcPr>
            <w:tcW w:w="3645" w:type="dxa"/>
            <w:tcBorders>
              <w:top w:val="nil"/>
              <w:left w:val="nil"/>
              <w:bottom w:val="single" w:sz="4" w:space="0" w:color="auto"/>
              <w:right w:val="single" w:sz="4" w:space="0" w:color="auto"/>
            </w:tcBorders>
            <w:shd w:val="clear" w:color="auto" w:fill="auto"/>
            <w:vAlign w:val="center"/>
            <w:hideMark/>
          </w:tcPr>
          <w:p w14:paraId="39C6B72E"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Легковой ВАЗ-21310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176E38B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20160400075</w:t>
            </w:r>
          </w:p>
        </w:tc>
        <w:tc>
          <w:tcPr>
            <w:tcW w:w="1161" w:type="dxa"/>
            <w:tcBorders>
              <w:top w:val="nil"/>
              <w:left w:val="nil"/>
              <w:bottom w:val="single" w:sz="4" w:space="0" w:color="auto"/>
              <w:right w:val="single" w:sz="4" w:space="0" w:color="auto"/>
            </w:tcBorders>
            <w:shd w:val="clear" w:color="auto" w:fill="auto"/>
            <w:vAlign w:val="center"/>
            <w:hideMark/>
          </w:tcPr>
          <w:p w14:paraId="7A83095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0,92</w:t>
            </w:r>
          </w:p>
        </w:tc>
        <w:tc>
          <w:tcPr>
            <w:tcW w:w="910" w:type="dxa"/>
            <w:tcBorders>
              <w:top w:val="nil"/>
              <w:left w:val="nil"/>
              <w:bottom w:val="single" w:sz="4" w:space="0" w:color="auto"/>
              <w:right w:val="single" w:sz="4" w:space="0" w:color="auto"/>
            </w:tcBorders>
            <w:shd w:val="clear" w:color="auto" w:fill="auto"/>
            <w:vAlign w:val="center"/>
            <w:hideMark/>
          </w:tcPr>
          <w:p w14:paraId="100948C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F3A114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-0,92</w:t>
            </w:r>
          </w:p>
        </w:tc>
        <w:tc>
          <w:tcPr>
            <w:tcW w:w="755" w:type="dxa"/>
            <w:tcBorders>
              <w:top w:val="nil"/>
              <w:left w:val="nil"/>
              <w:bottom w:val="single" w:sz="4" w:space="0" w:color="auto"/>
              <w:right w:val="single" w:sz="4" w:space="0" w:color="auto"/>
            </w:tcBorders>
            <w:shd w:val="clear" w:color="auto" w:fill="auto"/>
            <w:vAlign w:val="center"/>
            <w:hideMark/>
          </w:tcPr>
          <w:p w14:paraId="01B5847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25ADD5E"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34E95BA"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149</w:t>
            </w:r>
          </w:p>
        </w:tc>
        <w:tc>
          <w:tcPr>
            <w:tcW w:w="3645" w:type="dxa"/>
            <w:tcBorders>
              <w:top w:val="nil"/>
              <w:left w:val="nil"/>
              <w:bottom w:val="single" w:sz="4" w:space="0" w:color="auto"/>
              <w:right w:val="single" w:sz="4" w:space="0" w:color="auto"/>
            </w:tcBorders>
            <w:shd w:val="clear" w:color="auto" w:fill="auto"/>
            <w:vAlign w:val="center"/>
            <w:hideMark/>
          </w:tcPr>
          <w:p w14:paraId="78D2C08E"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Служебный Chevrolet Niva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48320C7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20160400096</w:t>
            </w:r>
          </w:p>
        </w:tc>
        <w:tc>
          <w:tcPr>
            <w:tcW w:w="1161" w:type="dxa"/>
            <w:tcBorders>
              <w:top w:val="nil"/>
              <w:left w:val="nil"/>
              <w:bottom w:val="single" w:sz="4" w:space="0" w:color="auto"/>
              <w:right w:val="single" w:sz="4" w:space="0" w:color="auto"/>
            </w:tcBorders>
            <w:shd w:val="clear" w:color="auto" w:fill="auto"/>
            <w:vAlign w:val="center"/>
            <w:hideMark/>
          </w:tcPr>
          <w:p w14:paraId="4313F10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0,92</w:t>
            </w:r>
          </w:p>
        </w:tc>
        <w:tc>
          <w:tcPr>
            <w:tcW w:w="910" w:type="dxa"/>
            <w:tcBorders>
              <w:top w:val="nil"/>
              <w:left w:val="nil"/>
              <w:bottom w:val="single" w:sz="4" w:space="0" w:color="auto"/>
              <w:right w:val="single" w:sz="4" w:space="0" w:color="auto"/>
            </w:tcBorders>
            <w:shd w:val="clear" w:color="auto" w:fill="auto"/>
            <w:vAlign w:val="center"/>
            <w:hideMark/>
          </w:tcPr>
          <w:p w14:paraId="6F12E9F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3A79B8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-0,92</w:t>
            </w:r>
          </w:p>
        </w:tc>
        <w:tc>
          <w:tcPr>
            <w:tcW w:w="755" w:type="dxa"/>
            <w:tcBorders>
              <w:top w:val="nil"/>
              <w:left w:val="nil"/>
              <w:bottom w:val="single" w:sz="4" w:space="0" w:color="auto"/>
              <w:right w:val="single" w:sz="4" w:space="0" w:color="auto"/>
            </w:tcBorders>
            <w:shd w:val="clear" w:color="auto" w:fill="auto"/>
            <w:vAlign w:val="center"/>
            <w:hideMark/>
          </w:tcPr>
          <w:p w14:paraId="100747D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75E3F14C"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2EB1AB7"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150</w:t>
            </w:r>
          </w:p>
        </w:tc>
        <w:tc>
          <w:tcPr>
            <w:tcW w:w="3645" w:type="dxa"/>
            <w:tcBorders>
              <w:top w:val="nil"/>
              <w:left w:val="nil"/>
              <w:bottom w:val="single" w:sz="4" w:space="0" w:color="auto"/>
              <w:right w:val="single" w:sz="4" w:space="0" w:color="auto"/>
            </w:tcBorders>
            <w:shd w:val="clear" w:color="auto" w:fill="auto"/>
            <w:vAlign w:val="center"/>
            <w:hideMark/>
          </w:tcPr>
          <w:p w14:paraId="406CC7D5"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522 Пупышево</w:t>
            </w:r>
          </w:p>
        </w:tc>
        <w:tc>
          <w:tcPr>
            <w:tcW w:w="1344" w:type="dxa"/>
            <w:tcBorders>
              <w:top w:val="nil"/>
              <w:left w:val="nil"/>
              <w:bottom w:val="single" w:sz="4" w:space="0" w:color="auto"/>
              <w:right w:val="single" w:sz="4" w:space="0" w:color="auto"/>
            </w:tcBorders>
            <w:shd w:val="clear" w:color="auto" w:fill="auto"/>
            <w:vAlign w:val="center"/>
            <w:hideMark/>
          </w:tcPr>
          <w:p w14:paraId="283B0FC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10150070005</w:t>
            </w:r>
          </w:p>
        </w:tc>
        <w:tc>
          <w:tcPr>
            <w:tcW w:w="1161" w:type="dxa"/>
            <w:tcBorders>
              <w:top w:val="nil"/>
              <w:left w:val="nil"/>
              <w:bottom w:val="single" w:sz="4" w:space="0" w:color="auto"/>
              <w:right w:val="single" w:sz="4" w:space="0" w:color="auto"/>
            </w:tcBorders>
            <w:shd w:val="clear" w:color="auto" w:fill="auto"/>
            <w:vAlign w:val="center"/>
            <w:hideMark/>
          </w:tcPr>
          <w:p w14:paraId="7CD8C6C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0,89</w:t>
            </w:r>
          </w:p>
        </w:tc>
        <w:tc>
          <w:tcPr>
            <w:tcW w:w="910" w:type="dxa"/>
            <w:tcBorders>
              <w:top w:val="nil"/>
              <w:left w:val="nil"/>
              <w:bottom w:val="single" w:sz="4" w:space="0" w:color="auto"/>
              <w:right w:val="single" w:sz="4" w:space="0" w:color="auto"/>
            </w:tcBorders>
            <w:shd w:val="clear" w:color="auto" w:fill="auto"/>
            <w:vAlign w:val="center"/>
            <w:hideMark/>
          </w:tcPr>
          <w:p w14:paraId="234F258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2E5E6B8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-0,89</w:t>
            </w:r>
          </w:p>
        </w:tc>
        <w:tc>
          <w:tcPr>
            <w:tcW w:w="755" w:type="dxa"/>
            <w:tcBorders>
              <w:top w:val="nil"/>
              <w:left w:val="nil"/>
              <w:bottom w:val="single" w:sz="4" w:space="0" w:color="auto"/>
              <w:right w:val="single" w:sz="4" w:space="0" w:color="auto"/>
            </w:tcBorders>
            <w:shd w:val="clear" w:color="auto" w:fill="auto"/>
            <w:vAlign w:val="center"/>
            <w:hideMark/>
          </w:tcPr>
          <w:p w14:paraId="7750E81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647526DA"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4ACED11"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151</w:t>
            </w:r>
          </w:p>
        </w:tc>
        <w:tc>
          <w:tcPr>
            <w:tcW w:w="3645" w:type="dxa"/>
            <w:tcBorders>
              <w:top w:val="nil"/>
              <w:left w:val="nil"/>
              <w:bottom w:val="single" w:sz="4" w:space="0" w:color="auto"/>
              <w:right w:val="single" w:sz="4" w:space="0" w:color="auto"/>
            </w:tcBorders>
            <w:shd w:val="clear" w:color="auto" w:fill="auto"/>
            <w:vAlign w:val="center"/>
            <w:hideMark/>
          </w:tcPr>
          <w:p w14:paraId="390F73C7"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Источник бесперебойного питания Smart UPS XL 230V RM-3U-Battery Pack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20D9618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20160200051</w:t>
            </w:r>
          </w:p>
        </w:tc>
        <w:tc>
          <w:tcPr>
            <w:tcW w:w="1161" w:type="dxa"/>
            <w:tcBorders>
              <w:top w:val="nil"/>
              <w:left w:val="nil"/>
              <w:bottom w:val="single" w:sz="4" w:space="0" w:color="auto"/>
              <w:right w:val="single" w:sz="4" w:space="0" w:color="auto"/>
            </w:tcBorders>
            <w:shd w:val="clear" w:color="auto" w:fill="auto"/>
            <w:vAlign w:val="center"/>
            <w:hideMark/>
          </w:tcPr>
          <w:p w14:paraId="4E7F2F6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0,83</w:t>
            </w:r>
          </w:p>
        </w:tc>
        <w:tc>
          <w:tcPr>
            <w:tcW w:w="910" w:type="dxa"/>
            <w:tcBorders>
              <w:top w:val="nil"/>
              <w:left w:val="nil"/>
              <w:bottom w:val="single" w:sz="4" w:space="0" w:color="auto"/>
              <w:right w:val="single" w:sz="4" w:space="0" w:color="auto"/>
            </w:tcBorders>
            <w:shd w:val="clear" w:color="auto" w:fill="auto"/>
            <w:vAlign w:val="center"/>
            <w:hideMark/>
          </w:tcPr>
          <w:p w14:paraId="004AD84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52576B9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-0,83</w:t>
            </w:r>
          </w:p>
        </w:tc>
        <w:tc>
          <w:tcPr>
            <w:tcW w:w="755" w:type="dxa"/>
            <w:tcBorders>
              <w:top w:val="nil"/>
              <w:left w:val="nil"/>
              <w:bottom w:val="single" w:sz="4" w:space="0" w:color="auto"/>
              <w:right w:val="single" w:sz="4" w:space="0" w:color="auto"/>
            </w:tcBorders>
            <w:shd w:val="clear" w:color="auto" w:fill="auto"/>
            <w:vAlign w:val="center"/>
            <w:hideMark/>
          </w:tcPr>
          <w:p w14:paraId="7EC847B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5FC2C641"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D60698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152</w:t>
            </w:r>
          </w:p>
        </w:tc>
        <w:tc>
          <w:tcPr>
            <w:tcW w:w="3645" w:type="dxa"/>
            <w:tcBorders>
              <w:top w:val="nil"/>
              <w:left w:val="nil"/>
              <w:bottom w:val="single" w:sz="4" w:space="0" w:color="auto"/>
              <w:right w:val="single" w:sz="4" w:space="0" w:color="auto"/>
            </w:tcBorders>
            <w:shd w:val="clear" w:color="auto" w:fill="auto"/>
            <w:vAlign w:val="center"/>
            <w:hideMark/>
          </w:tcPr>
          <w:p w14:paraId="76BCAB24"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Источник бесперебойного питания 3kVA Eaton Powerware 9130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3EFE7B4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20160200052</w:t>
            </w:r>
          </w:p>
        </w:tc>
        <w:tc>
          <w:tcPr>
            <w:tcW w:w="1161" w:type="dxa"/>
            <w:tcBorders>
              <w:top w:val="nil"/>
              <w:left w:val="nil"/>
              <w:bottom w:val="single" w:sz="4" w:space="0" w:color="auto"/>
              <w:right w:val="single" w:sz="4" w:space="0" w:color="auto"/>
            </w:tcBorders>
            <w:shd w:val="clear" w:color="auto" w:fill="auto"/>
            <w:vAlign w:val="center"/>
            <w:hideMark/>
          </w:tcPr>
          <w:p w14:paraId="43CC9F6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0,83</w:t>
            </w:r>
          </w:p>
        </w:tc>
        <w:tc>
          <w:tcPr>
            <w:tcW w:w="910" w:type="dxa"/>
            <w:tcBorders>
              <w:top w:val="nil"/>
              <w:left w:val="nil"/>
              <w:bottom w:val="single" w:sz="4" w:space="0" w:color="auto"/>
              <w:right w:val="single" w:sz="4" w:space="0" w:color="auto"/>
            </w:tcBorders>
            <w:shd w:val="clear" w:color="auto" w:fill="auto"/>
            <w:vAlign w:val="center"/>
            <w:hideMark/>
          </w:tcPr>
          <w:p w14:paraId="1C0CCE6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256E29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-0,83</w:t>
            </w:r>
          </w:p>
        </w:tc>
        <w:tc>
          <w:tcPr>
            <w:tcW w:w="755" w:type="dxa"/>
            <w:tcBorders>
              <w:top w:val="nil"/>
              <w:left w:val="nil"/>
              <w:bottom w:val="single" w:sz="4" w:space="0" w:color="auto"/>
              <w:right w:val="single" w:sz="4" w:space="0" w:color="auto"/>
            </w:tcBorders>
            <w:shd w:val="clear" w:color="auto" w:fill="auto"/>
            <w:vAlign w:val="center"/>
            <w:hideMark/>
          </w:tcPr>
          <w:p w14:paraId="4A3EA16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69C323EE"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E3CA3A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lastRenderedPageBreak/>
              <w:t>153</w:t>
            </w:r>
          </w:p>
        </w:tc>
        <w:tc>
          <w:tcPr>
            <w:tcW w:w="3645" w:type="dxa"/>
            <w:tcBorders>
              <w:top w:val="nil"/>
              <w:left w:val="nil"/>
              <w:bottom w:val="single" w:sz="4" w:space="0" w:color="auto"/>
              <w:right w:val="single" w:sz="4" w:space="0" w:color="auto"/>
            </w:tcBorders>
            <w:shd w:val="clear" w:color="auto" w:fill="auto"/>
            <w:vAlign w:val="center"/>
            <w:hideMark/>
          </w:tcPr>
          <w:p w14:paraId="075EF0B3"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Контейнер морской</w:t>
            </w:r>
          </w:p>
        </w:tc>
        <w:tc>
          <w:tcPr>
            <w:tcW w:w="1344" w:type="dxa"/>
            <w:tcBorders>
              <w:top w:val="nil"/>
              <w:left w:val="nil"/>
              <w:bottom w:val="single" w:sz="4" w:space="0" w:color="auto"/>
              <w:right w:val="single" w:sz="4" w:space="0" w:color="auto"/>
            </w:tcBorders>
            <w:shd w:val="clear" w:color="auto" w:fill="auto"/>
            <w:vAlign w:val="center"/>
            <w:hideMark/>
          </w:tcPr>
          <w:p w14:paraId="6044AAE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20160200060</w:t>
            </w:r>
          </w:p>
        </w:tc>
        <w:tc>
          <w:tcPr>
            <w:tcW w:w="1161" w:type="dxa"/>
            <w:tcBorders>
              <w:top w:val="nil"/>
              <w:left w:val="nil"/>
              <w:bottom w:val="single" w:sz="4" w:space="0" w:color="auto"/>
              <w:right w:val="single" w:sz="4" w:space="0" w:color="auto"/>
            </w:tcBorders>
            <w:shd w:val="clear" w:color="auto" w:fill="auto"/>
            <w:vAlign w:val="center"/>
            <w:hideMark/>
          </w:tcPr>
          <w:p w14:paraId="455CB89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0,83</w:t>
            </w:r>
          </w:p>
        </w:tc>
        <w:tc>
          <w:tcPr>
            <w:tcW w:w="910" w:type="dxa"/>
            <w:tcBorders>
              <w:top w:val="nil"/>
              <w:left w:val="nil"/>
              <w:bottom w:val="single" w:sz="4" w:space="0" w:color="auto"/>
              <w:right w:val="single" w:sz="4" w:space="0" w:color="auto"/>
            </w:tcBorders>
            <w:shd w:val="clear" w:color="auto" w:fill="auto"/>
            <w:vAlign w:val="center"/>
            <w:hideMark/>
          </w:tcPr>
          <w:p w14:paraId="1121F81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5F3804B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-0,83</w:t>
            </w:r>
          </w:p>
        </w:tc>
        <w:tc>
          <w:tcPr>
            <w:tcW w:w="755" w:type="dxa"/>
            <w:tcBorders>
              <w:top w:val="nil"/>
              <w:left w:val="nil"/>
              <w:bottom w:val="single" w:sz="4" w:space="0" w:color="auto"/>
              <w:right w:val="single" w:sz="4" w:space="0" w:color="auto"/>
            </w:tcBorders>
            <w:shd w:val="clear" w:color="auto" w:fill="auto"/>
            <w:vAlign w:val="center"/>
            <w:hideMark/>
          </w:tcPr>
          <w:p w14:paraId="0318CED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36D9AF12"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E4652E7"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154</w:t>
            </w:r>
          </w:p>
        </w:tc>
        <w:tc>
          <w:tcPr>
            <w:tcW w:w="3645" w:type="dxa"/>
            <w:tcBorders>
              <w:top w:val="nil"/>
              <w:left w:val="nil"/>
              <w:bottom w:val="single" w:sz="4" w:space="0" w:color="auto"/>
              <w:right w:val="single" w:sz="4" w:space="0" w:color="auto"/>
            </w:tcBorders>
            <w:shd w:val="clear" w:color="auto" w:fill="auto"/>
            <w:vAlign w:val="center"/>
            <w:hideMark/>
          </w:tcPr>
          <w:p w14:paraId="6AE758E8"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ПС 35/10кВ №601. Замена силовых трансформаторов</w:t>
            </w:r>
          </w:p>
        </w:tc>
        <w:tc>
          <w:tcPr>
            <w:tcW w:w="1344" w:type="dxa"/>
            <w:tcBorders>
              <w:top w:val="nil"/>
              <w:left w:val="nil"/>
              <w:bottom w:val="single" w:sz="4" w:space="0" w:color="auto"/>
              <w:right w:val="single" w:sz="4" w:space="0" w:color="auto"/>
            </w:tcBorders>
            <w:shd w:val="clear" w:color="auto" w:fill="auto"/>
            <w:vAlign w:val="center"/>
            <w:hideMark/>
          </w:tcPr>
          <w:p w14:paraId="484AB93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10120229000</w:t>
            </w:r>
          </w:p>
        </w:tc>
        <w:tc>
          <w:tcPr>
            <w:tcW w:w="1161" w:type="dxa"/>
            <w:tcBorders>
              <w:top w:val="nil"/>
              <w:left w:val="nil"/>
              <w:bottom w:val="single" w:sz="4" w:space="0" w:color="auto"/>
              <w:right w:val="single" w:sz="4" w:space="0" w:color="auto"/>
            </w:tcBorders>
            <w:shd w:val="clear" w:color="auto" w:fill="auto"/>
            <w:vAlign w:val="center"/>
            <w:hideMark/>
          </w:tcPr>
          <w:p w14:paraId="75AF387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11,58</w:t>
            </w:r>
          </w:p>
        </w:tc>
        <w:tc>
          <w:tcPr>
            <w:tcW w:w="910" w:type="dxa"/>
            <w:tcBorders>
              <w:top w:val="nil"/>
              <w:left w:val="nil"/>
              <w:bottom w:val="single" w:sz="4" w:space="0" w:color="auto"/>
              <w:right w:val="single" w:sz="4" w:space="0" w:color="auto"/>
            </w:tcBorders>
            <w:shd w:val="clear" w:color="auto" w:fill="auto"/>
            <w:vAlign w:val="center"/>
            <w:hideMark/>
          </w:tcPr>
          <w:p w14:paraId="5E16C2E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10,87</w:t>
            </w:r>
          </w:p>
        </w:tc>
        <w:tc>
          <w:tcPr>
            <w:tcW w:w="1022" w:type="dxa"/>
            <w:tcBorders>
              <w:top w:val="nil"/>
              <w:left w:val="nil"/>
              <w:bottom w:val="single" w:sz="4" w:space="0" w:color="auto"/>
              <w:right w:val="single" w:sz="4" w:space="0" w:color="auto"/>
            </w:tcBorders>
            <w:shd w:val="clear" w:color="auto" w:fill="auto"/>
            <w:vAlign w:val="center"/>
            <w:hideMark/>
          </w:tcPr>
          <w:p w14:paraId="2A406B2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-0,71</w:t>
            </w:r>
          </w:p>
        </w:tc>
        <w:tc>
          <w:tcPr>
            <w:tcW w:w="755" w:type="dxa"/>
            <w:tcBorders>
              <w:top w:val="nil"/>
              <w:left w:val="nil"/>
              <w:bottom w:val="single" w:sz="4" w:space="0" w:color="auto"/>
              <w:right w:val="single" w:sz="4" w:space="0" w:color="auto"/>
            </w:tcBorders>
            <w:shd w:val="clear" w:color="auto" w:fill="auto"/>
            <w:vAlign w:val="center"/>
            <w:hideMark/>
          </w:tcPr>
          <w:p w14:paraId="045B1FA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w:t>
            </w:r>
          </w:p>
        </w:tc>
      </w:tr>
      <w:tr w:rsidR="00691347" w:rsidRPr="00C13866" w14:paraId="2D7AB73A"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81E0CDF"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155</w:t>
            </w:r>
          </w:p>
        </w:tc>
        <w:tc>
          <w:tcPr>
            <w:tcW w:w="3645" w:type="dxa"/>
            <w:tcBorders>
              <w:top w:val="nil"/>
              <w:left w:val="nil"/>
              <w:bottom w:val="single" w:sz="4" w:space="0" w:color="auto"/>
              <w:right w:val="single" w:sz="4" w:space="0" w:color="auto"/>
            </w:tcBorders>
            <w:shd w:val="clear" w:color="auto" w:fill="auto"/>
            <w:vAlign w:val="center"/>
            <w:hideMark/>
          </w:tcPr>
          <w:p w14:paraId="13E09DDB"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ТП 2214</w:t>
            </w:r>
          </w:p>
        </w:tc>
        <w:tc>
          <w:tcPr>
            <w:tcW w:w="1344" w:type="dxa"/>
            <w:tcBorders>
              <w:top w:val="nil"/>
              <w:left w:val="nil"/>
              <w:bottom w:val="single" w:sz="4" w:space="0" w:color="auto"/>
              <w:right w:val="single" w:sz="4" w:space="0" w:color="auto"/>
            </w:tcBorders>
            <w:shd w:val="clear" w:color="auto" w:fill="auto"/>
            <w:vAlign w:val="center"/>
            <w:hideMark/>
          </w:tcPr>
          <w:p w14:paraId="2B14A20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10141069000</w:t>
            </w:r>
          </w:p>
        </w:tc>
        <w:tc>
          <w:tcPr>
            <w:tcW w:w="1161" w:type="dxa"/>
            <w:tcBorders>
              <w:top w:val="nil"/>
              <w:left w:val="nil"/>
              <w:bottom w:val="single" w:sz="4" w:space="0" w:color="auto"/>
              <w:right w:val="single" w:sz="4" w:space="0" w:color="auto"/>
            </w:tcBorders>
            <w:shd w:val="clear" w:color="auto" w:fill="auto"/>
            <w:vAlign w:val="center"/>
            <w:hideMark/>
          </w:tcPr>
          <w:p w14:paraId="51993E6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0,73</w:t>
            </w:r>
          </w:p>
        </w:tc>
        <w:tc>
          <w:tcPr>
            <w:tcW w:w="910" w:type="dxa"/>
            <w:tcBorders>
              <w:top w:val="nil"/>
              <w:left w:val="nil"/>
              <w:bottom w:val="single" w:sz="4" w:space="0" w:color="auto"/>
              <w:right w:val="single" w:sz="4" w:space="0" w:color="auto"/>
            </w:tcBorders>
            <w:shd w:val="clear" w:color="auto" w:fill="auto"/>
            <w:vAlign w:val="center"/>
            <w:hideMark/>
          </w:tcPr>
          <w:p w14:paraId="7EFC27B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0,06</w:t>
            </w:r>
          </w:p>
        </w:tc>
        <w:tc>
          <w:tcPr>
            <w:tcW w:w="1022" w:type="dxa"/>
            <w:tcBorders>
              <w:top w:val="nil"/>
              <w:left w:val="nil"/>
              <w:bottom w:val="single" w:sz="4" w:space="0" w:color="auto"/>
              <w:right w:val="single" w:sz="4" w:space="0" w:color="auto"/>
            </w:tcBorders>
            <w:shd w:val="clear" w:color="auto" w:fill="auto"/>
            <w:vAlign w:val="center"/>
            <w:hideMark/>
          </w:tcPr>
          <w:p w14:paraId="2A8DAFE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-0,66</w:t>
            </w:r>
          </w:p>
        </w:tc>
        <w:tc>
          <w:tcPr>
            <w:tcW w:w="755" w:type="dxa"/>
            <w:tcBorders>
              <w:top w:val="nil"/>
              <w:left w:val="nil"/>
              <w:bottom w:val="single" w:sz="4" w:space="0" w:color="auto"/>
              <w:right w:val="single" w:sz="4" w:space="0" w:color="auto"/>
            </w:tcBorders>
            <w:shd w:val="clear" w:color="auto" w:fill="auto"/>
            <w:vAlign w:val="center"/>
            <w:hideMark/>
          </w:tcPr>
          <w:p w14:paraId="18A282A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-91%</w:t>
            </w:r>
          </w:p>
        </w:tc>
      </w:tr>
      <w:tr w:rsidR="00691347" w:rsidRPr="00C13866" w14:paraId="49D5956E"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7D40A41"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156</w:t>
            </w:r>
          </w:p>
        </w:tc>
        <w:tc>
          <w:tcPr>
            <w:tcW w:w="3645" w:type="dxa"/>
            <w:tcBorders>
              <w:top w:val="nil"/>
              <w:left w:val="nil"/>
              <w:bottom w:val="single" w:sz="4" w:space="0" w:color="auto"/>
              <w:right w:val="single" w:sz="4" w:space="0" w:color="auto"/>
            </w:tcBorders>
            <w:shd w:val="clear" w:color="auto" w:fill="auto"/>
            <w:vAlign w:val="center"/>
            <w:hideMark/>
          </w:tcPr>
          <w:p w14:paraId="7C9A45D0"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Оборудование для измерения емкостных токов замыкания на землю и напряжения смещения нейтрали</w:t>
            </w:r>
          </w:p>
        </w:tc>
        <w:tc>
          <w:tcPr>
            <w:tcW w:w="1344" w:type="dxa"/>
            <w:tcBorders>
              <w:top w:val="nil"/>
              <w:left w:val="nil"/>
              <w:bottom w:val="single" w:sz="4" w:space="0" w:color="auto"/>
              <w:right w:val="single" w:sz="4" w:space="0" w:color="auto"/>
            </w:tcBorders>
            <w:shd w:val="clear" w:color="auto" w:fill="auto"/>
            <w:vAlign w:val="center"/>
            <w:hideMark/>
          </w:tcPr>
          <w:p w14:paraId="4575337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20160200110</w:t>
            </w:r>
          </w:p>
        </w:tc>
        <w:tc>
          <w:tcPr>
            <w:tcW w:w="1161" w:type="dxa"/>
            <w:tcBorders>
              <w:top w:val="nil"/>
              <w:left w:val="nil"/>
              <w:bottom w:val="single" w:sz="4" w:space="0" w:color="auto"/>
              <w:right w:val="single" w:sz="4" w:space="0" w:color="auto"/>
            </w:tcBorders>
            <w:shd w:val="clear" w:color="auto" w:fill="auto"/>
            <w:vAlign w:val="center"/>
            <w:hideMark/>
          </w:tcPr>
          <w:p w14:paraId="3C448CF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0,59</w:t>
            </w:r>
          </w:p>
        </w:tc>
        <w:tc>
          <w:tcPr>
            <w:tcW w:w="910" w:type="dxa"/>
            <w:tcBorders>
              <w:top w:val="nil"/>
              <w:left w:val="nil"/>
              <w:bottom w:val="single" w:sz="4" w:space="0" w:color="auto"/>
              <w:right w:val="single" w:sz="4" w:space="0" w:color="auto"/>
            </w:tcBorders>
            <w:shd w:val="clear" w:color="auto" w:fill="auto"/>
            <w:vAlign w:val="center"/>
            <w:hideMark/>
          </w:tcPr>
          <w:p w14:paraId="2CE18C3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63CC1C2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-0,59</w:t>
            </w:r>
          </w:p>
        </w:tc>
        <w:tc>
          <w:tcPr>
            <w:tcW w:w="755" w:type="dxa"/>
            <w:tcBorders>
              <w:top w:val="nil"/>
              <w:left w:val="nil"/>
              <w:bottom w:val="single" w:sz="4" w:space="0" w:color="auto"/>
              <w:right w:val="single" w:sz="4" w:space="0" w:color="auto"/>
            </w:tcBorders>
            <w:shd w:val="clear" w:color="auto" w:fill="auto"/>
            <w:vAlign w:val="center"/>
            <w:hideMark/>
          </w:tcPr>
          <w:p w14:paraId="2861C52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693E23E"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1D26724"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157</w:t>
            </w:r>
          </w:p>
        </w:tc>
        <w:tc>
          <w:tcPr>
            <w:tcW w:w="3645" w:type="dxa"/>
            <w:tcBorders>
              <w:top w:val="nil"/>
              <w:left w:val="nil"/>
              <w:bottom w:val="single" w:sz="4" w:space="0" w:color="auto"/>
              <w:right w:val="single" w:sz="4" w:space="0" w:color="auto"/>
            </w:tcBorders>
            <w:shd w:val="clear" w:color="auto" w:fill="auto"/>
            <w:vAlign w:val="center"/>
            <w:hideMark/>
          </w:tcPr>
          <w:p w14:paraId="1FCBA32D"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ТП 2040</w:t>
            </w:r>
          </w:p>
        </w:tc>
        <w:tc>
          <w:tcPr>
            <w:tcW w:w="1344" w:type="dxa"/>
            <w:tcBorders>
              <w:top w:val="nil"/>
              <w:left w:val="nil"/>
              <w:bottom w:val="single" w:sz="4" w:space="0" w:color="auto"/>
              <w:right w:val="single" w:sz="4" w:space="0" w:color="auto"/>
            </w:tcBorders>
            <w:shd w:val="clear" w:color="auto" w:fill="auto"/>
            <w:vAlign w:val="center"/>
            <w:hideMark/>
          </w:tcPr>
          <w:p w14:paraId="623FB9A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10141074000</w:t>
            </w:r>
          </w:p>
        </w:tc>
        <w:tc>
          <w:tcPr>
            <w:tcW w:w="1161" w:type="dxa"/>
            <w:tcBorders>
              <w:top w:val="nil"/>
              <w:left w:val="nil"/>
              <w:bottom w:val="single" w:sz="4" w:space="0" w:color="auto"/>
              <w:right w:val="single" w:sz="4" w:space="0" w:color="auto"/>
            </w:tcBorders>
            <w:shd w:val="clear" w:color="auto" w:fill="auto"/>
            <w:vAlign w:val="center"/>
            <w:hideMark/>
          </w:tcPr>
          <w:p w14:paraId="41C33B3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0,54</w:t>
            </w:r>
          </w:p>
        </w:tc>
        <w:tc>
          <w:tcPr>
            <w:tcW w:w="910" w:type="dxa"/>
            <w:tcBorders>
              <w:top w:val="nil"/>
              <w:left w:val="nil"/>
              <w:bottom w:val="single" w:sz="4" w:space="0" w:color="auto"/>
              <w:right w:val="single" w:sz="4" w:space="0" w:color="auto"/>
            </w:tcBorders>
            <w:shd w:val="clear" w:color="auto" w:fill="auto"/>
            <w:vAlign w:val="center"/>
            <w:hideMark/>
          </w:tcPr>
          <w:p w14:paraId="79C3F2F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0,02</w:t>
            </w:r>
          </w:p>
        </w:tc>
        <w:tc>
          <w:tcPr>
            <w:tcW w:w="1022" w:type="dxa"/>
            <w:tcBorders>
              <w:top w:val="nil"/>
              <w:left w:val="nil"/>
              <w:bottom w:val="single" w:sz="4" w:space="0" w:color="auto"/>
              <w:right w:val="single" w:sz="4" w:space="0" w:color="auto"/>
            </w:tcBorders>
            <w:shd w:val="clear" w:color="auto" w:fill="auto"/>
            <w:vAlign w:val="center"/>
            <w:hideMark/>
          </w:tcPr>
          <w:p w14:paraId="6D4BDD5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-0,52</w:t>
            </w:r>
          </w:p>
        </w:tc>
        <w:tc>
          <w:tcPr>
            <w:tcW w:w="755" w:type="dxa"/>
            <w:tcBorders>
              <w:top w:val="nil"/>
              <w:left w:val="nil"/>
              <w:bottom w:val="single" w:sz="4" w:space="0" w:color="auto"/>
              <w:right w:val="single" w:sz="4" w:space="0" w:color="auto"/>
            </w:tcBorders>
            <w:shd w:val="clear" w:color="auto" w:fill="auto"/>
            <w:vAlign w:val="center"/>
            <w:hideMark/>
          </w:tcPr>
          <w:p w14:paraId="1277521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-97%</w:t>
            </w:r>
          </w:p>
        </w:tc>
      </w:tr>
      <w:tr w:rsidR="00691347" w:rsidRPr="00C13866" w14:paraId="46DED7B3"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25B215D" w14:textId="77777777" w:rsidR="00691347" w:rsidRPr="00C13866"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158</w:t>
            </w:r>
          </w:p>
        </w:tc>
        <w:tc>
          <w:tcPr>
            <w:tcW w:w="3645" w:type="dxa"/>
            <w:tcBorders>
              <w:top w:val="nil"/>
              <w:left w:val="nil"/>
              <w:bottom w:val="single" w:sz="4" w:space="0" w:color="auto"/>
              <w:right w:val="single" w:sz="4" w:space="0" w:color="auto"/>
            </w:tcBorders>
            <w:shd w:val="clear" w:color="auto" w:fill="auto"/>
            <w:vAlign w:val="center"/>
            <w:hideMark/>
          </w:tcPr>
          <w:p w14:paraId="2D1BD982"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ТП 2078</w:t>
            </w:r>
          </w:p>
        </w:tc>
        <w:tc>
          <w:tcPr>
            <w:tcW w:w="1344" w:type="dxa"/>
            <w:tcBorders>
              <w:top w:val="nil"/>
              <w:left w:val="nil"/>
              <w:bottom w:val="single" w:sz="4" w:space="0" w:color="auto"/>
              <w:right w:val="single" w:sz="4" w:space="0" w:color="auto"/>
            </w:tcBorders>
            <w:shd w:val="clear" w:color="auto" w:fill="auto"/>
            <w:vAlign w:val="center"/>
            <w:hideMark/>
          </w:tcPr>
          <w:p w14:paraId="2074194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10141072000</w:t>
            </w:r>
          </w:p>
        </w:tc>
        <w:tc>
          <w:tcPr>
            <w:tcW w:w="1161" w:type="dxa"/>
            <w:tcBorders>
              <w:top w:val="nil"/>
              <w:left w:val="nil"/>
              <w:bottom w:val="single" w:sz="4" w:space="0" w:color="auto"/>
              <w:right w:val="single" w:sz="4" w:space="0" w:color="auto"/>
            </w:tcBorders>
            <w:shd w:val="clear" w:color="auto" w:fill="auto"/>
            <w:vAlign w:val="center"/>
            <w:hideMark/>
          </w:tcPr>
          <w:p w14:paraId="20FABCD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0,54</w:t>
            </w:r>
          </w:p>
        </w:tc>
        <w:tc>
          <w:tcPr>
            <w:tcW w:w="910" w:type="dxa"/>
            <w:tcBorders>
              <w:top w:val="nil"/>
              <w:left w:val="nil"/>
              <w:bottom w:val="single" w:sz="4" w:space="0" w:color="auto"/>
              <w:right w:val="single" w:sz="4" w:space="0" w:color="auto"/>
            </w:tcBorders>
            <w:shd w:val="clear" w:color="auto" w:fill="auto"/>
            <w:vAlign w:val="center"/>
            <w:hideMark/>
          </w:tcPr>
          <w:p w14:paraId="4E2A79B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0,06</w:t>
            </w:r>
          </w:p>
        </w:tc>
        <w:tc>
          <w:tcPr>
            <w:tcW w:w="1022" w:type="dxa"/>
            <w:tcBorders>
              <w:top w:val="nil"/>
              <w:left w:val="nil"/>
              <w:bottom w:val="single" w:sz="4" w:space="0" w:color="auto"/>
              <w:right w:val="single" w:sz="4" w:space="0" w:color="auto"/>
            </w:tcBorders>
            <w:shd w:val="clear" w:color="auto" w:fill="auto"/>
            <w:vAlign w:val="center"/>
            <w:hideMark/>
          </w:tcPr>
          <w:p w14:paraId="4E8C288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-0,48</w:t>
            </w:r>
          </w:p>
        </w:tc>
        <w:tc>
          <w:tcPr>
            <w:tcW w:w="755" w:type="dxa"/>
            <w:tcBorders>
              <w:top w:val="nil"/>
              <w:left w:val="nil"/>
              <w:bottom w:val="single" w:sz="4" w:space="0" w:color="auto"/>
              <w:right w:val="single" w:sz="4" w:space="0" w:color="auto"/>
            </w:tcBorders>
            <w:shd w:val="clear" w:color="auto" w:fill="auto"/>
            <w:vAlign w:val="center"/>
            <w:hideMark/>
          </w:tcPr>
          <w:p w14:paraId="71FB0AE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-89%</w:t>
            </w:r>
          </w:p>
        </w:tc>
      </w:tr>
      <w:tr w:rsidR="00691347" w:rsidRPr="00C13866" w14:paraId="455AE7F5"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E05D174"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159</w:t>
            </w:r>
          </w:p>
        </w:tc>
        <w:tc>
          <w:tcPr>
            <w:tcW w:w="3645" w:type="dxa"/>
            <w:tcBorders>
              <w:top w:val="nil"/>
              <w:left w:val="nil"/>
              <w:bottom w:val="single" w:sz="4" w:space="0" w:color="auto"/>
              <w:right w:val="single" w:sz="4" w:space="0" w:color="auto"/>
            </w:tcBorders>
            <w:shd w:val="clear" w:color="auto" w:fill="auto"/>
            <w:vAlign w:val="center"/>
            <w:hideMark/>
          </w:tcPr>
          <w:p w14:paraId="704150C4"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ТП 2088</w:t>
            </w:r>
          </w:p>
        </w:tc>
        <w:tc>
          <w:tcPr>
            <w:tcW w:w="1344" w:type="dxa"/>
            <w:tcBorders>
              <w:top w:val="nil"/>
              <w:left w:val="nil"/>
              <w:bottom w:val="single" w:sz="4" w:space="0" w:color="auto"/>
              <w:right w:val="single" w:sz="4" w:space="0" w:color="auto"/>
            </w:tcBorders>
            <w:shd w:val="clear" w:color="auto" w:fill="auto"/>
            <w:vAlign w:val="center"/>
            <w:hideMark/>
          </w:tcPr>
          <w:p w14:paraId="14C4525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10141071000</w:t>
            </w:r>
          </w:p>
        </w:tc>
        <w:tc>
          <w:tcPr>
            <w:tcW w:w="1161" w:type="dxa"/>
            <w:tcBorders>
              <w:top w:val="nil"/>
              <w:left w:val="nil"/>
              <w:bottom w:val="single" w:sz="4" w:space="0" w:color="auto"/>
              <w:right w:val="single" w:sz="4" w:space="0" w:color="auto"/>
            </w:tcBorders>
            <w:shd w:val="clear" w:color="auto" w:fill="auto"/>
            <w:vAlign w:val="center"/>
            <w:hideMark/>
          </w:tcPr>
          <w:p w14:paraId="4A976CB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0,54</w:t>
            </w:r>
          </w:p>
        </w:tc>
        <w:tc>
          <w:tcPr>
            <w:tcW w:w="910" w:type="dxa"/>
            <w:tcBorders>
              <w:top w:val="nil"/>
              <w:left w:val="nil"/>
              <w:bottom w:val="single" w:sz="4" w:space="0" w:color="auto"/>
              <w:right w:val="single" w:sz="4" w:space="0" w:color="auto"/>
            </w:tcBorders>
            <w:shd w:val="clear" w:color="auto" w:fill="auto"/>
            <w:vAlign w:val="center"/>
            <w:hideMark/>
          </w:tcPr>
          <w:p w14:paraId="2E322FD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0,06</w:t>
            </w:r>
          </w:p>
        </w:tc>
        <w:tc>
          <w:tcPr>
            <w:tcW w:w="1022" w:type="dxa"/>
            <w:tcBorders>
              <w:top w:val="nil"/>
              <w:left w:val="nil"/>
              <w:bottom w:val="single" w:sz="4" w:space="0" w:color="auto"/>
              <w:right w:val="single" w:sz="4" w:space="0" w:color="auto"/>
            </w:tcBorders>
            <w:shd w:val="clear" w:color="auto" w:fill="auto"/>
            <w:vAlign w:val="center"/>
            <w:hideMark/>
          </w:tcPr>
          <w:p w14:paraId="566183D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-0,48</w:t>
            </w:r>
          </w:p>
        </w:tc>
        <w:tc>
          <w:tcPr>
            <w:tcW w:w="755" w:type="dxa"/>
            <w:tcBorders>
              <w:top w:val="nil"/>
              <w:left w:val="nil"/>
              <w:bottom w:val="single" w:sz="4" w:space="0" w:color="auto"/>
              <w:right w:val="single" w:sz="4" w:space="0" w:color="auto"/>
            </w:tcBorders>
            <w:shd w:val="clear" w:color="auto" w:fill="auto"/>
            <w:vAlign w:val="center"/>
            <w:hideMark/>
          </w:tcPr>
          <w:p w14:paraId="760BFFA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-89%</w:t>
            </w:r>
          </w:p>
        </w:tc>
      </w:tr>
      <w:tr w:rsidR="00691347" w:rsidRPr="00C13866" w14:paraId="737851CF"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B817074"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160</w:t>
            </w:r>
          </w:p>
        </w:tc>
        <w:tc>
          <w:tcPr>
            <w:tcW w:w="3645" w:type="dxa"/>
            <w:tcBorders>
              <w:top w:val="nil"/>
              <w:left w:val="nil"/>
              <w:bottom w:val="single" w:sz="4" w:space="0" w:color="auto"/>
              <w:right w:val="single" w:sz="4" w:space="0" w:color="auto"/>
            </w:tcBorders>
            <w:shd w:val="clear" w:color="auto" w:fill="auto"/>
            <w:vAlign w:val="center"/>
            <w:hideMark/>
          </w:tcPr>
          <w:p w14:paraId="3FC3F2CC"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ТП 2098</w:t>
            </w:r>
          </w:p>
        </w:tc>
        <w:tc>
          <w:tcPr>
            <w:tcW w:w="1344" w:type="dxa"/>
            <w:tcBorders>
              <w:top w:val="nil"/>
              <w:left w:val="nil"/>
              <w:bottom w:val="single" w:sz="4" w:space="0" w:color="auto"/>
              <w:right w:val="single" w:sz="4" w:space="0" w:color="auto"/>
            </w:tcBorders>
            <w:shd w:val="clear" w:color="auto" w:fill="auto"/>
            <w:vAlign w:val="center"/>
            <w:hideMark/>
          </w:tcPr>
          <w:p w14:paraId="5B46621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10141073000</w:t>
            </w:r>
          </w:p>
        </w:tc>
        <w:tc>
          <w:tcPr>
            <w:tcW w:w="1161" w:type="dxa"/>
            <w:tcBorders>
              <w:top w:val="nil"/>
              <w:left w:val="nil"/>
              <w:bottom w:val="single" w:sz="4" w:space="0" w:color="auto"/>
              <w:right w:val="single" w:sz="4" w:space="0" w:color="auto"/>
            </w:tcBorders>
            <w:shd w:val="clear" w:color="auto" w:fill="auto"/>
            <w:vAlign w:val="center"/>
            <w:hideMark/>
          </w:tcPr>
          <w:p w14:paraId="362DC80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0,54</w:t>
            </w:r>
          </w:p>
        </w:tc>
        <w:tc>
          <w:tcPr>
            <w:tcW w:w="910" w:type="dxa"/>
            <w:tcBorders>
              <w:top w:val="nil"/>
              <w:left w:val="nil"/>
              <w:bottom w:val="single" w:sz="4" w:space="0" w:color="auto"/>
              <w:right w:val="single" w:sz="4" w:space="0" w:color="auto"/>
            </w:tcBorders>
            <w:shd w:val="clear" w:color="auto" w:fill="auto"/>
            <w:vAlign w:val="center"/>
            <w:hideMark/>
          </w:tcPr>
          <w:p w14:paraId="155E71F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0,06</w:t>
            </w:r>
          </w:p>
        </w:tc>
        <w:tc>
          <w:tcPr>
            <w:tcW w:w="1022" w:type="dxa"/>
            <w:tcBorders>
              <w:top w:val="nil"/>
              <w:left w:val="nil"/>
              <w:bottom w:val="single" w:sz="4" w:space="0" w:color="auto"/>
              <w:right w:val="single" w:sz="4" w:space="0" w:color="auto"/>
            </w:tcBorders>
            <w:shd w:val="clear" w:color="auto" w:fill="auto"/>
            <w:vAlign w:val="center"/>
            <w:hideMark/>
          </w:tcPr>
          <w:p w14:paraId="6346823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-0,48</w:t>
            </w:r>
          </w:p>
        </w:tc>
        <w:tc>
          <w:tcPr>
            <w:tcW w:w="755" w:type="dxa"/>
            <w:tcBorders>
              <w:top w:val="nil"/>
              <w:left w:val="nil"/>
              <w:bottom w:val="single" w:sz="4" w:space="0" w:color="auto"/>
              <w:right w:val="single" w:sz="4" w:space="0" w:color="auto"/>
            </w:tcBorders>
            <w:shd w:val="clear" w:color="auto" w:fill="auto"/>
            <w:vAlign w:val="center"/>
            <w:hideMark/>
          </w:tcPr>
          <w:p w14:paraId="22FD88D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-89%</w:t>
            </w:r>
          </w:p>
        </w:tc>
      </w:tr>
      <w:tr w:rsidR="00691347" w:rsidRPr="00C13866" w14:paraId="4401340E"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9E775FF"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161</w:t>
            </w:r>
          </w:p>
        </w:tc>
        <w:tc>
          <w:tcPr>
            <w:tcW w:w="3645" w:type="dxa"/>
            <w:tcBorders>
              <w:top w:val="nil"/>
              <w:left w:val="nil"/>
              <w:bottom w:val="single" w:sz="4" w:space="0" w:color="auto"/>
              <w:right w:val="single" w:sz="4" w:space="0" w:color="auto"/>
            </w:tcBorders>
            <w:shd w:val="clear" w:color="auto" w:fill="auto"/>
            <w:vAlign w:val="center"/>
            <w:hideMark/>
          </w:tcPr>
          <w:p w14:paraId="6FA6A4F4" w14:textId="253E7AAE" w:rsidR="00691347" w:rsidRPr="00C13866" w:rsidRDefault="00691347" w:rsidP="00B27FD5">
            <w:pPr>
              <w:spacing w:after="0"/>
              <w:rPr>
                <w:rFonts w:ascii="Myriad Pro" w:hAnsi="Myriad Pro" w:cs="Calibri"/>
                <w:color w:val="000000"/>
                <w:sz w:val="18"/>
                <w:szCs w:val="18"/>
                <w:lang w:val="en-US"/>
              </w:rPr>
            </w:pPr>
            <w:r w:rsidRPr="00C13866">
              <w:rPr>
                <w:rFonts w:ascii="Myriad Pro" w:hAnsi="Myriad Pro" w:cs="Calibri"/>
                <w:color w:val="000000"/>
                <w:sz w:val="18"/>
                <w:szCs w:val="18"/>
              </w:rPr>
              <w:t>Выпрямитель</w:t>
            </w:r>
            <w:r w:rsidRPr="00C13866">
              <w:rPr>
                <w:rFonts w:ascii="Myriad Pro" w:hAnsi="Myriad Pro" w:cs="Calibri"/>
                <w:color w:val="000000"/>
                <w:sz w:val="18"/>
                <w:szCs w:val="18"/>
                <w:lang w:val="en-US"/>
              </w:rPr>
              <w:t xml:space="preserve"> Cordex Supervisory Module SM35 </w:t>
            </w:r>
            <w:r w:rsidR="001F1E7A" w:rsidRPr="00C13866">
              <w:rPr>
                <w:rFonts w:ascii="Myriad Pro" w:hAnsi="Myriad Pro" w:cs="Calibri"/>
                <w:color w:val="000000"/>
                <w:sz w:val="18"/>
                <w:szCs w:val="18"/>
                <w:lang w:val="en-US"/>
              </w:rPr>
              <w:t>«</w:t>
            </w:r>
            <w:r w:rsidRPr="00C13866">
              <w:rPr>
                <w:rFonts w:ascii="Myriad Pro" w:hAnsi="Myriad Pro" w:cs="Calibri"/>
                <w:color w:val="000000"/>
                <w:sz w:val="18"/>
                <w:szCs w:val="18"/>
                <w:lang w:val="en-US"/>
              </w:rPr>
              <w:t>Argus</w:t>
            </w:r>
            <w:r w:rsidR="001F1E7A" w:rsidRPr="00C13866">
              <w:rPr>
                <w:rFonts w:ascii="Myriad Pro" w:hAnsi="Myriad Pro" w:cs="Calibri"/>
                <w:color w:val="000000"/>
                <w:sz w:val="18"/>
                <w:szCs w:val="18"/>
                <w:lang w:val="en-US"/>
              </w:rPr>
              <w:t>»</w:t>
            </w:r>
            <w:r w:rsidRPr="00C13866">
              <w:rPr>
                <w:rFonts w:ascii="Myriad Pro" w:hAnsi="Myriad Pro" w:cs="Calibri"/>
                <w:color w:val="000000"/>
                <w:sz w:val="18"/>
                <w:szCs w:val="18"/>
                <w:lang w:val="en-US"/>
              </w:rPr>
              <w:t xml:space="preserve"> </w:t>
            </w:r>
            <w:r w:rsidRPr="00C13866">
              <w:rPr>
                <w:rFonts w:ascii="Myriad Pro" w:hAnsi="Myriad Pro" w:cs="Calibri"/>
                <w:color w:val="000000"/>
                <w:sz w:val="18"/>
                <w:szCs w:val="18"/>
              </w:rPr>
              <w:t>или</w:t>
            </w:r>
            <w:r w:rsidRPr="00C13866">
              <w:rPr>
                <w:rFonts w:ascii="Myriad Pro" w:hAnsi="Myriad Pro" w:cs="Calibri"/>
                <w:color w:val="000000"/>
                <w:sz w:val="18"/>
                <w:szCs w:val="18"/>
                <w:lang w:val="en-US"/>
              </w:rPr>
              <w:t xml:space="preserve"> </w:t>
            </w:r>
            <w:r w:rsidRPr="00C13866">
              <w:rPr>
                <w:rFonts w:ascii="Myriad Pro" w:hAnsi="Myriad Pro" w:cs="Calibri"/>
                <w:color w:val="000000"/>
                <w:sz w:val="18"/>
                <w:szCs w:val="18"/>
              </w:rPr>
              <w:t>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6713255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20160200053</w:t>
            </w:r>
          </w:p>
        </w:tc>
        <w:tc>
          <w:tcPr>
            <w:tcW w:w="1161" w:type="dxa"/>
            <w:tcBorders>
              <w:top w:val="nil"/>
              <w:left w:val="nil"/>
              <w:bottom w:val="single" w:sz="4" w:space="0" w:color="auto"/>
              <w:right w:val="single" w:sz="4" w:space="0" w:color="auto"/>
            </w:tcBorders>
            <w:shd w:val="clear" w:color="auto" w:fill="auto"/>
            <w:vAlign w:val="center"/>
            <w:hideMark/>
          </w:tcPr>
          <w:p w14:paraId="648D636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0,47</w:t>
            </w:r>
          </w:p>
        </w:tc>
        <w:tc>
          <w:tcPr>
            <w:tcW w:w="910" w:type="dxa"/>
            <w:tcBorders>
              <w:top w:val="nil"/>
              <w:left w:val="nil"/>
              <w:bottom w:val="single" w:sz="4" w:space="0" w:color="auto"/>
              <w:right w:val="single" w:sz="4" w:space="0" w:color="auto"/>
            </w:tcBorders>
            <w:shd w:val="clear" w:color="auto" w:fill="auto"/>
            <w:vAlign w:val="center"/>
            <w:hideMark/>
          </w:tcPr>
          <w:p w14:paraId="1F2A977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000B90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-0,47</w:t>
            </w:r>
          </w:p>
        </w:tc>
        <w:tc>
          <w:tcPr>
            <w:tcW w:w="755" w:type="dxa"/>
            <w:tcBorders>
              <w:top w:val="nil"/>
              <w:left w:val="nil"/>
              <w:bottom w:val="single" w:sz="4" w:space="0" w:color="auto"/>
              <w:right w:val="single" w:sz="4" w:space="0" w:color="auto"/>
            </w:tcBorders>
            <w:shd w:val="clear" w:color="auto" w:fill="auto"/>
            <w:vAlign w:val="center"/>
            <w:hideMark/>
          </w:tcPr>
          <w:p w14:paraId="76C6CF0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E442DE6"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D36E84E"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162</w:t>
            </w:r>
          </w:p>
        </w:tc>
        <w:tc>
          <w:tcPr>
            <w:tcW w:w="3645" w:type="dxa"/>
            <w:tcBorders>
              <w:top w:val="nil"/>
              <w:left w:val="nil"/>
              <w:bottom w:val="single" w:sz="4" w:space="0" w:color="auto"/>
              <w:right w:val="single" w:sz="4" w:space="0" w:color="auto"/>
            </w:tcBorders>
            <w:shd w:val="clear" w:color="auto" w:fill="auto"/>
            <w:vAlign w:val="center"/>
            <w:hideMark/>
          </w:tcPr>
          <w:p w14:paraId="3E7AF5C4"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ТП 1041</w:t>
            </w:r>
          </w:p>
        </w:tc>
        <w:tc>
          <w:tcPr>
            <w:tcW w:w="1344" w:type="dxa"/>
            <w:tcBorders>
              <w:top w:val="nil"/>
              <w:left w:val="nil"/>
              <w:bottom w:val="single" w:sz="4" w:space="0" w:color="auto"/>
              <w:right w:val="single" w:sz="4" w:space="0" w:color="auto"/>
            </w:tcBorders>
            <w:shd w:val="clear" w:color="auto" w:fill="auto"/>
            <w:vAlign w:val="center"/>
            <w:hideMark/>
          </w:tcPr>
          <w:p w14:paraId="0E333CB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10141070000</w:t>
            </w:r>
          </w:p>
        </w:tc>
        <w:tc>
          <w:tcPr>
            <w:tcW w:w="1161" w:type="dxa"/>
            <w:tcBorders>
              <w:top w:val="nil"/>
              <w:left w:val="nil"/>
              <w:bottom w:val="single" w:sz="4" w:space="0" w:color="auto"/>
              <w:right w:val="single" w:sz="4" w:space="0" w:color="auto"/>
            </w:tcBorders>
            <w:shd w:val="clear" w:color="auto" w:fill="auto"/>
            <w:vAlign w:val="center"/>
            <w:hideMark/>
          </w:tcPr>
          <w:p w14:paraId="5EAE050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0,46</w:t>
            </w:r>
          </w:p>
        </w:tc>
        <w:tc>
          <w:tcPr>
            <w:tcW w:w="910" w:type="dxa"/>
            <w:tcBorders>
              <w:top w:val="nil"/>
              <w:left w:val="nil"/>
              <w:bottom w:val="single" w:sz="4" w:space="0" w:color="auto"/>
              <w:right w:val="single" w:sz="4" w:space="0" w:color="auto"/>
            </w:tcBorders>
            <w:shd w:val="clear" w:color="auto" w:fill="auto"/>
            <w:vAlign w:val="center"/>
            <w:hideMark/>
          </w:tcPr>
          <w:p w14:paraId="5503229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0,01</w:t>
            </w:r>
          </w:p>
        </w:tc>
        <w:tc>
          <w:tcPr>
            <w:tcW w:w="1022" w:type="dxa"/>
            <w:tcBorders>
              <w:top w:val="nil"/>
              <w:left w:val="nil"/>
              <w:bottom w:val="single" w:sz="4" w:space="0" w:color="auto"/>
              <w:right w:val="single" w:sz="4" w:space="0" w:color="auto"/>
            </w:tcBorders>
            <w:shd w:val="clear" w:color="auto" w:fill="auto"/>
            <w:vAlign w:val="center"/>
            <w:hideMark/>
          </w:tcPr>
          <w:p w14:paraId="74523D1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-0,44</w:t>
            </w:r>
          </w:p>
        </w:tc>
        <w:tc>
          <w:tcPr>
            <w:tcW w:w="755" w:type="dxa"/>
            <w:tcBorders>
              <w:top w:val="nil"/>
              <w:left w:val="nil"/>
              <w:bottom w:val="single" w:sz="4" w:space="0" w:color="auto"/>
              <w:right w:val="single" w:sz="4" w:space="0" w:color="auto"/>
            </w:tcBorders>
            <w:shd w:val="clear" w:color="auto" w:fill="auto"/>
            <w:vAlign w:val="center"/>
            <w:hideMark/>
          </w:tcPr>
          <w:p w14:paraId="11FF67F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-97%</w:t>
            </w:r>
          </w:p>
        </w:tc>
      </w:tr>
      <w:tr w:rsidR="00691347" w:rsidRPr="00C13866" w14:paraId="0BCCE82B"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8A188C0"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163</w:t>
            </w:r>
          </w:p>
        </w:tc>
        <w:tc>
          <w:tcPr>
            <w:tcW w:w="3645" w:type="dxa"/>
            <w:tcBorders>
              <w:top w:val="nil"/>
              <w:left w:val="nil"/>
              <w:bottom w:val="single" w:sz="4" w:space="0" w:color="auto"/>
              <w:right w:val="single" w:sz="4" w:space="0" w:color="auto"/>
            </w:tcBorders>
            <w:shd w:val="clear" w:color="auto" w:fill="auto"/>
            <w:vAlign w:val="center"/>
            <w:hideMark/>
          </w:tcPr>
          <w:p w14:paraId="1808106F" w14:textId="21615FD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Реконструкция РЗА на ПС 35/10кВ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Торошковичи</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086B2E4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10120086000</w:t>
            </w:r>
          </w:p>
        </w:tc>
        <w:tc>
          <w:tcPr>
            <w:tcW w:w="1161" w:type="dxa"/>
            <w:tcBorders>
              <w:top w:val="nil"/>
              <w:left w:val="nil"/>
              <w:bottom w:val="single" w:sz="4" w:space="0" w:color="auto"/>
              <w:right w:val="single" w:sz="4" w:space="0" w:color="auto"/>
            </w:tcBorders>
            <w:shd w:val="clear" w:color="auto" w:fill="auto"/>
            <w:vAlign w:val="center"/>
            <w:hideMark/>
          </w:tcPr>
          <w:p w14:paraId="12DACC8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0,43</w:t>
            </w:r>
          </w:p>
        </w:tc>
        <w:tc>
          <w:tcPr>
            <w:tcW w:w="910" w:type="dxa"/>
            <w:tcBorders>
              <w:top w:val="nil"/>
              <w:left w:val="nil"/>
              <w:bottom w:val="single" w:sz="4" w:space="0" w:color="auto"/>
              <w:right w:val="single" w:sz="4" w:space="0" w:color="auto"/>
            </w:tcBorders>
            <w:shd w:val="clear" w:color="auto" w:fill="auto"/>
            <w:vAlign w:val="center"/>
            <w:hideMark/>
          </w:tcPr>
          <w:p w14:paraId="6EE5517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6E73878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-0,43</w:t>
            </w:r>
          </w:p>
        </w:tc>
        <w:tc>
          <w:tcPr>
            <w:tcW w:w="755" w:type="dxa"/>
            <w:tcBorders>
              <w:top w:val="nil"/>
              <w:left w:val="nil"/>
              <w:bottom w:val="single" w:sz="4" w:space="0" w:color="auto"/>
              <w:right w:val="single" w:sz="4" w:space="0" w:color="auto"/>
            </w:tcBorders>
            <w:shd w:val="clear" w:color="auto" w:fill="auto"/>
            <w:vAlign w:val="center"/>
            <w:hideMark/>
          </w:tcPr>
          <w:p w14:paraId="6122B6D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4808294D" w14:textId="77777777" w:rsidTr="00231C57">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EF3647B"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164</w:t>
            </w:r>
          </w:p>
        </w:tc>
        <w:tc>
          <w:tcPr>
            <w:tcW w:w="3645" w:type="dxa"/>
            <w:tcBorders>
              <w:top w:val="nil"/>
              <w:left w:val="nil"/>
              <w:bottom w:val="single" w:sz="4" w:space="0" w:color="auto"/>
              <w:right w:val="single" w:sz="4" w:space="0" w:color="auto"/>
            </w:tcBorders>
            <w:shd w:val="clear" w:color="auto" w:fill="auto"/>
            <w:vAlign w:val="center"/>
            <w:hideMark/>
          </w:tcPr>
          <w:p w14:paraId="6A6298A0"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Реконструкция ПС № 56 (РУ 110 кВ)</w:t>
            </w:r>
          </w:p>
        </w:tc>
        <w:tc>
          <w:tcPr>
            <w:tcW w:w="1344" w:type="dxa"/>
            <w:tcBorders>
              <w:top w:val="nil"/>
              <w:left w:val="nil"/>
              <w:bottom w:val="single" w:sz="4" w:space="0" w:color="auto"/>
              <w:right w:val="single" w:sz="4" w:space="0" w:color="auto"/>
            </w:tcBorders>
            <w:shd w:val="clear" w:color="auto" w:fill="auto"/>
            <w:vAlign w:val="center"/>
            <w:hideMark/>
          </w:tcPr>
          <w:p w14:paraId="6386191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10070725000</w:t>
            </w:r>
          </w:p>
        </w:tc>
        <w:tc>
          <w:tcPr>
            <w:tcW w:w="1161" w:type="dxa"/>
            <w:tcBorders>
              <w:top w:val="nil"/>
              <w:left w:val="nil"/>
              <w:bottom w:val="single" w:sz="4" w:space="0" w:color="auto"/>
              <w:right w:val="single" w:sz="4" w:space="0" w:color="auto"/>
            </w:tcBorders>
            <w:shd w:val="clear" w:color="auto" w:fill="auto"/>
            <w:vAlign w:val="center"/>
            <w:hideMark/>
          </w:tcPr>
          <w:p w14:paraId="2A7CDDC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0,40</w:t>
            </w:r>
          </w:p>
        </w:tc>
        <w:tc>
          <w:tcPr>
            <w:tcW w:w="910" w:type="dxa"/>
            <w:tcBorders>
              <w:top w:val="nil"/>
              <w:left w:val="nil"/>
              <w:bottom w:val="single" w:sz="4" w:space="0" w:color="auto"/>
              <w:right w:val="single" w:sz="4" w:space="0" w:color="auto"/>
            </w:tcBorders>
            <w:shd w:val="clear" w:color="auto" w:fill="auto"/>
            <w:vAlign w:val="center"/>
            <w:hideMark/>
          </w:tcPr>
          <w:p w14:paraId="1354AFA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32E442E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-0,40</w:t>
            </w:r>
          </w:p>
        </w:tc>
        <w:tc>
          <w:tcPr>
            <w:tcW w:w="755" w:type="dxa"/>
            <w:tcBorders>
              <w:top w:val="nil"/>
              <w:left w:val="nil"/>
              <w:bottom w:val="single" w:sz="4" w:space="0" w:color="auto"/>
              <w:right w:val="single" w:sz="4" w:space="0" w:color="auto"/>
            </w:tcBorders>
            <w:shd w:val="clear" w:color="auto" w:fill="auto"/>
            <w:vAlign w:val="center"/>
            <w:hideMark/>
          </w:tcPr>
          <w:p w14:paraId="79E7ADE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4C041F28"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C253E78"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165</w:t>
            </w:r>
          </w:p>
        </w:tc>
        <w:tc>
          <w:tcPr>
            <w:tcW w:w="3645" w:type="dxa"/>
            <w:tcBorders>
              <w:top w:val="nil"/>
              <w:left w:val="nil"/>
              <w:bottom w:val="single" w:sz="4" w:space="0" w:color="auto"/>
              <w:right w:val="single" w:sz="4" w:space="0" w:color="auto"/>
            </w:tcBorders>
            <w:shd w:val="clear" w:color="auto" w:fill="auto"/>
            <w:vAlign w:val="center"/>
            <w:hideMark/>
          </w:tcPr>
          <w:p w14:paraId="3BDA7715" w14:textId="20996889"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Выпрямитель Cordex CXRC 48-650W 120/208-240 VAC Module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Argus</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4717334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20160200054</w:t>
            </w:r>
          </w:p>
        </w:tc>
        <w:tc>
          <w:tcPr>
            <w:tcW w:w="1161" w:type="dxa"/>
            <w:tcBorders>
              <w:top w:val="nil"/>
              <w:left w:val="nil"/>
              <w:bottom w:val="single" w:sz="4" w:space="0" w:color="auto"/>
              <w:right w:val="single" w:sz="4" w:space="0" w:color="auto"/>
            </w:tcBorders>
            <w:shd w:val="clear" w:color="auto" w:fill="auto"/>
            <w:vAlign w:val="center"/>
            <w:hideMark/>
          </w:tcPr>
          <w:p w14:paraId="6016EBA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0,39</w:t>
            </w:r>
          </w:p>
        </w:tc>
        <w:tc>
          <w:tcPr>
            <w:tcW w:w="910" w:type="dxa"/>
            <w:tcBorders>
              <w:top w:val="nil"/>
              <w:left w:val="nil"/>
              <w:bottom w:val="single" w:sz="4" w:space="0" w:color="auto"/>
              <w:right w:val="single" w:sz="4" w:space="0" w:color="auto"/>
            </w:tcBorders>
            <w:shd w:val="clear" w:color="auto" w:fill="auto"/>
            <w:vAlign w:val="center"/>
            <w:hideMark/>
          </w:tcPr>
          <w:p w14:paraId="6A5C579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73990C7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-0,39</w:t>
            </w:r>
          </w:p>
        </w:tc>
        <w:tc>
          <w:tcPr>
            <w:tcW w:w="755" w:type="dxa"/>
            <w:tcBorders>
              <w:top w:val="nil"/>
              <w:left w:val="nil"/>
              <w:bottom w:val="single" w:sz="4" w:space="0" w:color="auto"/>
              <w:right w:val="single" w:sz="4" w:space="0" w:color="auto"/>
            </w:tcBorders>
            <w:shd w:val="clear" w:color="auto" w:fill="auto"/>
            <w:vAlign w:val="center"/>
            <w:hideMark/>
          </w:tcPr>
          <w:p w14:paraId="51808F3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7BB29916" w14:textId="77777777" w:rsidTr="00231C57">
        <w:trPr>
          <w:trHeight w:val="48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52C0F0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166</w:t>
            </w:r>
          </w:p>
        </w:tc>
        <w:tc>
          <w:tcPr>
            <w:tcW w:w="3645" w:type="dxa"/>
            <w:tcBorders>
              <w:top w:val="nil"/>
              <w:left w:val="nil"/>
              <w:bottom w:val="single" w:sz="4" w:space="0" w:color="auto"/>
              <w:right w:val="single" w:sz="4" w:space="0" w:color="auto"/>
            </w:tcBorders>
            <w:shd w:val="clear" w:color="auto" w:fill="auto"/>
            <w:vAlign w:val="center"/>
            <w:hideMark/>
          </w:tcPr>
          <w:p w14:paraId="16489286"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Целевая программа модернизации систем телемеханики, Ленинградская область</w:t>
            </w:r>
          </w:p>
        </w:tc>
        <w:tc>
          <w:tcPr>
            <w:tcW w:w="1344" w:type="dxa"/>
            <w:tcBorders>
              <w:top w:val="nil"/>
              <w:left w:val="nil"/>
              <w:bottom w:val="single" w:sz="4" w:space="0" w:color="auto"/>
              <w:right w:val="single" w:sz="4" w:space="0" w:color="auto"/>
            </w:tcBorders>
            <w:shd w:val="clear" w:color="auto" w:fill="auto"/>
            <w:vAlign w:val="center"/>
            <w:hideMark/>
          </w:tcPr>
          <w:p w14:paraId="7929ED8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10110209000</w:t>
            </w:r>
          </w:p>
        </w:tc>
        <w:tc>
          <w:tcPr>
            <w:tcW w:w="1161" w:type="dxa"/>
            <w:tcBorders>
              <w:top w:val="nil"/>
              <w:left w:val="nil"/>
              <w:bottom w:val="single" w:sz="4" w:space="0" w:color="auto"/>
              <w:right w:val="single" w:sz="4" w:space="0" w:color="auto"/>
            </w:tcBorders>
            <w:shd w:val="clear" w:color="auto" w:fill="auto"/>
            <w:vAlign w:val="center"/>
            <w:hideMark/>
          </w:tcPr>
          <w:p w14:paraId="58894AF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68,74</w:t>
            </w:r>
          </w:p>
        </w:tc>
        <w:tc>
          <w:tcPr>
            <w:tcW w:w="910" w:type="dxa"/>
            <w:tcBorders>
              <w:top w:val="nil"/>
              <w:left w:val="nil"/>
              <w:bottom w:val="single" w:sz="4" w:space="0" w:color="auto"/>
              <w:right w:val="single" w:sz="4" w:space="0" w:color="auto"/>
            </w:tcBorders>
            <w:shd w:val="clear" w:color="auto" w:fill="auto"/>
            <w:vAlign w:val="center"/>
            <w:hideMark/>
          </w:tcPr>
          <w:p w14:paraId="260F107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68,37</w:t>
            </w:r>
          </w:p>
        </w:tc>
        <w:tc>
          <w:tcPr>
            <w:tcW w:w="1022" w:type="dxa"/>
            <w:tcBorders>
              <w:top w:val="nil"/>
              <w:left w:val="nil"/>
              <w:bottom w:val="single" w:sz="4" w:space="0" w:color="auto"/>
              <w:right w:val="single" w:sz="4" w:space="0" w:color="auto"/>
            </w:tcBorders>
            <w:shd w:val="clear" w:color="auto" w:fill="auto"/>
            <w:vAlign w:val="center"/>
            <w:hideMark/>
          </w:tcPr>
          <w:p w14:paraId="2AF6D04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-0,37</w:t>
            </w:r>
          </w:p>
        </w:tc>
        <w:tc>
          <w:tcPr>
            <w:tcW w:w="755" w:type="dxa"/>
            <w:tcBorders>
              <w:top w:val="nil"/>
              <w:left w:val="nil"/>
              <w:bottom w:val="single" w:sz="4" w:space="0" w:color="auto"/>
              <w:right w:val="single" w:sz="4" w:space="0" w:color="auto"/>
            </w:tcBorders>
            <w:shd w:val="clear" w:color="auto" w:fill="auto"/>
            <w:vAlign w:val="center"/>
            <w:hideMark/>
          </w:tcPr>
          <w:p w14:paraId="59A074ED"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w:t>
            </w:r>
          </w:p>
        </w:tc>
      </w:tr>
      <w:tr w:rsidR="00691347" w:rsidRPr="00C13866" w14:paraId="03D8CACA" w14:textId="77777777" w:rsidTr="00231C57">
        <w:trPr>
          <w:trHeight w:val="1166"/>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DA7DDE7"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167</w:t>
            </w:r>
          </w:p>
        </w:tc>
        <w:tc>
          <w:tcPr>
            <w:tcW w:w="3645" w:type="dxa"/>
            <w:tcBorders>
              <w:top w:val="nil"/>
              <w:left w:val="nil"/>
              <w:bottom w:val="single" w:sz="4" w:space="0" w:color="auto"/>
              <w:right w:val="single" w:sz="4" w:space="0" w:color="auto"/>
            </w:tcBorders>
            <w:shd w:val="clear" w:color="auto" w:fill="auto"/>
            <w:vAlign w:val="center"/>
            <w:hideMark/>
          </w:tcPr>
          <w:p w14:paraId="7BF89299" w14:textId="5570B201"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Телемеханизация РП-10кВ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Ахматова гора</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с организацией цифрового канала связи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Ахматова гора - ДП НлЭС</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по существующей ВОЛС </w:t>
            </w:r>
          </w:p>
        </w:tc>
        <w:tc>
          <w:tcPr>
            <w:tcW w:w="1344" w:type="dxa"/>
            <w:tcBorders>
              <w:top w:val="nil"/>
              <w:left w:val="nil"/>
              <w:bottom w:val="single" w:sz="4" w:space="0" w:color="auto"/>
              <w:right w:val="single" w:sz="4" w:space="0" w:color="auto"/>
            </w:tcBorders>
            <w:shd w:val="clear" w:color="auto" w:fill="auto"/>
            <w:vAlign w:val="center"/>
            <w:hideMark/>
          </w:tcPr>
          <w:p w14:paraId="0A1CF3D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10141065000</w:t>
            </w:r>
          </w:p>
        </w:tc>
        <w:tc>
          <w:tcPr>
            <w:tcW w:w="1161" w:type="dxa"/>
            <w:tcBorders>
              <w:top w:val="nil"/>
              <w:left w:val="nil"/>
              <w:bottom w:val="single" w:sz="4" w:space="0" w:color="auto"/>
              <w:right w:val="single" w:sz="4" w:space="0" w:color="auto"/>
            </w:tcBorders>
            <w:shd w:val="clear" w:color="auto" w:fill="auto"/>
            <w:vAlign w:val="center"/>
            <w:hideMark/>
          </w:tcPr>
          <w:p w14:paraId="13C252B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2,03</w:t>
            </w:r>
          </w:p>
        </w:tc>
        <w:tc>
          <w:tcPr>
            <w:tcW w:w="910" w:type="dxa"/>
            <w:tcBorders>
              <w:top w:val="nil"/>
              <w:left w:val="nil"/>
              <w:bottom w:val="single" w:sz="4" w:space="0" w:color="auto"/>
              <w:right w:val="single" w:sz="4" w:space="0" w:color="auto"/>
            </w:tcBorders>
            <w:shd w:val="clear" w:color="auto" w:fill="auto"/>
            <w:vAlign w:val="center"/>
            <w:hideMark/>
          </w:tcPr>
          <w:p w14:paraId="20EB523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1,71</w:t>
            </w:r>
          </w:p>
        </w:tc>
        <w:tc>
          <w:tcPr>
            <w:tcW w:w="1022" w:type="dxa"/>
            <w:tcBorders>
              <w:top w:val="nil"/>
              <w:left w:val="nil"/>
              <w:bottom w:val="single" w:sz="4" w:space="0" w:color="auto"/>
              <w:right w:val="single" w:sz="4" w:space="0" w:color="auto"/>
            </w:tcBorders>
            <w:shd w:val="clear" w:color="auto" w:fill="auto"/>
            <w:vAlign w:val="center"/>
            <w:hideMark/>
          </w:tcPr>
          <w:p w14:paraId="7EBE538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-0,33</w:t>
            </w:r>
          </w:p>
        </w:tc>
        <w:tc>
          <w:tcPr>
            <w:tcW w:w="755" w:type="dxa"/>
            <w:tcBorders>
              <w:top w:val="nil"/>
              <w:left w:val="nil"/>
              <w:bottom w:val="single" w:sz="4" w:space="0" w:color="auto"/>
              <w:right w:val="single" w:sz="4" w:space="0" w:color="auto"/>
            </w:tcBorders>
            <w:shd w:val="clear" w:color="auto" w:fill="auto"/>
            <w:vAlign w:val="center"/>
            <w:hideMark/>
          </w:tcPr>
          <w:p w14:paraId="669882A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w:t>
            </w:r>
          </w:p>
        </w:tc>
      </w:tr>
      <w:tr w:rsidR="00691347" w:rsidRPr="00C13866" w14:paraId="3B0BE72A" w14:textId="77777777" w:rsidTr="00231C57">
        <w:trPr>
          <w:trHeight w:val="896"/>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EE84881"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168</w:t>
            </w:r>
          </w:p>
        </w:tc>
        <w:tc>
          <w:tcPr>
            <w:tcW w:w="3645" w:type="dxa"/>
            <w:tcBorders>
              <w:top w:val="nil"/>
              <w:left w:val="nil"/>
              <w:bottom w:val="single" w:sz="4" w:space="0" w:color="auto"/>
              <w:right w:val="single" w:sz="4" w:space="0" w:color="auto"/>
            </w:tcBorders>
            <w:shd w:val="clear" w:color="auto" w:fill="auto"/>
            <w:vAlign w:val="center"/>
            <w:hideMark/>
          </w:tcPr>
          <w:p w14:paraId="20323B48"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Инверторный генератор для автономного питания лабораторного оборудования</w:t>
            </w:r>
          </w:p>
        </w:tc>
        <w:tc>
          <w:tcPr>
            <w:tcW w:w="1344" w:type="dxa"/>
            <w:tcBorders>
              <w:top w:val="nil"/>
              <w:left w:val="nil"/>
              <w:bottom w:val="single" w:sz="4" w:space="0" w:color="auto"/>
              <w:right w:val="single" w:sz="4" w:space="0" w:color="auto"/>
            </w:tcBorders>
            <w:shd w:val="clear" w:color="auto" w:fill="auto"/>
            <w:vAlign w:val="center"/>
            <w:hideMark/>
          </w:tcPr>
          <w:p w14:paraId="4218F86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20160200108</w:t>
            </w:r>
          </w:p>
        </w:tc>
        <w:tc>
          <w:tcPr>
            <w:tcW w:w="1161" w:type="dxa"/>
            <w:tcBorders>
              <w:top w:val="nil"/>
              <w:left w:val="nil"/>
              <w:bottom w:val="single" w:sz="4" w:space="0" w:color="auto"/>
              <w:right w:val="single" w:sz="4" w:space="0" w:color="auto"/>
            </w:tcBorders>
            <w:shd w:val="clear" w:color="auto" w:fill="auto"/>
            <w:vAlign w:val="center"/>
            <w:hideMark/>
          </w:tcPr>
          <w:p w14:paraId="52FE203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0,24</w:t>
            </w:r>
          </w:p>
        </w:tc>
        <w:tc>
          <w:tcPr>
            <w:tcW w:w="910" w:type="dxa"/>
            <w:tcBorders>
              <w:top w:val="nil"/>
              <w:left w:val="nil"/>
              <w:bottom w:val="single" w:sz="4" w:space="0" w:color="auto"/>
              <w:right w:val="single" w:sz="4" w:space="0" w:color="auto"/>
            </w:tcBorders>
            <w:shd w:val="clear" w:color="auto" w:fill="auto"/>
            <w:vAlign w:val="center"/>
            <w:hideMark/>
          </w:tcPr>
          <w:p w14:paraId="7A26E2E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40DB9A9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-0,24</w:t>
            </w:r>
          </w:p>
        </w:tc>
        <w:tc>
          <w:tcPr>
            <w:tcW w:w="755" w:type="dxa"/>
            <w:tcBorders>
              <w:top w:val="nil"/>
              <w:left w:val="nil"/>
              <w:bottom w:val="single" w:sz="4" w:space="0" w:color="auto"/>
              <w:right w:val="single" w:sz="4" w:space="0" w:color="auto"/>
            </w:tcBorders>
            <w:shd w:val="clear" w:color="auto" w:fill="auto"/>
            <w:vAlign w:val="center"/>
            <w:hideMark/>
          </w:tcPr>
          <w:p w14:paraId="43C6C1F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50C9CC59" w14:textId="77777777" w:rsidTr="00231C57">
        <w:trPr>
          <w:trHeight w:val="501"/>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2B00635"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169</w:t>
            </w:r>
          </w:p>
        </w:tc>
        <w:tc>
          <w:tcPr>
            <w:tcW w:w="3645" w:type="dxa"/>
            <w:tcBorders>
              <w:top w:val="nil"/>
              <w:left w:val="nil"/>
              <w:bottom w:val="single" w:sz="4" w:space="0" w:color="auto"/>
              <w:right w:val="single" w:sz="4" w:space="0" w:color="auto"/>
            </w:tcBorders>
            <w:shd w:val="clear" w:color="auto" w:fill="auto"/>
            <w:vAlign w:val="center"/>
            <w:hideMark/>
          </w:tcPr>
          <w:p w14:paraId="45EAF1D3"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П-321М Частотомер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614C0BEF"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20160200094</w:t>
            </w:r>
          </w:p>
        </w:tc>
        <w:tc>
          <w:tcPr>
            <w:tcW w:w="1161" w:type="dxa"/>
            <w:tcBorders>
              <w:top w:val="nil"/>
              <w:left w:val="nil"/>
              <w:bottom w:val="single" w:sz="4" w:space="0" w:color="auto"/>
              <w:right w:val="single" w:sz="4" w:space="0" w:color="auto"/>
            </w:tcBorders>
            <w:shd w:val="clear" w:color="auto" w:fill="auto"/>
            <w:vAlign w:val="center"/>
            <w:hideMark/>
          </w:tcPr>
          <w:p w14:paraId="3D72B95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0,21</w:t>
            </w:r>
          </w:p>
        </w:tc>
        <w:tc>
          <w:tcPr>
            <w:tcW w:w="910" w:type="dxa"/>
            <w:tcBorders>
              <w:top w:val="nil"/>
              <w:left w:val="nil"/>
              <w:bottom w:val="single" w:sz="4" w:space="0" w:color="auto"/>
              <w:right w:val="single" w:sz="4" w:space="0" w:color="auto"/>
            </w:tcBorders>
            <w:shd w:val="clear" w:color="auto" w:fill="auto"/>
            <w:vAlign w:val="center"/>
            <w:hideMark/>
          </w:tcPr>
          <w:p w14:paraId="753C756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2B70B88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-0,21</w:t>
            </w:r>
          </w:p>
        </w:tc>
        <w:tc>
          <w:tcPr>
            <w:tcW w:w="755" w:type="dxa"/>
            <w:tcBorders>
              <w:top w:val="nil"/>
              <w:left w:val="nil"/>
              <w:bottom w:val="single" w:sz="4" w:space="0" w:color="auto"/>
              <w:right w:val="single" w:sz="4" w:space="0" w:color="auto"/>
            </w:tcBorders>
            <w:shd w:val="clear" w:color="auto" w:fill="auto"/>
            <w:vAlign w:val="center"/>
            <w:hideMark/>
          </w:tcPr>
          <w:p w14:paraId="1E62D67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6E1EFC6" w14:textId="77777777" w:rsidTr="00231C57">
        <w:trPr>
          <w:trHeight w:val="1415"/>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8B1529D"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170</w:t>
            </w:r>
          </w:p>
        </w:tc>
        <w:tc>
          <w:tcPr>
            <w:tcW w:w="3645" w:type="dxa"/>
            <w:tcBorders>
              <w:top w:val="nil"/>
              <w:left w:val="nil"/>
              <w:bottom w:val="single" w:sz="4" w:space="0" w:color="auto"/>
              <w:right w:val="single" w:sz="4" w:space="0" w:color="auto"/>
            </w:tcBorders>
            <w:shd w:val="clear" w:color="auto" w:fill="auto"/>
            <w:vAlign w:val="center"/>
            <w:hideMark/>
          </w:tcPr>
          <w:p w14:paraId="75BB3A88" w14:textId="036C1E8C"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Приобретение ПС 110/10кВ № 539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Тосно-Новая</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с заходами ЛЭП 110кВ по договорам купли-продажи с ООО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Катерпиллар Тосно</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от 30.03.2001 № 03-1770 и от 30.03.2001 № 06-4256</w:t>
            </w:r>
          </w:p>
        </w:tc>
        <w:tc>
          <w:tcPr>
            <w:tcW w:w="1344" w:type="dxa"/>
            <w:tcBorders>
              <w:top w:val="nil"/>
              <w:left w:val="nil"/>
              <w:bottom w:val="single" w:sz="4" w:space="0" w:color="auto"/>
              <w:right w:val="single" w:sz="4" w:space="0" w:color="auto"/>
            </w:tcBorders>
            <w:shd w:val="clear" w:color="auto" w:fill="auto"/>
            <w:vAlign w:val="center"/>
            <w:hideMark/>
          </w:tcPr>
          <w:p w14:paraId="2AC16A0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20100352000</w:t>
            </w:r>
          </w:p>
        </w:tc>
        <w:tc>
          <w:tcPr>
            <w:tcW w:w="1161" w:type="dxa"/>
            <w:tcBorders>
              <w:top w:val="nil"/>
              <w:left w:val="nil"/>
              <w:bottom w:val="single" w:sz="4" w:space="0" w:color="auto"/>
              <w:right w:val="single" w:sz="4" w:space="0" w:color="auto"/>
            </w:tcBorders>
            <w:shd w:val="clear" w:color="auto" w:fill="auto"/>
            <w:vAlign w:val="center"/>
            <w:hideMark/>
          </w:tcPr>
          <w:p w14:paraId="590D09F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1,80</w:t>
            </w:r>
          </w:p>
        </w:tc>
        <w:tc>
          <w:tcPr>
            <w:tcW w:w="910" w:type="dxa"/>
            <w:tcBorders>
              <w:top w:val="nil"/>
              <w:left w:val="nil"/>
              <w:bottom w:val="single" w:sz="4" w:space="0" w:color="auto"/>
              <w:right w:val="single" w:sz="4" w:space="0" w:color="auto"/>
            </w:tcBorders>
            <w:shd w:val="clear" w:color="auto" w:fill="auto"/>
            <w:vAlign w:val="center"/>
            <w:hideMark/>
          </w:tcPr>
          <w:p w14:paraId="64446C39"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1,65</w:t>
            </w:r>
          </w:p>
        </w:tc>
        <w:tc>
          <w:tcPr>
            <w:tcW w:w="1022" w:type="dxa"/>
            <w:tcBorders>
              <w:top w:val="nil"/>
              <w:left w:val="nil"/>
              <w:bottom w:val="single" w:sz="4" w:space="0" w:color="auto"/>
              <w:right w:val="single" w:sz="4" w:space="0" w:color="auto"/>
            </w:tcBorders>
            <w:shd w:val="clear" w:color="auto" w:fill="auto"/>
            <w:vAlign w:val="center"/>
            <w:hideMark/>
          </w:tcPr>
          <w:p w14:paraId="2FF8AD9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-0,15</w:t>
            </w:r>
          </w:p>
        </w:tc>
        <w:tc>
          <w:tcPr>
            <w:tcW w:w="755" w:type="dxa"/>
            <w:tcBorders>
              <w:top w:val="nil"/>
              <w:left w:val="nil"/>
              <w:bottom w:val="single" w:sz="4" w:space="0" w:color="auto"/>
              <w:right w:val="single" w:sz="4" w:space="0" w:color="auto"/>
            </w:tcBorders>
            <w:shd w:val="clear" w:color="auto" w:fill="auto"/>
            <w:vAlign w:val="center"/>
            <w:hideMark/>
          </w:tcPr>
          <w:p w14:paraId="7228160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-8%</w:t>
            </w:r>
          </w:p>
        </w:tc>
      </w:tr>
      <w:tr w:rsidR="00691347" w:rsidRPr="00C13866" w14:paraId="648AAC8C" w14:textId="77777777" w:rsidTr="00231C57">
        <w:trPr>
          <w:trHeight w:val="685"/>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4B841B1"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171</w:t>
            </w:r>
          </w:p>
        </w:tc>
        <w:tc>
          <w:tcPr>
            <w:tcW w:w="3645" w:type="dxa"/>
            <w:tcBorders>
              <w:top w:val="nil"/>
              <w:left w:val="nil"/>
              <w:bottom w:val="single" w:sz="4" w:space="0" w:color="auto"/>
              <w:right w:val="single" w:sz="4" w:space="0" w:color="auto"/>
            </w:tcBorders>
            <w:shd w:val="clear" w:color="auto" w:fill="auto"/>
            <w:vAlign w:val="center"/>
            <w:hideMark/>
          </w:tcPr>
          <w:p w14:paraId="4BBCF712"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Комбинированный комплект Fluke 1587MDT или эквивалент</w:t>
            </w:r>
          </w:p>
        </w:tc>
        <w:tc>
          <w:tcPr>
            <w:tcW w:w="1344" w:type="dxa"/>
            <w:tcBorders>
              <w:top w:val="nil"/>
              <w:left w:val="nil"/>
              <w:bottom w:val="single" w:sz="4" w:space="0" w:color="auto"/>
              <w:right w:val="single" w:sz="4" w:space="0" w:color="auto"/>
            </w:tcBorders>
            <w:shd w:val="clear" w:color="auto" w:fill="auto"/>
            <w:vAlign w:val="center"/>
            <w:hideMark/>
          </w:tcPr>
          <w:p w14:paraId="2B5F4A3A"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20160200090</w:t>
            </w:r>
          </w:p>
        </w:tc>
        <w:tc>
          <w:tcPr>
            <w:tcW w:w="1161" w:type="dxa"/>
            <w:tcBorders>
              <w:top w:val="nil"/>
              <w:left w:val="nil"/>
              <w:bottom w:val="single" w:sz="4" w:space="0" w:color="auto"/>
              <w:right w:val="single" w:sz="4" w:space="0" w:color="auto"/>
            </w:tcBorders>
            <w:shd w:val="clear" w:color="auto" w:fill="auto"/>
            <w:vAlign w:val="center"/>
            <w:hideMark/>
          </w:tcPr>
          <w:p w14:paraId="01AF610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0,14</w:t>
            </w:r>
          </w:p>
        </w:tc>
        <w:tc>
          <w:tcPr>
            <w:tcW w:w="910" w:type="dxa"/>
            <w:tcBorders>
              <w:top w:val="nil"/>
              <w:left w:val="nil"/>
              <w:bottom w:val="single" w:sz="4" w:space="0" w:color="auto"/>
              <w:right w:val="single" w:sz="4" w:space="0" w:color="auto"/>
            </w:tcBorders>
            <w:shd w:val="clear" w:color="auto" w:fill="auto"/>
            <w:vAlign w:val="center"/>
            <w:hideMark/>
          </w:tcPr>
          <w:p w14:paraId="4028ECE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7D14503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-0,14</w:t>
            </w:r>
          </w:p>
        </w:tc>
        <w:tc>
          <w:tcPr>
            <w:tcW w:w="755" w:type="dxa"/>
            <w:tcBorders>
              <w:top w:val="nil"/>
              <w:left w:val="nil"/>
              <w:bottom w:val="single" w:sz="4" w:space="0" w:color="auto"/>
              <w:right w:val="single" w:sz="4" w:space="0" w:color="auto"/>
            </w:tcBorders>
            <w:shd w:val="clear" w:color="auto" w:fill="auto"/>
            <w:vAlign w:val="center"/>
            <w:hideMark/>
          </w:tcPr>
          <w:p w14:paraId="0F55AAE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2815F9B5" w14:textId="77777777" w:rsidTr="00231C57">
        <w:trPr>
          <w:trHeight w:val="85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370A5306"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172</w:t>
            </w:r>
          </w:p>
        </w:tc>
        <w:tc>
          <w:tcPr>
            <w:tcW w:w="3645" w:type="dxa"/>
            <w:tcBorders>
              <w:top w:val="nil"/>
              <w:left w:val="nil"/>
              <w:bottom w:val="single" w:sz="4" w:space="0" w:color="auto"/>
              <w:right w:val="single" w:sz="4" w:space="0" w:color="auto"/>
            </w:tcBorders>
            <w:shd w:val="clear" w:color="auto" w:fill="auto"/>
            <w:vAlign w:val="center"/>
            <w:hideMark/>
          </w:tcPr>
          <w:p w14:paraId="221FD0B1" w14:textId="5F1CD366"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 xml:space="preserve">Телемеханизация РП-10 кВ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РП-1</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с организацией цифровых каналов связи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РП-1-ДП НлЭС</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 xml:space="preserve">, </w:t>
            </w:r>
            <w:r w:rsidR="001F1E7A" w:rsidRPr="00C13866">
              <w:rPr>
                <w:rFonts w:ascii="Myriad Pro" w:hAnsi="Myriad Pro" w:cs="Calibri"/>
                <w:color w:val="000000"/>
                <w:sz w:val="18"/>
                <w:szCs w:val="18"/>
              </w:rPr>
              <w:t>«</w:t>
            </w:r>
            <w:r w:rsidRPr="00C13866">
              <w:rPr>
                <w:rFonts w:ascii="Myriad Pro" w:hAnsi="Myriad Pro" w:cs="Calibri"/>
                <w:color w:val="000000"/>
                <w:sz w:val="18"/>
                <w:szCs w:val="18"/>
              </w:rPr>
              <w:t>РП-1- ДП ПРЭС</w:t>
            </w:r>
            <w:r w:rsidR="001F1E7A" w:rsidRPr="00C13866">
              <w:rPr>
                <w:rFonts w:ascii="Myriad Pro" w:hAnsi="Myriad Pro" w:cs="Calibri"/>
                <w:color w:val="000000"/>
                <w:sz w:val="18"/>
                <w:szCs w:val="18"/>
              </w:rPr>
              <w:t>»</w:t>
            </w:r>
          </w:p>
        </w:tc>
        <w:tc>
          <w:tcPr>
            <w:tcW w:w="1344" w:type="dxa"/>
            <w:tcBorders>
              <w:top w:val="nil"/>
              <w:left w:val="nil"/>
              <w:bottom w:val="single" w:sz="4" w:space="0" w:color="auto"/>
              <w:right w:val="single" w:sz="4" w:space="0" w:color="auto"/>
            </w:tcBorders>
            <w:shd w:val="clear" w:color="auto" w:fill="auto"/>
            <w:vAlign w:val="center"/>
            <w:hideMark/>
          </w:tcPr>
          <w:p w14:paraId="3995E307"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10141064000</w:t>
            </w:r>
          </w:p>
        </w:tc>
        <w:tc>
          <w:tcPr>
            <w:tcW w:w="1161" w:type="dxa"/>
            <w:tcBorders>
              <w:top w:val="nil"/>
              <w:left w:val="nil"/>
              <w:bottom w:val="single" w:sz="4" w:space="0" w:color="auto"/>
              <w:right w:val="single" w:sz="4" w:space="0" w:color="auto"/>
            </w:tcBorders>
            <w:shd w:val="clear" w:color="auto" w:fill="auto"/>
            <w:vAlign w:val="center"/>
            <w:hideMark/>
          </w:tcPr>
          <w:p w14:paraId="46335D6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1,42</w:t>
            </w:r>
          </w:p>
        </w:tc>
        <w:tc>
          <w:tcPr>
            <w:tcW w:w="910" w:type="dxa"/>
            <w:tcBorders>
              <w:top w:val="nil"/>
              <w:left w:val="nil"/>
              <w:bottom w:val="single" w:sz="4" w:space="0" w:color="auto"/>
              <w:right w:val="single" w:sz="4" w:space="0" w:color="auto"/>
            </w:tcBorders>
            <w:shd w:val="clear" w:color="auto" w:fill="auto"/>
            <w:vAlign w:val="center"/>
            <w:hideMark/>
          </w:tcPr>
          <w:p w14:paraId="3B924A46"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1,32</w:t>
            </w:r>
          </w:p>
        </w:tc>
        <w:tc>
          <w:tcPr>
            <w:tcW w:w="1022" w:type="dxa"/>
            <w:tcBorders>
              <w:top w:val="nil"/>
              <w:left w:val="nil"/>
              <w:bottom w:val="single" w:sz="4" w:space="0" w:color="auto"/>
              <w:right w:val="single" w:sz="4" w:space="0" w:color="auto"/>
            </w:tcBorders>
            <w:shd w:val="clear" w:color="auto" w:fill="auto"/>
            <w:vAlign w:val="center"/>
            <w:hideMark/>
          </w:tcPr>
          <w:p w14:paraId="763838D1"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-0,10</w:t>
            </w:r>
          </w:p>
        </w:tc>
        <w:tc>
          <w:tcPr>
            <w:tcW w:w="755" w:type="dxa"/>
            <w:tcBorders>
              <w:top w:val="nil"/>
              <w:left w:val="nil"/>
              <w:bottom w:val="single" w:sz="4" w:space="0" w:color="auto"/>
              <w:right w:val="single" w:sz="4" w:space="0" w:color="auto"/>
            </w:tcBorders>
            <w:shd w:val="clear" w:color="auto" w:fill="auto"/>
            <w:vAlign w:val="center"/>
            <w:hideMark/>
          </w:tcPr>
          <w:p w14:paraId="65E89E83"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-7%</w:t>
            </w:r>
          </w:p>
        </w:tc>
      </w:tr>
      <w:tr w:rsidR="00691347" w:rsidRPr="00C13866" w14:paraId="69397414" w14:textId="77777777" w:rsidTr="00231C57">
        <w:trPr>
          <w:trHeight w:val="621"/>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E1960BB"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t>173</w:t>
            </w:r>
          </w:p>
        </w:tc>
        <w:tc>
          <w:tcPr>
            <w:tcW w:w="3645" w:type="dxa"/>
            <w:tcBorders>
              <w:top w:val="nil"/>
              <w:left w:val="nil"/>
              <w:bottom w:val="single" w:sz="4" w:space="0" w:color="auto"/>
              <w:right w:val="single" w:sz="4" w:space="0" w:color="auto"/>
            </w:tcBorders>
            <w:shd w:val="clear" w:color="auto" w:fill="auto"/>
            <w:vAlign w:val="center"/>
            <w:hideMark/>
          </w:tcPr>
          <w:p w14:paraId="5EA0C6D0"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реализация мероприятий по классу напряжения 110кВ ЛО (автоматизация)</w:t>
            </w:r>
          </w:p>
        </w:tc>
        <w:tc>
          <w:tcPr>
            <w:tcW w:w="1344" w:type="dxa"/>
            <w:tcBorders>
              <w:top w:val="nil"/>
              <w:left w:val="nil"/>
              <w:bottom w:val="single" w:sz="4" w:space="0" w:color="auto"/>
              <w:right w:val="single" w:sz="4" w:space="0" w:color="auto"/>
            </w:tcBorders>
            <w:shd w:val="clear" w:color="auto" w:fill="auto"/>
            <w:vAlign w:val="center"/>
            <w:hideMark/>
          </w:tcPr>
          <w:p w14:paraId="58F81485"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10992899964</w:t>
            </w:r>
          </w:p>
        </w:tc>
        <w:tc>
          <w:tcPr>
            <w:tcW w:w="1161" w:type="dxa"/>
            <w:tcBorders>
              <w:top w:val="nil"/>
              <w:left w:val="nil"/>
              <w:bottom w:val="single" w:sz="4" w:space="0" w:color="auto"/>
              <w:right w:val="single" w:sz="4" w:space="0" w:color="auto"/>
            </w:tcBorders>
            <w:shd w:val="clear" w:color="auto" w:fill="auto"/>
            <w:vAlign w:val="center"/>
            <w:hideMark/>
          </w:tcPr>
          <w:p w14:paraId="40380EEE"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0,09</w:t>
            </w:r>
          </w:p>
        </w:tc>
        <w:tc>
          <w:tcPr>
            <w:tcW w:w="910" w:type="dxa"/>
            <w:tcBorders>
              <w:top w:val="nil"/>
              <w:left w:val="nil"/>
              <w:bottom w:val="single" w:sz="4" w:space="0" w:color="auto"/>
              <w:right w:val="single" w:sz="4" w:space="0" w:color="auto"/>
            </w:tcBorders>
            <w:shd w:val="clear" w:color="auto" w:fill="auto"/>
            <w:vAlign w:val="center"/>
            <w:hideMark/>
          </w:tcPr>
          <w:p w14:paraId="41A1876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6CD4EE3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-0,09</w:t>
            </w:r>
          </w:p>
        </w:tc>
        <w:tc>
          <w:tcPr>
            <w:tcW w:w="755" w:type="dxa"/>
            <w:tcBorders>
              <w:top w:val="nil"/>
              <w:left w:val="nil"/>
              <w:bottom w:val="single" w:sz="4" w:space="0" w:color="auto"/>
              <w:right w:val="single" w:sz="4" w:space="0" w:color="auto"/>
            </w:tcBorders>
            <w:shd w:val="clear" w:color="auto" w:fill="auto"/>
            <w:vAlign w:val="center"/>
            <w:hideMark/>
          </w:tcPr>
          <w:p w14:paraId="3FC44FE2"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r w:rsidR="00691347" w:rsidRPr="00C13866" w14:paraId="0670E154" w14:textId="77777777" w:rsidTr="00231C57">
        <w:trPr>
          <w:trHeight w:val="57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5C272172" w14:textId="77777777" w:rsidR="00691347" w:rsidRPr="00644874" w:rsidRDefault="00691347" w:rsidP="00B27FD5">
            <w:pPr>
              <w:spacing w:after="0"/>
              <w:jc w:val="center"/>
              <w:rPr>
                <w:rFonts w:ascii="Myriad Pro" w:hAnsi="Myriad Pro" w:cs="Calibri"/>
                <w:color w:val="000000"/>
                <w:sz w:val="18"/>
                <w:szCs w:val="18"/>
              </w:rPr>
            </w:pPr>
            <w:r w:rsidRPr="00644874">
              <w:rPr>
                <w:rFonts w:ascii="Myriad Pro" w:hAnsi="Myriad Pro" w:cs="Calibri"/>
                <w:color w:val="000000"/>
                <w:sz w:val="18"/>
                <w:szCs w:val="18"/>
              </w:rPr>
              <w:lastRenderedPageBreak/>
              <w:t>174</w:t>
            </w:r>
          </w:p>
        </w:tc>
        <w:tc>
          <w:tcPr>
            <w:tcW w:w="3645" w:type="dxa"/>
            <w:tcBorders>
              <w:top w:val="nil"/>
              <w:left w:val="nil"/>
              <w:bottom w:val="single" w:sz="4" w:space="0" w:color="auto"/>
              <w:right w:val="single" w:sz="4" w:space="0" w:color="auto"/>
            </w:tcBorders>
            <w:shd w:val="clear" w:color="auto" w:fill="auto"/>
            <w:vAlign w:val="center"/>
            <w:hideMark/>
          </w:tcPr>
          <w:p w14:paraId="643AE7C1" w14:textId="77777777" w:rsidR="00691347" w:rsidRPr="00C13866" w:rsidRDefault="00691347" w:rsidP="00B27FD5">
            <w:pPr>
              <w:spacing w:after="0"/>
              <w:rPr>
                <w:rFonts w:ascii="Myriad Pro" w:hAnsi="Myriad Pro" w:cs="Calibri"/>
                <w:color w:val="000000"/>
                <w:sz w:val="18"/>
                <w:szCs w:val="18"/>
              </w:rPr>
            </w:pPr>
            <w:r w:rsidRPr="00C13866">
              <w:rPr>
                <w:rFonts w:ascii="Myriad Pro" w:hAnsi="Myriad Pro" w:cs="Calibri"/>
                <w:color w:val="000000"/>
                <w:sz w:val="18"/>
                <w:szCs w:val="18"/>
              </w:rPr>
              <w:t>реализация мероприятий по классу напряжения 35 кВ ЛО (автоматизация)</w:t>
            </w:r>
          </w:p>
        </w:tc>
        <w:tc>
          <w:tcPr>
            <w:tcW w:w="1344" w:type="dxa"/>
            <w:tcBorders>
              <w:top w:val="nil"/>
              <w:left w:val="nil"/>
              <w:bottom w:val="single" w:sz="4" w:space="0" w:color="auto"/>
              <w:right w:val="single" w:sz="4" w:space="0" w:color="auto"/>
            </w:tcBorders>
            <w:shd w:val="clear" w:color="auto" w:fill="auto"/>
            <w:vAlign w:val="center"/>
            <w:hideMark/>
          </w:tcPr>
          <w:p w14:paraId="42D9D30B"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10992899963</w:t>
            </w:r>
          </w:p>
        </w:tc>
        <w:tc>
          <w:tcPr>
            <w:tcW w:w="1161" w:type="dxa"/>
            <w:tcBorders>
              <w:top w:val="nil"/>
              <w:left w:val="nil"/>
              <w:bottom w:val="single" w:sz="4" w:space="0" w:color="auto"/>
              <w:right w:val="single" w:sz="4" w:space="0" w:color="auto"/>
            </w:tcBorders>
            <w:shd w:val="clear" w:color="auto" w:fill="auto"/>
            <w:vAlign w:val="center"/>
            <w:hideMark/>
          </w:tcPr>
          <w:p w14:paraId="39823778"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0,08</w:t>
            </w:r>
          </w:p>
        </w:tc>
        <w:tc>
          <w:tcPr>
            <w:tcW w:w="910" w:type="dxa"/>
            <w:tcBorders>
              <w:top w:val="nil"/>
              <w:left w:val="nil"/>
              <w:bottom w:val="single" w:sz="4" w:space="0" w:color="auto"/>
              <w:right w:val="single" w:sz="4" w:space="0" w:color="auto"/>
            </w:tcBorders>
            <w:shd w:val="clear" w:color="auto" w:fill="auto"/>
            <w:vAlign w:val="center"/>
            <w:hideMark/>
          </w:tcPr>
          <w:p w14:paraId="5396D4B4"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0,00</w:t>
            </w:r>
          </w:p>
        </w:tc>
        <w:tc>
          <w:tcPr>
            <w:tcW w:w="1022" w:type="dxa"/>
            <w:tcBorders>
              <w:top w:val="nil"/>
              <w:left w:val="nil"/>
              <w:bottom w:val="single" w:sz="4" w:space="0" w:color="auto"/>
              <w:right w:val="single" w:sz="4" w:space="0" w:color="auto"/>
            </w:tcBorders>
            <w:shd w:val="clear" w:color="auto" w:fill="auto"/>
            <w:vAlign w:val="center"/>
            <w:hideMark/>
          </w:tcPr>
          <w:p w14:paraId="5C6ADCA0"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-0,08</w:t>
            </w:r>
          </w:p>
        </w:tc>
        <w:tc>
          <w:tcPr>
            <w:tcW w:w="755" w:type="dxa"/>
            <w:tcBorders>
              <w:top w:val="nil"/>
              <w:left w:val="nil"/>
              <w:bottom w:val="single" w:sz="4" w:space="0" w:color="auto"/>
              <w:right w:val="single" w:sz="4" w:space="0" w:color="auto"/>
            </w:tcBorders>
            <w:shd w:val="clear" w:color="auto" w:fill="auto"/>
            <w:vAlign w:val="center"/>
            <w:hideMark/>
          </w:tcPr>
          <w:p w14:paraId="0A9EBACC" w14:textId="77777777" w:rsidR="00691347" w:rsidRPr="00C13866" w:rsidRDefault="00691347" w:rsidP="00B27FD5">
            <w:pPr>
              <w:spacing w:after="0"/>
              <w:jc w:val="center"/>
              <w:rPr>
                <w:rFonts w:ascii="Myriad Pro" w:hAnsi="Myriad Pro" w:cs="Calibri"/>
                <w:color w:val="000000"/>
                <w:sz w:val="18"/>
                <w:szCs w:val="18"/>
              </w:rPr>
            </w:pPr>
            <w:r w:rsidRPr="00C13866">
              <w:rPr>
                <w:rFonts w:ascii="Myriad Pro" w:hAnsi="Myriad Pro" w:cs="Calibri"/>
                <w:color w:val="000000"/>
                <w:sz w:val="18"/>
                <w:szCs w:val="18"/>
              </w:rPr>
              <w:t>-100%</w:t>
            </w:r>
          </w:p>
        </w:tc>
      </w:tr>
    </w:tbl>
    <w:p w14:paraId="7A43556E" w14:textId="0A41FD91" w:rsidR="00691347" w:rsidRPr="008556EF" w:rsidRDefault="00691347" w:rsidP="00691347">
      <w:pPr>
        <w:spacing w:line="360" w:lineRule="auto"/>
        <w:ind w:firstLine="567"/>
        <w:jc w:val="both"/>
        <w:rPr>
          <w:rFonts w:ascii="Myriad Pro" w:hAnsi="Myriad Pro"/>
          <w:sz w:val="26"/>
          <w:szCs w:val="26"/>
        </w:rPr>
      </w:pPr>
      <w:r w:rsidRPr="008556EF">
        <w:rPr>
          <w:rFonts w:ascii="Myriad Pro" w:hAnsi="Myriad Pro"/>
          <w:sz w:val="26"/>
          <w:szCs w:val="26"/>
        </w:rPr>
        <w:t>Таким образом, в части инвестиционных проектов, реализующихся на территории Ленинградской области, предусмотренных утвержденной в 2015 году инвестиционной программой (без учета групповых титулов по ТП), финансирование которых осуществлялось с использованием собственных тарифных источников, совокупный объем недоиспользования средств, полученных от оказания услуг по регулируемым государством ценам (тарифам) (в составе, представленном в отчете об исполнении плана финансирования инвестиционной программы) (недофинансирования) составил 1 262,90 млн</w:t>
      </w:r>
      <w:r w:rsidR="0025597E">
        <w:rPr>
          <w:rFonts w:ascii="Myriad Pro" w:hAnsi="Myriad Pro"/>
          <w:sz w:val="26"/>
          <w:szCs w:val="26"/>
        </w:rPr>
        <w:t>.</w:t>
      </w:r>
      <w:r w:rsidRPr="008556EF">
        <w:rPr>
          <w:rFonts w:ascii="Myriad Pro" w:hAnsi="Myriad Pro"/>
          <w:sz w:val="26"/>
          <w:szCs w:val="26"/>
        </w:rPr>
        <w:t xml:space="preserve">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3488"/>
        <w:gridCol w:w="1461"/>
        <w:gridCol w:w="1773"/>
        <w:gridCol w:w="1198"/>
        <w:gridCol w:w="913"/>
      </w:tblGrid>
      <w:tr w:rsidR="00691347" w:rsidRPr="00C13866" w14:paraId="7A2DA4F0" w14:textId="77777777" w:rsidTr="00231C57">
        <w:trPr>
          <w:trHeight w:val="1110"/>
          <w:tblHeader/>
        </w:trPr>
        <w:tc>
          <w:tcPr>
            <w:tcW w:w="38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40D6C74" w14:textId="77777777" w:rsidR="00691347" w:rsidRPr="00C13866" w:rsidRDefault="00691347" w:rsidP="00B27FD5">
            <w:pPr>
              <w:spacing w:after="0"/>
              <w:jc w:val="center"/>
              <w:rPr>
                <w:rFonts w:ascii="Myriad Pro" w:hAnsi="Myriad Pro" w:cs="Calibri"/>
                <w:b/>
                <w:bCs/>
                <w:color w:val="FFFFFF"/>
                <w:sz w:val="20"/>
                <w:szCs w:val="20"/>
              </w:rPr>
            </w:pPr>
            <w:r w:rsidRPr="00644874">
              <w:rPr>
                <w:rFonts w:ascii="Myriad Pro" w:hAnsi="Myriad Pro" w:cs="Calibri"/>
                <w:b/>
                <w:bCs/>
                <w:color w:val="FFFFFF"/>
                <w:sz w:val="20"/>
                <w:szCs w:val="20"/>
              </w:rPr>
              <w:t>№ п/п</w:t>
            </w:r>
          </w:p>
        </w:tc>
        <w:tc>
          <w:tcPr>
            <w:tcW w:w="182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2065DE7" w14:textId="77777777" w:rsidR="00691347" w:rsidRPr="00C13866" w:rsidRDefault="00691347" w:rsidP="00B27FD5">
            <w:pPr>
              <w:spacing w:after="0"/>
              <w:jc w:val="center"/>
              <w:rPr>
                <w:rFonts w:ascii="Myriad Pro" w:hAnsi="Myriad Pro" w:cs="Calibri"/>
                <w:b/>
                <w:bCs/>
                <w:color w:val="FFFFFF"/>
                <w:sz w:val="20"/>
                <w:szCs w:val="20"/>
              </w:rPr>
            </w:pPr>
            <w:r w:rsidRPr="00C13866">
              <w:rPr>
                <w:rFonts w:ascii="Myriad Pro" w:hAnsi="Myriad Pro" w:cs="Calibri"/>
                <w:b/>
                <w:bCs/>
                <w:color w:val="FFFFFF"/>
                <w:sz w:val="20"/>
                <w:szCs w:val="20"/>
              </w:rPr>
              <w:t>Направление реализации инвестиционных проектов</w:t>
            </w:r>
          </w:p>
        </w:tc>
        <w:tc>
          <w:tcPr>
            <w:tcW w:w="1689"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94D56DD" w14:textId="77777777" w:rsidR="00691347" w:rsidRPr="00C13866" w:rsidRDefault="00691347" w:rsidP="00B27FD5">
            <w:pPr>
              <w:spacing w:after="0"/>
              <w:jc w:val="center"/>
              <w:rPr>
                <w:rFonts w:ascii="Myriad Pro" w:hAnsi="Myriad Pro" w:cs="Calibri"/>
                <w:b/>
                <w:bCs/>
                <w:color w:val="FFFFFF"/>
                <w:sz w:val="20"/>
                <w:szCs w:val="20"/>
              </w:rPr>
            </w:pPr>
            <w:r w:rsidRPr="00C13866">
              <w:rPr>
                <w:rFonts w:ascii="Myriad Pro" w:hAnsi="Myriad Pro" w:cs="Calibri"/>
                <w:b/>
                <w:bCs/>
                <w:color w:val="FFFFFF"/>
                <w:sz w:val="20"/>
                <w:szCs w:val="20"/>
              </w:rPr>
              <w:t>Объем финансирования в 2017 году</w:t>
            </w:r>
            <w:r w:rsidRPr="00C13866">
              <w:rPr>
                <w:rFonts w:ascii="Myriad Pro" w:hAnsi="Myriad Pro" w:cs="Calibri"/>
                <w:b/>
                <w:bCs/>
                <w:color w:val="FFFFFF"/>
                <w:sz w:val="20"/>
                <w:szCs w:val="20"/>
              </w:rPr>
              <w:br/>
              <w:t>(за счет тарифных источников), млн. руб.</w:t>
            </w:r>
          </w:p>
        </w:tc>
        <w:tc>
          <w:tcPr>
            <w:tcW w:w="1103"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70A1E00" w14:textId="77777777" w:rsidR="00691347" w:rsidRPr="00C13866" w:rsidRDefault="00691347" w:rsidP="00B27FD5">
            <w:pPr>
              <w:spacing w:after="0"/>
              <w:jc w:val="center"/>
              <w:rPr>
                <w:rFonts w:ascii="Myriad Pro" w:hAnsi="Myriad Pro" w:cs="Calibri"/>
                <w:b/>
                <w:bCs/>
                <w:color w:val="FFFFFF"/>
                <w:sz w:val="20"/>
                <w:szCs w:val="20"/>
              </w:rPr>
            </w:pPr>
            <w:r w:rsidRPr="00C13866">
              <w:rPr>
                <w:rFonts w:ascii="Myriad Pro" w:hAnsi="Myriad Pro" w:cs="Calibri"/>
                <w:b/>
                <w:bCs/>
                <w:color w:val="FFFFFF"/>
                <w:sz w:val="20"/>
                <w:szCs w:val="20"/>
              </w:rPr>
              <w:t xml:space="preserve">Отклонение </w:t>
            </w:r>
            <w:r w:rsidRPr="00C13866">
              <w:rPr>
                <w:rFonts w:ascii="Myriad Pro" w:hAnsi="Myriad Pro" w:cs="Calibri"/>
                <w:b/>
                <w:bCs/>
                <w:color w:val="FFFFFF"/>
                <w:sz w:val="20"/>
                <w:szCs w:val="20"/>
              </w:rPr>
              <w:br/>
              <w:t>(факт-утверждено)</w:t>
            </w:r>
          </w:p>
        </w:tc>
      </w:tr>
      <w:tr w:rsidR="00691347" w:rsidRPr="00C13866" w14:paraId="5DCF068E" w14:textId="77777777" w:rsidTr="00231C57">
        <w:trPr>
          <w:trHeight w:val="1012"/>
          <w:tblHeader/>
        </w:trPr>
        <w:tc>
          <w:tcPr>
            <w:tcW w:w="386" w:type="pct"/>
            <w:vMerge/>
            <w:tcBorders>
              <w:top w:val="single" w:sz="8" w:space="0" w:color="FFFFFF"/>
              <w:left w:val="single" w:sz="8" w:space="0" w:color="FFFFFF"/>
              <w:bottom w:val="single" w:sz="8" w:space="0" w:color="FFFFFF"/>
              <w:right w:val="single" w:sz="8" w:space="0" w:color="FFFFFF"/>
            </w:tcBorders>
            <w:vAlign w:val="center"/>
            <w:hideMark/>
          </w:tcPr>
          <w:p w14:paraId="441D7B35" w14:textId="77777777" w:rsidR="00691347" w:rsidRPr="00C13866" w:rsidRDefault="00691347" w:rsidP="00B27FD5">
            <w:pPr>
              <w:spacing w:after="0"/>
              <w:rPr>
                <w:rFonts w:ascii="Myriad Pro" w:hAnsi="Myriad Pro" w:cs="Calibri"/>
                <w:b/>
                <w:bCs/>
                <w:color w:val="FFFFFF"/>
                <w:sz w:val="20"/>
                <w:szCs w:val="20"/>
              </w:rPr>
            </w:pPr>
          </w:p>
        </w:tc>
        <w:tc>
          <w:tcPr>
            <w:tcW w:w="1822" w:type="pct"/>
            <w:vMerge/>
            <w:tcBorders>
              <w:top w:val="single" w:sz="8" w:space="0" w:color="FFFFFF"/>
              <w:left w:val="single" w:sz="8" w:space="0" w:color="FFFFFF"/>
              <w:bottom w:val="single" w:sz="8" w:space="0" w:color="FFFFFF"/>
              <w:right w:val="single" w:sz="8" w:space="0" w:color="FFFFFF"/>
            </w:tcBorders>
            <w:vAlign w:val="center"/>
            <w:hideMark/>
          </w:tcPr>
          <w:p w14:paraId="3A0C6903" w14:textId="77777777" w:rsidR="00691347" w:rsidRPr="00C13866" w:rsidRDefault="00691347" w:rsidP="00B27FD5">
            <w:pPr>
              <w:spacing w:after="0"/>
              <w:rPr>
                <w:rFonts w:ascii="Myriad Pro" w:hAnsi="Myriad Pro" w:cs="Calibri"/>
                <w:b/>
                <w:bCs/>
                <w:color w:val="FFFFFF"/>
                <w:sz w:val="20"/>
                <w:szCs w:val="20"/>
              </w:rPr>
            </w:pPr>
          </w:p>
        </w:tc>
        <w:tc>
          <w:tcPr>
            <w:tcW w:w="763"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92559E1" w14:textId="77777777" w:rsidR="00691347" w:rsidRPr="00C13866" w:rsidRDefault="00691347" w:rsidP="00B27FD5">
            <w:pPr>
              <w:spacing w:after="0"/>
              <w:jc w:val="center"/>
              <w:rPr>
                <w:rFonts w:ascii="Myriad Pro" w:hAnsi="Myriad Pro" w:cs="Calibri"/>
                <w:b/>
                <w:bCs/>
                <w:color w:val="FFFFFF"/>
                <w:sz w:val="20"/>
                <w:szCs w:val="20"/>
              </w:rPr>
            </w:pPr>
            <w:r w:rsidRPr="00C13866">
              <w:rPr>
                <w:rFonts w:ascii="Myriad Pro" w:hAnsi="Myriad Pro" w:cs="Calibri"/>
                <w:b/>
                <w:bCs/>
                <w:color w:val="FFFFFF"/>
                <w:sz w:val="20"/>
                <w:szCs w:val="20"/>
              </w:rPr>
              <w:t>Утверждено ИПР в 2016 году</w:t>
            </w:r>
          </w:p>
        </w:tc>
        <w:tc>
          <w:tcPr>
            <w:tcW w:w="926"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8F5D2A5" w14:textId="77777777" w:rsidR="00691347" w:rsidRPr="00C13866" w:rsidRDefault="00691347" w:rsidP="00B27FD5">
            <w:pPr>
              <w:spacing w:after="0"/>
              <w:jc w:val="center"/>
              <w:rPr>
                <w:rFonts w:ascii="Myriad Pro" w:hAnsi="Myriad Pro" w:cs="Calibri"/>
                <w:b/>
                <w:bCs/>
                <w:color w:val="FFFFFF"/>
                <w:sz w:val="20"/>
                <w:szCs w:val="20"/>
              </w:rPr>
            </w:pPr>
            <w:r w:rsidRPr="00C13866">
              <w:rPr>
                <w:rFonts w:ascii="Myriad Pro" w:hAnsi="Myriad Pro" w:cs="Calibri"/>
                <w:b/>
                <w:bCs/>
                <w:color w:val="FFFFFF"/>
                <w:sz w:val="20"/>
                <w:szCs w:val="20"/>
              </w:rPr>
              <w:t>Факт по утвержденным проектам</w:t>
            </w:r>
          </w:p>
        </w:tc>
        <w:tc>
          <w:tcPr>
            <w:tcW w:w="626"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99EEFD7" w14:textId="77777777" w:rsidR="00691347" w:rsidRPr="00C13866" w:rsidRDefault="00691347" w:rsidP="00B27FD5">
            <w:pPr>
              <w:spacing w:after="0"/>
              <w:jc w:val="center"/>
              <w:rPr>
                <w:rFonts w:ascii="Myriad Pro" w:hAnsi="Myriad Pro" w:cs="Calibri"/>
                <w:b/>
                <w:bCs/>
                <w:color w:val="FFFFFF"/>
                <w:sz w:val="20"/>
                <w:szCs w:val="20"/>
              </w:rPr>
            </w:pPr>
            <w:r w:rsidRPr="00C13866">
              <w:rPr>
                <w:rFonts w:ascii="Myriad Pro" w:hAnsi="Myriad Pro" w:cs="Calibri"/>
                <w:b/>
                <w:bCs/>
                <w:color w:val="FFFFFF"/>
                <w:sz w:val="20"/>
                <w:szCs w:val="20"/>
              </w:rPr>
              <w:t>млн. руб.</w:t>
            </w:r>
          </w:p>
        </w:tc>
        <w:tc>
          <w:tcPr>
            <w:tcW w:w="477"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163D429" w14:textId="77777777" w:rsidR="00691347" w:rsidRPr="00C13866" w:rsidRDefault="00691347" w:rsidP="00B27FD5">
            <w:pPr>
              <w:spacing w:after="0"/>
              <w:jc w:val="center"/>
              <w:rPr>
                <w:rFonts w:ascii="Myriad Pro" w:hAnsi="Myriad Pro" w:cs="Calibri"/>
                <w:b/>
                <w:bCs/>
                <w:color w:val="FFFFFF"/>
                <w:sz w:val="20"/>
                <w:szCs w:val="20"/>
              </w:rPr>
            </w:pPr>
            <w:r w:rsidRPr="00C13866">
              <w:rPr>
                <w:rFonts w:ascii="Myriad Pro" w:hAnsi="Myriad Pro" w:cs="Calibri"/>
                <w:b/>
                <w:bCs/>
                <w:color w:val="FFFFFF"/>
                <w:sz w:val="20"/>
                <w:szCs w:val="20"/>
              </w:rPr>
              <w:t>%</w:t>
            </w:r>
          </w:p>
        </w:tc>
      </w:tr>
      <w:tr w:rsidR="00691347" w:rsidRPr="00C13866" w14:paraId="49CA90A1" w14:textId="77777777" w:rsidTr="0025597E">
        <w:trPr>
          <w:trHeight w:val="300"/>
        </w:trPr>
        <w:tc>
          <w:tcPr>
            <w:tcW w:w="2207" w:type="pct"/>
            <w:gridSpan w:val="2"/>
            <w:tcBorders>
              <w:top w:val="single" w:sz="8" w:space="0" w:color="FFFFFF"/>
            </w:tcBorders>
            <w:shd w:val="clear" w:color="auto" w:fill="D6E3BC" w:themeFill="accent3" w:themeFillTint="66"/>
            <w:vAlign w:val="center"/>
            <w:hideMark/>
          </w:tcPr>
          <w:p w14:paraId="6A3B515F" w14:textId="77777777" w:rsidR="00691347" w:rsidRPr="00C13866" w:rsidRDefault="00691347" w:rsidP="00B27FD5">
            <w:pPr>
              <w:spacing w:after="0"/>
              <w:jc w:val="center"/>
              <w:rPr>
                <w:rFonts w:ascii="Myriad Pro" w:hAnsi="Myriad Pro"/>
                <w:b/>
                <w:bCs/>
                <w:color w:val="000000"/>
                <w:sz w:val="20"/>
                <w:szCs w:val="20"/>
              </w:rPr>
            </w:pPr>
            <w:r w:rsidRPr="00644874">
              <w:rPr>
                <w:rFonts w:ascii="Myriad Pro" w:hAnsi="Myriad Pro"/>
                <w:b/>
                <w:bCs/>
                <w:color w:val="000000"/>
                <w:sz w:val="20"/>
                <w:szCs w:val="20"/>
              </w:rPr>
              <w:t>Всего по инвестиционной программе</w:t>
            </w:r>
          </w:p>
        </w:tc>
        <w:tc>
          <w:tcPr>
            <w:tcW w:w="763" w:type="pct"/>
            <w:tcBorders>
              <w:top w:val="single" w:sz="8" w:space="0" w:color="FFFFFF"/>
            </w:tcBorders>
            <w:shd w:val="clear" w:color="auto" w:fill="D6E3BC" w:themeFill="accent3" w:themeFillTint="66"/>
            <w:vAlign w:val="center"/>
          </w:tcPr>
          <w:p w14:paraId="00AD96E9" w14:textId="77777777" w:rsidR="00691347" w:rsidRPr="00C13866" w:rsidRDefault="00691347" w:rsidP="00B27FD5">
            <w:pPr>
              <w:spacing w:after="0"/>
              <w:jc w:val="center"/>
              <w:rPr>
                <w:rFonts w:ascii="Myriad Pro" w:hAnsi="Myriad Pro"/>
                <w:b/>
                <w:bCs/>
                <w:color w:val="000000"/>
                <w:sz w:val="20"/>
                <w:szCs w:val="20"/>
              </w:rPr>
            </w:pPr>
            <w:r w:rsidRPr="00C13866">
              <w:rPr>
                <w:rFonts w:ascii="Myriad Pro" w:hAnsi="Myriad Pro"/>
                <w:b/>
                <w:bCs/>
                <w:color w:val="000000"/>
                <w:sz w:val="20"/>
                <w:szCs w:val="20"/>
              </w:rPr>
              <w:t>8 585,2</w:t>
            </w:r>
          </w:p>
        </w:tc>
        <w:tc>
          <w:tcPr>
            <w:tcW w:w="926" w:type="pct"/>
            <w:tcBorders>
              <w:top w:val="single" w:sz="8" w:space="0" w:color="FFFFFF"/>
            </w:tcBorders>
            <w:shd w:val="clear" w:color="auto" w:fill="D6E3BC" w:themeFill="accent3" w:themeFillTint="66"/>
            <w:vAlign w:val="center"/>
          </w:tcPr>
          <w:p w14:paraId="1E83239E" w14:textId="77777777" w:rsidR="00691347" w:rsidRPr="00C13866" w:rsidRDefault="00691347" w:rsidP="00B27FD5">
            <w:pPr>
              <w:spacing w:after="0"/>
              <w:jc w:val="center"/>
              <w:rPr>
                <w:rFonts w:ascii="Myriad Pro" w:hAnsi="Myriad Pro"/>
                <w:b/>
                <w:bCs/>
                <w:color w:val="000000"/>
                <w:sz w:val="20"/>
                <w:szCs w:val="20"/>
              </w:rPr>
            </w:pPr>
            <w:r w:rsidRPr="00C13866">
              <w:rPr>
                <w:rFonts w:ascii="Myriad Pro" w:hAnsi="Myriad Pro"/>
                <w:b/>
                <w:bCs/>
                <w:color w:val="000000"/>
                <w:sz w:val="20"/>
                <w:szCs w:val="20"/>
              </w:rPr>
              <w:t>7 322,34</w:t>
            </w:r>
          </w:p>
        </w:tc>
        <w:tc>
          <w:tcPr>
            <w:tcW w:w="626" w:type="pct"/>
            <w:tcBorders>
              <w:top w:val="single" w:sz="8" w:space="0" w:color="FFFFFF"/>
            </w:tcBorders>
            <w:shd w:val="clear" w:color="auto" w:fill="D6E3BC" w:themeFill="accent3" w:themeFillTint="66"/>
            <w:vAlign w:val="center"/>
          </w:tcPr>
          <w:p w14:paraId="27FA1601" w14:textId="77777777" w:rsidR="00691347" w:rsidRPr="00C13866" w:rsidRDefault="00691347" w:rsidP="00B27FD5">
            <w:pPr>
              <w:spacing w:after="0"/>
              <w:jc w:val="center"/>
              <w:rPr>
                <w:rFonts w:ascii="Myriad Pro" w:hAnsi="Myriad Pro"/>
                <w:b/>
                <w:bCs/>
                <w:color w:val="000000"/>
                <w:sz w:val="20"/>
                <w:szCs w:val="20"/>
              </w:rPr>
            </w:pPr>
            <w:r w:rsidRPr="00C13866">
              <w:rPr>
                <w:rFonts w:ascii="Myriad Pro" w:hAnsi="Myriad Pro"/>
                <w:b/>
                <w:bCs/>
                <w:color w:val="000000"/>
                <w:sz w:val="20"/>
                <w:szCs w:val="20"/>
              </w:rPr>
              <w:t>-1 262,90</w:t>
            </w:r>
          </w:p>
        </w:tc>
        <w:tc>
          <w:tcPr>
            <w:tcW w:w="477" w:type="pct"/>
            <w:tcBorders>
              <w:top w:val="single" w:sz="8" w:space="0" w:color="FFFFFF"/>
            </w:tcBorders>
            <w:shd w:val="clear" w:color="auto" w:fill="D6E3BC" w:themeFill="accent3" w:themeFillTint="66"/>
            <w:vAlign w:val="center"/>
          </w:tcPr>
          <w:p w14:paraId="402AECC8" w14:textId="77777777" w:rsidR="00691347" w:rsidRPr="00C13866" w:rsidRDefault="00691347" w:rsidP="00B27FD5">
            <w:pPr>
              <w:spacing w:after="0"/>
              <w:jc w:val="center"/>
              <w:rPr>
                <w:rFonts w:ascii="Myriad Pro" w:hAnsi="Myriad Pro"/>
                <w:b/>
                <w:bCs/>
                <w:color w:val="000000"/>
                <w:sz w:val="20"/>
                <w:szCs w:val="20"/>
              </w:rPr>
            </w:pPr>
            <w:r w:rsidRPr="00C13866">
              <w:rPr>
                <w:rFonts w:ascii="Myriad Pro" w:hAnsi="Myriad Pro"/>
                <w:b/>
                <w:bCs/>
                <w:color w:val="000000"/>
                <w:sz w:val="20"/>
                <w:szCs w:val="20"/>
              </w:rPr>
              <w:t>85,3%</w:t>
            </w:r>
          </w:p>
        </w:tc>
      </w:tr>
      <w:tr w:rsidR="00691347" w:rsidRPr="00C13866" w14:paraId="645C466D" w14:textId="77777777" w:rsidTr="00231C57">
        <w:trPr>
          <w:trHeight w:val="567"/>
        </w:trPr>
        <w:tc>
          <w:tcPr>
            <w:tcW w:w="386" w:type="pct"/>
            <w:shd w:val="clear" w:color="auto" w:fill="auto"/>
            <w:vAlign w:val="center"/>
            <w:hideMark/>
          </w:tcPr>
          <w:p w14:paraId="7B1B5C15" w14:textId="77777777" w:rsidR="00691347" w:rsidRPr="00C13866"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1</w:t>
            </w:r>
          </w:p>
        </w:tc>
        <w:tc>
          <w:tcPr>
            <w:tcW w:w="1822" w:type="pct"/>
            <w:shd w:val="clear" w:color="auto" w:fill="auto"/>
            <w:vAlign w:val="center"/>
            <w:hideMark/>
          </w:tcPr>
          <w:p w14:paraId="63A88B89" w14:textId="77777777" w:rsidR="00691347" w:rsidRPr="00C13866" w:rsidRDefault="00691347" w:rsidP="00B27FD5">
            <w:pPr>
              <w:spacing w:after="0"/>
              <w:rPr>
                <w:rFonts w:ascii="Myriad Pro" w:hAnsi="Myriad Pro"/>
                <w:color w:val="000000"/>
                <w:sz w:val="20"/>
                <w:szCs w:val="20"/>
              </w:rPr>
            </w:pPr>
            <w:r w:rsidRPr="00C13866">
              <w:rPr>
                <w:rFonts w:ascii="Myriad Pro" w:hAnsi="Myriad Pro"/>
                <w:color w:val="000000"/>
                <w:sz w:val="20"/>
                <w:szCs w:val="20"/>
              </w:rPr>
              <w:t>Технологическое присоединение*</w:t>
            </w:r>
          </w:p>
        </w:tc>
        <w:tc>
          <w:tcPr>
            <w:tcW w:w="763" w:type="pct"/>
            <w:shd w:val="clear" w:color="auto" w:fill="auto"/>
            <w:vAlign w:val="center"/>
          </w:tcPr>
          <w:p w14:paraId="53FDF4FD"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5 850,6</w:t>
            </w:r>
          </w:p>
        </w:tc>
        <w:tc>
          <w:tcPr>
            <w:tcW w:w="926" w:type="pct"/>
            <w:shd w:val="clear" w:color="auto" w:fill="auto"/>
            <w:vAlign w:val="center"/>
          </w:tcPr>
          <w:p w14:paraId="50AC6F2B"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6 231,38</w:t>
            </w:r>
          </w:p>
        </w:tc>
        <w:tc>
          <w:tcPr>
            <w:tcW w:w="626" w:type="pct"/>
            <w:shd w:val="clear" w:color="auto" w:fill="auto"/>
            <w:vAlign w:val="center"/>
          </w:tcPr>
          <w:p w14:paraId="0231959F"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380,75</w:t>
            </w:r>
          </w:p>
        </w:tc>
        <w:tc>
          <w:tcPr>
            <w:tcW w:w="477" w:type="pct"/>
            <w:shd w:val="clear" w:color="auto" w:fill="auto"/>
            <w:vAlign w:val="center"/>
          </w:tcPr>
          <w:p w14:paraId="4345B5CD"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107%</w:t>
            </w:r>
          </w:p>
        </w:tc>
      </w:tr>
      <w:tr w:rsidR="00691347" w:rsidRPr="00C13866" w14:paraId="39DF43D1" w14:textId="77777777" w:rsidTr="00231C57">
        <w:trPr>
          <w:trHeight w:val="567"/>
        </w:trPr>
        <w:tc>
          <w:tcPr>
            <w:tcW w:w="386" w:type="pct"/>
            <w:shd w:val="clear" w:color="auto" w:fill="auto"/>
            <w:vAlign w:val="center"/>
            <w:hideMark/>
          </w:tcPr>
          <w:p w14:paraId="4306A2FB" w14:textId="77777777" w:rsidR="00691347" w:rsidRPr="00C13866"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2</w:t>
            </w:r>
          </w:p>
        </w:tc>
        <w:tc>
          <w:tcPr>
            <w:tcW w:w="1822" w:type="pct"/>
            <w:shd w:val="clear" w:color="auto" w:fill="auto"/>
            <w:vAlign w:val="center"/>
            <w:hideMark/>
          </w:tcPr>
          <w:p w14:paraId="70A759C9" w14:textId="77777777" w:rsidR="00691347" w:rsidRPr="00C13866" w:rsidRDefault="00691347" w:rsidP="00B27FD5">
            <w:pPr>
              <w:spacing w:after="0"/>
              <w:rPr>
                <w:rFonts w:ascii="Myriad Pro" w:hAnsi="Myriad Pro"/>
                <w:color w:val="000000"/>
                <w:sz w:val="20"/>
                <w:szCs w:val="20"/>
              </w:rPr>
            </w:pPr>
            <w:r w:rsidRPr="00C13866">
              <w:rPr>
                <w:rFonts w:ascii="Myriad Pro" w:hAnsi="Myriad Pro"/>
                <w:color w:val="000000"/>
                <w:sz w:val="20"/>
                <w:szCs w:val="20"/>
              </w:rPr>
              <w:t>Реконструкция, модернизация, техническое перевооружение</w:t>
            </w:r>
          </w:p>
        </w:tc>
        <w:tc>
          <w:tcPr>
            <w:tcW w:w="763" w:type="pct"/>
            <w:shd w:val="clear" w:color="auto" w:fill="auto"/>
            <w:vAlign w:val="center"/>
          </w:tcPr>
          <w:p w14:paraId="5F2C75B8"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983,67</w:t>
            </w:r>
          </w:p>
        </w:tc>
        <w:tc>
          <w:tcPr>
            <w:tcW w:w="926" w:type="pct"/>
            <w:shd w:val="clear" w:color="auto" w:fill="auto"/>
            <w:vAlign w:val="center"/>
          </w:tcPr>
          <w:p w14:paraId="47ACFDDE"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510,74</w:t>
            </w:r>
          </w:p>
        </w:tc>
        <w:tc>
          <w:tcPr>
            <w:tcW w:w="626" w:type="pct"/>
            <w:shd w:val="clear" w:color="auto" w:fill="auto"/>
            <w:vAlign w:val="center"/>
          </w:tcPr>
          <w:p w14:paraId="52940850"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-472,94</w:t>
            </w:r>
          </w:p>
        </w:tc>
        <w:tc>
          <w:tcPr>
            <w:tcW w:w="477" w:type="pct"/>
            <w:shd w:val="clear" w:color="auto" w:fill="auto"/>
            <w:vAlign w:val="center"/>
          </w:tcPr>
          <w:p w14:paraId="140FB6AA"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52%</w:t>
            </w:r>
          </w:p>
        </w:tc>
      </w:tr>
      <w:tr w:rsidR="00691347" w:rsidRPr="00C13866" w14:paraId="3468FDF1" w14:textId="77777777" w:rsidTr="00231C57">
        <w:trPr>
          <w:trHeight w:val="567"/>
        </w:trPr>
        <w:tc>
          <w:tcPr>
            <w:tcW w:w="386" w:type="pct"/>
            <w:shd w:val="clear" w:color="auto" w:fill="auto"/>
            <w:vAlign w:val="center"/>
            <w:hideMark/>
          </w:tcPr>
          <w:p w14:paraId="45397B46" w14:textId="77777777" w:rsidR="00691347" w:rsidRPr="00C13866"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3</w:t>
            </w:r>
          </w:p>
        </w:tc>
        <w:tc>
          <w:tcPr>
            <w:tcW w:w="1822" w:type="pct"/>
            <w:shd w:val="clear" w:color="auto" w:fill="auto"/>
            <w:vAlign w:val="center"/>
            <w:hideMark/>
          </w:tcPr>
          <w:p w14:paraId="493AF7CF" w14:textId="77777777" w:rsidR="00691347" w:rsidRPr="00C13866" w:rsidRDefault="00691347" w:rsidP="00B27FD5">
            <w:pPr>
              <w:spacing w:after="0"/>
              <w:rPr>
                <w:rFonts w:ascii="Myriad Pro" w:hAnsi="Myriad Pro"/>
                <w:color w:val="000000"/>
                <w:sz w:val="20"/>
                <w:szCs w:val="20"/>
              </w:rPr>
            </w:pPr>
            <w:r w:rsidRPr="00C13866">
              <w:rPr>
                <w:rFonts w:ascii="Myriad Pro" w:hAnsi="Myriad Pro"/>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763" w:type="pct"/>
            <w:shd w:val="clear" w:color="auto" w:fill="auto"/>
            <w:vAlign w:val="center"/>
          </w:tcPr>
          <w:p w14:paraId="76418FB2"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926" w:type="pct"/>
            <w:shd w:val="clear" w:color="auto" w:fill="auto"/>
            <w:vAlign w:val="center"/>
          </w:tcPr>
          <w:p w14:paraId="4C329527"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626" w:type="pct"/>
            <w:shd w:val="clear" w:color="auto" w:fill="auto"/>
            <w:vAlign w:val="center"/>
          </w:tcPr>
          <w:p w14:paraId="4B90CBD0"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477" w:type="pct"/>
            <w:shd w:val="clear" w:color="auto" w:fill="auto"/>
            <w:vAlign w:val="center"/>
          </w:tcPr>
          <w:p w14:paraId="0CE7D1D1"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w:t>
            </w:r>
          </w:p>
        </w:tc>
      </w:tr>
      <w:tr w:rsidR="00691347" w:rsidRPr="00C13866" w14:paraId="518E48E7" w14:textId="77777777" w:rsidTr="00231C57">
        <w:trPr>
          <w:trHeight w:val="567"/>
        </w:trPr>
        <w:tc>
          <w:tcPr>
            <w:tcW w:w="386" w:type="pct"/>
            <w:shd w:val="clear" w:color="auto" w:fill="auto"/>
            <w:vAlign w:val="center"/>
            <w:hideMark/>
          </w:tcPr>
          <w:p w14:paraId="3AE2D72D" w14:textId="77777777" w:rsidR="00691347" w:rsidRPr="00644874"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4</w:t>
            </w:r>
          </w:p>
        </w:tc>
        <w:tc>
          <w:tcPr>
            <w:tcW w:w="1822" w:type="pct"/>
            <w:shd w:val="clear" w:color="auto" w:fill="auto"/>
            <w:vAlign w:val="center"/>
            <w:hideMark/>
          </w:tcPr>
          <w:p w14:paraId="2B659DE9" w14:textId="77777777" w:rsidR="00691347" w:rsidRPr="00C13866" w:rsidRDefault="00691347" w:rsidP="00B27FD5">
            <w:pPr>
              <w:spacing w:after="0"/>
              <w:rPr>
                <w:rFonts w:ascii="Myriad Pro" w:hAnsi="Myriad Pro"/>
                <w:color w:val="000000"/>
                <w:sz w:val="20"/>
                <w:szCs w:val="20"/>
              </w:rPr>
            </w:pPr>
            <w:r w:rsidRPr="00C13866">
              <w:rPr>
                <w:rFonts w:ascii="Myriad Pro" w:hAnsi="Myriad Pro"/>
                <w:color w:val="000000"/>
                <w:sz w:val="20"/>
                <w:szCs w:val="20"/>
              </w:rPr>
              <w:t>Прочее новое строительство объектов электросетевого хозяйства</w:t>
            </w:r>
          </w:p>
        </w:tc>
        <w:tc>
          <w:tcPr>
            <w:tcW w:w="763" w:type="pct"/>
            <w:shd w:val="clear" w:color="auto" w:fill="auto"/>
            <w:vAlign w:val="center"/>
          </w:tcPr>
          <w:p w14:paraId="7467AED6"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35,32</w:t>
            </w:r>
          </w:p>
        </w:tc>
        <w:tc>
          <w:tcPr>
            <w:tcW w:w="926" w:type="pct"/>
            <w:shd w:val="clear" w:color="auto" w:fill="auto"/>
            <w:vAlign w:val="center"/>
          </w:tcPr>
          <w:p w14:paraId="48AB349D"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2,27</w:t>
            </w:r>
          </w:p>
        </w:tc>
        <w:tc>
          <w:tcPr>
            <w:tcW w:w="626" w:type="pct"/>
            <w:shd w:val="clear" w:color="auto" w:fill="auto"/>
            <w:vAlign w:val="center"/>
          </w:tcPr>
          <w:p w14:paraId="6B0E4206"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-33,05</w:t>
            </w:r>
          </w:p>
        </w:tc>
        <w:tc>
          <w:tcPr>
            <w:tcW w:w="477" w:type="pct"/>
            <w:shd w:val="clear" w:color="auto" w:fill="auto"/>
            <w:vAlign w:val="center"/>
          </w:tcPr>
          <w:p w14:paraId="1D07DBF7"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6%</w:t>
            </w:r>
          </w:p>
        </w:tc>
      </w:tr>
      <w:tr w:rsidR="00691347" w:rsidRPr="00C13866" w14:paraId="17FA9BFD" w14:textId="77777777" w:rsidTr="00231C57">
        <w:trPr>
          <w:trHeight w:val="567"/>
        </w:trPr>
        <w:tc>
          <w:tcPr>
            <w:tcW w:w="386" w:type="pct"/>
            <w:shd w:val="clear" w:color="auto" w:fill="auto"/>
            <w:vAlign w:val="center"/>
            <w:hideMark/>
          </w:tcPr>
          <w:p w14:paraId="5A8FAC45" w14:textId="77777777" w:rsidR="00691347" w:rsidRPr="00644874"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5</w:t>
            </w:r>
          </w:p>
        </w:tc>
        <w:tc>
          <w:tcPr>
            <w:tcW w:w="1822" w:type="pct"/>
            <w:shd w:val="clear" w:color="auto" w:fill="auto"/>
            <w:vAlign w:val="center"/>
            <w:hideMark/>
          </w:tcPr>
          <w:p w14:paraId="54D0B18D" w14:textId="77777777" w:rsidR="00691347" w:rsidRPr="00C13866" w:rsidRDefault="00691347" w:rsidP="00B27FD5">
            <w:pPr>
              <w:spacing w:after="0"/>
              <w:rPr>
                <w:rFonts w:ascii="Myriad Pro" w:hAnsi="Myriad Pro"/>
                <w:color w:val="000000"/>
                <w:sz w:val="20"/>
                <w:szCs w:val="20"/>
              </w:rPr>
            </w:pPr>
            <w:r w:rsidRPr="00C13866">
              <w:rPr>
                <w:rFonts w:ascii="Myriad Pro" w:hAnsi="Myriad Pro"/>
                <w:color w:val="000000"/>
                <w:sz w:val="20"/>
                <w:szCs w:val="20"/>
              </w:rPr>
              <w:t>Покупка земельных участков для целей реализации инвестиционных проектов</w:t>
            </w:r>
          </w:p>
        </w:tc>
        <w:tc>
          <w:tcPr>
            <w:tcW w:w="763" w:type="pct"/>
            <w:shd w:val="clear" w:color="auto" w:fill="auto"/>
            <w:vAlign w:val="center"/>
          </w:tcPr>
          <w:p w14:paraId="653849EF"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926" w:type="pct"/>
            <w:shd w:val="clear" w:color="auto" w:fill="auto"/>
            <w:vAlign w:val="center"/>
          </w:tcPr>
          <w:p w14:paraId="3B793C40"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626" w:type="pct"/>
            <w:shd w:val="clear" w:color="auto" w:fill="auto"/>
            <w:vAlign w:val="center"/>
          </w:tcPr>
          <w:p w14:paraId="350948B4"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0,00</w:t>
            </w:r>
          </w:p>
        </w:tc>
        <w:tc>
          <w:tcPr>
            <w:tcW w:w="477" w:type="pct"/>
            <w:shd w:val="clear" w:color="auto" w:fill="auto"/>
            <w:vAlign w:val="center"/>
          </w:tcPr>
          <w:p w14:paraId="4036F8FB"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w:t>
            </w:r>
          </w:p>
        </w:tc>
      </w:tr>
      <w:tr w:rsidR="00691347" w:rsidRPr="00C13866" w14:paraId="47CE388F" w14:textId="77777777" w:rsidTr="00231C57">
        <w:trPr>
          <w:trHeight w:val="567"/>
        </w:trPr>
        <w:tc>
          <w:tcPr>
            <w:tcW w:w="386" w:type="pct"/>
            <w:shd w:val="clear" w:color="auto" w:fill="auto"/>
            <w:vAlign w:val="center"/>
            <w:hideMark/>
          </w:tcPr>
          <w:p w14:paraId="043EF47B" w14:textId="77777777" w:rsidR="00691347" w:rsidRPr="00644874" w:rsidRDefault="00691347" w:rsidP="00B27FD5">
            <w:pPr>
              <w:spacing w:after="0"/>
              <w:jc w:val="center"/>
              <w:rPr>
                <w:rFonts w:ascii="Myriad Pro" w:hAnsi="Myriad Pro"/>
                <w:color w:val="000000"/>
                <w:sz w:val="20"/>
                <w:szCs w:val="20"/>
              </w:rPr>
            </w:pPr>
            <w:r w:rsidRPr="00644874">
              <w:rPr>
                <w:rFonts w:ascii="Myriad Pro" w:hAnsi="Myriad Pro"/>
                <w:color w:val="000000"/>
                <w:sz w:val="20"/>
                <w:szCs w:val="20"/>
              </w:rPr>
              <w:t>6</w:t>
            </w:r>
          </w:p>
        </w:tc>
        <w:tc>
          <w:tcPr>
            <w:tcW w:w="1822" w:type="pct"/>
            <w:shd w:val="clear" w:color="auto" w:fill="auto"/>
            <w:vAlign w:val="center"/>
            <w:hideMark/>
          </w:tcPr>
          <w:p w14:paraId="7E35D5AB" w14:textId="77777777" w:rsidR="00691347" w:rsidRPr="00C13866" w:rsidRDefault="00691347" w:rsidP="00B27FD5">
            <w:pPr>
              <w:spacing w:after="0"/>
              <w:rPr>
                <w:rFonts w:ascii="Myriad Pro" w:hAnsi="Myriad Pro"/>
                <w:color w:val="000000"/>
                <w:sz w:val="20"/>
                <w:szCs w:val="20"/>
              </w:rPr>
            </w:pPr>
            <w:r w:rsidRPr="00C13866">
              <w:rPr>
                <w:rFonts w:ascii="Myriad Pro" w:hAnsi="Myriad Pro"/>
                <w:color w:val="000000"/>
                <w:sz w:val="20"/>
                <w:szCs w:val="20"/>
              </w:rPr>
              <w:t>Прочие инвестиционные проекты</w:t>
            </w:r>
          </w:p>
        </w:tc>
        <w:tc>
          <w:tcPr>
            <w:tcW w:w="763" w:type="pct"/>
            <w:shd w:val="clear" w:color="auto" w:fill="auto"/>
            <w:vAlign w:val="center"/>
          </w:tcPr>
          <w:p w14:paraId="7252E9CB"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1 715,61</w:t>
            </w:r>
          </w:p>
        </w:tc>
        <w:tc>
          <w:tcPr>
            <w:tcW w:w="926" w:type="pct"/>
            <w:shd w:val="clear" w:color="auto" w:fill="auto"/>
            <w:vAlign w:val="center"/>
          </w:tcPr>
          <w:p w14:paraId="71E00781"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577,95</w:t>
            </w:r>
          </w:p>
        </w:tc>
        <w:tc>
          <w:tcPr>
            <w:tcW w:w="626" w:type="pct"/>
            <w:shd w:val="clear" w:color="auto" w:fill="auto"/>
            <w:vAlign w:val="center"/>
          </w:tcPr>
          <w:p w14:paraId="3A8CDC52"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-1 137,67</w:t>
            </w:r>
          </w:p>
        </w:tc>
        <w:tc>
          <w:tcPr>
            <w:tcW w:w="477" w:type="pct"/>
            <w:shd w:val="clear" w:color="auto" w:fill="auto"/>
            <w:vAlign w:val="center"/>
          </w:tcPr>
          <w:p w14:paraId="48ED0463" w14:textId="77777777" w:rsidR="00691347" w:rsidRPr="00C13866" w:rsidRDefault="00691347" w:rsidP="00B27FD5">
            <w:pPr>
              <w:spacing w:after="0"/>
              <w:jc w:val="center"/>
              <w:rPr>
                <w:rFonts w:ascii="Myriad Pro" w:hAnsi="Myriad Pro"/>
                <w:color w:val="000000"/>
                <w:sz w:val="20"/>
                <w:szCs w:val="20"/>
              </w:rPr>
            </w:pPr>
            <w:r w:rsidRPr="00C13866">
              <w:rPr>
                <w:rFonts w:ascii="Myriad Pro" w:hAnsi="Myriad Pro"/>
                <w:color w:val="000000"/>
                <w:sz w:val="20"/>
                <w:szCs w:val="20"/>
              </w:rPr>
              <w:t>34%</w:t>
            </w:r>
          </w:p>
        </w:tc>
      </w:tr>
    </w:tbl>
    <w:p w14:paraId="4D5CA3AF" w14:textId="77777777" w:rsidR="00691347" w:rsidRPr="008556EF" w:rsidRDefault="00691347" w:rsidP="00691347">
      <w:pPr>
        <w:autoSpaceDE w:val="0"/>
        <w:autoSpaceDN w:val="0"/>
        <w:adjustRightInd w:val="0"/>
        <w:spacing w:line="360" w:lineRule="auto"/>
        <w:jc w:val="both"/>
        <w:rPr>
          <w:rFonts w:ascii="Myriad Pro" w:hAnsi="Myriad Pro"/>
          <w:i/>
          <w:iCs/>
          <w:sz w:val="20"/>
          <w:szCs w:val="20"/>
        </w:rPr>
      </w:pPr>
      <w:r w:rsidRPr="008556EF">
        <w:rPr>
          <w:rFonts w:ascii="Myriad Pro" w:hAnsi="Myriad Pro"/>
          <w:i/>
          <w:iCs/>
          <w:sz w:val="20"/>
          <w:szCs w:val="20"/>
        </w:rPr>
        <w:t>* В целях сопоставимости учтено на уровне факта согласно отчету за 2017 г.</w:t>
      </w:r>
    </w:p>
    <w:p w14:paraId="76005354" w14:textId="46B84FE6" w:rsidR="00691347" w:rsidRPr="008556EF" w:rsidRDefault="00691347" w:rsidP="00B27FD5">
      <w:pPr>
        <w:autoSpaceDE w:val="0"/>
        <w:autoSpaceDN w:val="0"/>
        <w:adjustRightInd w:val="0"/>
        <w:spacing w:after="0" w:line="360" w:lineRule="auto"/>
        <w:ind w:firstLine="567"/>
        <w:jc w:val="both"/>
        <w:rPr>
          <w:rFonts w:ascii="Myriad Pro" w:hAnsi="Myriad Pro"/>
          <w:sz w:val="26"/>
          <w:szCs w:val="26"/>
        </w:rPr>
      </w:pPr>
      <w:r w:rsidRPr="008556EF">
        <w:rPr>
          <w:rFonts w:ascii="Myriad Pro" w:hAnsi="Myriad Pro"/>
          <w:sz w:val="26"/>
          <w:szCs w:val="26"/>
        </w:rPr>
        <w:lastRenderedPageBreak/>
        <w:t>В дополнение к этому Исполнитель отмечает, что к составу собственных тарифных источников (средств, полученных от оказания услуг, реализации товаров по регулируемым государством ценам (тарифам)), с использованием которых осуществлялось финансирование инвестиционных проектов, ПАО «Ленэнерго» в рамках отчета о реализации ИПР за 2017 год отнесены привлеченные (кредитные) средства в размере 6 478,19 млн</w:t>
      </w:r>
      <w:r w:rsidR="0025597E">
        <w:rPr>
          <w:rFonts w:ascii="Myriad Pro" w:hAnsi="Myriad Pro"/>
          <w:sz w:val="26"/>
          <w:szCs w:val="26"/>
        </w:rPr>
        <w:t>.</w:t>
      </w:r>
      <w:r w:rsidRPr="008556EF">
        <w:rPr>
          <w:rFonts w:ascii="Myriad Pro" w:hAnsi="Myriad Pro"/>
          <w:sz w:val="26"/>
          <w:szCs w:val="26"/>
        </w:rPr>
        <w:t xml:space="preserve"> руб. (факт за 2017 год) и 4 733,12 </w:t>
      </w:r>
      <w:r w:rsidR="0025597E" w:rsidRPr="008556EF">
        <w:rPr>
          <w:rFonts w:ascii="Myriad Pro" w:hAnsi="Myriad Pro"/>
          <w:sz w:val="26"/>
          <w:szCs w:val="26"/>
        </w:rPr>
        <w:t>млн</w:t>
      </w:r>
      <w:r w:rsidR="0025597E">
        <w:rPr>
          <w:rFonts w:ascii="Myriad Pro" w:hAnsi="Myriad Pro"/>
          <w:sz w:val="26"/>
          <w:szCs w:val="26"/>
        </w:rPr>
        <w:t>.</w:t>
      </w:r>
      <w:r w:rsidR="0025597E" w:rsidRPr="008556EF">
        <w:rPr>
          <w:rFonts w:ascii="Myriad Pro" w:hAnsi="Myriad Pro"/>
          <w:sz w:val="26"/>
          <w:szCs w:val="26"/>
        </w:rPr>
        <w:t xml:space="preserve"> руб. </w:t>
      </w:r>
      <w:r w:rsidRPr="008556EF">
        <w:rPr>
          <w:rFonts w:ascii="Myriad Pro" w:hAnsi="Myriad Pro"/>
          <w:sz w:val="26"/>
          <w:szCs w:val="26"/>
        </w:rPr>
        <w:t>(план на 2017 год).</w:t>
      </w:r>
    </w:p>
    <w:p w14:paraId="0589A6CB" w14:textId="0D37E891" w:rsidR="00691347" w:rsidRPr="008556EF" w:rsidRDefault="00691347" w:rsidP="00B27FD5">
      <w:pPr>
        <w:autoSpaceDE w:val="0"/>
        <w:autoSpaceDN w:val="0"/>
        <w:adjustRightInd w:val="0"/>
        <w:spacing w:after="0" w:line="360" w:lineRule="auto"/>
        <w:ind w:firstLine="567"/>
        <w:jc w:val="both"/>
        <w:rPr>
          <w:rFonts w:ascii="Myriad Pro" w:hAnsi="Myriad Pro"/>
          <w:sz w:val="26"/>
          <w:szCs w:val="26"/>
        </w:rPr>
      </w:pPr>
      <w:r w:rsidRPr="008556EF">
        <w:rPr>
          <w:rFonts w:ascii="Myriad Pro" w:hAnsi="Myriad Pro"/>
          <w:sz w:val="26"/>
          <w:szCs w:val="26"/>
        </w:rPr>
        <w:t xml:space="preserve">В виду того, что согласно п. 42 Методических указаний </w:t>
      </w:r>
      <w:r w:rsidR="00C2090E">
        <w:rPr>
          <w:rFonts w:ascii="Myriad Pro" w:hAnsi="Myriad Pro"/>
          <w:sz w:val="26"/>
          <w:szCs w:val="26"/>
        </w:rPr>
        <w:t>№ 228-э</w:t>
      </w:r>
      <w:r w:rsidRPr="008556EF">
        <w:rPr>
          <w:rFonts w:ascii="Myriad Pro" w:hAnsi="Myriad Pro"/>
          <w:sz w:val="26"/>
          <w:szCs w:val="26"/>
        </w:rPr>
        <w:t xml:space="preserve"> для оценки величины корректировки НВВ в связи с изменением (неисполнением) ИПР используются только собственные средства, учтенные в рамках тарифно-балансовых решений на соответствующий год рассматриваемого периода реализации ИПР (в данном случае 2019 год), Исполнитель не учитывает данные средства при определении планового и фактического объемов финансирования инвестиционной программы за счет собственных тарифных источников.</w:t>
      </w:r>
    </w:p>
    <w:p w14:paraId="0CD0752B" w14:textId="77777777" w:rsidR="00691347" w:rsidRPr="008556EF" w:rsidRDefault="00691347" w:rsidP="00B730C7">
      <w:pPr>
        <w:spacing w:line="360" w:lineRule="auto"/>
        <w:ind w:firstLine="567"/>
        <w:jc w:val="both"/>
        <w:rPr>
          <w:rFonts w:ascii="Myriad Pro" w:hAnsi="Myriad Pro"/>
          <w:sz w:val="26"/>
          <w:szCs w:val="26"/>
        </w:rPr>
      </w:pPr>
      <w:r w:rsidRPr="008556EF">
        <w:rPr>
          <w:rFonts w:ascii="Myriad Pro" w:hAnsi="Myriad Pro"/>
          <w:sz w:val="26"/>
          <w:szCs w:val="26"/>
        </w:rPr>
        <w:t>С учетом результатов пообъектного анализа исполнения инвестиционной программы ПАО «Ленэнерго» за 2017 год в части инвестиционных проектов, реализующихся на территории Ленинградской области, объем финансирования ИПР за счет собственных средств (выручки от реализации товаров (услуг) по регулируемым ценам (тарифам)) составляет:</w:t>
      </w:r>
    </w:p>
    <w:p w14:paraId="342BA7AC" w14:textId="6FE6D08F" w:rsidR="00691347" w:rsidRPr="008556EF" w:rsidRDefault="00EE4CD5" w:rsidP="00B730C7">
      <w:pPr>
        <w:numPr>
          <w:ilvl w:val="0"/>
          <w:numId w:val="21"/>
        </w:numPr>
        <w:autoSpaceDE w:val="0"/>
        <w:autoSpaceDN w:val="0"/>
        <w:adjustRightInd w:val="0"/>
        <w:spacing w:line="360" w:lineRule="auto"/>
        <w:ind w:left="1281" w:hanging="357"/>
        <w:contextualSpacing/>
        <w:jc w:val="both"/>
        <w:rPr>
          <w:rFonts w:ascii="Myriad Pro" w:eastAsia="Calibri" w:hAnsi="Myriad Pro"/>
          <w:sz w:val="26"/>
          <w:szCs w:val="26"/>
        </w:rPr>
      </w:pPr>
      <w:r w:rsidRPr="008556EF">
        <w:rPr>
          <w:rFonts w:ascii="Myriad Pro" w:eastAsia="Calibri" w:hAnsi="Myriad Pro"/>
          <w:sz w:val="26"/>
          <w:szCs w:val="26"/>
        </w:rPr>
        <w:t xml:space="preserve">базовая </w:t>
      </w:r>
      <w:r w:rsidR="00691347" w:rsidRPr="008556EF">
        <w:rPr>
          <w:rFonts w:ascii="Myriad Pro" w:eastAsia="Calibri" w:hAnsi="Myriad Pro"/>
          <w:sz w:val="26"/>
          <w:szCs w:val="26"/>
        </w:rPr>
        <w:t xml:space="preserve">оценка: 27,2% от утвержденного планового значения </w:t>
      </w:r>
      <w:r w:rsidR="001F1E7A">
        <w:rPr>
          <w:rFonts w:ascii="Myriad Pro" w:eastAsia="Calibri" w:hAnsi="Myriad Pro"/>
          <w:sz w:val="26"/>
          <w:szCs w:val="26"/>
        </w:rPr>
        <w:t>–</w:t>
      </w:r>
      <w:r w:rsidR="001F1E7A" w:rsidRPr="008556EF">
        <w:rPr>
          <w:rFonts w:ascii="Myriad Pro" w:eastAsia="Calibri" w:hAnsi="Myriad Pro"/>
          <w:sz w:val="26"/>
          <w:szCs w:val="26"/>
        </w:rPr>
        <w:t xml:space="preserve"> </w:t>
      </w:r>
      <w:r w:rsidR="00691347" w:rsidRPr="008556EF">
        <w:rPr>
          <w:rFonts w:ascii="Myriad Pro" w:eastAsia="Calibri" w:hAnsi="Myriad Pro"/>
          <w:sz w:val="26"/>
          <w:szCs w:val="26"/>
        </w:rPr>
        <w:t>при учете результатов финансирования новых инвестиционных проектов согласно данным формы «Источники финансирования инвестиционной программы»;</w:t>
      </w:r>
    </w:p>
    <w:p w14:paraId="09CC3C0B" w14:textId="0F50B72D" w:rsidR="00B730C7" w:rsidRDefault="00EE4CD5" w:rsidP="00B730C7">
      <w:pPr>
        <w:numPr>
          <w:ilvl w:val="0"/>
          <w:numId w:val="21"/>
        </w:numPr>
        <w:autoSpaceDE w:val="0"/>
        <w:autoSpaceDN w:val="0"/>
        <w:adjustRightInd w:val="0"/>
        <w:spacing w:line="360" w:lineRule="auto"/>
        <w:ind w:left="1281" w:hanging="357"/>
        <w:contextualSpacing/>
        <w:jc w:val="both"/>
        <w:rPr>
          <w:rFonts w:ascii="Myriad Pro" w:eastAsia="Calibri" w:hAnsi="Myriad Pro"/>
          <w:sz w:val="26"/>
          <w:szCs w:val="26"/>
        </w:rPr>
      </w:pPr>
      <w:r w:rsidRPr="008556EF">
        <w:rPr>
          <w:rFonts w:ascii="Myriad Pro" w:eastAsia="Calibri" w:hAnsi="Myriad Pro"/>
          <w:sz w:val="26"/>
          <w:szCs w:val="26"/>
        </w:rPr>
        <w:t xml:space="preserve">оценка </w:t>
      </w:r>
      <w:r w:rsidR="00691347" w:rsidRPr="008556EF">
        <w:rPr>
          <w:rFonts w:ascii="Myriad Pro" w:eastAsia="Calibri" w:hAnsi="Myriad Pro"/>
          <w:sz w:val="26"/>
          <w:szCs w:val="26"/>
        </w:rPr>
        <w:t>с учетом пообъектного анализа: 21,9% от утвержденного планового значения - при учете результатов финансирования только инвестиционных проектов, предусмотренных утвержденной в установленном порядке ИПР от 28.12.2015 г.</w:t>
      </w:r>
      <w:r w:rsidR="00B730C7">
        <w:rPr>
          <w:rFonts w:ascii="Myriad Pro" w:eastAsia="Calibri" w:hAnsi="Myriad Pro"/>
          <w:sz w:val="26"/>
          <w:szCs w:val="26"/>
        </w:rPr>
        <w:br w:type="page"/>
      </w:r>
    </w:p>
    <w:p w14:paraId="2690045A" w14:textId="77777777" w:rsidR="00691347" w:rsidRPr="008556EF" w:rsidRDefault="00691347" w:rsidP="00B730C7">
      <w:pPr>
        <w:autoSpaceDE w:val="0"/>
        <w:autoSpaceDN w:val="0"/>
        <w:adjustRightInd w:val="0"/>
        <w:spacing w:line="360" w:lineRule="auto"/>
        <w:ind w:left="1281"/>
        <w:contextualSpacing/>
        <w:jc w:val="both"/>
        <w:rPr>
          <w:rFonts w:ascii="Myriad Pro" w:eastAsia="Calibri" w:hAnsi="Myriad Pro"/>
          <w:sz w:val="26"/>
          <w:szCs w:val="26"/>
        </w:rPr>
      </w:pPr>
    </w:p>
    <w:tbl>
      <w:tblPr>
        <w:tblW w:w="5000" w:type="pct"/>
        <w:tblLook w:val="04A0" w:firstRow="1" w:lastRow="0" w:firstColumn="1" w:lastColumn="0" w:noHBand="0" w:noVBand="1"/>
      </w:tblPr>
      <w:tblGrid>
        <w:gridCol w:w="2439"/>
        <w:gridCol w:w="1552"/>
        <w:gridCol w:w="1284"/>
        <w:gridCol w:w="1880"/>
        <w:gridCol w:w="1103"/>
        <w:gridCol w:w="1313"/>
      </w:tblGrid>
      <w:tr w:rsidR="00691347" w:rsidRPr="00C13866" w14:paraId="7901BDD1" w14:textId="77777777" w:rsidTr="00231C57">
        <w:trPr>
          <w:trHeight w:val="735"/>
        </w:trPr>
        <w:tc>
          <w:tcPr>
            <w:tcW w:w="127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B281B34" w14:textId="77777777" w:rsidR="00691347" w:rsidRPr="00C13866" w:rsidRDefault="00691347" w:rsidP="00231C57">
            <w:pPr>
              <w:jc w:val="center"/>
              <w:rPr>
                <w:rFonts w:ascii="Myriad Pro" w:hAnsi="Myriad Pro" w:cs="Calibri"/>
                <w:b/>
                <w:bCs/>
                <w:color w:val="FFFFFF"/>
                <w:sz w:val="20"/>
                <w:szCs w:val="20"/>
              </w:rPr>
            </w:pPr>
            <w:r w:rsidRPr="00644874">
              <w:rPr>
                <w:rFonts w:ascii="Myriad Pro" w:hAnsi="Myriad Pro" w:cs="Calibri"/>
                <w:b/>
                <w:bCs/>
                <w:color w:val="FFFFFF"/>
                <w:sz w:val="20"/>
                <w:szCs w:val="20"/>
              </w:rPr>
              <w:t>Наименование</w:t>
            </w:r>
          </w:p>
        </w:tc>
        <w:tc>
          <w:tcPr>
            <w:tcW w:w="2464" w:type="pct"/>
            <w:gridSpan w:val="3"/>
            <w:tcBorders>
              <w:top w:val="single" w:sz="4" w:space="0" w:color="FFFFFF"/>
              <w:left w:val="nil"/>
              <w:bottom w:val="single" w:sz="4" w:space="0" w:color="FFFFFF"/>
              <w:right w:val="single" w:sz="4" w:space="0" w:color="FFFFFF"/>
            </w:tcBorders>
            <w:shd w:val="clear" w:color="000000" w:fill="4F6228"/>
            <w:vAlign w:val="center"/>
            <w:hideMark/>
          </w:tcPr>
          <w:p w14:paraId="4CA89659" w14:textId="77777777" w:rsidR="00691347" w:rsidRPr="00C13866" w:rsidRDefault="00691347" w:rsidP="00231C57">
            <w:pPr>
              <w:jc w:val="center"/>
              <w:rPr>
                <w:rFonts w:ascii="Myriad Pro" w:hAnsi="Myriad Pro" w:cs="Calibri"/>
                <w:b/>
                <w:bCs/>
                <w:color w:val="FFFFFF"/>
                <w:sz w:val="20"/>
                <w:szCs w:val="20"/>
              </w:rPr>
            </w:pPr>
            <w:r w:rsidRPr="00C13866">
              <w:rPr>
                <w:rFonts w:ascii="Myriad Pro" w:hAnsi="Myriad Pro" w:cs="Calibri"/>
                <w:b/>
                <w:bCs/>
                <w:color w:val="FFFFFF"/>
                <w:sz w:val="20"/>
                <w:szCs w:val="20"/>
              </w:rPr>
              <w:t>Объем финансирования в 2017 году</w:t>
            </w:r>
            <w:r w:rsidRPr="00C13866">
              <w:rPr>
                <w:rFonts w:ascii="Myriad Pro" w:hAnsi="Myriad Pro" w:cs="Calibri"/>
                <w:b/>
                <w:bCs/>
                <w:color w:val="FFFFFF"/>
                <w:sz w:val="20"/>
                <w:szCs w:val="20"/>
              </w:rPr>
              <w:br/>
              <w:t>(за счет тарифных источников), млн. руб.</w:t>
            </w:r>
          </w:p>
        </w:tc>
        <w:tc>
          <w:tcPr>
            <w:tcW w:w="57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A9CA2EE" w14:textId="77777777" w:rsidR="00691347" w:rsidRPr="00C13866" w:rsidRDefault="00691347" w:rsidP="00231C57">
            <w:pPr>
              <w:jc w:val="center"/>
              <w:rPr>
                <w:rFonts w:ascii="Myriad Pro" w:hAnsi="Myriad Pro" w:cs="Calibri"/>
                <w:b/>
                <w:bCs/>
                <w:color w:val="FFFFFF"/>
                <w:sz w:val="20"/>
                <w:szCs w:val="20"/>
              </w:rPr>
            </w:pPr>
            <w:r w:rsidRPr="00C13866">
              <w:rPr>
                <w:rFonts w:ascii="Myriad Pro" w:hAnsi="Myriad Pro" w:cs="Calibri"/>
                <w:b/>
                <w:bCs/>
                <w:color w:val="FFFFFF"/>
                <w:sz w:val="20"/>
                <w:szCs w:val="20"/>
              </w:rPr>
              <w:t>Факт/</w:t>
            </w:r>
            <w:r w:rsidRPr="00C13866">
              <w:rPr>
                <w:rFonts w:ascii="Myriad Pro" w:hAnsi="Myriad Pro" w:cs="Calibri"/>
                <w:b/>
                <w:bCs/>
                <w:color w:val="FFFFFF"/>
                <w:sz w:val="20"/>
                <w:szCs w:val="20"/>
              </w:rPr>
              <w:br/>
              <w:t>утверж-дено, %</w:t>
            </w:r>
          </w:p>
        </w:tc>
        <w:tc>
          <w:tcPr>
            <w:tcW w:w="68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623730E" w14:textId="77777777" w:rsidR="00691347" w:rsidRPr="00C13866" w:rsidRDefault="00691347" w:rsidP="00231C57">
            <w:pPr>
              <w:jc w:val="center"/>
              <w:rPr>
                <w:rFonts w:ascii="Myriad Pro" w:hAnsi="Myriad Pro" w:cs="Calibri"/>
                <w:b/>
                <w:bCs/>
                <w:color w:val="FFFFFF"/>
                <w:sz w:val="20"/>
                <w:szCs w:val="20"/>
              </w:rPr>
            </w:pPr>
            <w:r w:rsidRPr="00C13866">
              <w:rPr>
                <w:rFonts w:ascii="Myriad Pro" w:hAnsi="Myriad Pro" w:cs="Calibri"/>
                <w:b/>
                <w:bCs/>
                <w:color w:val="FFFFFF"/>
                <w:sz w:val="20"/>
                <w:szCs w:val="20"/>
              </w:rPr>
              <w:t>Факт по утв./</w:t>
            </w:r>
            <w:r w:rsidRPr="00C13866">
              <w:rPr>
                <w:rFonts w:ascii="Myriad Pro" w:hAnsi="Myriad Pro" w:cs="Calibri"/>
                <w:b/>
                <w:bCs/>
                <w:color w:val="FFFFFF"/>
                <w:sz w:val="20"/>
                <w:szCs w:val="20"/>
              </w:rPr>
              <w:br/>
              <w:t>утверж-дено, %</w:t>
            </w:r>
          </w:p>
        </w:tc>
      </w:tr>
      <w:tr w:rsidR="00691347" w:rsidRPr="00C13866" w14:paraId="0AF036BD" w14:textId="77777777" w:rsidTr="00231C57">
        <w:trPr>
          <w:trHeight w:val="900"/>
        </w:trPr>
        <w:tc>
          <w:tcPr>
            <w:tcW w:w="1274" w:type="pct"/>
            <w:vMerge/>
            <w:tcBorders>
              <w:top w:val="single" w:sz="4" w:space="0" w:color="FFFFFF"/>
              <w:left w:val="single" w:sz="4" w:space="0" w:color="FFFFFF"/>
              <w:bottom w:val="single" w:sz="4" w:space="0" w:color="FFFFFF"/>
              <w:right w:val="single" w:sz="4" w:space="0" w:color="FFFFFF"/>
            </w:tcBorders>
            <w:vAlign w:val="center"/>
            <w:hideMark/>
          </w:tcPr>
          <w:p w14:paraId="52DC040B" w14:textId="77777777" w:rsidR="00691347" w:rsidRPr="00C13866" w:rsidRDefault="00691347" w:rsidP="00231C57">
            <w:pPr>
              <w:rPr>
                <w:rFonts w:ascii="Myriad Pro" w:hAnsi="Myriad Pro" w:cs="Calibri"/>
                <w:b/>
                <w:bCs/>
                <w:color w:val="FFFFFF"/>
                <w:sz w:val="20"/>
                <w:szCs w:val="20"/>
              </w:rPr>
            </w:pPr>
          </w:p>
        </w:tc>
        <w:tc>
          <w:tcPr>
            <w:tcW w:w="811" w:type="pct"/>
            <w:tcBorders>
              <w:top w:val="nil"/>
              <w:left w:val="nil"/>
              <w:bottom w:val="single" w:sz="4" w:space="0" w:color="FFFFFF"/>
              <w:right w:val="single" w:sz="4" w:space="0" w:color="FFFFFF"/>
            </w:tcBorders>
            <w:shd w:val="clear" w:color="000000" w:fill="4F6228"/>
            <w:vAlign w:val="center"/>
            <w:hideMark/>
          </w:tcPr>
          <w:p w14:paraId="5D94036B" w14:textId="77777777" w:rsidR="00691347" w:rsidRPr="00C13866" w:rsidRDefault="00691347" w:rsidP="00231C57">
            <w:pPr>
              <w:jc w:val="center"/>
              <w:rPr>
                <w:rFonts w:ascii="Myriad Pro" w:hAnsi="Myriad Pro" w:cs="Calibri"/>
                <w:b/>
                <w:bCs/>
                <w:color w:val="FFFFFF"/>
                <w:sz w:val="20"/>
                <w:szCs w:val="20"/>
              </w:rPr>
            </w:pPr>
            <w:r w:rsidRPr="00C13866">
              <w:rPr>
                <w:rFonts w:ascii="Myriad Pro" w:hAnsi="Myriad Pro" w:cs="Calibri"/>
                <w:b/>
                <w:bCs/>
                <w:color w:val="FFFFFF"/>
                <w:sz w:val="20"/>
                <w:szCs w:val="20"/>
              </w:rPr>
              <w:t>Утверждено</w:t>
            </w:r>
          </w:p>
        </w:tc>
        <w:tc>
          <w:tcPr>
            <w:tcW w:w="671" w:type="pct"/>
            <w:tcBorders>
              <w:top w:val="nil"/>
              <w:left w:val="nil"/>
              <w:bottom w:val="single" w:sz="4" w:space="0" w:color="FFFFFF"/>
              <w:right w:val="single" w:sz="4" w:space="0" w:color="FFFFFF"/>
            </w:tcBorders>
            <w:shd w:val="clear" w:color="000000" w:fill="4F6228"/>
            <w:vAlign w:val="center"/>
            <w:hideMark/>
          </w:tcPr>
          <w:p w14:paraId="12540F84" w14:textId="77777777" w:rsidR="00691347" w:rsidRPr="00C13866" w:rsidRDefault="00691347" w:rsidP="00231C57">
            <w:pPr>
              <w:jc w:val="center"/>
              <w:rPr>
                <w:rFonts w:ascii="Myriad Pro" w:hAnsi="Myriad Pro" w:cs="Calibri"/>
                <w:b/>
                <w:bCs/>
                <w:color w:val="FFFFFF"/>
                <w:sz w:val="20"/>
                <w:szCs w:val="20"/>
              </w:rPr>
            </w:pPr>
            <w:r w:rsidRPr="00C13866">
              <w:rPr>
                <w:rFonts w:ascii="Myriad Pro" w:hAnsi="Myriad Pro" w:cs="Calibri"/>
                <w:b/>
                <w:bCs/>
                <w:color w:val="FFFFFF"/>
                <w:sz w:val="20"/>
                <w:szCs w:val="20"/>
              </w:rPr>
              <w:t>Факт</w:t>
            </w:r>
          </w:p>
        </w:tc>
        <w:tc>
          <w:tcPr>
            <w:tcW w:w="982" w:type="pct"/>
            <w:tcBorders>
              <w:top w:val="nil"/>
              <w:left w:val="nil"/>
              <w:bottom w:val="single" w:sz="4" w:space="0" w:color="FFFFFF"/>
              <w:right w:val="single" w:sz="4" w:space="0" w:color="FFFFFF"/>
            </w:tcBorders>
            <w:shd w:val="clear" w:color="000000" w:fill="4F6228"/>
            <w:vAlign w:val="center"/>
            <w:hideMark/>
          </w:tcPr>
          <w:p w14:paraId="3DE40728" w14:textId="77777777" w:rsidR="00691347" w:rsidRPr="00C13866" w:rsidRDefault="00691347" w:rsidP="00231C57">
            <w:pPr>
              <w:jc w:val="center"/>
              <w:rPr>
                <w:rFonts w:ascii="Myriad Pro" w:hAnsi="Myriad Pro" w:cs="Calibri"/>
                <w:b/>
                <w:bCs/>
                <w:color w:val="FFFFFF"/>
                <w:sz w:val="20"/>
                <w:szCs w:val="20"/>
              </w:rPr>
            </w:pPr>
            <w:r w:rsidRPr="00C13866">
              <w:rPr>
                <w:rFonts w:ascii="Myriad Pro" w:hAnsi="Myriad Pro" w:cs="Calibri"/>
                <w:b/>
                <w:bCs/>
                <w:color w:val="FFFFFF"/>
                <w:sz w:val="20"/>
                <w:szCs w:val="20"/>
              </w:rPr>
              <w:t>Факт по утвержденным проектам</w:t>
            </w:r>
          </w:p>
        </w:tc>
        <w:tc>
          <w:tcPr>
            <w:tcW w:w="576" w:type="pct"/>
            <w:vMerge/>
            <w:tcBorders>
              <w:top w:val="single" w:sz="4" w:space="0" w:color="FFFFFF"/>
              <w:left w:val="single" w:sz="4" w:space="0" w:color="FFFFFF"/>
              <w:bottom w:val="single" w:sz="4" w:space="0" w:color="FFFFFF"/>
              <w:right w:val="single" w:sz="4" w:space="0" w:color="FFFFFF"/>
            </w:tcBorders>
            <w:vAlign w:val="center"/>
            <w:hideMark/>
          </w:tcPr>
          <w:p w14:paraId="6FF358F4" w14:textId="77777777" w:rsidR="00691347" w:rsidRPr="00C13866" w:rsidRDefault="00691347" w:rsidP="00231C57">
            <w:pPr>
              <w:rPr>
                <w:rFonts w:ascii="Myriad Pro" w:hAnsi="Myriad Pro" w:cs="Calibri"/>
                <w:b/>
                <w:bCs/>
                <w:color w:val="FFFFFF"/>
                <w:sz w:val="20"/>
                <w:szCs w:val="20"/>
              </w:rPr>
            </w:pPr>
          </w:p>
        </w:tc>
        <w:tc>
          <w:tcPr>
            <w:tcW w:w="686" w:type="pct"/>
            <w:vMerge/>
            <w:tcBorders>
              <w:top w:val="single" w:sz="4" w:space="0" w:color="FFFFFF"/>
              <w:left w:val="single" w:sz="4" w:space="0" w:color="FFFFFF"/>
              <w:bottom w:val="single" w:sz="4" w:space="0" w:color="FFFFFF"/>
              <w:right w:val="single" w:sz="4" w:space="0" w:color="FFFFFF"/>
            </w:tcBorders>
            <w:vAlign w:val="center"/>
            <w:hideMark/>
          </w:tcPr>
          <w:p w14:paraId="65A87728" w14:textId="77777777" w:rsidR="00691347" w:rsidRPr="00C13866" w:rsidRDefault="00691347" w:rsidP="00231C57">
            <w:pPr>
              <w:rPr>
                <w:rFonts w:ascii="Myriad Pro" w:hAnsi="Myriad Pro" w:cs="Calibri"/>
                <w:b/>
                <w:bCs/>
                <w:color w:val="FFFFFF"/>
                <w:sz w:val="20"/>
                <w:szCs w:val="20"/>
              </w:rPr>
            </w:pPr>
          </w:p>
        </w:tc>
      </w:tr>
      <w:tr w:rsidR="00691347" w:rsidRPr="00C13866" w14:paraId="2102E8E8" w14:textId="77777777" w:rsidTr="00231C57">
        <w:trPr>
          <w:trHeight w:val="20"/>
        </w:trPr>
        <w:tc>
          <w:tcPr>
            <w:tcW w:w="127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3C70B824" w14:textId="77777777" w:rsidR="00691347" w:rsidRPr="00C13866" w:rsidRDefault="00691347" w:rsidP="00231C57">
            <w:pPr>
              <w:rPr>
                <w:rFonts w:ascii="Myriad Pro" w:hAnsi="Myriad Pro"/>
                <w:color w:val="000000"/>
                <w:sz w:val="20"/>
                <w:szCs w:val="20"/>
              </w:rPr>
            </w:pPr>
            <w:r w:rsidRPr="00644874">
              <w:rPr>
                <w:rFonts w:ascii="Myriad Pro" w:hAnsi="Myriad Pro"/>
                <w:color w:val="000000"/>
                <w:sz w:val="20"/>
                <w:szCs w:val="20"/>
              </w:rPr>
              <w:t xml:space="preserve">По данным отчета о </w:t>
            </w:r>
            <w:r w:rsidRPr="00C13866">
              <w:rPr>
                <w:rFonts w:ascii="Myriad Pro" w:hAnsi="Myriad Pro"/>
                <w:color w:val="000000"/>
                <w:sz w:val="20"/>
                <w:szCs w:val="20"/>
              </w:rPr>
              <w:t>реализации ИПР за 2017 год</w:t>
            </w:r>
          </w:p>
        </w:tc>
        <w:tc>
          <w:tcPr>
            <w:tcW w:w="811" w:type="pct"/>
            <w:tcBorders>
              <w:top w:val="nil"/>
              <w:left w:val="nil"/>
              <w:bottom w:val="single" w:sz="4" w:space="0" w:color="auto"/>
              <w:right w:val="single" w:sz="4" w:space="0" w:color="auto"/>
            </w:tcBorders>
            <w:shd w:val="clear" w:color="auto" w:fill="auto"/>
            <w:vAlign w:val="center"/>
          </w:tcPr>
          <w:p w14:paraId="4B5521DB" w14:textId="77777777" w:rsidR="00691347" w:rsidRPr="00C13866" w:rsidRDefault="00691347" w:rsidP="00231C57">
            <w:pPr>
              <w:jc w:val="center"/>
              <w:rPr>
                <w:rFonts w:ascii="Myriad Pro" w:hAnsi="Myriad Pro"/>
                <w:color w:val="000000"/>
                <w:sz w:val="20"/>
                <w:szCs w:val="20"/>
              </w:rPr>
            </w:pPr>
            <w:r w:rsidRPr="00C13866">
              <w:rPr>
                <w:rFonts w:ascii="Myriad Pro" w:hAnsi="Myriad Pro"/>
                <w:color w:val="000000"/>
                <w:sz w:val="20"/>
                <w:szCs w:val="20"/>
              </w:rPr>
              <w:t>8 585,2</w:t>
            </w:r>
          </w:p>
        </w:tc>
        <w:tc>
          <w:tcPr>
            <w:tcW w:w="671" w:type="pct"/>
            <w:tcBorders>
              <w:top w:val="nil"/>
              <w:left w:val="nil"/>
              <w:bottom w:val="single" w:sz="4" w:space="0" w:color="auto"/>
              <w:right w:val="single" w:sz="4" w:space="0" w:color="auto"/>
            </w:tcBorders>
            <w:shd w:val="clear" w:color="auto" w:fill="auto"/>
            <w:vAlign w:val="center"/>
          </w:tcPr>
          <w:p w14:paraId="1C00B42A" w14:textId="77777777" w:rsidR="00691347" w:rsidRPr="00C13866" w:rsidRDefault="00691347" w:rsidP="00231C57">
            <w:pPr>
              <w:jc w:val="center"/>
              <w:rPr>
                <w:rFonts w:ascii="Myriad Pro" w:hAnsi="Myriad Pro"/>
                <w:color w:val="000000"/>
                <w:sz w:val="20"/>
                <w:szCs w:val="20"/>
              </w:rPr>
            </w:pPr>
            <w:r w:rsidRPr="00C13866">
              <w:rPr>
                <w:rFonts w:ascii="Myriad Pro" w:hAnsi="Myriad Pro"/>
                <w:color w:val="000000"/>
                <w:sz w:val="20"/>
                <w:szCs w:val="20"/>
              </w:rPr>
              <w:t>7 526,0</w:t>
            </w:r>
          </w:p>
        </w:tc>
        <w:tc>
          <w:tcPr>
            <w:tcW w:w="982" w:type="pct"/>
            <w:tcBorders>
              <w:top w:val="nil"/>
              <w:left w:val="nil"/>
              <w:bottom w:val="single" w:sz="4" w:space="0" w:color="auto"/>
              <w:right w:val="single" w:sz="4" w:space="0" w:color="auto"/>
            </w:tcBorders>
            <w:shd w:val="clear" w:color="auto" w:fill="auto"/>
            <w:vAlign w:val="center"/>
          </w:tcPr>
          <w:p w14:paraId="620C6E6C" w14:textId="77777777" w:rsidR="00691347" w:rsidRPr="00C13866" w:rsidRDefault="00691347" w:rsidP="00231C57">
            <w:pPr>
              <w:jc w:val="center"/>
              <w:rPr>
                <w:rFonts w:ascii="Myriad Pro" w:hAnsi="Myriad Pro"/>
                <w:color w:val="000000"/>
                <w:sz w:val="20"/>
                <w:szCs w:val="20"/>
              </w:rPr>
            </w:pPr>
            <w:r w:rsidRPr="00C13866">
              <w:rPr>
                <w:rFonts w:ascii="Myriad Pro" w:hAnsi="Myriad Pro"/>
                <w:color w:val="000000"/>
                <w:sz w:val="20"/>
                <w:szCs w:val="20"/>
              </w:rPr>
              <w:t>7 322,3</w:t>
            </w:r>
          </w:p>
        </w:tc>
        <w:tc>
          <w:tcPr>
            <w:tcW w:w="576" w:type="pct"/>
            <w:tcBorders>
              <w:top w:val="nil"/>
              <w:left w:val="nil"/>
              <w:bottom w:val="single" w:sz="4" w:space="0" w:color="auto"/>
              <w:right w:val="single" w:sz="4" w:space="0" w:color="auto"/>
            </w:tcBorders>
            <w:shd w:val="clear" w:color="auto" w:fill="auto"/>
            <w:vAlign w:val="center"/>
          </w:tcPr>
          <w:p w14:paraId="11F503CC" w14:textId="77777777" w:rsidR="00691347" w:rsidRPr="00C13866" w:rsidRDefault="00691347" w:rsidP="00231C57">
            <w:pPr>
              <w:jc w:val="center"/>
              <w:rPr>
                <w:rFonts w:ascii="Myriad Pro" w:hAnsi="Myriad Pro"/>
                <w:color w:val="000000"/>
                <w:sz w:val="20"/>
                <w:szCs w:val="20"/>
              </w:rPr>
            </w:pPr>
            <w:r w:rsidRPr="00C13866">
              <w:rPr>
                <w:rFonts w:ascii="Myriad Pro" w:hAnsi="Myriad Pro"/>
                <w:color w:val="000000"/>
                <w:sz w:val="20"/>
                <w:szCs w:val="20"/>
              </w:rPr>
              <w:t>87,7%</w:t>
            </w:r>
          </w:p>
        </w:tc>
        <w:tc>
          <w:tcPr>
            <w:tcW w:w="686" w:type="pct"/>
            <w:tcBorders>
              <w:top w:val="nil"/>
              <w:left w:val="nil"/>
              <w:bottom w:val="single" w:sz="4" w:space="0" w:color="auto"/>
              <w:right w:val="single" w:sz="4" w:space="0" w:color="auto"/>
            </w:tcBorders>
            <w:shd w:val="clear" w:color="auto" w:fill="auto"/>
            <w:vAlign w:val="center"/>
          </w:tcPr>
          <w:p w14:paraId="7F9F656C" w14:textId="77777777" w:rsidR="00691347" w:rsidRPr="00C13866" w:rsidRDefault="00691347" w:rsidP="00231C57">
            <w:pPr>
              <w:jc w:val="center"/>
              <w:rPr>
                <w:rFonts w:ascii="Myriad Pro" w:hAnsi="Myriad Pro"/>
                <w:color w:val="000000"/>
                <w:sz w:val="20"/>
                <w:szCs w:val="20"/>
              </w:rPr>
            </w:pPr>
            <w:r w:rsidRPr="00C13866">
              <w:rPr>
                <w:rFonts w:ascii="Myriad Pro" w:hAnsi="Myriad Pro"/>
                <w:color w:val="000000"/>
                <w:sz w:val="20"/>
                <w:szCs w:val="20"/>
              </w:rPr>
              <w:t>85,3%</w:t>
            </w:r>
          </w:p>
        </w:tc>
      </w:tr>
      <w:tr w:rsidR="00691347" w:rsidRPr="00C13866" w14:paraId="3C5D5ADA" w14:textId="77777777" w:rsidTr="00231C57">
        <w:trPr>
          <w:trHeight w:val="20"/>
        </w:trPr>
        <w:tc>
          <w:tcPr>
            <w:tcW w:w="1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ADCBC0" w14:textId="77777777" w:rsidR="00691347" w:rsidRPr="00C13866" w:rsidRDefault="00691347" w:rsidP="00231C57">
            <w:pPr>
              <w:rPr>
                <w:rFonts w:ascii="Myriad Pro" w:hAnsi="Myriad Pro"/>
                <w:color w:val="000000"/>
                <w:sz w:val="20"/>
                <w:szCs w:val="20"/>
              </w:rPr>
            </w:pPr>
            <w:r w:rsidRPr="00644874">
              <w:rPr>
                <w:rFonts w:ascii="Myriad Pro" w:hAnsi="Myriad Pro"/>
                <w:color w:val="000000"/>
                <w:sz w:val="20"/>
                <w:szCs w:val="20"/>
              </w:rPr>
              <w:t>То же, за вычетом источников, не предусмотренных</w:t>
            </w:r>
            <w:r w:rsidRPr="00C13866">
              <w:rPr>
                <w:rFonts w:ascii="Myriad Pro" w:hAnsi="Myriad Pro"/>
                <w:color w:val="000000"/>
                <w:sz w:val="20"/>
                <w:szCs w:val="20"/>
              </w:rPr>
              <w:t xml:space="preserve"> ТБР в составе собственных (тарифных) средств</w:t>
            </w:r>
          </w:p>
        </w:tc>
        <w:tc>
          <w:tcPr>
            <w:tcW w:w="811" w:type="pct"/>
            <w:tcBorders>
              <w:top w:val="nil"/>
              <w:left w:val="nil"/>
              <w:bottom w:val="single" w:sz="4" w:space="0" w:color="auto"/>
              <w:right w:val="single" w:sz="4" w:space="0" w:color="auto"/>
            </w:tcBorders>
            <w:shd w:val="clear" w:color="auto" w:fill="auto"/>
            <w:vAlign w:val="center"/>
          </w:tcPr>
          <w:p w14:paraId="316E3275" w14:textId="77777777" w:rsidR="00691347" w:rsidRPr="00C13866" w:rsidRDefault="00691347" w:rsidP="00231C57">
            <w:pPr>
              <w:jc w:val="center"/>
              <w:rPr>
                <w:rFonts w:ascii="Myriad Pro" w:hAnsi="Myriad Pro"/>
                <w:color w:val="000000"/>
                <w:sz w:val="20"/>
                <w:szCs w:val="20"/>
              </w:rPr>
            </w:pPr>
            <w:r w:rsidRPr="00C13866">
              <w:rPr>
                <w:rFonts w:ascii="Myriad Pro" w:hAnsi="Myriad Pro"/>
                <w:color w:val="000000"/>
                <w:sz w:val="20"/>
                <w:szCs w:val="20"/>
              </w:rPr>
              <w:t>3 852,1</w:t>
            </w:r>
          </w:p>
        </w:tc>
        <w:tc>
          <w:tcPr>
            <w:tcW w:w="671" w:type="pct"/>
            <w:tcBorders>
              <w:top w:val="nil"/>
              <w:left w:val="nil"/>
              <w:bottom w:val="single" w:sz="4" w:space="0" w:color="auto"/>
              <w:right w:val="single" w:sz="4" w:space="0" w:color="auto"/>
            </w:tcBorders>
            <w:shd w:val="clear" w:color="auto" w:fill="auto"/>
            <w:vAlign w:val="center"/>
          </w:tcPr>
          <w:p w14:paraId="6B9284B3" w14:textId="77777777" w:rsidR="00691347" w:rsidRPr="00C13866" w:rsidRDefault="00691347" w:rsidP="00231C57">
            <w:pPr>
              <w:jc w:val="center"/>
              <w:rPr>
                <w:rFonts w:ascii="Myriad Pro" w:hAnsi="Myriad Pro"/>
                <w:color w:val="000000"/>
                <w:sz w:val="20"/>
                <w:szCs w:val="20"/>
              </w:rPr>
            </w:pPr>
            <w:r w:rsidRPr="00C13866">
              <w:rPr>
                <w:rFonts w:ascii="Myriad Pro" w:hAnsi="Myriad Pro"/>
                <w:color w:val="000000"/>
                <w:sz w:val="20"/>
                <w:szCs w:val="20"/>
              </w:rPr>
              <w:t>1 047,8</w:t>
            </w:r>
          </w:p>
        </w:tc>
        <w:tc>
          <w:tcPr>
            <w:tcW w:w="982" w:type="pct"/>
            <w:tcBorders>
              <w:top w:val="nil"/>
              <w:left w:val="nil"/>
              <w:bottom w:val="single" w:sz="4" w:space="0" w:color="auto"/>
              <w:right w:val="single" w:sz="4" w:space="0" w:color="auto"/>
            </w:tcBorders>
            <w:shd w:val="clear" w:color="auto" w:fill="auto"/>
            <w:vAlign w:val="center"/>
          </w:tcPr>
          <w:p w14:paraId="6EF9AAD4" w14:textId="77777777" w:rsidR="00691347" w:rsidRPr="00C13866" w:rsidRDefault="00691347" w:rsidP="00231C57">
            <w:pPr>
              <w:jc w:val="center"/>
              <w:rPr>
                <w:rFonts w:ascii="Myriad Pro" w:hAnsi="Myriad Pro"/>
                <w:color w:val="000000"/>
                <w:sz w:val="20"/>
                <w:szCs w:val="20"/>
              </w:rPr>
            </w:pPr>
            <w:r w:rsidRPr="00C13866">
              <w:rPr>
                <w:rFonts w:ascii="Myriad Pro" w:hAnsi="Myriad Pro"/>
                <w:color w:val="000000"/>
                <w:sz w:val="20"/>
                <w:szCs w:val="20"/>
              </w:rPr>
              <w:t>844,2</w:t>
            </w:r>
          </w:p>
        </w:tc>
        <w:tc>
          <w:tcPr>
            <w:tcW w:w="576" w:type="pct"/>
            <w:tcBorders>
              <w:top w:val="nil"/>
              <w:left w:val="nil"/>
              <w:bottom w:val="single" w:sz="4" w:space="0" w:color="auto"/>
              <w:right w:val="single" w:sz="4" w:space="0" w:color="auto"/>
            </w:tcBorders>
            <w:shd w:val="clear" w:color="auto" w:fill="auto"/>
            <w:vAlign w:val="center"/>
          </w:tcPr>
          <w:p w14:paraId="7B1B851E" w14:textId="77777777" w:rsidR="00691347" w:rsidRPr="00C13866" w:rsidRDefault="00691347" w:rsidP="00231C57">
            <w:pPr>
              <w:jc w:val="center"/>
              <w:rPr>
                <w:rFonts w:ascii="Myriad Pro" w:hAnsi="Myriad Pro"/>
                <w:color w:val="000000"/>
                <w:sz w:val="20"/>
                <w:szCs w:val="20"/>
              </w:rPr>
            </w:pPr>
            <w:r w:rsidRPr="00C13866">
              <w:rPr>
                <w:rFonts w:ascii="Myriad Pro" w:hAnsi="Myriad Pro"/>
                <w:color w:val="000000"/>
                <w:sz w:val="20"/>
                <w:szCs w:val="20"/>
              </w:rPr>
              <w:t>27,2%</w:t>
            </w:r>
          </w:p>
        </w:tc>
        <w:tc>
          <w:tcPr>
            <w:tcW w:w="686" w:type="pct"/>
            <w:tcBorders>
              <w:top w:val="nil"/>
              <w:left w:val="nil"/>
              <w:bottom w:val="single" w:sz="4" w:space="0" w:color="auto"/>
              <w:right w:val="single" w:sz="4" w:space="0" w:color="auto"/>
            </w:tcBorders>
            <w:shd w:val="clear" w:color="auto" w:fill="auto"/>
            <w:vAlign w:val="center"/>
          </w:tcPr>
          <w:p w14:paraId="69CEC4B6" w14:textId="77777777" w:rsidR="00691347" w:rsidRPr="00C13866" w:rsidRDefault="00691347" w:rsidP="00231C57">
            <w:pPr>
              <w:jc w:val="center"/>
              <w:rPr>
                <w:rFonts w:ascii="Myriad Pro" w:hAnsi="Myriad Pro"/>
                <w:color w:val="000000"/>
                <w:sz w:val="20"/>
                <w:szCs w:val="20"/>
              </w:rPr>
            </w:pPr>
            <w:r w:rsidRPr="00C13866">
              <w:rPr>
                <w:rFonts w:ascii="Myriad Pro" w:hAnsi="Myriad Pro"/>
                <w:color w:val="000000"/>
                <w:sz w:val="20"/>
                <w:szCs w:val="20"/>
              </w:rPr>
              <w:t>21,9%</w:t>
            </w:r>
          </w:p>
        </w:tc>
      </w:tr>
    </w:tbl>
    <w:p w14:paraId="71782735" w14:textId="77777777" w:rsidR="00B730C7" w:rsidRDefault="00B730C7" w:rsidP="00691347">
      <w:pPr>
        <w:autoSpaceDE w:val="0"/>
        <w:autoSpaceDN w:val="0"/>
        <w:adjustRightInd w:val="0"/>
        <w:spacing w:line="360" w:lineRule="auto"/>
        <w:ind w:firstLine="567"/>
        <w:jc w:val="both"/>
        <w:rPr>
          <w:rFonts w:ascii="Myriad Pro" w:hAnsi="Myriad Pro" w:cs="Myriad Pro"/>
          <w:sz w:val="26"/>
          <w:szCs w:val="26"/>
        </w:rPr>
      </w:pPr>
    </w:p>
    <w:p w14:paraId="647323C7" w14:textId="7E03C3B6" w:rsidR="00691347" w:rsidRPr="00BD574E" w:rsidRDefault="00691347" w:rsidP="00691347">
      <w:pPr>
        <w:autoSpaceDE w:val="0"/>
        <w:autoSpaceDN w:val="0"/>
        <w:adjustRightInd w:val="0"/>
        <w:spacing w:line="360" w:lineRule="auto"/>
        <w:ind w:firstLine="567"/>
        <w:jc w:val="both"/>
        <w:rPr>
          <w:rFonts w:ascii="Myriad Pro" w:hAnsi="Myriad Pro" w:cs="Myriad Pro"/>
          <w:sz w:val="26"/>
          <w:szCs w:val="26"/>
        </w:rPr>
      </w:pPr>
      <w:r w:rsidRPr="008556EF">
        <w:rPr>
          <w:rFonts w:ascii="Myriad Pro" w:hAnsi="Myriad Pro" w:cs="Myriad Pro"/>
          <w:sz w:val="26"/>
          <w:szCs w:val="26"/>
        </w:rPr>
        <w:t xml:space="preserve">Расчетная величина собственных средств на реализацию инвестиционной программы, учитываемая в рамках расчета величины корректировки НВВ, определена Исполнителем согласно формуле п. 42 Методических указаний </w:t>
      </w:r>
      <w:r w:rsidR="00C2090E">
        <w:rPr>
          <w:rFonts w:ascii="Myriad Pro" w:hAnsi="Myriad Pro" w:cs="Myriad Pro"/>
          <w:sz w:val="26"/>
          <w:szCs w:val="26"/>
        </w:rPr>
        <w:t>№ 228-э</w:t>
      </w:r>
      <w:r w:rsidRPr="008556EF">
        <w:rPr>
          <w:rFonts w:ascii="Myriad Pro" w:hAnsi="Myriad Pro" w:cs="Myriad Pro"/>
          <w:sz w:val="26"/>
          <w:szCs w:val="26"/>
        </w:rPr>
        <w:t>, исходя из следующих значений:</w:t>
      </w:r>
    </w:p>
    <w:p w14:paraId="3030672E" w14:textId="27DDF1F7" w:rsidR="00691347" w:rsidRPr="007768EA" w:rsidRDefault="00691347" w:rsidP="007768EA">
      <w:pPr>
        <w:pStyle w:val="a3"/>
        <w:numPr>
          <w:ilvl w:val="0"/>
          <w:numId w:val="68"/>
        </w:numPr>
        <w:autoSpaceDE w:val="0"/>
        <w:autoSpaceDN w:val="0"/>
        <w:adjustRightInd w:val="0"/>
        <w:spacing w:after="0" w:line="360" w:lineRule="auto"/>
        <w:jc w:val="both"/>
        <w:rPr>
          <w:rFonts w:ascii="Myriad Pro" w:hAnsi="Myriad Pro" w:cs="Myriad Pro"/>
          <w:sz w:val="26"/>
          <w:szCs w:val="26"/>
        </w:rPr>
      </w:pPr>
      <w:r w:rsidRPr="007768EA">
        <w:rPr>
          <w:rFonts w:ascii="Myriad Pro" w:hAnsi="Myriad Pro" w:cs="Myriad Pro"/>
          <w:sz w:val="26"/>
          <w:szCs w:val="26"/>
        </w:rPr>
        <w:t>величина возврата инвестированного капитала, установленная для ПАО «Ленэнерго» (Ленинградская область) в рамках тарифно-балансовых решений на 2017 год – 2 597,361 млн</w:t>
      </w:r>
      <w:r w:rsidR="0025597E" w:rsidRPr="007768EA">
        <w:rPr>
          <w:rFonts w:ascii="Myriad Pro" w:hAnsi="Myriad Pro" w:cs="Myriad Pro"/>
          <w:sz w:val="26"/>
          <w:szCs w:val="26"/>
        </w:rPr>
        <w:t>.</w:t>
      </w:r>
      <w:r w:rsidRPr="007768EA">
        <w:rPr>
          <w:rFonts w:ascii="Myriad Pro" w:hAnsi="Myriad Pro" w:cs="Myriad Pro"/>
          <w:sz w:val="26"/>
          <w:szCs w:val="26"/>
        </w:rPr>
        <w:t xml:space="preserve"> руб.;</w:t>
      </w:r>
    </w:p>
    <w:p w14:paraId="4BF31A0A" w14:textId="04DBFC5B" w:rsidR="00691347" w:rsidRPr="007768EA" w:rsidRDefault="00691347" w:rsidP="007768EA">
      <w:pPr>
        <w:pStyle w:val="a3"/>
        <w:numPr>
          <w:ilvl w:val="0"/>
          <w:numId w:val="68"/>
        </w:numPr>
        <w:autoSpaceDE w:val="0"/>
        <w:autoSpaceDN w:val="0"/>
        <w:adjustRightInd w:val="0"/>
        <w:spacing w:after="0" w:line="360" w:lineRule="auto"/>
        <w:jc w:val="both"/>
        <w:rPr>
          <w:rFonts w:ascii="Myriad Pro" w:hAnsi="Myriad Pro" w:cs="Myriad Pro"/>
          <w:sz w:val="26"/>
          <w:szCs w:val="26"/>
        </w:rPr>
      </w:pPr>
      <w:r w:rsidRPr="007768EA">
        <w:rPr>
          <w:rFonts w:ascii="Myriad Pro" w:hAnsi="Myriad Pro" w:cs="Myriad Pro"/>
          <w:sz w:val="26"/>
          <w:szCs w:val="26"/>
        </w:rPr>
        <w:t xml:space="preserve">величина дохода на инвестированный капитал, установленная для </w:t>
      </w:r>
      <w:r w:rsidR="001F1E7A" w:rsidRPr="007768EA">
        <w:rPr>
          <w:rFonts w:ascii="Myriad Pro" w:hAnsi="Myriad Pro" w:cs="Myriad Pro"/>
          <w:sz w:val="26"/>
          <w:szCs w:val="26"/>
        </w:rPr>
        <w:t>ПАО</w:t>
      </w:r>
      <w:r w:rsidR="001F1E7A">
        <w:rPr>
          <w:rFonts w:ascii="Myriad Pro" w:hAnsi="Myriad Pro" w:cs="Myriad Pro"/>
          <w:sz w:val="26"/>
          <w:szCs w:val="26"/>
        </w:rPr>
        <w:t> </w:t>
      </w:r>
      <w:r w:rsidRPr="007768EA">
        <w:rPr>
          <w:rFonts w:ascii="Myriad Pro" w:hAnsi="Myriad Pro" w:cs="Myriad Pro"/>
          <w:sz w:val="26"/>
          <w:szCs w:val="26"/>
        </w:rPr>
        <w:t>«Ленэнерго» (Ленинградская область) в рамках тарифно-балансовых решений на 2017 год – 2 366,095 млн</w:t>
      </w:r>
      <w:r w:rsidR="0025597E" w:rsidRPr="007768EA">
        <w:rPr>
          <w:rFonts w:ascii="Myriad Pro" w:hAnsi="Myriad Pro" w:cs="Myriad Pro"/>
          <w:sz w:val="26"/>
          <w:szCs w:val="26"/>
        </w:rPr>
        <w:t>.</w:t>
      </w:r>
      <w:r w:rsidRPr="007768EA">
        <w:rPr>
          <w:rFonts w:ascii="Myriad Pro" w:hAnsi="Myriad Pro" w:cs="Myriad Pro"/>
          <w:sz w:val="26"/>
          <w:szCs w:val="26"/>
        </w:rPr>
        <w:t xml:space="preserve"> руб.;</w:t>
      </w:r>
    </w:p>
    <w:p w14:paraId="483AD2AA" w14:textId="5515D012" w:rsidR="00691347" w:rsidRPr="007768EA" w:rsidRDefault="00691347" w:rsidP="007768EA">
      <w:pPr>
        <w:pStyle w:val="a3"/>
        <w:numPr>
          <w:ilvl w:val="0"/>
          <w:numId w:val="68"/>
        </w:numPr>
        <w:autoSpaceDE w:val="0"/>
        <w:autoSpaceDN w:val="0"/>
        <w:adjustRightInd w:val="0"/>
        <w:spacing w:after="0" w:line="360" w:lineRule="auto"/>
        <w:jc w:val="both"/>
        <w:rPr>
          <w:rFonts w:ascii="Myriad Pro" w:hAnsi="Myriad Pro" w:cs="Myriad Pro"/>
          <w:sz w:val="26"/>
          <w:szCs w:val="26"/>
        </w:rPr>
      </w:pPr>
      <w:r w:rsidRPr="007768EA">
        <w:rPr>
          <w:rFonts w:ascii="Myriad Pro" w:hAnsi="Myriad Pro" w:cs="Myriad Pro"/>
          <w:sz w:val="26"/>
          <w:szCs w:val="26"/>
        </w:rPr>
        <w:t xml:space="preserve">величина изменения НВВ, определяемого в целях сглаживания тарифов, установленная для ПАО «Ленэнерго» (Ленинградская область) в рамках тарифно-балансовых решений на 2017 год – </w:t>
      </w:r>
      <w:r w:rsidRPr="007768EA">
        <w:rPr>
          <w:rFonts w:ascii="Myriad Pro" w:hAnsi="Myriad Pro" w:cs="Myriad Pro"/>
          <w:sz w:val="26"/>
          <w:szCs w:val="26"/>
        </w:rPr>
        <w:br/>
        <w:t>(-1 488,862) млн</w:t>
      </w:r>
      <w:r w:rsidR="0025597E" w:rsidRPr="007768EA">
        <w:rPr>
          <w:rFonts w:ascii="Myriad Pro" w:hAnsi="Myriad Pro" w:cs="Myriad Pro"/>
          <w:sz w:val="26"/>
          <w:szCs w:val="26"/>
        </w:rPr>
        <w:t>.</w:t>
      </w:r>
      <w:r w:rsidRPr="007768EA">
        <w:rPr>
          <w:rFonts w:ascii="Myriad Pro" w:hAnsi="Myriad Pro" w:cs="Myriad Pro"/>
          <w:sz w:val="26"/>
          <w:szCs w:val="26"/>
        </w:rPr>
        <w:t xml:space="preserve"> руб.;</w:t>
      </w:r>
    </w:p>
    <w:p w14:paraId="13B0A637" w14:textId="77E74455" w:rsidR="00691347" w:rsidRPr="007768EA" w:rsidRDefault="00691347" w:rsidP="007768EA">
      <w:pPr>
        <w:pStyle w:val="a3"/>
        <w:numPr>
          <w:ilvl w:val="0"/>
          <w:numId w:val="68"/>
        </w:numPr>
        <w:autoSpaceDE w:val="0"/>
        <w:autoSpaceDN w:val="0"/>
        <w:adjustRightInd w:val="0"/>
        <w:spacing w:after="0" w:line="360" w:lineRule="auto"/>
        <w:jc w:val="both"/>
        <w:rPr>
          <w:rFonts w:ascii="Myriad Pro" w:hAnsi="Myriad Pro" w:cs="Myriad Pro"/>
          <w:sz w:val="26"/>
          <w:szCs w:val="26"/>
        </w:rPr>
      </w:pPr>
      <w:r w:rsidRPr="007768EA">
        <w:rPr>
          <w:rFonts w:ascii="Myriad Pro" w:hAnsi="Myriad Pro" w:cs="Myriad Pro"/>
          <w:sz w:val="26"/>
          <w:szCs w:val="26"/>
        </w:rPr>
        <w:t>величина фактической стоимости (процентов) заемных средств, привлеченных для осуществления регулируемой деятельности в 2017 году, согласно объему, заявляемому ПАО «Ленэнерго» (Ленинградская область) и принятому Комитетом по тарифам и ценовой политике Ленинградской области – 620,397</w:t>
      </w:r>
      <w:r w:rsidR="0025597E" w:rsidRPr="007768EA">
        <w:rPr>
          <w:rFonts w:ascii="Myriad Pro" w:hAnsi="Myriad Pro" w:cs="Myriad Pro"/>
          <w:sz w:val="26"/>
          <w:szCs w:val="26"/>
        </w:rPr>
        <w:t xml:space="preserve"> млн. руб.</w:t>
      </w:r>
      <w:r w:rsidR="00647A70">
        <w:rPr>
          <w:rFonts w:ascii="Myriad Pro" w:hAnsi="Myriad Pro" w:cs="Myriad Pro"/>
          <w:sz w:val="26"/>
          <w:szCs w:val="26"/>
        </w:rPr>
        <w:t xml:space="preserve"> Учтенная в расчете </w:t>
      </w:r>
      <w:r w:rsidR="00647A70">
        <w:rPr>
          <w:rFonts w:ascii="Myriad Pro" w:hAnsi="Myriad Pro" w:cs="Myriad Pro"/>
          <w:sz w:val="26"/>
          <w:szCs w:val="26"/>
        </w:rPr>
        <w:lastRenderedPageBreak/>
        <w:t xml:space="preserve">величины корректировки НВВ сумма фактической стоимости (процентов) заемных средств подтверждается отчетными данными о размере </w:t>
      </w:r>
      <w:r w:rsidR="00647A70" w:rsidRPr="00AF67DF">
        <w:rPr>
          <w:rFonts w:ascii="Myriad Pro" w:hAnsi="Myriad Pro" w:cs="Myriad Pro"/>
          <w:sz w:val="26"/>
          <w:szCs w:val="26"/>
        </w:rPr>
        <w:t xml:space="preserve">фактических </w:t>
      </w:r>
      <w:r w:rsidR="00647A70">
        <w:rPr>
          <w:rFonts w:ascii="Myriad Pro" w:hAnsi="Myriad Pro" w:cs="Myriad Pro"/>
          <w:sz w:val="26"/>
          <w:szCs w:val="26"/>
        </w:rPr>
        <w:t>процентов по кредитам</w:t>
      </w:r>
      <w:r w:rsidR="00647A70" w:rsidRPr="00AF67DF">
        <w:rPr>
          <w:rFonts w:ascii="Myriad Pro" w:hAnsi="Myriad Pro" w:cs="Myriad Pro"/>
          <w:sz w:val="26"/>
          <w:szCs w:val="26"/>
        </w:rPr>
        <w:t xml:space="preserve"> согласно отчетной форме ПАО</w:t>
      </w:r>
      <w:r w:rsidR="00647A70">
        <w:rPr>
          <w:rFonts w:ascii="Myriad Pro" w:hAnsi="Myriad Pro" w:cs="Myriad Pro"/>
          <w:sz w:val="26"/>
          <w:szCs w:val="26"/>
        </w:rPr>
        <w:t> </w:t>
      </w:r>
      <w:r w:rsidR="00647A70" w:rsidRPr="00AF67DF">
        <w:rPr>
          <w:rFonts w:ascii="Myriad Pro" w:hAnsi="Myriad Pro" w:cs="Myriad Pro"/>
          <w:sz w:val="26"/>
          <w:szCs w:val="26"/>
        </w:rPr>
        <w:t>«</w:t>
      </w:r>
      <w:r w:rsidR="00647A70">
        <w:rPr>
          <w:rFonts w:ascii="Myriad Pro" w:hAnsi="Myriad Pro" w:cs="Myriad Pro"/>
          <w:sz w:val="26"/>
          <w:szCs w:val="26"/>
        </w:rPr>
        <w:t>Ленэнерго</w:t>
      </w:r>
      <w:r w:rsidR="00647A70" w:rsidRPr="00AF67DF">
        <w:rPr>
          <w:rFonts w:ascii="Myriad Pro" w:hAnsi="Myriad Pro" w:cs="Myriad Pro"/>
          <w:sz w:val="26"/>
          <w:szCs w:val="26"/>
        </w:rPr>
        <w:t>» о раздельном учете доходов и расходов за 2017 год - Таблица 1.6. «Расшифровка расходов субъекта естественных монополий, оказывающего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r w:rsidRPr="007768EA">
        <w:rPr>
          <w:rFonts w:ascii="Myriad Pro" w:hAnsi="Myriad Pro" w:cs="Myriad Pro"/>
          <w:sz w:val="26"/>
          <w:szCs w:val="26"/>
        </w:rPr>
        <w:t>;</w:t>
      </w:r>
    </w:p>
    <w:p w14:paraId="6F1E6B68" w14:textId="408E5318" w:rsidR="00506AE8" w:rsidRPr="007768EA" w:rsidRDefault="00506AE8" w:rsidP="007768EA">
      <w:pPr>
        <w:pStyle w:val="a3"/>
        <w:numPr>
          <w:ilvl w:val="0"/>
          <w:numId w:val="68"/>
        </w:numPr>
        <w:autoSpaceDE w:val="0"/>
        <w:autoSpaceDN w:val="0"/>
        <w:adjustRightInd w:val="0"/>
        <w:spacing w:after="0" w:line="360" w:lineRule="auto"/>
        <w:jc w:val="both"/>
        <w:rPr>
          <w:rFonts w:ascii="Myriad Pro" w:hAnsi="Myriad Pro" w:cs="Myriad Pro"/>
          <w:sz w:val="26"/>
          <w:szCs w:val="26"/>
        </w:rPr>
      </w:pPr>
      <w:r w:rsidRPr="007768EA">
        <w:rPr>
          <w:rFonts w:ascii="Myriad Pro" w:hAnsi="Myriad Pro" w:cs="Myriad Pro"/>
          <w:sz w:val="26"/>
          <w:szCs w:val="26"/>
        </w:rPr>
        <w:t>величина выпадающих доходов ПАО «Ленэнерго» (Ленинградская область) от льготного технологического присоединения в 2017 году в части расходов на строительство объектов электросетевого хозяйства принята согласно обосновывающим материалам электросетевой организации в размере 2</w:t>
      </w:r>
      <w:r w:rsidR="004F677D">
        <w:rPr>
          <w:rFonts w:ascii="Myriad Pro" w:hAnsi="Myriad Pro" w:cs="Myriad Pro"/>
          <w:sz w:val="26"/>
          <w:szCs w:val="26"/>
        </w:rPr>
        <w:t> 066,485</w:t>
      </w:r>
      <w:r w:rsidRPr="007768EA">
        <w:rPr>
          <w:rFonts w:ascii="Myriad Pro" w:hAnsi="Myriad Pro" w:cs="Myriad Pro"/>
          <w:sz w:val="26"/>
          <w:szCs w:val="26"/>
        </w:rPr>
        <w:t xml:space="preserve"> млн руб. (до 15 кВт – 1 988,</w:t>
      </w:r>
      <w:r w:rsidR="00644874" w:rsidRPr="007768EA">
        <w:rPr>
          <w:rFonts w:ascii="Myriad Pro" w:hAnsi="Myriad Pro" w:cs="Myriad Pro"/>
          <w:sz w:val="26"/>
          <w:szCs w:val="26"/>
        </w:rPr>
        <w:t>583</w:t>
      </w:r>
      <w:r w:rsidR="00644874">
        <w:rPr>
          <w:rFonts w:ascii="Myriad Pro" w:hAnsi="Myriad Pro" w:cs="Myriad Pro"/>
          <w:sz w:val="26"/>
          <w:szCs w:val="26"/>
        </w:rPr>
        <w:t> </w:t>
      </w:r>
      <w:r w:rsidRPr="007768EA">
        <w:rPr>
          <w:rFonts w:ascii="Myriad Pro" w:hAnsi="Myriad Pro" w:cs="Myriad Pro"/>
          <w:sz w:val="26"/>
          <w:szCs w:val="26"/>
        </w:rPr>
        <w:t>млн</w:t>
      </w:r>
      <w:r w:rsidR="00644874">
        <w:rPr>
          <w:rFonts w:ascii="Myriad Pro" w:hAnsi="Myriad Pro" w:cs="Myriad Pro"/>
          <w:sz w:val="26"/>
          <w:szCs w:val="26"/>
        </w:rPr>
        <w:t>.</w:t>
      </w:r>
      <w:r w:rsidRPr="007768EA">
        <w:rPr>
          <w:rFonts w:ascii="Myriad Pro" w:hAnsi="Myriad Pro" w:cs="Myriad Pro"/>
          <w:sz w:val="26"/>
          <w:szCs w:val="26"/>
        </w:rPr>
        <w:t xml:space="preserve"> руб., до 150 кВт – </w:t>
      </w:r>
      <w:r w:rsidR="004F677D">
        <w:rPr>
          <w:rFonts w:ascii="Myriad Pro" w:hAnsi="Myriad Pro" w:cs="Myriad Pro"/>
          <w:sz w:val="26"/>
          <w:szCs w:val="26"/>
        </w:rPr>
        <w:t>77,902</w:t>
      </w:r>
      <w:r w:rsidRPr="007768EA">
        <w:rPr>
          <w:rFonts w:ascii="Myriad Pro" w:hAnsi="Myriad Pro" w:cs="Myriad Pro"/>
          <w:sz w:val="26"/>
          <w:szCs w:val="26"/>
        </w:rPr>
        <w:t xml:space="preserve"> млн</w:t>
      </w:r>
      <w:r w:rsidR="004F677D">
        <w:rPr>
          <w:rFonts w:ascii="Myriad Pro" w:hAnsi="Myriad Pro" w:cs="Myriad Pro"/>
          <w:sz w:val="26"/>
          <w:szCs w:val="26"/>
        </w:rPr>
        <w:t>.</w:t>
      </w:r>
      <w:r w:rsidRPr="007768EA">
        <w:rPr>
          <w:rFonts w:ascii="Myriad Pro" w:hAnsi="Myriad Pro" w:cs="Myriad Pro"/>
          <w:sz w:val="26"/>
          <w:szCs w:val="26"/>
        </w:rPr>
        <w:t xml:space="preserve"> руб.);</w:t>
      </w:r>
    </w:p>
    <w:p w14:paraId="4BA2D06E" w14:textId="3F062A83" w:rsidR="00691347" w:rsidRPr="007768EA" w:rsidRDefault="00506AE8" w:rsidP="007768EA">
      <w:pPr>
        <w:pStyle w:val="a3"/>
        <w:numPr>
          <w:ilvl w:val="0"/>
          <w:numId w:val="68"/>
        </w:numPr>
        <w:autoSpaceDE w:val="0"/>
        <w:autoSpaceDN w:val="0"/>
        <w:adjustRightInd w:val="0"/>
        <w:spacing w:after="0" w:line="360" w:lineRule="auto"/>
        <w:jc w:val="both"/>
        <w:rPr>
          <w:rFonts w:ascii="Myriad Pro" w:hAnsi="Myriad Pro" w:cs="Myriad Pro"/>
          <w:sz w:val="26"/>
          <w:szCs w:val="26"/>
        </w:rPr>
      </w:pPr>
      <w:r w:rsidRPr="007768EA">
        <w:rPr>
          <w:rFonts w:ascii="Myriad Pro" w:hAnsi="Myriad Pro" w:cs="Myriad Pro"/>
          <w:sz w:val="26"/>
          <w:szCs w:val="26"/>
        </w:rPr>
        <w:t>величина фактических расходов из прибыли в 2017 году, признанных регулирующим органом обоснованными – 238,635 млн руб</w:t>
      </w:r>
      <w:r w:rsidR="00691347" w:rsidRPr="007768EA">
        <w:rPr>
          <w:rFonts w:ascii="Myriad Pro" w:hAnsi="Myriad Pro" w:cs="Myriad Pro"/>
          <w:sz w:val="26"/>
          <w:szCs w:val="26"/>
        </w:rPr>
        <w:t>.</w:t>
      </w:r>
      <w:r w:rsidR="00647A70">
        <w:rPr>
          <w:rFonts w:ascii="Myriad Pro" w:hAnsi="Myriad Pro" w:cs="Myriad Pro"/>
          <w:sz w:val="26"/>
          <w:szCs w:val="26"/>
        </w:rPr>
        <w:t xml:space="preserve">(учтено согласно уровню расходов, заявляемому ПАО «Ленэнерго» (Ленинградская область) и принятому к учету </w:t>
      </w:r>
      <w:r w:rsidR="00647A70" w:rsidRPr="00647A70">
        <w:rPr>
          <w:rFonts w:ascii="Myriad Pro" w:hAnsi="Myriad Pro" w:cs="Myriad Pro"/>
          <w:sz w:val="26"/>
          <w:szCs w:val="26"/>
        </w:rPr>
        <w:t>Комитетом по тарифам и ценовой политике Ленинградской области</w:t>
      </w:r>
      <w:r w:rsidR="00647A70">
        <w:rPr>
          <w:rFonts w:ascii="Myriad Pro" w:hAnsi="Myriad Pro" w:cs="Myriad Pro"/>
          <w:sz w:val="26"/>
          <w:szCs w:val="26"/>
        </w:rPr>
        <w:t xml:space="preserve">).   </w:t>
      </w:r>
    </w:p>
    <w:p w14:paraId="5BA4C113" w14:textId="5369DD25" w:rsidR="008D0249" w:rsidRDefault="008D0249" w:rsidP="008D0249">
      <w:pPr>
        <w:autoSpaceDE w:val="0"/>
        <w:autoSpaceDN w:val="0"/>
        <w:adjustRightInd w:val="0"/>
        <w:spacing w:after="0" w:line="360" w:lineRule="auto"/>
        <w:ind w:firstLine="709"/>
        <w:jc w:val="both"/>
        <w:rPr>
          <w:rFonts w:ascii="Myriad Pro" w:eastAsia="Calibri" w:hAnsi="Myriad Pro" w:cs="Myriad Pro"/>
          <w:sz w:val="26"/>
          <w:szCs w:val="26"/>
        </w:rPr>
      </w:pPr>
      <w:r w:rsidRPr="0033243F">
        <w:rPr>
          <w:rFonts w:ascii="Myriad Pro" w:eastAsia="Calibri" w:hAnsi="Myriad Pro" w:cs="Myriad Pro"/>
          <w:sz w:val="26"/>
          <w:szCs w:val="26"/>
        </w:rPr>
        <w:t xml:space="preserve">Величина фактических выпадающих доходов ПАО «Ленэнерго» от льготного технологического присоединения в 2017 году в размере </w:t>
      </w:r>
      <w:r w:rsidRPr="00193FED">
        <w:rPr>
          <w:rFonts w:ascii="Myriad Pro" w:eastAsia="Calibri" w:hAnsi="Myriad Pro" w:cs="Myriad Pro"/>
          <w:sz w:val="26"/>
          <w:szCs w:val="26"/>
        </w:rPr>
        <w:t>2 066</w:t>
      </w:r>
      <w:r>
        <w:rPr>
          <w:rFonts w:ascii="Myriad Pro" w:eastAsia="Calibri" w:hAnsi="Myriad Pro" w:cs="Myriad Pro"/>
          <w:sz w:val="26"/>
          <w:szCs w:val="26"/>
        </w:rPr>
        <w:t> </w:t>
      </w:r>
      <w:r w:rsidRPr="00193FED">
        <w:rPr>
          <w:rFonts w:ascii="Myriad Pro" w:eastAsia="Calibri" w:hAnsi="Myriad Pro" w:cs="Myriad Pro"/>
          <w:sz w:val="26"/>
          <w:szCs w:val="26"/>
        </w:rPr>
        <w:t xml:space="preserve">485 </w:t>
      </w:r>
      <w:r w:rsidRPr="0033243F">
        <w:rPr>
          <w:rFonts w:ascii="Myriad Pro" w:eastAsia="Calibri" w:hAnsi="Myriad Pro" w:cs="Myriad Pro"/>
          <w:sz w:val="26"/>
          <w:szCs w:val="26"/>
        </w:rPr>
        <w:t xml:space="preserve">тыс. руб. определена Исполнителем </w:t>
      </w:r>
      <w:r>
        <w:rPr>
          <w:rFonts w:ascii="Myriad Pro" w:eastAsia="Calibri" w:hAnsi="Myriad Pro" w:cs="Myriad Pro"/>
          <w:sz w:val="26"/>
          <w:szCs w:val="26"/>
        </w:rPr>
        <w:t>по результатам выполненного анализа, включающего:</w:t>
      </w:r>
    </w:p>
    <w:p w14:paraId="5A8FDD61" w14:textId="436A19BE" w:rsidR="008D0249" w:rsidRDefault="008D0249" w:rsidP="008D0249">
      <w:pPr>
        <w:pStyle w:val="a3"/>
        <w:numPr>
          <w:ilvl w:val="0"/>
          <w:numId w:val="99"/>
        </w:numPr>
        <w:autoSpaceDE w:val="0"/>
        <w:autoSpaceDN w:val="0"/>
        <w:adjustRightInd w:val="0"/>
        <w:spacing w:after="0" w:line="360" w:lineRule="auto"/>
        <w:ind w:left="0" w:firstLine="851"/>
        <w:jc w:val="both"/>
        <w:rPr>
          <w:rFonts w:ascii="Myriad Pro" w:hAnsi="Myriad Pro" w:cs="Myriad Pro"/>
          <w:sz w:val="26"/>
          <w:szCs w:val="26"/>
        </w:rPr>
      </w:pPr>
      <w:r>
        <w:rPr>
          <w:rFonts w:ascii="Myriad Pro" w:hAnsi="Myriad Pro" w:cs="Myriad Pro"/>
          <w:sz w:val="26"/>
          <w:szCs w:val="26"/>
        </w:rPr>
        <w:t>а</w:t>
      </w:r>
      <w:r w:rsidRPr="00A802BB">
        <w:rPr>
          <w:rFonts w:ascii="Myriad Pro" w:hAnsi="Myriad Pro" w:cs="Myriad Pro"/>
          <w:sz w:val="26"/>
          <w:szCs w:val="26"/>
        </w:rPr>
        <w:t>нализ Отчета об исполнении инвестиционной программы ПАО</w:t>
      </w:r>
      <w:r w:rsidR="002B6EF8">
        <w:rPr>
          <w:rFonts w:ascii="Myriad Pro" w:hAnsi="Myriad Pro" w:cs="Myriad Pro"/>
          <w:sz w:val="26"/>
          <w:szCs w:val="26"/>
        </w:rPr>
        <w:t> </w:t>
      </w:r>
      <w:r w:rsidRPr="00A802BB">
        <w:rPr>
          <w:rFonts w:ascii="Myriad Pro" w:hAnsi="Myriad Pro" w:cs="Myriad Pro"/>
          <w:sz w:val="26"/>
          <w:szCs w:val="26"/>
        </w:rPr>
        <w:t>«Ленэнерго» за 2017 год в части фактических расходов (принятых к бухгалтерскому учету) на осуществление технологического присоединение льготных групп потребителей</w:t>
      </w:r>
      <w:r>
        <w:rPr>
          <w:rFonts w:ascii="Myriad Pro" w:hAnsi="Myriad Pro" w:cs="Myriad Pro"/>
          <w:sz w:val="26"/>
          <w:szCs w:val="26"/>
        </w:rPr>
        <w:t xml:space="preserve"> с мощностью энергопринимающих устройств до 15 кВт и от 15 кВт до 150 кВт;</w:t>
      </w:r>
    </w:p>
    <w:p w14:paraId="5C2CA628" w14:textId="77777777" w:rsidR="008D0249" w:rsidRPr="0084479C" w:rsidRDefault="008D0249" w:rsidP="008D0249">
      <w:pPr>
        <w:pStyle w:val="a3"/>
        <w:numPr>
          <w:ilvl w:val="0"/>
          <w:numId w:val="99"/>
        </w:numPr>
        <w:autoSpaceDE w:val="0"/>
        <w:autoSpaceDN w:val="0"/>
        <w:adjustRightInd w:val="0"/>
        <w:spacing w:after="0" w:line="360" w:lineRule="auto"/>
        <w:ind w:left="0" w:firstLine="851"/>
        <w:jc w:val="both"/>
        <w:rPr>
          <w:rFonts w:ascii="Myriad Pro" w:hAnsi="Myriad Pro" w:cs="Myriad Pro"/>
          <w:sz w:val="26"/>
          <w:szCs w:val="26"/>
        </w:rPr>
      </w:pPr>
      <w:r>
        <w:rPr>
          <w:rFonts w:ascii="Myriad Pro" w:hAnsi="Myriad Pro" w:cs="Myriad Pro"/>
          <w:sz w:val="26"/>
          <w:szCs w:val="26"/>
        </w:rPr>
        <w:t xml:space="preserve">анализ представленных ПАО «Ленэнерго» данных в части расходов на осуществление технологического присоединения рассматриваемых </w:t>
      </w:r>
      <w:r>
        <w:rPr>
          <w:rFonts w:ascii="Myriad Pro" w:hAnsi="Myriad Pro" w:cs="Myriad Pro"/>
          <w:sz w:val="26"/>
          <w:szCs w:val="26"/>
        </w:rPr>
        <w:lastRenderedPageBreak/>
        <w:t xml:space="preserve">потребителей за 2017 год, включая суммарную величину </w:t>
      </w:r>
      <w:r w:rsidRPr="0084479C">
        <w:rPr>
          <w:rFonts w:ascii="Myriad Pro" w:hAnsi="Myriad Pro"/>
          <w:color w:val="000000" w:themeColor="text1"/>
          <w:sz w:val="26"/>
          <w:szCs w:val="26"/>
          <w:lang w:eastAsia="ru-RU"/>
        </w:rPr>
        <w:t>расход</w:t>
      </w:r>
      <w:r>
        <w:rPr>
          <w:rFonts w:ascii="Myriad Pro" w:hAnsi="Myriad Pro"/>
          <w:color w:val="000000" w:themeColor="text1"/>
          <w:sz w:val="26"/>
          <w:szCs w:val="26"/>
          <w:lang w:eastAsia="ru-RU"/>
        </w:rPr>
        <w:t>ов</w:t>
      </w:r>
      <w:r w:rsidRPr="0084479C">
        <w:rPr>
          <w:rFonts w:ascii="Myriad Pro" w:hAnsi="Myriad Pro"/>
          <w:color w:val="000000" w:themeColor="text1"/>
          <w:sz w:val="26"/>
          <w:szCs w:val="26"/>
          <w:lang w:eastAsia="ru-RU"/>
        </w:rPr>
        <w:t xml:space="preserve"> на строительство воздушных линий и </w:t>
      </w:r>
      <w:r>
        <w:rPr>
          <w:rFonts w:ascii="Myriad Pro" w:hAnsi="Myriad Pro"/>
          <w:color w:val="000000" w:themeColor="text1"/>
          <w:sz w:val="26"/>
          <w:szCs w:val="26"/>
          <w:lang w:eastAsia="ru-RU"/>
        </w:rPr>
        <w:t xml:space="preserve">суммарную величину </w:t>
      </w:r>
      <w:r w:rsidRPr="0084479C">
        <w:rPr>
          <w:rFonts w:ascii="Myriad Pro" w:hAnsi="Myriad Pro"/>
          <w:color w:val="000000" w:themeColor="text1"/>
          <w:sz w:val="26"/>
          <w:szCs w:val="26"/>
          <w:lang w:eastAsia="ru-RU"/>
        </w:rPr>
        <w:t>расход</w:t>
      </w:r>
      <w:r>
        <w:rPr>
          <w:rFonts w:ascii="Myriad Pro" w:hAnsi="Myriad Pro"/>
          <w:color w:val="000000" w:themeColor="text1"/>
          <w:sz w:val="26"/>
          <w:szCs w:val="26"/>
          <w:lang w:eastAsia="ru-RU"/>
        </w:rPr>
        <w:t>ов</w:t>
      </w:r>
      <w:r w:rsidRPr="0084479C">
        <w:rPr>
          <w:rFonts w:ascii="Myriad Pro" w:hAnsi="Myriad Pro"/>
          <w:color w:val="000000" w:themeColor="text1"/>
          <w:sz w:val="26"/>
          <w:szCs w:val="26"/>
          <w:lang w:eastAsia="ru-RU"/>
        </w:rPr>
        <w:t xml:space="preserve"> на строительство трансформаторных подстанций</w:t>
      </w:r>
      <w:r>
        <w:rPr>
          <w:rFonts w:ascii="Myriad Pro" w:hAnsi="Myriad Pro"/>
          <w:color w:val="000000" w:themeColor="text1"/>
          <w:sz w:val="26"/>
          <w:szCs w:val="26"/>
          <w:lang w:eastAsia="ru-RU"/>
        </w:rPr>
        <w:t>.</w:t>
      </w:r>
    </w:p>
    <w:p w14:paraId="37EF3728" w14:textId="053C1428" w:rsidR="008D0249" w:rsidRPr="007C7047" w:rsidRDefault="008D0249" w:rsidP="008D0249">
      <w:pPr>
        <w:pStyle w:val="a3"/>
        <w:autoSpaceDE w:val="0"/>
        <w:autoSpaceDN w:val="0"/>
        <w:adjustRightInd w:val="0"/>
        <w:spacing w:after="0" w:line="360" w:lineRule="auto"/>
        <w:ind w:left="0" w:firstLine="851"/>
        <w:jc w:val="both"/>
        <w:rPr>
          <w:rFonts w:ascii="Myriad Pro" w:hAnsi="Myriad Pro"/>
          <w:color w:val="000000" w:themeColor="text1"/>
          <w:sz w:val="26"/>
          <w:szCs w:val="26"/>
          <w:lang w:eastAsia="ru-RU"/>
        </w:rPr>
      </w:pPr>
      <w:r>
        <w:rPr>
          <w:rFonts w:ascii="Myriad Pro" w:hAnsi="Myriad Pro"/>
          <w:color w:val="000000" w:themeColor="text1"/>
          <w:sz w:val="26"/>
          <w:szCs w:val="26"/>
          <w:lang w:eastAsia="ru-RU"/>
        </w:rPr>
        <w:t xml:space="preserve">Исполнителем выполнена проверка обоснованности представленных ПАО «Ленэнерго» данных в части фактических расходов на осуществление технологического присоединения льготных групп потребителей за 2017 год. При этом в связи с отсутствием в расчете ПАО «Ленэнерго» </w:t>
      </w:r>
      <w:r w:rsidRPr="0084479C">
        <w:rPr>
          <w:rFonts w:ascii="Myriad Pro" w:hAnsi="Myriad Pro"/>
          <w:color w:val="000000" w:themeColor="text1"/>
          <w:sz w:val="26"/>
          <w:szCs w:val="26"/>
          <w:lang w:eastAsia="ru-RU"/>
        </w:rPr>
        <w:t xml:space="preserve">дифференциации по типам строительства в зависимости </w:t>
      </w:r>
      <w:r w:rsidRPr="0084479C">
        <w:rPr>
          <w:rFonts w:ascii="Myriad Pro" w:hAnsi="Myriad Pro"/>
          <w:sz w:val="26"/>
          <w:szCs w:val="26"/>
          <w:lang w:eastAsia="ru-RU"/>
        </w:rPr>
        <w:t>от типа воздушных линий и площади поперечного сечения проводов и мощности трансформаторов Исполнителем принят</w:t>
      </w:r>
      <w:r>
        <w:rPr>
          <w:rFonts w:ascii="Myriad Pro" w:hAnsi="Myriad Pro"/>
          <w:sz w:val="26"/>
          <w:szCs w:val="26"/>
          <w:lang w:eastAsia="ru-RU"/>
        </w:rPr>
        <w:t>ы в расчет соответствующие данные на основании материалов регулируемой организации.</w:t>
      </w:r>
      <w:bookmarkStart w:id="94" w:name="_Hlk41234437"/>
      <w:r>
        <w:rPr>
          <w:rFonts w:ascii="Myriad Pro" w:hAnsi="Myriad Pro"/>
          <w:sz w:val="26"/>
          <w:szCs w:val="26"/>
          <w:lang w:eastAsia="ru-RU"/>
        </w:rPr>
        <w:t xml:space="preserve"> </w:t>
      </w:r>
      <w:r w:rsidR="007063CD">
        <w:rPr>
          <w:rFonts w:ascii="Myriad Pro" w:hAnsi="Myriad Pro"/>
          <w:sz w:val="26"/>
          <w:szCs w:val="26"/>
          <w:lang w:eastAsia="ru-RU"/>
        </w:rPr>
        <w:t>Исполнитель отмечает, что с</w:t>
      </w:r>
      <w:r w:rsidRPr="007C7047">
        <w:rPr>
          <w:rFonts w:ascii="Myriad Pro" w:hAnsi="Myriad Pro"/>
          <w:sz w:val="26"/>
          <w:szCs w:val="26"/>
        </w:rPr>
        <w:t>тандартизированные тарифные ставки</w:t>
      </w:r>
      <w:r w:rsidR="007063CD">
        <w:rPr>
          <w:rFonts w:ascii="Myriad Pro" w:hAnsi="Myriad Pro"/>
          <w:sz w:val="26"/>
          <w:szCs w:val="26"/>
        </w:rPr>
        <w:t>, принятые ПАО «Ленэнерго» в расчет</w:t>
      </w:r>
      <w:r w:rsidRPr="007C7047">
        <w:rPr>
          <w:rFonts w:ascii="Myriad Pro" w:hAnsi="Myriad Pro"/>
          <w:sz w:val="26"/>
          <w:szCs w:val="26"/>
        </w:rPr>
        <w:t xml:space="preserve"> </w:t>
      </w:r>
      <w:r w:rsidR="00D40FCF" w:rsidRPr="007C7047">
        <w:rPr>
          <w:rFonts w:ascii="Myriad Pro" w:hAnsi="Myriad Pro"/>
          <w:sz w:val="26"/>
          <w:szCs w:val="26"/>
        </w:rPr>
        <w:t xml:space="preserve">расходов </w:t>
      </w:r>
      <w:r w:rsidR="00D40FCF">
        <w:rPr>
          <w:rFonts w:ascii="Myriad Pro" w:hAnsi="Myriad Pro"/>
          <w:sz w:val="26"/>
          <w:szCs w:val="26"/>
        </w:rPr>
        <w:t xml:space="preserve">на строительство электросетевых объектов, связанных с осуществлением технологического присоединения льготных групп потребителей, </w:t>
      </w:r>
      <w:r w:rsidR="007063CD">
        <w:rPr>
          <w:rFonts w:ascii="Myriad Pro" w:hAnsi="Myriad Pro"/>
          <w:sz w:val="26"/>
          <w:szCs w:val="26"/>
        </w:rPr>
        <w:t>соответствуют утвержденным ставкам (</w:t>
      </w:r>
      <w:r>
        <w:rPr>
          <w:rFonts w:ascii="Myriad Pro" w:hAnsi="Myriad Pro"/>
          <w:sz w:val="26"/>
          <w:szCs w:val="26"/>
        </w:rPr>
        <w:t>приказ</w:t>
      </w:r>
      <w:r w:rsidRPr="00F214D2">
        <w:rPr>
          <w:rFonts w:ascii="Myriad Pro" w:hAnsi="Myriad Pro"/>
          <w:sz w:val="26"/>
          <w:szCs w:val="26"/>
        </w:rPr>
        <w:t xml:space="preserve"> Комитета по тарифам </w:t>
      </w:r>
      <w:r>
        <w:rPr>
          <w:rFonts w:ascii="Myriad Pro" w:hAnsi="Myriad Pro"/>
          <w:sz w:val="26"/>
          <w:szCs w:val="26"/>
        </w:rPr>
        <w:t>и ценовой политике Ленинградской области</w:t>
      </w:r>
      <w:r w:rsidRPr="00F214D2">
        <w:rPr>
          <w:rFonts w:ascii="Myriad Pro" w:hAnsi="Myriad Pro"/>
          <w:sz w:val="26"/>
          <w:szCs w:val="26"/>
        </w:rPr>
        <w:t xml:space="preserve"> от </w:t>
      </w:r>
      <w:r>
        <w:rPr>
          <w:rFonts w:ascii="Myriad Pro" w:hAnsi="Myriad Pro"/>
          <w:sz w:val="26"/>
          <w:szCs w:val="26"/>
        </w:rPr>
        <w:t>23</w:t>
      </w:r>
      <w:r w:rsidRPr="00F214D2">
        <w:rPr>
          <w:rFonts w:ascii="Myriad Pro" w:hAnsi="Myriad Pro"/>
          <w:sz w:val="26"/>
          <w:szCs w:val="26"/>
        </w:rPr>
        <w:t>.12.201</w:t>
      </w:r>
      <w:r>
        <w:rPr>
          <w:rFonts w:ascii="Myriad Pro" w:hAnsi="Myriad Pro"/>
          <w:sz w:val="26"/>
          <w:szCs w:val="26"/>
        </w:rPr>
        <w:t>6</w:t>
      </w:r>
      <w:r w:rsidRPr="00F214D2">
        <w:rPr>
          <w:rFonts w:ascii="Myriad Pro" w:hAnsi="Myriad Pro"/>
          <w:sz w:val="26"/>
          <w:szCs w:val="26"/>
        </w:rPr>
        <w:t xml:space="preserve"> № </w:t>
      </w:r>
      <w:r>
        <w:rPr>
          <w:rFonts w:ascii="Myriad Pro" w:hAnsi="Myriad Pro"/>
          <w:sz w:val="26"/>
          <w:szCs w:val="26"/>
        </w:rPr>
        <w:t>545-п</w:t>
      </w:r>
      <w:r w:rsidRPr="00F214D2">
        <w:rPr>
          <w:rFonts w:ascii="Myriad Pro" w:hAnsi="Myriad Pro"/>
          <w:sz w:val="26"/>
          <w:szCs w:val="26"/>
        </w:rPr>
        <w:t xml:space="preserve"> «</w:t>
      </w:r>
      <w:r w:rsidRPr="00ED1867">
        <w:rPr>
          <w:rFonts w:ascii="Myriad Pro" w:hAnsi="Myriad Pro"/>
          <w:sz w:val="26"/>
          <w:szCs w:val="26"/>
        </w:rPr>
        <w:t xml:space="preserve">Об установлении платы за технологическое присоединение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стандартизированных тарифных ставок, ставок платы за единицу максимальной мощности, формул для расчета платы за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к электрическим сетям сетевых организаций Ленинградской области на территории Ленинградской области на </w:t>
      </w:r>
      <w:r w:rsidRPr="00F214D2">
        <w:rPr>
          <w:rFonts w:ascii="Myriad Pro" w:hAnsi="Myriad Pro"/>
          <w:sz w:val="26"/>
          <w:szCs w:val="26"/>
        </w:rPr>
        <w:t>201</w:t>
      </w:r>
      <w:r>
        <w:rPr>
          <w:rFonts w:ascii="Myriad Pro" w:hAnsi="Myriad Pro"/>
          <w:sz w:val="26"/>
          <w:szCs w:val="26"/>
        </w:rPr>
        <w:t>7</w:t>
      </w:r>
      <w:r w:rsidRPr="00F214D2">
        <w:rPr>
          <w:rFonts w:ascii="Myriad Pro" w:hAnsi="Myriad Pro"/>
          <w:sz w:val="26"/>
          <w:szCs w:val="26"/>
        </w:rPr>
        <w:t xml:space="preserve"> год</w:t>
      </w:r>
      <w:r>
        <w:rPr>
          <w:rFonts w:ascii="Myriad Pro" w:hAnsi="Myriad Pro"/>
          <w:sz w:val="26"/>
          <w:szCs w:val="26"/>
        </w:rPr>
        <w:t>»</w:t>
      </w:r>
      <w:r w:rsidR="007063CD">
        <w:rPr>
          <w:rFonts w:ascii="Myriad Pro" w:hAnsi="Myriad Pro"/>
          <w:sz w:val="26"/>
          <w:szCs w:val="26"/>
        </w:rPr>
        <w:t>)</w:t>
      </w:r>
      <w:r>
        <w:rPr>
          <w:rFonts w:ascii="Myriad Pro" w:hAnsi="Myriad Pro"/>
          <w:sz w:val="26"/>
          <w:szCs w:val="26"/>
        </w:rPr>
        <w:t>.</w:t>
      </w:r>
    </w:p>
    <w:p w14:paraId="6F23BF36" w14:textId="77777777" w:rsidR="008D0249" w:rsidRDefault="008D0249" w:rsidP="008D0249">
      <w:pPr>
        <w:spacing w:line="360" w:lineRule="auto"/>
        <w:ind w:firstLine="567"/>
        <w:contextualSpacing/>
        <w:jc w:val="both"/>
        <w:rPr>
          <w:rFonts w:ascii="Myriad Pro" w:eastAsia="Calibri" w:hAnsi="Myriad Pro" w:cs="Times New Roman"/>
          <w:sz w:val="26"/>
          <w:szCs w:val="26"/>
        </w:rPr>
      </w:pPr>
      <w:bookmarkStart w:id="95" w:name="_Hlk41235784"/>
      <w:bookmarkEnd w:id="94"/>
      <w:r>
        <w:rPr>
          <w:rFonts w:ascii="Myriad Pro" w:eastAsia="Calibri" w:hAnsi="Myriad Pro" w:cs="Times New Roman"/>
          <w:sz w:val="26"/>
          <w:szCs w:val="26"/>
        </w:rPr>
        <w:t>Результаты проведенного анализа</w:t>
      </w:r>
      <w:r w:rsidRPr="00D36E8F">
        <w:rPr>
          <w:rFonts w:ascii="Myriad Pro" w:eastAsia="Calibri" w:hAnsi="Myriad Pro" w:cs="Times New Roman"/>
          <w:sz w:val="26"/>
          <w:szCs w:val="26"/>
        </w:rPr>
        <w:t xml:space="preserve"> представлены в таблиц</w:t>
      </w:r>
      <w:r>
        <w:rPr>
          <w:rFonts w:ascii="Myriad Pro" w:eastAsia="Calibri" w:hAnsi="Myriad Pro" w:cs="Times New Roman"/>
          <w:sz w:val="26"/>
          <w:szCs w:val="26"/>
        </w:rPr>
        <w:t>ах</w:t>
      </w:r>
      <w:r w:rsidRPr="00D36E8F">
        <w:rPr>
          <w:rFonts w:ascii="Myriad Pro" w:eastAsia="Calibri" w:hAnsi="Myriad Pro" w:cs="Times New Roman"/>
          <w:sz w:val="26"/>
          <w:szCs w:val="26"/>
        </w:rPr>
        <w:t xml:space="preserve"> ниже.</w:t>
      </w:r>
    </w:p>
    <w:bookmarkEnd w:id="95"/>
    <w:p w14:paraId="5EB32C74" w14:textId="77777777" w:rsidR="002B6EF8" w:rsidRDefault="002B6EF8" w:rsidP="002B6EF8">
      <w:pPr>
        <w:keepNext/>
        <w:spacing w:line="360" w:lineRule="auto"/>
        <w:ind w:firstLine="567"/>
        <w:jc w:val="center"/>
        <w:rPr>
          <w:rFonts w:ascii="Myriad Pro" w:eastAsia="Calibri" w:hAnsi="Myriad Pro" w:cs="Myriad Pro"/>
          <w:sz w:val="26"/>
          <w:szCs w:val="26"/>
        </w:rPr>
      </w:pPr>
      <w:r>
        <w:rPr>
          <w:rFonts w:ascii="Myriad Pro" w:eastAsia="Calibri" w:hAnsi="Myriad Pro" w:cs="Myriad Pro"/>
          <w:sz w:val="26"/>
          <w:szCs w:val="26"/>
        </w:rPr>
        <w:br w:type="page"/>
      </w:r>
    </w:p>
    <w:p w14:paraId="2571E20F" w14:textId="6A191122" w:rsidR="005F563B" w:rsidRPr="008D0249" w:rsidRDefault="005F563B" w:rsidP="002B6EF8">
      <w:pPr>
        <w:keepNext/>
        <w:spacing w:line="360" w:lineRule="auto"/>
        <w:ind w:firstLine="567"/>
        <w:jc w:val="center"/>
        <w:rPr>
          <w:rFonts w:ascii="Myriad Pro" w:eastAsia="Calibri" w:hAnsi="Myriad Pro" w:cs="Times New Roman"/>
          <w:b/>
          <w:bCs/>
          <w:sz w:val="26"/>
          <w:szCs w:val="26"/>
        </w:rPr>
      </w:pPr>
      <w:r w:rsidRPr="008D0249">
        <w:rPr>
          <w:rFonts w:ascii="Myriad Pro" w:eastAsia="Calibri" w:hAnsi="Myriad Pro" w:cs="Times New Roman"/>
          <w:b/>
          <w:bCs/>
          <w:sz w:val="26"/>
          <w:szCs w:val="26"/>
        </w:rPr>
        <w:lastRenderedPageBreak/>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tbl>
      <w:tblPr>
        <w:tblW w:w="49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5"/>
        <w:gridCol w:w="1270"/>
        <w:gridCol w:w="1407"/>
        <w:gridCol w:w="1317"/>
        <w:gridCol w:w="1745"/>
        <w:gridCol w:w="28"/>
        <w:gridCol w:w="1569"/>
      </w:tblGrid>
      <w:tr w:rsidR="00065543" w:rsidRPr="00065543" w14:paraId="49790575" w14:textId="25205C12" w:rsidTr="002B6EF8">
        <w:trPr>
          <w:cantSplit/>
          <w:trHeight w:val="20"/>
          <w:tblHeader/>
          <w:jc w:val="center"/>
        </w:trPr>
        <w:tc>
          <w:tcPr>
            <w:tcW w:w="11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FA2B6C" w14:textId="77777777" w:rsidR="00065543" w:rsidRPr="00F12119" w:rsidRDefault="00065543" w:rsidP="00065543">
            <w:pPr>
              <w:spacing w:after="0" w:line="240" w:lineRule="auto"/>
              <w:jc w:val="center"/>
              <w:rPr>
                <w:rFonts w:ascii="Myriad Pro" w:eastAsia="Calibri" w:hAnsi="Myriad Pro" w:cs="Times New Roman"/>
                <w:b/>
                <w:bCs/>
                <w:color w:val="FFFFFF"/>
                <w:sz w:val="20"/>
                <w:szCs w:val="20"/>
              </w:rPr>
            </w:pPr>
            <w:r w:rsidRPr="00F12119">
              <w:rPr>
                <w:rFonts w:ascii="Myriad Pro" w:eastAsia="Calibri" w:hAnsi="Myriad Pro" w:cs="Times New Roman"/>
                <w:b/>
                <w:bCs/>
                <w:color w:val="FFFFFF"/>
                <w:sz w:val="20"/>
                <w:szCs w:val="20"/>
              </w:rPr>
              <w:t>Показатели</w:t>
            </w:r>
          </w:p>
        </w:tc>
        <w:tc>
          <w:tcPr>
            <w:tcW w:w="211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609D22" w14:textId="2C6EE9C7" w:rsidR="00065543" w:rsidRPr="00F12119" w:rsidRDefault="00065543" w:rsidP="00065543">
            <w:pPr>
              <w:spacing w:after="0" w:line="240" w:lineRule="auto"/>
              <w:jc w:val="center"/>
              <w:rPr>
                <w:rFonts w:ascii="Myriad Pro" w:eastAsia="Calibri" w:hAnsi="Myriad Pro" w:cs="Times New Roman"/>
                <w:b/>
                <w:bCs/>
                <w:color w:val="FFFFFF"/>
                <w:sz w:val="20"/>
                <w:szCs w:val="20"/>
              </w:rPr>
            </w:pPr>
            <w:r w:rsidRPr="00F12119">
              <w:rPr>
                <w:rFonts w:ascii="Myriad Pro" w:eastAsia="Calibri" w:hAnsi="Myriad Pro" w:cs="Times New Roman"/>
                <w:b/>
                <w:bCs/>
                <w:color w:val="FFFFFF"/>
                <w:sz w:val="20"/>
                <w:szCs w:val="20"/>
              </w:rPr>
              <w:t>Фактические данные, представленные ПАО «Ленэнерго» за 2017 г</w:t>
            </w:r>
            <w:r w:rsidR="00F12119">
              <w:rPr>
                <w:rFonts w:ascii="Myriad Pro" w:eastAsia="Calibri" w:hAnsi="Myriad Pro" w:cs="Times New Roman"/>
                <w:b/>
                <w:bCs/>
                <w:color w:val="FFFFFF"/>
                <w:sz w:val="20"/>
                <w:szCs w:val="20"/>
              </w:rPr>
              <w:t>од</w:t>
            </w:r>
          </w:p>
        </w:tc>
        <w:tc>
          <w:tcPr>
            <w:tcW w:w="9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F0EE7A" w14:textId="1E1ACFAE" w:rsidR="00065543" w:rsidRPr="00F12119" w:rsidRDefault="00F12119" w:rsidP="00065543">
            <w:pPr>
              <w:spacing w:after="0" w:line="240" w:lineRule="auto"/>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Показатели О</w:t>
            </w:r>
            <w:r w:rsidR="00065543" w:rsidRPr="00F12119">
              <w:rPr>
                <w:rFonts w:ascii="Myriad Pro" w:eastAsia="Calibri" w:hAnsi="Myriad Pro" w:cs="Times New Roman"/>
                <w:b/>
                <w:bCs/>
                <w:color w:val="FFFFFF"/>
                <w:sz w:val="20"/>
                <w:szCs w:val="20"/>
              </w:rPr>
              <w:t>тчета об исполнении инвестиционной программы ПАО «Ленэнерго» за 2017 г</w:t>
            </w:r>
            <w:r>
              <w:rPr>
                <w:rFonts w:ascii="Myriad Pro" w:eastAsia="Calibri" w:hAnsi="Myriad Pro" w:cs="Times New Roman"/>
                <w:b/>
                <w:bCs/>
                <w:color w:val="FFFFFF"/>
                <w:sz w:val="20"/>
                <w:szCs w:val="20"/>
              </w:rPr>
              <w:t>од</w:t>
            </w:r>
          </w:p>
        </w:tc>
        <w:tc>
          <w:tcPr>
            <w:tcW w:w="847"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78EAD0" w14:textId="566B0F22" w:rsidR="00065543" w:rsidRPr="00F12119" w:rsidRDefault="00065543" w:rsidP="00065543">
            <w:pPr>
              <w:spacing w:after="0" w:line="240" w:lineRule="auto"/>
              <w:jc w:val="center"/>
              <w:rPr>
                <w:rFonts w:ascii="Myriad Pro" w:eastAsia="Calibri" w:hAnsi="Myriad Pro" w:cs="Times New Roman"/>
                <w:b/>
                <w:bCs/>
                <w:color w:val="FFFFFF"/>
                <w:sz w:val="20"/>
                <w:szCs w:val="20"/>
              </w:rPr>
            </w:pPr>
            <w:r w:rsidRPr="00F12119">
              <w:rPr>
                <w:rFonts w:ascii="Myriad Pro" w:eastAsia="Calibri" w:hAnsi="Myriad Pro" w:cs="Times New Roman"/>
                <w:b/>
                <w:bCs/>
                <w:color w:val="FFFFFF"/>
                <w:sz w:val="20"/>
                <w:szCs w:val="20"/>
              </w:rPr>
              <w:t>Принято Исполнителем в расчет</w:t>
            </w:r>
          </w:p>
        </w:tc>
      </w:tr>
      <w:tr w:rsidR="00065543" w:rsidRPr="00065543" w14:paraId="25DC4B8D" w14:textId="6AD52A51" w:rsidTr="002B6EF8">
        <w:trPr>
          <w:cantSplit/>
          <w:trHeight w:val="20"/>
          <w:tblHeader/>
          <w:jc w:val="center"/>
        </w:trPr>
        <w:tc>
          <w:tcPr>
            <w:tcW w:w="11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326C1" w14:textId="77777777" w:rsidR="00065543" w:rsidRPr="00065543" w:rsidRDefault="00065543" w:rsidP="00E63BC3">
            <w:pPr>
              <w:keepNext/>
              <w:keepLines/>
              <w:spacing w:after="0" w:line="240" w:lineRule="auto"/>
              <w:outlineLvl w:val="0"/>
              <w:rPr>
                <w:rFonts w:ascii="Myriad Pro" w:eastAsia="Calibri" w:hAnsi="Myriad Pro" w:cs="Times New Roman"/>
                <w:b/>
                <w:bCs/>
                <w:color w:val="FFFFFF"/>
              </w:rPr>
            </w:pP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29E5E" w14:textId="77777777" w:rsidR="00065543" w:rsidRPr="00F12119" w:rsidRDefault="00065543" w:rsidP="00E63BC3">
            <w:pPr>
              <w:spacing w:after="0" w:line="240" w:lineRule="auto"/>
              <w:jc w:val="center"/>
              <w:rPr>
                <w:rFonts w:ascii="Myriad Pro" w:eastAsia="Calibri" w:hAnsi="Myriad Pro" w:cs="Times New Roman"/>
                <w:b/>
                <w:bCs/>
                <w:color w:val="FFFFFF"/>
                <w:sz w:val="20"/>
                <w:szCs w:val="20"/>
              </w:rPr>
            </w:pPr>
            <w:r w:rsidRPr="00F12119">
              <w:rPr>
                <w:rFonts w:ascii="Myriad Pro" w:eastAsia="Calibri" w:hAnsi="Myriad Pro" w:cs="Times New Roman"/>
                <w:b/>
                <w:bCs/>
                <w:color w:val="FFFFFF"/>
                <w:sz w:val="20"/>
                <w:szCs w:val="20"/>
              </w:rPr>
              <w:t>Стандарт. тарифная ставка (руб./кВт, руб./км)</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25756" w14:textId="77777777" w:rsidR="00065543" w:rsidRPr="00F12119" w:rsidRDefault="00065543" w:rsidP="00E63BC3">
            <w:pPr>
              <w:spacing w:after="0" w:line="240" w:lineRule="auto"/>
              <w:jc w:val="center"/>
              <w:rPr>
                <w:rFonts w:ascii="Myriad Pro" w:eastAsia="Calibri" w:hAnsi="Myriad Pro" w:cs="Times New Roman"/>
                <w:b/>
                <w:bCs/>
                <w:color w:val="FFFFFF"/>
                <w:sz w:val="20"/>
                <w:szCs w:val="20"/>
              </w:rPr>
            </w:pPr>
            <w:r w:rsidRPr="00F12119">
              <w:rPr>
                <w:rFonts w:ascii="Myriad Pro" w:eastAsia="Calibri" w:hAnsi="Myriad Pro" w:cs="Times New Roman"/>
                <w:b/>
                <w:bCs/>
                <w:color w:val="FFFFFF"/>
                <w:sz w:val="20"/>
                <w:szCs w:val="20"/>
              </w:rPr>
              <w:t>мощность, длина линий (кВт, км)</w:t>
            </w:r>
          </w:p>
        </w:tc>
        <w:tc>
          <w:tcPr>
            <w:tcW w:w="6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DD5A40" w14:textId="77777777" w:rsidR="00065543" w:rsidRPr="00F12119" w:rsidRDefault="00065543" w:rsidP="00E63BC3">
            <w:pPr>
              <w:spacing w:after="0" w:line="240" w:lineRule="auto"/>
              <w:jc w:val="center"/>
              <w:rPr>
                <w:rFonts w:ascii="Myriad Pro" w:eastAsia="Calibri" w:hAnsi="Myriad Pro" w:cs="Times New Roman"/>
                <w:b/>
                <w:bCs/>
                <w:color w:val="FFFFFF"/>
                <w:sz w:val="20"/>
                <w:szCs w:val="20"/>
              </w:rPr>
            </w:pPr>
            <w:r w:rsidRPr="00F12119">
              <w:rPr>
                <w:rFonts w:ascii="Myriad Pro" w:eastAsia="Calibri" w:hAnsi="Myriad Pro" w:cs="Times New Roman"/>
                <w:b/>
                <w:bCs/>
                <w:color w:val="FFFFFF"/>
                <w:sz w:val="20"/>
                <w:szCs w:val="20"/>
              </w:rPr>
              <w:t>Расходы на строительство объекта (тыс. руб.)</w:t>
            </w:r>
          </w:p>
        </w:tc>
        <w:tc>
          <w:tcPr>
            <w:tcW w:w="9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473CFE" w14:textId="77777777" w:rsidR="00065543" w:rsidRPr="00065543" w:rsidRDefault="00065543" w:rsidP="00065543">
            <w:pPr>
              <w:spacing w:after="0" w:line="240" w:lineRule="auto"/>
              <w:jc w:val="center"/>
              <w:rPr>
                <w:rFonts w:ascii="Myriad Pro" w:eastAsia="Calibri" w:hAnsi="Myriad Pro" w:cs="Times New Roman"/>
                <w:b/>
                <w:bCs/>
                <w:color w:val="FFFFFF"/>
              </w:rPr>
            </w:pPr>
          </w:p>
        </w:tc>
        <w:tc>
          <w:tcPr>
            <w:tcW w:w="847"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C54FD4" w14:textId="77777777" w:rsidR="00065543" w:rsidRPr="00065543" w:rsidRDefault="00065543" w:rsidP="00065543">
            <w:pPr>
              <w:spacing w:after="0" w:line="240" w:lineRule="auto"/>
              <w:jc w:val="center"/>
              <w:rPr>
                <w:rFonts w:ascii="Myriad Pro" w:eastAsia="Calibri" w:hAnsi="Myriad Pro" w:cs="Times New Roman"/>
                <w:b/>
                <w:bCs/>
                <w:color w:val="FFFFFF"/>
              </w:rPr>
            </w:pPr>
          </w:p>
        </w:tc>
      </w:tr>
      <w:tr w:rsidR="00065543" w:rsidRPr="00065543" w14:paraId="02E54E26" w14:textId="429428CB" w:rsidTr="002B6EF8">
        <w:trPr>
          <w:cantSplit/>
          <w:trHeight w:val="20"/>
          <w:jc w:val="center"/>
        </w:trPr>
        <w:tc>
          <w:tcPr>
            <w:tcW w:w="1110" w:type="pct"/>
            <w:tcBorders>
              <w:top w:val="single" w:sz="4" w:space="0" w:color="FFFFFF" w:themeColor="background1"/>
            </w:tcBorders>
            <w:shd w:val="clear" w:color="auto" w:fill="auto"/>
            <w:vAlign w:val="center"/>
            <w:hideMark/>
          </w:tcPr>
          <w:p w14:paraId="0F4B3545" w14:textId="77777777" w:rsidR="00065543" w:rsidRPr="00065543" w:rsidRDefault="00065543" w:rsidP="00E63BC3">
            <w:pPr>
              <w:spacing w:after="0" w:line="240" w:lineRule="auto"/>
              <w:ind w:left="-120" w:right="-113"/>
              <w:rPr>
                <w:rFonts w:ascii="Myriad Pro" w:eastAsia="Calibri" w:hAnsi="Myriad Pro" w:cs="Times New Roman"/>
                <w:b/>
                <w:bCs/>
              </w:rPr>
            </w:pPr>
            <w:r w:rsidRPr="00065543">
              <w:rPr>
                <w:rFonts w:ascii="Myriad Pro" w:eastAsia="Calibri" w:hAnsi="Myriad Pro" w:cs="Times New Roman"/>
                <w:b/>
                <w:bCs/>
              </w:rPr>
              <w:t>Расходы по мероприятиям "последней мили", связанные с осуществлением технологического присоединения</w:t>
            </w:r>
          </w:p>
        </w:tc>
        <w:tc>
          <w:tcPr>
            <w:tcW w:w="673" w:type="pct"/>
            <w:tcBorders>
              <w:top w:val="single" w:sz="4" w:space="0" w:color="FFFFFF" w:themeColor="background1"/>
            </w:tcBorders>
            <w:shd w:val="clear" w:color="auto" w:fill="auto"/>
            <w:vAlign w:val="center"/>
          </w:tcPr>
          <w:p w14:paraId="534751C3" w14:textId="77777777" w:rsidR="00065543" w:rsidRPr="00065543" w:rsidRDefault="00065543" w:rsidP="00E63BC3">
            <w:pPr>
              <w:spacing w:after="0" w:line="240" w:lineRule="auto"/>
              <w:jc w:val="center"/>
              <w:rPr>
                <w:rFonts w:ascii="Myriad Pro" w:eastAsia="Calibri" w:hAnsi="Myriad Pro" w:cs="Times New Roman"/>
                <w:b/>
                <w:bCs/>
              </w:rPr>
            </w:pPr>
            <w:r w:rsidRPr="00065543">
              <w:rPr>
                <w:rFonts w:ascii="Myriad Pro" w:eastAsia="Calibri" w:hAnsi="Myriad Pro" w:cs="Times New Roman"/>
                <w:b/>
                <w:bCs/>
              </w:rPr>
              <w:t>х</w:t>
            </w:r>
          </w:p>
        </w:tc>
        <w:tc>
          <w:tcPr>
            <w:tcW w:w="746" w:type="pct"/>
            <w:tcBorders>
              <w:top w:val="single" w:sz="4" w:space="0" w:color="FFFFFF" w:themeColor="background1"/>
            </w:tcBorders>
            <w:shd w:val="clear" w:color="auto" w:fill="auto"/>
            <w:vAlign w:val="center"/>
          </w:tcPr>
          <w:p w14:paraId="72187A6E" w14:textId="77777777" w:rsidR="00065543" w:rsidRPr="00065543" w:rsidRDefault="00065543" w:rsidP="00E63BC3">
            <w:pPr>
              <w:spacing w:after="0" w:line="240" w:lineRule="auto"/>
              <w:jc w:val="center"/>
              <w:rPr>
                <w:rFonts w:ascii="Myriad Pro" w:eastAsia="Calibri" w:hAnsi="Myriad Pro" w:cs="Times New Roman"/>
                <w:b/>
                <w:bCs/>
              </w:rPr>
            </w:pPr>
            <w:r w:rsidRPr="00065543">
              <w:rPr>
                <w:rFonts w:ascii="Myriad Pro" w:eastAsia="Calibri" w:hAnsi="Myriad Pro" w:cs="Times New Roman"/>
                <w:b/>
                <w:bCs/>
              </w:rPr>
              <w:t>х</w:t>
            </w:r>
          </w:p>
        </w:tc>
        <w:tc>
          <w:tcPr>
            <w:tcW w:w="698" w:type="pct"/>
            <w:tcBorders>
              <w:top w:val="single" w:sz="4" w:space="0" w:color="FFFFFF" w:themeColor="background1"/>
            </w:tcBorders>
            <w:shd w:val="clear" w:color="auto" w:fill="auto"/>
            <w:vAlign w:val="center"/>
          </w:tcPr>
          <w:p w14:paraId="301DD0F0" w14:textId="2DD55151" w:rsidR="00065543" w:rsidRPr="00065543" w:rsidRDefault="00065543" w:rsidP="00E63BC3">
            <w:pPr>
              <w:spacing w:after="0" w:line="240" w:lineRule="auto"/>
              <w:jc w:val="center"/>
              <w:rPr>
                <w:rFonts w:ascii="Myriad Pro" w:eastAsia="Calibri" w:hAnsi="Myriad Pro" w:cs="Times New Roman"/>
                <w:b/>
                <w:bCs/>
              </w:rPr>
            </w:pPr>
            <w:r w:rsidRPr="00065543">
              <w:rPr>
                <w:rFonts w:ascii="Myriad Pro" w:eastAsia="Calibri" w:hAnsi="Myriad Pro" w:cs="Times New Roman"/>
                <w:b/>
                <w:bCs/>
              </w:rPr>
              <w:t>1 988 583</w:t>
            </w:r>
          </w:p>
        </w:tc>
        <w:tc>
          <w:tcPr>
            <w:tcW w:w="940" w:type="pct"/>
            <w:gridSpan w:val="2"/>
            <w:tcBorders>
              <w:top w:val="single" w:sz="4" w:space="0" w:color="FFFFFF" w:themeColor="background1"/>
            </w:tcBorders>
            <w:vAlign w:val="center"/>
          </w:tcPr>
          <w:p w14:paraId="5CB3C39B" w14:textId="72409AB4" w:rsidR="00065543" w:rsidRPr="00065543" w:rsidRDefault="00065543" w:rsidP="00065543">
            <w:pPr>
              <w:spacing w:after="0" w:line="240" w:lineRule="auto"/>
              <w:jc w:val="center"/>
              <w:rPr>
                <w:rFonts w:ascii="Myriad Pro" w:eastAsia="Calibri" w:hAnsi="Myriad Pro" w:cs="Times New Roman"/>
                <w:b/>
                <w:bCs/>
              </w:rPr>
            </w:pPr>
            <w:r>
              <w:rPr>
                <w:rFonts w:ascii="Myriad Pro" w:eastAsia="Calibri" w:hAnsi="Myriad Pro" w:cs="Times New Roman"/>
                <w:b/>
                <w:bCs/>
              </w:rPr>
              <w:t>2 299 457</w:t>
            </w:r>
          </w:p>
        </w:tc>
        <w:tc>
          <w:tcPr>
            <w:tcW w:w="832" w:type="pct"/>
            <w:tcBorders>
              <w:top w:val="single" w:sz="4" w:space="0" w:color="FFFFFF" w:themeColor="background1"/>
            </w:tcBorders>
            <w:vAlign w:val="center"/>
          </w:tcPr>
          <w:p w14:paraId="48EDD71A" w14:textId="3426C461" w:rsidR="00065543" w:rsidRPr="00065543" w:rsidRDefault="00065543" w:rsidP="00065543">
            <w:pPr>
              <w:spacing w:after="0" w:line="240" w:lineRule="auto"/>
              <w:jc w:val="center"/>
              <w:rPr>
                <w:rFonts w:ascii="Myriad Pro" w:eastAsia="Calibri" w:hAnsi="Myriad Pro" w:cs="Times New Roman"/>
                <w:b/>
                <w:bCs/>
              </w:rPr>
            </w:pPr>
            <w:r>
              <w:rPr>
                <w:rFonts w:ascii="Myriad Pro" w:eastAsia="Calibri" w:hAnsi="Myriad Pro" w:cs="Times New Roman"/>
                <w:b/>
                <w:bCs/>
              </w:rPr>
              <w:t>1 988 583</w:t>
            </w:r>
          </w:p>
        </w:tc>
      </w:tr>
      <w:tr w:rsidR="00065543" w:rsidRPr="00065543" w14:paraId="3283EC5E" w14:textId="6761D4BD" w:rsidTr="00065543">
        <w:trPr>
          <w:cantSplit/>
          <w:trHeight w:val="20"/>
          <w:jc w:val="center"/>
        </w:trPr>
        <w:tc>
          <w:tcPr>
            <w:tcW w:w="1110" w:type="pct"/>
            <w:tcBorders>
              <w:bottom w:val="single" w:sz="4" w:space="0" w:color="auto"/>
            </w:tcBorders>
            <w:shd w:val="clear" w:color="auto" w:fill="auto"/>
            <w:vAlign w:val="center"/>
            <w:hideMark/>
          </w:tcPr>
          <w:p w14:paraId="31F3BBCE" w14:textId="77777777" w:rsidR="00065543" w:rsidRPr="00065543" w:rsidRDefault="00065543" w:rsidP="00065543">
            <w:pPr>
              <w:spacing w:after="0" w:line="240" w:lineRule="auto"/>
              <w:ind w:left="-120" w:right="-113"/>
              <w:rPr>
                <w:rFonts w:ascii="Myriad Pro" w:eastAsia="Calibri" w:hAnsi="Myriad Pro" w:cs="Times New Roman"/>
              </w:rPr>
            </w:pPr>
            <w:r w:rsidRPr="00065543">
              <w:rPr>
                <w:rFonts w:ascii="Myriad Pro" w:eastAsia="Calibri" w:hAnsi="Myriad Pro" w:cs="Times New Roman"/>
              </w:rPr>
              <w:t>строительство воздушных и (или) кабельных линий, на уровне напряжения i и (или) диапазоне мощности j</w:t>
            </w:r>
          </w:p>
        </w:tc>
        <w:tc>
          <w:tcPr>
            <w:tcW w:w="673" w:type="pct"/>
            <w:tcBorders>
              <w:bottom w:val="single" w:sz="4" w:space="0" w:color="auto"/>
            </w:tcBorders>
            <w:shd w:val="clear" w:color="auto" w:fill="auto"/>
            <w:vAlign w:val="center"/>
          </w:tcPr>
          <w:p w14:paraId="6E78A9EC" w14:textId="1FB2BFB1" w:rsidR="00065543" w:rsidRPr="00065543" w:rsidRDefault="00065543" w:rsidP="00065543">
            <w:pPr>
              <w:spacing w:after="0" w:line="240" w:lineRule="auto"/>
              <w:jc w:val="center"/>
              <w:rPr>
                <w:rFonts w:ascii="Myriad Pro" w:eastAsia="Calibri" w:hAnsi="Myriad Pro" w:cs="Times New Roman"/>
              </w:rPr>
            </w:pPr>
            <w:r w:rsidRPr="00065543">
              <w:rPr>
                <w:rFonts w:ascii="Myriad Pro" w:eastAsia="Calibri" w:hAnsi="Myriad Pro" w:cs="Times New Roman"/>
              </w:rPr>
              <w:t>1 330 297</w:t>
            </w:r>
          </w:p>
        </w:tc>
        <w:tc>
          <w:tcPr>
            <w:tcW w:w="746" w:type="pct"/>
            <w:tcBorders>
              <w:bottom w:val="single" w:sz="4" w:space="0" w:color="auto"/>
            </w:tcBorders>
            <w:shd w:val="clear" w:color="auto" w:fill="auto"/>
            <w:vAlign w:val="center"/>
          </w:tcPr>
          <w:p w14:paraId="261BBCA5" w14:textId="27709CA1" w:rsidR="00065543" w:rsidRPr="00065543" w:rsidRDefault="00065543" w:rsidP="00065543">
            <w:pPr>
              <w:spacing w:after="0" w:line="240" w:lineRule="auto"/>
              <w:jc w:val="center"/>
              <w:rPr>
                <w:rFonts w:ascii="Myriad Pro" w:eastAsia="Calibri" w:hAnsi="Myriad Pro" w:cs="Times New Roman"/>
              </w:rPr>
            </w:pPr>
            <w:r w:rsidRPr="00065543">
              <w:rPr>
                <w:rFonts w:ascii="Myriad Pro" w:eastAsia="Calibri" w:hAnsi="Myriad Pro" w:cs="Times New Roman"/>
              </w:rPr>
              <w:t>1 114,25</w:t>
            </w:r>
          </w:p>
        </w:tc>
        <w:tc>
          <w:tcPr>
            <w:tcW w:w="698" w:type="pct"/>
            <w:tcBorders>
              <w:bottom w:val="single" w:sz="4" w:space="0" w:color="auto"/>
            </w:tcBorders>
            <w:shd w:val="clear" w:color="auto" w:fill="auto"/>
            <w:vAlign w:val="center"/>
          </w:tcPr>
          <w:p w14:paraId="1120CDCD" w14:textId="2635903A" w:rsidR="00065543" w:rsidRPr="00065543" w:rsidRDefault="00065543" w:rsidP="00065543">
            <w:pPr>
              <w:spacing w:after="0" w:line="240" w:lineRule="auto"/>
              <w:jc w:val="center"/>
              <w:rPr>
                <w:rFonts w:ascii="Myriad Pro" w:eastAsia="Calibri" w:hAnsi="Myriad Pro" w:cs="Times New Roman"/>
              </w:rPr>
            </w:pPr>
            <w:r w:rsidRPr="00065543">
              <w:rPr>
                <w:rFonts w:ascii="Myriad Pro" w:eastAsia="Calibri" w:hAnsi="Myriad Pro" w:cs="Times New Roman"/>
              </w:rPr>
              <w:t>1 482 285</w:t>
            </w:r>
          </w:p>
        </w:tc>
        <w:tc>
          <w:tcPr>
            <w:tcW w:w="940" w:type="pct"/>
            <w:gridSpan w:val="2"/>
            <w:tcBorders>
              <w:bottom w:val="single" w:sz="4" w:space="0" w:color="auto"/>
            </w:tcBorders>
            <w:vAlign w:val="center"/>
          </w:tcPr>
          <w:p w14:paraId="52A21B8C" w14:textId="4E488B03" w:rsidR="00065543" w:rsidRPr="00065543" w:rsidRDefault="00065543" w:rsidP="00065543">
            <w:pPr>
              <w:spacing w:after="0" w:line="240" w:lineRule="auto"/>
              <w:jc w:val="center"/>
              <w:rPr>
                <w:rFonts w:ascii="Myriad Pro" w:eastAsia="Calibri" w:hAnsi="Myriad Pro" w:cs="Times New Roman"/>
              </w:rPr>
            </w:pPr>
            <w:r>
              <w:rPr>
                <w:rFonts w:ascii="Myriad Pro" w:eastAsia="Calibri" w:hAnsi="Myriad Pro" w:cs="Times New Roman"/>
              </w:rPr>
              <w:t>х</w:t>
            </w:r>
          </w:p>
        </w:tc>
        <w:tc>
          <w:tcPr>
            <w:tcW w:w="832" w:type="pct"/>
            <w:tcBorders>
              <w:bottom w:val="single" w:sz="4" w:space="0" w:color="auto"/>
            </w:tcBorders>
            <w:vAlign w:val="center"/>
          </w:tcPr>
          <w:p w14:paraId="2F2B3DC3" w14:textId="3D494232" w:rsidR="00065543" w:rsidRPr="00065543" w:rsidRDefault="00065543" w:rsidP="00065543">
            <w:pPr>
              <w:spacing w:after="0" w:line="240" w:lineRule="auto"/>
              <w:jc w:val="center"/>
              <w:rPr>
                <w:rFonts w:ascii="Myriad Pro" w:eastAsia="Calibri" w:hAnsi="Myriad Pro" w:cs="Times New Roman"/>
              </w:rPr>
            </w:pPr>
            <w:r w:rsidRPr="00065543">
              <w:rPr>
                <w:rFonts w:ascii="Myriad Pro" w:eastAsia="Calibri" w:hAnsi="Myriad Pro" w:cs="Times New Roman"/>
              </w:rPr>
              <w:t>1 482 285</w:t>
            </w:r>
          </w:p>
        </w:tc>
      </w:tr>
      <w:tr w:rsidR="00065543" w:rsidRPr="00065543" w14:paraId="2B8B994B" w14:textId="28ED3948" w:rsidTr="00065543">
        <w:trPr>
          <w:cantSplit/>
          <w:trHeight w:val="20"/>
          <w:jc w:val="center"/>
        </w:trPr>
        <w:tc>
          <w:tcPr>
            <w:tcW w:w="1110" w:type="pct"/>
            <w:tcBorders>
              <w:bottom w:val="single" w:sz="4" w:space="0" w:color="auto"/>
            </w:tcBorders>
            <w:shd w:val="clear" w:color="auto" w:fill="auto"/>
            <w:vAlign w:val="center"/>
          </w:tcPr>
          <w:p w14:paraId="7F23227E" w14:textId="78E32046" w:rsidR="00065543" w:rsidRPr="00065543" w:rsidRDefault="00065543" w:rsidP="00065543">
            <w:pPr>
              <w:spacing w:after="0" w:line="240" w:lineRule="auto"/>
              <w:ind w:left="-120" w:right="-113"/>
              <w:rPr>
                <w:rFonts w:ascii="Myriad Pro" w:eastAsia="Calibri" w:hAnsi="Myriad Pro" w:cs="Times New Roman"/>
              </w:rPr>
            </w:pPr>
            <w:r w:rsidRPr="00065543">
              <w:rPr>
                <w:rFonts w:ascii="Myriad Pro" w:eastAsia="Calibri" w:hAnsi="Myriad Pro" w:cs="Times New Roman"/>
              </w:rPr>
              <w:t>на НН (1-0,4кВ)</w:t>
            </w:r>
          </w:p>
        </w:tc>
        <w:tc>
          <w:tcPr>
            <w:tcW w:w="673" w:type="pct"/>
            <w:tcBorders>
              <w:bottom w:val="single" w:sz="4" w:space="0" w:color="auto"/>
            </w:tcBorders>
            <w:shd w:val="clear" w:color="auto" w:fill="auto"/>
            <w:vAlign w:val="center"/>
          </w:tcPr>
          <w:p w14:paraId="01EF26ED" w14:textId="483A0152" w:rsidR="00065543" w:rsidRPr="00065543" w:rsidRDefault="00065543" w:rsidP="00065543">
            <w:pPr>
              <w:spacing w:after="0" w:line="240" w:lineRule="auto"/>
              <w:jc w:val="center"/>
              <w:rPr>
                <w:rFonts w:ascii="Myriad Pro" w:eastAsia="Calibri" w:hAnsi="Myriad Pro" w:cs="Times New Roman"/>
              </w:rPr>
            </w:pPr>
            <w:r w:rsidRPr="00065543">
              <w:rPr>
                <w:rFonts w:ascii="Myriad Pro" w:eastAsia="Calibri" w:hAnsi="Myriad Pro" w:cs="Times New Roman"/>
              </w:rPr>
              <w:t>1 330 297</w:t>
            </w:r>
          </w:p>
        </w:tc>
        <w:tc>
          <w:tcPr>
            <w:tcW w:w="746" w:type="pct"/>
            <w:tcBorders>
              <w:bottom w:val="single" w:sz="4" w:space="0" w:color="auto"/>
            </w:tcBorders>
            <w:shd w:val="clear" w:color="auto" w:fill="auto"/>
            <w:vAlign w:val="center"/>
          </w:tcPr>
          <w:p w14:paraId="4EB4FBFB" w14:textId="55906DF8" w:rsidR="00065543" w:rsidRPr="00065543" w:rsidRDefault="00065543" w:rsidP="00065543">
            <w:pPr>
              <w:spacing w:after="0" w:line="240" w:lineRule="auto"/>
              <w:jc w:val="center"/>
              <w:rPr>
                <w:rFonts w:ascii="Myriad Pro" w:eastAsia="Calibri" w:hAnsi="Myriad Pro" w:cs="Times New Roman"/>
              </w:rPr>
            </w:pPr>
            <w:r w:rsidRPr="00065543">
              <w:rPr>
                <w:rFonts w:ascii="Myriad Pro" w:eastAsia="Calibri" w:hAnsi="Myriad Pro" w:cs="Times New Roman"/>
              </w:rPr>
              <w:t>1 114,25</w:t>
            </w:r>
          </w:p>
        </w:tc>
        <w:tc>
          <w:tcPr>
            <w:tcW w:w="698" w:type="pct"/>
            <w:tcBorders>
              <w:bottom w:val="single" w:sz="4" w:space="0" w:color="auto"/>
            </w:tcBorders>
            <w:shd w:val="clear" w:color="auto" w:fill="auto"/>
            <w:vAlign w:val="center"/>
          </w:tcPr>
          <w:p w14:paraId="1033BAA2" w14:textId="47A568F5" w:rsidR="00065543" w:rsidRPr="00065543" w:rsidRDefault="00065543" w:rsidP="00065543">
            <w:pPr>
              <w:spacing w:after="0" w:line="240" w:lineRule="auto"/>
              <w:jc w:val="center"/>
              <w:rPr>
                <w:rFonts w:ascii="Myriad Pro" w:eastAsia="Calibri" w:hAnsi="Myriad Pro" w:cs="Times New Roman"/>
              </w:rPr>
            </w:pPr>
            <w:r w:rsidRPr="00065543">
              <w:rPr>
                <w:rFonts w:ascii="Myriad Pro" w:eastAsia="Calibri" w:hAnsi="Myriad Pro" w:cs="Times New Roman"/>
              </w:rPr>
              <w:t>1 482 285</w:t>
            </w:r>
          </w:p>
        </w:tc>
        <w:tc>
          <w:tcPr>
            <w:tcW w:w="940" w:type="pct"/>
            <w:gridSpan w:val="2"/>
            <w:tcBorders>
              <w:bottom w:val="single" w:sz="4" w:space="0" w:color="auto"/>
            </w:tcBorders>
            <w:vAlign w:val="center"/>
          </w:tcPr>
          <w:p w14:paraId="33E5B03F" w14:textId="5009E0C2" w:rsidR="00065543" w:rsidRPr="00065543" w:rsidRDefault="00065543" w:rsidP="00065543">
            <w:pPr>
              <w:spacing w:after="0" w:line="240" w:lineRule="auto"/>
              <w:jc w:val="center"/>
              <w:rPr>
                <w:rFonts w:ascii="Myriad Pro" w:eastAsia="Calibri" w:hAnsi="Myriad Pro" w:cs="Times New Roman"/>
              </w:rPr>
            </w:pPr>
            <w:r>
              <w:rPr>
                <w:rFonts w:ascii="Myriad Pro" w:eastAsia="Calibri" w:hAnsi="Myriad Pro" w:cs="Times New Roman"/>
              </w:rPr>
              <w:t>х</w:t>
            </w:r>
          </w:p>
        </w:tc>
        <w:tc>
          <w:tcPr>
            <w:tcW w:w="832" w:type="pct"/>
            <w:tcBorders>
              <w:bottom w:val="single" w:sz="4" w:space="0" w:color="auto"/>
            </w:tcBorders>
            <w:vAlign w:val="center"/>
          </w:tcPr>
          <w:p w14:paraId="2FBB5806" w14:textId="3E7D44F7" w:rsidR="00065543" w:rsidRPr="00065543" w:rsidRDefault="00065543" w:rsidP="00065543">
            <w:pPr>
              <w:spacing w:after="0" w:line="240" w:lineRule="auto"/>
              <w:jc w:val="center"/>
              <w:rPr>
                <w:rFonts w:ascii="Myriad Pro" w:eastAsia="Calibri" w:hAnsi="Myriad Pro" w:cs="Times New Roman"/>
              </w:rPr>
            </w:pPr>
            <w:r w:rsidRPr="00065543">
              <w:rPr>
                <w:rFonts w:ascii="Myriad Pro" w:eastAsia="Calibri" w:hAnsi="Myriad Pro" w:cs="Times New Roman"/>
              </w:rPr>
              <w:t>1 482 285</w:t>
            </w:r>
          </w:p>
        </w:tc>
      </w:tr>
      <w:tr w:rsidR="00065543" w:rsidRPr="003C4E2E" w14:paraId="4D4F3DB5" w14:textId="412CA1FD" w:rsidTr="00065543">
        <w:trPr>
          <w:cantSplit/>
          <w:trHeight w:val="20"/>
          <w:jc w:val="center"/>
        </w:trPr>
        <w:tc>
          <w:tcPr>
            <w:tcW w:w="1110" w:type="pct"/>
            <w:shd w:val="clear" w:color="auto" w:fill="auto"/>
            <w:vAlign w:val="center"/>
          </w:tcPr>
          <w:p w14:paraId="0A0FA326" w14:textId="77777777" w:rsidR="00065543" w:rsidRPr="00065543" w:rsidRDefault="00065543" w:rsidP="00065543">
            <w:pPr>
              <w:spacing w:after="0" w:line="240" w:lineRule="auto"/>
              <w:ind w:left="-120" w:right="-113"/>
              <w:rPr>
                <w:rFonts w:ascii="Myriad Pro" w:eastAsia="Calibri" w:hAnsi="Myriad Pro" w:cs="Times New Roman"/>
              </w:rPr>
            </w:pPr>
            <w:r w:rsidRPr="00065543">
              <w:rPr>
                <w:rFonts w:ascii="Myriad Pro" w:eastAsia="Calibri" w:hAnsi="Myriad Pro" w:cs="Times New Roman"/>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673" w:type="pct"/>
            <w:shd w:val="clear" w:color="auto" w:fill="auto"/>
            <w:vAlign w:val="center"/>
          </w:tcPr>
          <w:p w14:paraId="14F2A9D8" w14:textId="72FA5B26" w:rsidR="00065543" w:rsidRPr="00065543" w:rsidRDefault="00065543" w:rsidP="00065543">
            <w:pPr>
              <w:spacing w:after="0" w:line="240" w:lineRule="auto"/>
              <w:jc w:val="center"/>
              <w:rPr>
                <w:rFonts w:ascii="Myriad Pro" w:eastAsia="Calibri" w:hAnsi="Myriad Pro" w:cs="Times New Roman"/>
              </w:rPr>
            </w:pPr>
            <w:r w:rsidRPr="00065543">
              <w:rPr>
                <w:rFonts w:ascii="Myriad Pro" w:eastAsia="Calibri" w:hAnsi="Myriad Pro" w:cs="Times New Roman"/>
              </w:rPr>
              <w:t>5 301</w:t>
            </w:r>
          </w:p>
        </w:tc>
        <w:tc>
          <w:tcPr>
            <w:tcW w:w="746" w:type="pct"/>
            <w:shd w:val="clear" w:color="auto" w:fill="auto"/>
            <w:vAlign w:val="center"/>
          </w:tcPr>
          <w:p w14:paraId="3C6A906C" w14:textId="2D5A0853" w:rsidR="00065543" w:rsidRPr="00065543" w:rsidRDefault="00065543" w:rsidP="00065543">
            <w:pPr>
              <w:spacing w:after="0" w:line="240" w:lineRule="auto"/>
              <w:jc w:val="center"/>
              <w:rPr>
                <w:rFonts w:ascii="Myriad Pro" w:eastAsia="Calibri" w:hAnsi="Myriad Pro" w:cs="Times New Roman"/>
              </w:rPr>
            </w:pPr>
            <w:r w:rsidRPr="00065543">
              <w:rPr>
                <w:rFonts w:ascii="Myriad Pro" w:eastAsia="Calibri" w:hAnsi="Myriad Pro" w:cs="Times New Roman"/>
              </w:rPr>
              <w:t>95,50</w:t>
            </w:r>
          </w:p>
        </w:tc>
        <w:tc>
          <w:tcPr>
            <w:tcW w:w="698" w:type="pct"/>
            <w:shd w:val="clear" w:color="auto" w:fill="auto"/>
            <w:vAlign w:val="center"/>
          </w:tcPr>
          <w:p w14:paraId="5F33479D" w14:textId="26DD012A" w:rsidR="00065543" w:rsidRPr="00065543" w:rsidRDefault="00065543" w:rsidP="00065543">
            <w:pPr>
              <w:spacing w:after="0" w:line="240" w:lineRule="auto"/>
              <w:jc w:val="center"/>
              <w:rPr>
                <w:rFonts w:ascii="Myriad Pro" w:eastAsia="Calibri" w:hAnsi="Myriad Pro" w:cs="Times New Roman"/>
              </w:rPr>
            </w:pPr>
            <w:r w:rsidRPr="00065543">
              <w:rPr>
                <w:rFonts w:ascii="Myriad Pro" w:eastAsia="Calibri" w:hAnsi="Myriad Pro" w:cs="Times New Roman"/>
              </w:rPr>
              <w:t>506 298</w:t>
            </w:r>
          </w:p>
        </w:tc>
        <w:tc>
          <w:tcPr>
            <w:tcW w:w="940" w:type="pct"/>
            <w:gridSpan w:val="2"/>
            <w:vAlign w:val="center"/>
          </w:tcPr>
          <w:p w14:paraId="62E98A39" w14:textId="2600572F" w:rsidR="00065543" w:rsidRPr="00065543" w:rsidRDefault="00065543" w:rsidP="00065543">
            <w:pPr>
              <w:spacing w:after="0" w:line="240" w:lineRule="auto"/>
              <w:jc w:val="center"/>
              <w:rPr>
                <w:rFonts w:ascii="Myriad Pro" w:eastAsia="Calibri" w:hAnsi="Myriad Pro" w:cs="Times New Roman"/>
              </w:rPr>
            </w:pPr>
            <w:r>
              <w:rPr>
                <w:rFonts w:ascii="Myriad Pro" w:eastAsia="Calibri" w:hAnsi="Myriad Pro" w:cs="Times New Roman"/>
              </w:rPr>
              <w:t>х</w:t>
            </w:r>
          </w:p>
        </w:tc>
        <w:tc>
          <w:tcPr>
            <w:tcW w:w="832" w:type="pct"/>
            <w:vAlign w:val="center"/>
          </w:tcPr>
          <w:p w14:paraId="684F4F82" w14:textId="66CB9889" w:rsidR="00065543" w:rsidRPr="00065543" w:rsidRDefault="00065543" w:rsidP="00065543">
            <w:pPr>
              <w:spacing w:after="0" w:line="240" w:lineRule="auto"/>
              <w:jc w:val="center"/>
              <w:rPr>
                <w:rFonts w:ascii="Myriad Pro" w:eastAsia="Calibri" w:hAnsi="Myriad Pro" w:cs="Times New Roman"/>
              </w:rPr>
            </w:pPr>
            <w:r w:rsidRPr="00065543">
              <w:rPr>
                <w:rFonts w:ascii="Myriad Pro" w:eastAsia="Calibri" w:hAnsi="Myriad Pro" w:cs="Times New Roman"/>
              </w:rPr>
              <w:t>506 298</w:t>
            </w:r>
          </w:p>
        </w:tc>
      </w:tr>
    </w:tbl>
    <w:p w14:paraId="73FF2344" w14:textId="77777777" w:rsidR="005F563B" w:rsidRPr="003C4E2E" w:rsidRDefault="005F563B" w:rsidP="005F563B">
      <w:pPr>
        <w:spacing w:line="360" w:lineRule="auto"/>
        <w:ind w:firstLine="567"/>
        <w:contextualSpacing/>
        <w:jc w:val="both"/>
        <w:rPr>
          <w:rFonts w:ascii="Myriad Pro" w:eastAsia="Calibri" w:hAnsi="Myriad Pro" w:cs="Times New Roman"/>
          <w:color w:val="4472C4"/>
          <w:sz w:val="26"/>
          <w:szCs w:val="26"/>
          <w:highlight w:val="cyan"/>
        </w:rPr>
      </w:pPr>
    </w:p>
    <w:p w14:paraId="69319372" w14:textId="77777777" w:rsidR="002B6EF8" w:rsidRDefault="002B6EF8" w:rsidP="00F12119">
      <w:pPr>
        <w:autoSpaceDE w:val="0"/>
        <w:autoSpaceDN w:val="0"/>
        <w:adjustRightInd w:val="0"/>
        <w:spacing w:after="0" w:line="360" w:lineRule="auto"/>
        <w:ind w:firstLine="709"/>
        <w:jc w:val="center"/>
        <w:rPr>
          <w:rFonts w:ascii="Myriad Pro" w:eastAsia="Calibri" w:hAnsi="Myriad Pro" w:cs="Myriad Pro"/>
          <w:b/>
          <w:bCs/>
          <w:sz w:val="26"/>
          <w:szCs w:val="26"/>
        </w:rPr>
      </w:pPr>
      <w:r>
        <w:rPr>
          <w:rFonts w:ascii="Myriad Pro" w:eastAsia="Calibri" w:hAnsi="Myriad Pro" w:cs="Myriad Pro"/>
          <w:b/>
          <w:bCs/>
          <w:sz w:val="26"/>
          <w:szCs w:val="26"/>
        </w:rPr>
        <w:br w:type="page"/>
      </w:r>
    </w:p>
    <w:p w14:paraId="1DF8D1BB" w14:textId="67BD6DFE" w:rsidR="005F563B" w:rsidRPr="00F12119" w:rsidRDefault="005F563B" w:rsidP="00F12119">
      <w:pPr>
        <w:autoSpaceDE w:val="0"/>
        <w:autoSpaceDN w:val="0"/>
        <w:adjustRightInd w:val="0"/>
        <w:spacing w:after="0" w:line="360" w:lineRule="auto"/>
        <w:ind w:firstLine="709"/>
        <w:jc w:val="center"/>
        <w:rPr>
          <w:rFonts w:ascii="Myriad Pro" w:eastAsia="Calibri" w:hAnsi="Myriad Pro" w:cs="Times New Roman"/>
          <w:b/>
          <w:bCs/>
          <w:sz w:val="26"/>
          <w:szCs w:val="26"/>
        </w:rPr>
      </w:pPr>
      <w:r w:rsidRPr="00F12119">
        <w:rPr>
          <w:rFonts w:ascii="Myriad Pro" w:eastAsia="Calibri" w:hAnsi="Myriad Pro" w:cs="Myriad Pro"/>
          <w:b/>
          <w:bCs/>
          <w:sz w:val="26"/>
          <w:szCs w:val="26"/>
        </w:rPr>
        <w:lastRenderedPageBreak/>
        <w:t>Размер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w:t>
      </w:r>
    </w:p>
    <w:tbl>
      <w:tblPr>
        <w:tblW w:w="4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4"/>
        <w:gridCol w:w="1273"/>
        <w:gridCol w:w="1307"/>
        <w:gridCol w:w="1307"/>
        <w:gridCol w:w="1450"/>
        <w:gridCol w:w="1595"/>
      </w:tblGrid>
      <w:tr w:rsidR="00065543" w:rsidRPr="00065543" w14:paraId="0378B128" w14:textId="22EB6F83" w:rsidTr="002B6EF8">
        <w:trPr>
          <w:cantSplit/>
          <w:trHeight w:val="20"/>
          <w:tblHeader/>
          <w:jc w:val="center"/>
        </w:trPr>
        <w:tc>
          <w:tcPr>
            <w:tcW w:w="12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2A74E" w14:textId="77777777" w:rsidR="00065543" w:rsidRPr="00F12119" w:rsidRDefault="00065543" w:rsidP="00065543">
            <w:pPr>
              <w:spacing w:after="0" w:line="240" w:lineRule="auto"/>
              <w:jc w:val="center"/>
              <w:rPr>
                <w:rFonts w:ascii="Myriad Pro" w:eastAsia="Calibri" w:hAnsi="Myriad Pro" w:cs="Times New Roman"/>
                <w:b/>
                <w:bCs/>
                <w:color w:val="FFFFFF"/>
                <w:sz w:val="20"/>
                <w:szCs w:val="20"/>
              </w:rPr>
            </w:pPr>
            <w:r w:rsidRPr="00F12119">
              <w:rPr>
                <w:rFonts w:ascii="Myriad Pro" w:eastAsia="Calibri" w:hAnsi="Myriad Pro" w:cs="Times New Roman"/>
                <w:b/>
                <w:bCs/>
                <w:color w:val="FFFFFF"/>
                <w:sz w:val="20"/>
                <w:szCs w:val="20"/>
              </w:rPr>
              <w:t>Показатели</w:t>
            </w:r>
          </w:p>
        </w:tc>
        <w:tc>
          <w:tcPr>
            <w:tcW w:w="20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295A44" w14:textId="0967B8F2" w:rsidR="00065543" w:rsidRPr="00F12119" w:rsidRDefault="00065543" w:rsidP="00065543">
            <w:pPr>
              <w:spacing w:after="0" w:line="240" w:lineRule="auto"/>
              <w:jc w:val="center"/>
              <w:rPr>
                <w:rFonts w:ascii="Myriad Pro" w:eastAsia="Calibri" w:hAnsi="Myriad Pro" w:cs="Times New Roman"/>
                <w:b/>
                <w:bCs/>
                <w:color w:val="FFFFFF"/>
                <w:sz w:val="20"/>
                <w:szCs w:val="20"/>
              </w:rPr>
            </w:pPr>
            <w:r w:rsidRPr="00F12119">
              <w:rPr>
                <w:rFonts w:ascii="Myriad Pro" w:eastAsia="Calibri" w:hAnsi="Myriad Pro" w:cs="Times New Roman"/>
                <w:b/>
                <w:bCs/>
                <w:color w:val="FFFFFF"/>
                <w:sz w:val="20"/>
                <w:szCs w:val="20"/>
              </w:rPr>
              <w:t>Фактические данные, представленные ПАО «Ленэнерго» за 2017 г</w:t>
            </w:r>
            <w:r w:rsidR="00F12119" w:rsidRPr="00F12119">
              <w:rPr>
                <w:rFonts w:ascii="Myriad Pro" w:eastAsia="Calibri" w:hAnsi="Myriad Pro" w:cs="Times New Roman"/>
                <w:b/>
                <w:bCs/>
                <w:color w:val="FFFFFF"/>
                <w:sz w:val="20"/>
                <w:szCs w:val="20"/>
              </w:rPr>
              <w:t>од</w:t>
            </w:r>
          </w:p>
        </w:tc>
        <w:tc>
          <w:tcPr>
            <w:tcW w:w="7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4AC2F6" w14:textId="51D594B3" w:rsidR="00065543" w:rsidRPr="00F12119" w:rsidRDefault="00F12119" w:rsidP="00065543">
            <w:pPr>
              <w:spacing w:after="0" w:line="240" w:lineRule="auto"/>
              <w:jc w:val="center"/>
              <w:rPr>
                <w:rFonts w:ascii="Myriad Pro" w:eastAsia="Calibri" w:hAnsi="Myriad Pro" w:cs="Times New Roman"/>
                <w:b/>
                <w:bCs/>
                <w:color w:val="FFFFFF"/>
                <w:sz w:val="20"/>
                <w:szCs w:val="20"/>
              </w:rPr>
            </w:pPr>
            <w:r w:rsidRPr="00F12119">
              <w:rPr>
                <w:rFonts w:ascii="Myriad Pro" w:eastAsia="Calibri" w:hAnsi="Myriad Pro" w:cs="Times New Roman"/>
                <w:b/>
                <w:bCs/>
                <w:color w:val="FFFFFF"/>
                <w:sz w:val="20"/>
                <w:szCs w:val="20"/>
              </w:rPr>
              <w:t>Показатели О</w:t>
            </w:r>
            <w:r w:rsidR="00065543" w:rsidRPr="00F12119">
              <w:rPr>
                <w:rFonts w:ascii="Myriad Pro" w:eastAsia="Calibri" w:hAnsi="Myriad Pro" w:cs="Times New Roman"/>
                <w:b/>
                <w:bCs/>
                <w:color w:val="FFFFFF"/>
                <w:sz w:val="20"/>
                <w:szCs w:val="20"/>
              </w:rPr>
              <w:t>тчета об исполнении инвестиционной программы ПАО «Ленэнерго» за 2017 г</w:t>
            </w:r>
            <w:r w:rsidRPr="00F12119">
              <w:rPr>
                <w:rFonts w:ascii="Myriad Pro" w:eastAsia="Calibri" w:hAnsi="Myriad Pro" w:cs="Times New Roman"/>
                <w:b/>
                <w:bCs/>
                <w:color w:val="FFFFFF"/>
                <w:sz w:val="20"/>
                <w:szCs w:val="20"/>
              </w:rPr>
              <w:t>од</w:t>
            </w:r>
          </w:p>
        </w:tc>
        <w:tc>
          <w:tcPr>
            <w:tcW w:w="8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21ADD6" w14:textId="511E2F66" w:rsidR="00065543" w:rsidRPr="00F12119" w:rsidRDefault="00065543" w:rsidP="00065543">
            <w:pPr>
              <w:spacing w:after="0" w:line="240" w:lineRule="auto"/>
              <w:jc w:val="center"/>
              <w:rPr>
                <w:rFonts w:ascii="Myriad Pro" w:eastAsia="Calibri" w:hAnsi="Myriad Pro" w:cs="Times New Roman"/>
                <w:b/>
                <w:bCs/>
                <w:color w:val="FFFFFF"/>
                <w:sz w:val="20"/>
                <w:szCs w:val="20"/>
              </w:rPr>
            </w:pPr>
            <w:r w:rsidRPr="00F12119">
              <w:rPr>
                <w:rFonts w:ascii="Myriad Pro" w:eastAsia="Calibri" w:hAnsi="Myriad Pro" w:cs="Times New Roman"/>
                <w:b/>
                <w:bCs/>
                <w:color w:val="FFFFFF"/>
                <w:sz w:val="20"/>
                <w:szCs w:val="20"/>
              </w:rPr>
              <w:t>Принято Исполнителем в расчет</w:t>
            </w:r>
          </w:p>
        </w:tc>
      </w:tr>
      <w:tr w:rsidR="00065543" w:rsidRPr="00065543" w14:paraId="335ADBE9" w14:textId="1332E8CE" w:rsidTr="002B6EF8">
        <w:trPr>
          <w:cantSplit/>
          <w:trHeight w:val="20"/>
          <w:tblHeader/>
          <w:jc w:val="center"/>
        </w:trPr>
        <w:tc>
          <w:tcPr>
            <w:tcW w:w="12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3105D3" w14:textId="77777777" w:rsidR="00065543" w:rsidRPr="00065543" w:rsidRDefault="00065543" w:rsidP="00E63BC3">
            <w:pPr>
              <w:keepNext/>
              <w:keepLines/>
              <w:spacing w:after="0" w:line="240" w:lineRule="auto"/>
              <w:outlineLvl w:val="0"/>
              <w:rPr>
                <w:rFonts w:ascii="Myriad Pro" w:eastAsia="Calibri" w:hAnsi="Myriad Pro" w:cs="Times New Roman"/>
                <w:b/>
                <w:bCs/>
                <w:color w:val="FFFFFF"/>
              </w:rPr>
            </w:pP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B955A2" w14:textId="77777777" w:rsidR="00065543" w:rsidRPr="00F12119" w:rsidRDefault="00065543" w:rsidP="00E63BC3">
            <w:pPr>
              <w:spacing w:after="0" w:line="240" w:lineRule="auto"/>
              <w:jc w:val="center"/>
              <w:rPr>
                <w:rFonts w:ascii="Myriad Pro" w:eastAsia="Calibri" w:hAnsi="Myriad Pro" w:cs="Times New Roman"/>
                <w:b/>
                <w:bCs/>
                <w:color w:val="FFFFFF"/>
                <w:sz w:val="20"/>
                <w:szCs w:val="20"/>
              </w:rPr>
            </w:pPr>
            <w:r w:rsidRPr="00F12119">
              <w:rPr>
                <w:rFonts w:ascii="Myriad Pro" w:eastAsia="Calibri" w:hAnsi="Myriad Pro" w:cs="Times New Roman"/>
                <w:b/>
                <w:bCs/>
                <w:color w:val="FFFFFF"/>
                <w:sz w:val="20"/>
                <w:szCs w:val="20"/>
              </w:rPr>
              <w:t>Стандарт. тарифная ставка (руб./кВт, руб./км)</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16E37F" w14:textId="77777777" w:rsidR="00065543" w:rsidRPr="00F12119" w:rsidRDefault="00065543" w:rsidP="00E63BC3">
            <w:pPr>
              <w:spacing w:after="0" w:line="240" w:lineRule="auto"/>
              <w:jc w:val="center"/>
              <w:rPr>
                <w:rFonts w:ascii="Myriad Pro" w:eastAsia="Calibri" w:hAnsi="Myriad Pro" w:cs="Times New Roman"/>
                <w:b/>
                <w:bCs/>
                <w:color w:val="FFFFFF"/>
                <w:sz w:val="20"/>
                <w:szCs w:val="20"/>
              </w:rPr>
            </w:pPr>
            <w:r w:rsidRPr="00F12119">
              <w:rPr>
                <w:rFonts w:ascii="Myriad Pro" w:eastAsia="Calibri" w:hAnsi="Myriad Pro" w:cs="Times New Roman"/>
                <w:b/>
                <w:bCs/>
                <w:color w:val="FFFFFF"/>
                <w:sz w:val="20"/>
                <w:szCs w:val="20"/>
              </w:rPr>
              <w:t>мощность, длина линий (кВт, км)</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224916" w14:textId="77777777" w:rsidR="00065543" w:rsidRPr="00F12119" w:rsidRDefault="00065543" w:rsidP="00E63BC3">
            <w:pPr>
              <w:spacing w:after="0" w:line="240" w:lineRule="auto"/>
              <w:jc w:val="center"/>
              <w:rPr>
                <w:rFonts w:ascii="Myriad Pro" w:eastAsia="Calibri" w:hAnsi="Myriad Pro" w:cs="Times New Roman"/>
                <w:b/>
                <w:bCs/>
                <w:color w:val="FFFFFF"/>
                <w:sz w:val="20"/>
                <w:szCs w:val="20"/>
              </w:rPr>
            </w:pPr>
            <w:r w:rsidRPr="00F12119">
              <w:rPr>
                <w:rFonts w:ascii="Myriad Pro" w:eastAsia="Calibri" w:hAnsi="Myriad Pro" w:cs="Times New Roman"/>
                <w:b/>
                <w:bCs/>
                <w:color w:val="FFFFFF"/>
                <w:sz w:val="20"/>
                <w:szCs w:val="20"/>
              </w:rPr>
              <w:t>Расходы на строительство объекта (тыс. руб.)</w:t>
            </w:r>
          </w:p>
        </w:tc>
        <w:tc>
          <w:tcPr>
            <w:tcW w:w="7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32C9DD" w14:textId="77777777" w:rsidR="00065543" w:rsidRPr="00065543" w:rsidRDefault="00065543" w:rsidP="00065543">
            <w:pPr>
              <w:spacing w:after="0" w:line="240" w:lineRule="auto"/>
              <w:jc w:val="center"/>
              <w:rPr>
                <w:rFonts w:ascii="Myriad Pro" w:eastAsia="Calibri" w:hAnsi="Myriad Pro" w:cs="Times New Roman"/>
                <w:b/>
                <w:bCs/>
                <w:color w:val="FFFFFF"/>
              </w:rPr>
            </w:pPr>
          </w:p>
        </w:tc>
        <w:tc>
          <w:tcPr>
            <w:tcW w:w="8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19EB8C" w14:textId="77777777" w:rsidR="00065543" w:rsidRPr="00065543" w:rsidRDefault="00065543" w:rsidP="00065543">
            <w:pPr>
              <w:spacing w:after="0" w:line="240" w:lineRule="auto"/>
              <w:jc w:val="center"/>
              <w:rPr>
                <w:rFonts w:ascii="Myriad Pro" w:eastAsia="Calibri" w:hAnsi="Myriad Pro" w:cs="Times New Roman"/>
                <w:b/>
                <w:bCs/>
                <w:color w:val="FFFFFF"/>
              </w:rPr>
            </w:pPr>
          </w:p>
        </w:tc>
      </w:tr>
      <w:tr w:rsidR="00065543" w:rsidRPr="00065543" w14:paraId="3EFD8F86" w14:textId="0041288B" w:rsidTr="002B6EF8">
        <w:trPr>
          <w:cantSplit/>
          <w:trHeight w:val="20"/>
          <w:jc w:val="center"/>
        </w:trPr>
        <w:tc>
          <w:tcPr>
            <w:tcW w:w="1267" w:type="pct"/>
            <w:tcBorders>
              <w:top w:val="single" w:sz="4" w:space="0" w:color="FFFFFF" w:themeColor="background1"/>
              <w:bottom w:val="single" w:sz="4" w:space="0" w:color="auto"/>
            </w:tcBorders>
            <w:shd w:val="clear" w:color="auto" w:fill="auto"/>
            <w:vAlign w:val="center"/>
          </w:tcPr>
          <w:p w14:paraId="297C6155" w14:textId="2F7B7ADD" w:rsidR="00065543" w:rsidRPr="00065543" w:rsidRDefault="00065543" w:rsidP="00E63BC3">
            <w:pPr>
              <w:spacing w:after="0" w:line="240" w:lineRule="auto"/>
              <w:ind w:left="-120" w:right="-113"/>
              <w:rPr>
                <w:rFonts w:ascii="Myriad Pro" w:eastAsia="Calibri" w:hAnsi="Myriad Pro" w:cs="Times New Roman"/>
              </w:rPr>
            </w:pPr>
            <w:r w:rsidRPr="00065543">
              <w:rPr>
                <w:rFonts w:ascii="Myriad Pro" w:eastAsia="Calibri" w:hAnsi="Myriad Pro" w:cs="Times New Roman"/>
              </w:rPr>
              <w:t>Расходы по мероприятиям "последней мили", связанные с осуществлением технологического присоединения к электрическим сетям</w:t>
            </w:r>
          </w:p>
        </w:tc>
        <w:tc>
          <w:tcPr>
            <w:tcW w:w="685" w:type="pct"/>
            <w:tcBorders>
              <w:top w:val="single" w:sz="4" w:space="0" w:color="FFFFFF" w:themeColor="background1"/>
              <w:bottom w:val="single" w:sz="4" w:space="0" w:color="auto"/>
            </w:tcBorders>
            <w:shd w:val="clear" w:color="auto" w:fill="auto"/>
            <w:vAlign w:val="center"/>
          </w:tcPr>
          <w:p w14:paraId="23AEB6A6" w14:textId="56B8AF14" w:rsidR="00065543" w:rsidRPr="00065543" w:rsidRDefault="00065543" w:rsidP="00E63BC3">
            <w:pPr>
              <w:spacing w:after="0" w:line="240" w:lineRule="auto"/>
              <w:jc w:val="center"/>
              <w:rPr>
                <w:rFonts w:ascii="Myriad Pro" w:eastAsia="Calibri" w:hAnsi="Myriad Pro" w:cs="Times New Roman"/>
              </w:rPr>
            </w:pPr>
            <w:r w:rsidRPr="00065543">
              <w:rPr>
                <w:rFonts w:ascii="Myriad Pro" w:eastAsia="Calibri" w:hAnsi="Myriad Pro" w:cs="Times New Roman"/>
              </w:rPr>
              <w:t>13 200</w:t>
            </w:r>
          </w:p>
        </w:tc>
        <w:tc>
          <w:tcPr>
            <w:tcW w:w="704" w:type="pct"/>
            <w:tcBorders>
              <w:top w:val="single" w:sz="4" w:space="0" w:color="FFFFFF" w:themeColor="background1"/>
              <w:bottom w:val="single" w:sz="4" w:space="0" w:color="auto"/>
            </w:tcBorders>
            <w:shd w:val="clear" w:color="auto" w:fill="auto"/>
            <w:vAlign w:val="center"/>
          </w:tcPr>
          <w:p w14:paraId="00A1BDB3" w14:textId="418D31AA" w:rsidR="00065543" w:rsidRPr="00065543" w:rsidRDefault="00065543" w:rsidP="00E63BC3">
            <w:pPr>
              <w:spacing w:after="0" w:line="240" w:lineRule="auto"/>
              <w:jc w:val="center"/>
              <w:rPr>
                <w:rFonts w:ascii="Myriad Pro" w:eastAsia="Calibri" w:hAnsi="Myriad Pro" w:cs="Times New Roman"/>
              </w:rPr>
            </w:pPr>
            <w:r w:rsidRPr="00065543">
              <w:rPr>
                <w:rFonts w:ascii="Myriad Pro" w:eastAsia="Calibri" w:hAnsi="Myriad Pro" w:cs="Times New Roman"/>
              </w:rPr>
              <w:t>22 701</w:t>
            </w:r>
          </w:p>
        </w:tc>
        <w:tc>
          <w:tcPr>
            <w:tcW w:w="704" w:type="pct"/>
            <w:tcBorders>
              <w:top w:val="single" w:sz="4" w:space="0" w:color="FFFFFF" w:themeColor="background1"/>
              <w:bottom w:val="single" w:sz="4" w:space="0" w:color="auto"/>
            </w:tcBorders>
            <w:shd w:val="clear" w:color="auto" w:fill="auto"/>
            <w:vAlign w:val="center"/>
          </w:tcPr>
          <w:p w14:paraId="57F722C4" w14:textId="036F7CE5" w:rsidR="00065543" w:rsidRPr="00065543" w:rsidRDefault="00065543" w:rsidP="00E63BC3">
            <w:pPr>
              <w:spacing w:after="0" w:line="240" w:lineRule="auto"/>
              <w:jc w:val="center"/>
              <w:rPr>
                <w:rFonts w:ascii="Myriad Pro" w:eastAsia="Calibri" w:hAnsi="Myriad Pro" w:cs="Times New Roman"/>
              </w:rPr>
            </w:pPr>
            <w:r w:rsidRPr="00065543">
              <w:rPr>
                <w:rFonts w:ascii="Myriad Pro" w:eastAsia="Calibri" w:hAnsi="Myriad Pro" w:cs="Times New Roman"/>
              </w:rPr>
              <w:t>299 651</w:t>
            </w:r>
          </w:p>
        </w:tc>
        <w:tc>
          <w:tcPr>
            <w:tcW w:w="781" w:type="pct"/>
            <w:tcBorders>
              <w:top w:val="single" w:sz="4" w:space="0" w:color="FFFFFF" w:themeColor="background1"/>
              <w:bottom w:val="single" w:sz="4" w:space="0" w:color="auto"/>
            </w:tcBorders>
            <w:vAlign w:val="center"/>
          </w:tcPr>
          <w:p w14:paraId="3C803ECC" w14:textId="4F0BB20D" w:rsidR="00065543" w:rsidRPr="00065543" w:rsidRDefault="00065543" w:rsidP="00065543">
            <w:pPr>
              <w:spacing w:after="0" w:line="240" w:lineRule="auto"/>
              <w:jc w:val="center"/>
              <w:rPr>
                <w:rFonts w:ascii="Myriad Pro" w:eastAsia="Calibri" w:hAnsi="Myriad Pro" w:cs="Times New Roman"/>
              </w:rPr>
            </w:pPr>
            <w:r>
              <w:rPr>
                <w:rFonts w:ascii="Myriad Pro" w:eastAsia="Calibri" w:hAnsi="Myriad Pro" w:cs="Times New Roman"/>
              </w:rPr>
              <w:t>х</w:t>
            </w:r>
          </w:p>
        </w:tc>
        <w:tc>
          <w:tcPr>
            <w:tcW w:w="859" w:type="pct"/>
            <w:tcBorders>
              <w:top w:val="single" w:sz="4" w:space="0" w:color="FFFFFF" w:themeColor="background1"/>
              <w:bottom w:val="single" w:sz="4" w:space="0" w:color="auto"/>
            </w:tcBorders>
            <w:vAlign w:val="center"/>
          </w:tcPr>
          <w:p w14:paraId="5EBD0DCC" w14:textId="5112DD68" w:rsidR="00065543" w:rsidRPr="00065543" w:rsidRDefault="00065543" w:rsidP="00065543">
            <w:pPr>
              <w:spacing w:after="0" w:line="240" w:lineRule="auto"/>
              <w:jc w:val="center"/>
              <w:rPr>
                <w:rFonts w:ascii="Myriad Pro" w:eastAsia="Calibri" w:hAnsi="Myriad Pro" w:cs="Times New Roman"/>
              </w:rPr>
            </w:pPr>
            <w:r>
              <w:rPr>
                <w:rFonts w:ascii="Myriad Pro" w:eastAsia="Calibri" w:hAnsi="Myriad Pro" w:cs="Times New Roman"/>
              </w:rPr>
              <w:t>х</w:t>
            </w:r>
          </w:p>
        </w:tc>
      </w:tr>
      <w:tr w:rsidR="00065543" w:rsidRPr="00065543" w14:paraId="7A6D66A6" w14:textId="16DDFBF0" w:rsidTr="00065543">
        <w:trPr>
          <w:cantSplit/>
          <w:trHeight w:val="20"/>
          <w:jc w:val="center"/>
        </w:trPr>
        <w:tc>
          <w:tcPr>
            <w:tcW w:w="1267" w:type="pct"/>
            <w:tcBorders>
              <w:top w:val="single" w:sz="4" w:space="0" w:color="auto"/>
              <w:bottom w:val="single" w:sz="4" w:space="0" w:color="auto"/>
            </w:tcBorders>
            <w:shd w:val="clear" w:color="auto" w:fill="auto"/>
            <w:vAlign w:val="center"/>
            <w:hideMark/>
          </w:tcPr>
          <w:p w14:paraId="3FB34A7E" w14:textId="77777777" w:rsidR="00065543" w:rsidRPr="00065543" w:rsidRDefault="00065543" w:rsidP="00E63BC3">
            <w:pPr>
              <w:spacing w:after="0" w:line="240" w:lineRule="auto"/>
              <w:ind w:left="-120" w:right="-113"/>
              <w:rPr>
                <w:rFonts w:ascii="Myriad Pro" w:eastAsia="Calibri" w:hAnsi="Myriad Pro" w:cs="Times New Roman"/>
              </w:rPr>
            </w:pPr>
            <w:r w:rsidRPr="00065543">
              <w:rPr>
                <w:rFonts w:ascii="Myriad Pro" w:eastAsia="Calibri" w:hAnsi="Myriad Pro" w:cs="Times New Roman"/>
              </w:rPr>
              <w:t>Суммарный размер платы за технологическое присоединение в части мероприятий "последней мили"</w:t>
            </w:r>
          </w:p>
        </w:tc>
        <w:tc>
          <w:tcPr>
            <w:tcW w:w="685" w:type="pct"/>
            <w:tcBorders>
              <w:top w:val="single" w:sz="4" w:space="0" w:color="auto"/>
              <w:bottom w:val="single" w:sz="4" w:space="0" w:color="auto"/>
            </w:tcBorders>
            <w:shd w:val="clear" w:color="auto" w:fill="auto"/>
            <w:vAlign w:val="center"/>
          </w:tcPr>
          <w:p w14:paraId="5C3D9D3D" w14:textId="423BCC5E" w:rsidR="00065543" w:rsidRPr="00065543" w:rsidRDefault="00065543" w:rsidP="00E63BC3">
            <w:pPr>
              <w:spacing w:after="0" w:line="240" w:lineRule="auto"/>
              <w:jc w:val="center"/>
              <w:rPr>
                <w:rFonts w:ascii="Myriad Pro" w:eastAsia="Calibri" w:hAnsi="Myriad Pro" w:cs="Times New Roman"/>
              </w:rPr>
            </w:pPr>
            <w:r w:rsidRPr="00065543">
              <w:rPr>
                <w:rFonts w:ascii="Myriad Pro" w:eastAsia="Calibri" w:hAnsi="Myriad Pro" w:cs="Times New Roman"/>
              </w:rPr>
              <w:t>6 425</w:t>
            </w:r>
          </w:p>
        </w:tc>
        <w:tc>
          <w:tcPr>
            <w:tcW w:w="704" w:type="pct"/>
            <w:tcBorders>
              <w:top w:val="single" w:sz="4" w:space="0" w:color="auto"/>
              <w:bottom w:val="single" w:sz="4" w:space="0" w:color="auto"/>
            </w:tcBorders>
            <w:shd w:val="clear" w:color="auto" w:fill="auto"/>
            <w:vAlign w:val="center"/>
          </w:tcPr>
          <w:p w14:paraId="42C6025B" w14:textId="2FA0D990" w:rsidR="00065543" w:rsidRPr="00065543" w:rsidRDefault="00065543" w:rsidP="00E63BC3">
            <w:pPr>
              <w:spacing w:after="0" w:line="240" w:lineRule="auto"/>
              <w:jc w:val="center"/>
              <w:rPr>
                <w:rFonts w:ascii="Myriad Pro" w:eastAsia="Calibri" w:hAnsi="Myriad Pro" w:cs="Times New Roman"/>
              </w:rPr>
            </w:pPr>
            <w:r w:rsidRPr="00065543">
              <w:rPr>
                <w:rFonts w:ascii="Myriad Pro" w:eastAsia="Calibri" w:hAnsi="Myriad Pro" w:cs="Times New Roman"/>
              </w:rPr>
              <w:t>22 701</w:t>
            </w:r>
          </w:p>
        </w:tc>
        <w:tc>
          <w:tcPr>
            <w:tcW w:w="704" w:type="pct"/>
            <w:tcBorders>
              <w:top w:val="single" w:sz="4" w:space="0" w:color="auto"/>
              <w:bottom w:val="single" w:sz="4" w:space="0" w:color="auto"/>
            </w:tcBorders>
            <w:shd w:val="clear" w:color="auto" w:fill="auto"/>
            <w:vAlign w:val="center"/>
          </w:tcPr>
          <w:p w14:paraId="415524B1" w14:textId="2DDE9E96" w:rsidR="00065543" w:rsidRPr="00065543" w:rsidRDefault="00065543" w:rsidP="00E63BC3">
            <w:pPr>
              <w:spacing w:after="0" w:line="240" w:lineRule="auto"/>
              <w:jc w:val="center"/>
              <w:rPr>
                <w:rFonts w:ascii="Myriad Pro" w:eastAsia="Calibri" w:hAnsi="Myriad Pro" w:cs="Times New Roman"/>
              </w:rPr>
            </w:pPr>
            <w:r w:rsidRPr="00065543">
              <w:rPr>
                <w:rFonts w:ascii="Myriad Pro" w:eastAsia="Calibri" w:hAnsi="Myriad Pro" w:cs="Times New Roman"/>
              </w:rPr>
              <w:t>145 854</w:t>
            </w:r>
          </w:p>
        </w:tc>
        <w:tc>
          <w:tcPr>
            <w:tcW w:w="781" w:type="pct"/>
            <w:tcBorders>
              <w:top w:val="single" w:sz="4" w:space="0" w:color="auto"/>
              <w:bottom w:val="single" w:sz="4" w:space="0" w:color="auto"/>
            </w:tcBorders>
            <w:vAlign w:val="center"/>
          </w:tcPr>
          <w:p w14:paraId="5AEB58FC" w14:textId="1BBD7A5B" w:rsidR="00065543" w:rsidRPr="00065543" w:rsidRDefault="00065543" w:rsidP="00065543">
            <w:pPr>
              <w:spacing w:after="0" w:line="240" w:lineRule="auto"/>
              <w:jc w:val="center"/>
              <w:rPr>
                <w:rFonts w:ascii="Myriad Pro" w:eastAsia="Calibri" w:hAnsi="Myriad Pro" w:cs="Times New Roman"/>
              </w:rPr>
            </w:pPr>
            <w:r>
              <w:rPr>
                <w:rFonts w:ascii="Myriad Pro" w:eastAsia="Calibri" w:hAnsi="Myriad Pro" w:cs="Times New Roman"/>
              </w:rPr>
              <w:t>х</w:t>
            </w:r>
          </w:p>
        </w:tc>
        <w:tc>
          <w:tcPr>
            <w:tcW w:w="859" w:type="pct"/>
            <w:tcBorders>
              <w:top w:val="single" w:sz="4" w:space="0" w:color="auto"/>
              <w:bottom w:val="single" w:sz="4" w:space="0" w:color="auto"/>
            </w:tcBorders>
            <w:vAlign w:val="center"/>
          </w:tcPr>
          <w:p w14:paraId="5D16E4C0" w14:textId="74D95806" w:rsidR="00065543" w:rsidRPr="00065543" w:rsidRDefault="00065543" w:rsidP="00065543">
            <w:pPr>
              <w:spacing w:after="0" w:line="240" w:lineRule="auto"/>
              <w:jc w:val="center"/>
              <w:rPr>
                <w:rFonts w:ascii="Myriad Pro" w:eastAsia="Calibri" w:hAnsi="Myriad Pro" w:cs="Times New Roman"/>
              </w:rPr>
            </w:pPr>
            <w:r>
              <w:rPr>
                <w:rFonts w:ascii="Myriad Pro" w:eastAsia="Calibri" w:hAnsi="Myriad Pro" w:cs="Times New Roman"/>
              </w:rPr>
              <w:t>х</w:t>
            </w:r>
          </w:p>
        </w:tc>
      </w:tr>
      <w:tr w:rsidR="00065543" w:rsidRPr="003C4E2E" w14:paraId="797C68A8" w14:textId="44032D2B" w:rsidTr="00065543">
        <w:trPr>
          <w:cantSplit/>
          <w:trHeight w:val="20"/>
          <w:jc w:val="center"/>
        </w:trPr>
        <w:tc>
          <w:tcPr>
            <w:tcW w:w="1267" w:type="pct"/>
            <w:tcBorders>
              <w:top w:val="single" w:sz="4" w:space="0" w:color="auto"/>
            </w:tcBorders>
            <w:shd w:val="clear" w:color="auto" w:fill="auto"/>
            <w:vAlign w:val="center"/>
          </w:tcPr>
          <w:p w14:paraId="60C16439" w14:textId="43430229" w:rsidR="00065543" w:rsidRPr="00065543" w:rsidRDefault="00065543" w:rsidP="00E63BC3">
            <w:pPr>
              <w:spacing w:after="0" w:line="240" w:lineRule="auto"/>
              <w:ind w:left="-120" w:right="-113"/>
              <w:rPr>
                <w:rFonts w:ascii="Myriad Pro" w:eastAsia="Calibri" w:hAnsi="Myriad Pro" w:cs="Times New Roman"/>
                <w:b/>
                <w:bCs/>
              </w:rPr>
            </w:pPr>
            <w:r w:rsidRPr="00065543">
              <w:rPr>
                <w:rFonts w:ascii="Myriad Pro" w:eastAsia="Calibri" w:hAnsi="Myriad Pro" w:cs="Times New Roman"/>
                <w:b/>
                <w:bCs/>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w:t>
            </w:r>
          </w:p>
        </w:tc>
        <w:tc>
          <w:tcPr>
            <w:tcW w:w="685" w:type="pct"/>
            <w:tcBorders>
              <w:top w:val="single" w:sz="4" w:space="0" w:color="auto"/>
            </w:tcBorders>
            <w:shd w:val="clear" w:color="auto" w:fill="auto"/>
            <w:vAlign w:val="center"/>
          </w:tcPr>
          <w:p w14:paraId="762EBF49" w14:textId="5BC4C91A" w:rsidR="00065543" w:rsidRPr="00065543" w:rsidRDefault="00065543" w:rsidP="00E63BC3">
            <w:pPr>
              <w:spacing w:after="0" w:line="240" w:lineRule="auto"/>
              <w:jc w:val="center"/>
              <w:rPr>
                <w:rFonts w:ascii="Myriad Pro" w:eastAsia="Calibri" w:hAnsi="Myriad Pro" w:cs="Times New Roman"/>
                <w:b/>
                <w:bCs/>
              </w:rPr>
            </w:pPr>
            <w:r>
              <w:rPr>
                <w:rFonts w:ascii="Myriad Pro" w:eastAsia="Calibri" w:hAnsi="Myriad Pro" w:cs="Times New Roman"/>
                <w:b/>
                <w:bCs/>
              </w:rPr>
              <w:t>х</w:t>
            </w:r>
          </w:p>
        </w:tc>
        <w:tc>
          <w:tcPr>
            <w:tcW w:w="704" w:type="pct"/>
            <w:tcBorders>
              <w:top w:val="single" w:sz="4" w:space="0" w:color="auto"/>
            </w:tcBorders>
            <w:shd w:val="clear" w:color="auto" w:fill="auto"/>
            <w:vAlign w:val="center"/>
          </w:tcPr>
          <w:p w14:paraId="7A6D58E3" w14:textId="2763E0FC" w:rsidR="00065543" w:rsidRPr="00065543" w:rsidRDefault="00065543" w:rsidP="00E63BC3">
            <w:pPr>
              <w:spacing w:after="0" w:line="240" w:lineRule="auto"/>
              <w:jc w:val="center"/>
              <w:rPr>
                <w:rFonts w:ascii="Myriad Pro" w:eastAsia="Calibri" w:hAnsi="Myriad Pro" w:cs="Times New Roman"/>
                <w:b/>
                <w:bCs/>
              </w:rPr>
            </w:pPr>
            <w:r>
              <w:rPr>
                <w:rFonts w:ascii="Myriad Pro" w:eastAsia="Calibri" w:hAnsi="Myriad Pro" w:cs="Times New Roman"/>
                <w:b/>
                <w:bCs/>
              </w:rPr>
              <w:t>х</w:t>
            </w:r>
          </w:p>
        </w:tc>
        <w:tc>
          <w:tcPr>
            <w:tcW w:w="704" w:type="pct"/>
            <w:tcBorders>
              <w:top w:val="single" w:sz="4" w:space="0" w:color="auto"/>
            </w:tcBorders>
            <w:shd w:val="clear" w:color="auto" w:fill="auto"/>
            <w:vAlign w:val="center"/>
          </w:tcPr>
          <w:p w14:paraId="4FF808F4" w14:textId="52976ABF" w:rsidR="00065543" w:rsidRPr="00065543" w:rsidRDefault="00065543" w:rsidP="00E63BC3">
            <w:pPr>
              <w:spacing w:after="0" w:line="240" w:lineRule="auto"/>
              <w:jc w:val="center"/>
              <w:rPr>
                <w:rFonts w:ascii="Myriad Pro" w:eastAsia="Calibri" w:hAnsi="Myriad Pro" w:cs="Times New Roman"/>
                <w:b/>
                <w:bCs/>
              </w:rPr>
            </w:pPr>
            <w:r w:rsidRPr="00065543">
              <w:rPr>
                <w:rFonts w:ascii="Myriad Pro" w:eastAsia="Calibri" w:hAnsi="Myriad Pro" w:cs="Times New Roman"/>
                <w:b/>
                <w:bCs/>
              </w:rPr>
              <w:t>153 798</w:t>
            </w:r>
          </w:p>
        </w:tc>
        <w:tc>
          <w:tcPr>
            <w:tcW w:w="781" w:type="pct"/>
            <w:tcBorders>
              <w:top w:val="single" w:sz="4" w:space="0" w:color="auto"/>
            </w:tcBorders>
            <w:vAlign w:val="center"/>
          </w:tcPr>
          <w:p w14:paraId="4C52F434" w14:textId="6B2E9FE5" w:rsidR="00065543" w:rsidRPr="00065543" w:rsidRDefault="00065543" w:rsidP="00065543">
            <w:pPr>
              <w:spacing w:after="0" w:line="240" w:lineRule="auto"/>
              <w:jc w:val="center"/>
              <w:rPr>
                <w:rFonts w:ascii="Myriad Pro" w:eastAsia="Calibri" w:hAnsi="Myriad Pro" w:cs="Times New Roman"/>
                <w:b/>
                <w:bCs/>
              </w:rPr>
            </w:pPr>
            <w:r>
              <w:rPr>
                <w:rFonts w:ascii="Myriad Pro" w:eastAsia="Calibri" w:hAnsi="Myriad Pro" w:cs="Times New Roman"/>
                <w:b/>
                <w:bCs/>
              </w:rPr>
              <w:t>77 902</w:t>
            </w:r>
          </w:p>
        </w:tc>
        <w:tc>
          <w:tcPr>
            <w:tcW w:w="859" w:type="pct"/>
            <w:tcBorders>
              <w:top w:val="single" w:sz="4" w:space="0" w:color="auto"/>
            </w:tcBorders>
            <w:vAlign w:val="center"/>
          </w:tcPr>
          <w:p w14:paraId="48E8A9EE" w14:textId="1A67D0AF" w:rsidR="00065543" w:rsidRPr="00065543" w:rsidRDefault="00065543" w:rsidP="00065543">
            <w:pPr>
              <w:spacing w:after="0" w:line="240" w:lineRule="auto"/>
              <w:jc w:val="center"/>
              <w:rPr>
                <w:rFonts w:ascii="Myriad Pro" w:eastAsia="Calibri" w:hAnsi="Myriad Pro" w:cs="Times New Roman"/>
                <w:b/>
                <w:bCs/>
              </w:rPr>
            </w:pPr>
            <w:r>
              <w:rPr>
                <w:rFonts w:ascii="Myriad Pro" w:eastAsia="Calibri" w:hAnsi="Myriad Pro" w:cs="Times New Roman"/>
                <w:b/>
                <w:bCs/>
              </w:rPr>
              <w:t>77 902</w:t>
            </w:r>
          </w:p>
        </w:tc>
      </w:tr>
    </w:tbl>
    <w:p w14:paraId="7BF2475F" w14:textId="77777777" w:rsidR="005F563B" w:rsidRDefault="005F563B" w:rsidP="00B730C7">
      <w:pPr>
        <w:autoSpaceDE w:val="0"/>
        <w:autoSpaceDN w:val="0"/>
        <w:adjustRightInd w:val="0"/>
        <w:spacing w:after="0" w:line="360" w:lineRule="auto"/>
        <w:ind w:firstLine="567"/>
        <w:jc w:val="both"/>
        <w:rPr>
          <w:rFonts w:ascii="Myriad Pro" w:hAnsi="Myriad Pro" w:cs="Myriad Pro"/>
          <w:sz w:val="26"/>
          <w:szCs w:val="26"/>
        </w:rPr>
      </w:pPr>
    </w:p>
    <w:p w14:paraId="4022DEE8" w14:textId="15B18799" w:rsidR="00691347" w:rsidRPr="00D20C5D" w:rsidRDefault="00691347" w:rsidP="00B730C7">
      <w:pPr>
        <w:autoSpaceDE w:val="0"/>
        <w:autoSpaceDN w:val="0"/>
        <w:adjustRightInd w:val="0"/>
        <w:spacing w:after="0" w:line="360" w:lineRule="auto"/>
        <w:ind w:firstLine="567"/>
        <w:jc w:val="both"/>
        <w:rPr>
          <w:rFonts w:ascii="Myriad Pro" w:hAnsi="Myriad Pro" w:cs="Myriad Pro"/>
          <w:sz w:val="26"/>
          <w:szCs w:val="26"/>
        </w:rPr>
      </w:pPr>
      <w:r w:rsidRPr="008711DE">
        <w:rPr>
          <w:rFonts w:ascii="Myriad Pro" w:hAnsi="Myriad Pro" w:cs="Myriad Pro"/>
          <w:sz w:val="26"/>
          <w:szCs w:val="26"/>
        </w:rPr>
        <w:t xml:space="preserve">Исполнитель отмечает, что в рамках тарифно-балансовых решений </w:t>
      </w:r>
      <w:r w:rsidR="00644874" w:rsidRPr="008711DE">
        <w:rPr>
          <w:rFonts w:ascii="Myriad Pro" w:hAnsi="Myriad Pro" w:cs="Myriad Pro"/>
          <w:sz w:val="26"/>
          <w:szCs w:val="26"/>
        </w:rPr>
        <w:br/>
      </w:r>
      <w:r w:rsidRPr="008711DE">
        <w:rPr>
          <w:rFonts w:ascii="Myriad Pro" w:hAnsi="Myriad Pro" w:cs="Myriad Pro"/>
          <w:sz w:val="26"/>
          <w:szCs w:val="26"/>
        </w:rPr>
        <w:t>на 2018 год величина корректировки необходимой валовой выручки в связи с изменением</w:t>
      </w:r>
      <w:r w:rsidRPr="00D20C5D">
        <w:rPr>
          <w:rFonts w:ascii="Myriad Pro" w:hAnsi="Myriad Pro" w:cs="Myriad Pro"/>
          <w:sz w:val="26"/>
          <w:szCs w:val="26"/>
        </w:rPr>
        <w:t xml:space="preserve"> (неисполнением) инвестиционной программы по результатам </w:t>
      </w:r>
      <w:r w:rsidR="00644874">
        <w:rPr>
          <w:rFonts w:ascii="Myriad Pro" w:hAnsi="Myriad Pro" w:cs="Myriad Pro"/>
          <w:sz w:val="26"/>
          <w:szCs w:val="26"/>
        </w:rPr>
        <w:br/>
      </w:r>
      <w:r w:rsidRPr="00D20C5D">
        <w:rPr>
          <w:rFonts w:ascii="Myriad Pro" w:hAnsi="Myriad Pro" w:cs="Myriad Pro"/>
          <w:sz w:val="26"/>
          <w:szCs w:val="26"/>
        </w:rPr>
        <w:t xml:space="preserve">9 месяцев 2017 года (в соответствии с </w:t>
      </w:r>
      <w:r>
        <w:rPr>
          <w:rFonts w:ascii="Myriad Pro" w:hAnsi="Myriad Pro" w:cs="Myriad Pro"/>
          <w:sz w:val="26"/>
          <w:szCs w:val="26"/>
        </w:rPr>
        <w:t>э</w:t>
      </w:r>
      <w:r w:rsidRPr="00D20C5D">
        <w:rPr>
          <w:rFonts w:ascii="Myriad Pro" w:hAnsi="Myriad Pro" w:cs="Myriad Pro"/>
          <w:sz w:val="26"/>
          <w:szCs w:val="26"/>
        </w:rPr>
        <w:t>кспертным заключением</w:t>
      </w:r>
      <w:r>
        <w:rPr>
          <w:rFonts w:ascii="Myriad Pro" w:hAnsi="Myriad Pro" w:cs="Myriad Pro"/>
          <w:sz w:val="26"/>
          <w:szCs w:val="26"/>
        </w:rPr>
        <w:t xml:space="preserve"> Комитета по </w:t>
      </w:r>
      <w:r w:rsidRPr="006F71E3">
        <w:rPr>
          <w:rFonts w:ascii="Myriad Pro" w:hAnsi="Myriad Pro" w:cs="Myriad Pro"/>
          <w:sz w:val="26"/>
          <w:szCs w:val="26"/>
        </w:rPr>
        <w:t>тарифам и ценовой политике Ленинградской области</w:t>
      </w:r>
      <w:r w:rsidRPr="00D20C5D">
        <w:rPr>
          <w:rFonts w:ascii="Myriad Pro" w:hAnsi="Myriad Pro" w:cs="Myriad Pro"/>
          <w:sz w:val="26"/>
          <w:szCs w:val="26"/>
        </w:rPr>
        <w:t>) не учитывалась.</w:t>
      </w:r>
    </w:p>
    <w:p w14:paraId="14CE470C" w14:textId="1C44EDAB" w:rsidR="00691347" w:rsidRDefault="00691347" w:rsidP="00B730C7">
      <w:pPr>
        <w:autoSpaceDE w:val="0"/>
        <w:autoSpaceDN w:val="0"/>
        <w:adjustRightInd w:val="0"/>
        <w:spacing w:after="0" w:line="360" w:lineRule="auto"/>
        <w:ind w:firstLine="567"/>
        <w:jc w:val="both"/>
        <w:rPr>
          <w:rFonts w:ascii="Myriad Pro" w:hAnsi="Myriad Pro"/>
          <w:sz w:val="26"/>
          <w:szCs w:val="26"/>
        </w:rPr>
      </w:pPr>
      <w:r w:rsidRPr="00D20C5D">
        <w:rPr>
          <w:rFonts w:ascii="Myriad Pro" w:hAnsi="Myriad Pro"/>
          <w:sz w:val="26"/>
          <w:szCs w:val="26"/>
        </w:rPr>
        <w:t xml:space="preserve">Расчет величины корректировки НВВ по результатам исполнения (неисполнения) ИПР за 2017 год выполнен Исполнителем, основываясь на </w:t>
      </w:r>
      <w:r w:rsidRPr="00D20C5D">
        <w:rPr>
          <w:rFonts w:ascii="Myriad Pro" w:hAnsi="Myriad Pro"/>
          <w:sz w:val="26"/>
          <w:szCs w:val="26"/>
        </w:rPr>
        <w:lastRenderedPageBreak/>
        <w:t xml:space="preserve">результатах базовой оценки исполнения утвержденного плана. Параметры, принятые Исполнителем в расчет величины корректировки НВВ по результатам </w:t>
      </w:r>
      <w:r w:rsidRPr="008E2A05">
        <w:rPr>
          <w:rFonts w:ascii="Myriad Pro" w:hAnsi="Myriad Pro"/>
          <w:sz w:val="26"/>
          <w:szCs w:val="26"/>
        </w:rPr>
        <w:t>исполнения (неисполнения) ИПР за 2017 год, а также результаты оценки размера корректировки приведены ниже.</w:t>
      </w:r>
    </w:p>
    <w:p w14:paraId="488845E4" w14:textId="60F1899B" w:rsidR="00691347" w:rsidRPr="007210D6" w:rsidRDefault="00691347" w:rsidP="00B730C7">
      <w:pPr>
        <w:autoSpaceDE w:val="0"/>
        <w:autoSpaceDN w:val="0"/>
        <w:adjustRightInd w:val="0"/>
        <w:spacing w:after="0" w:line="360" w:lineRule="auto"/>
        <w:ind w:firstLine="567"/>
        <w:jc w:val="right"/>
        <w:rPr>
          <w:rFonts w:ascii="Myriad Pro" w:hAnsi="Myriad Pro"/>
          <w:i/>
          <w:iCs/>
          <w:sz w:val="26"/>
          <w:szCs w:val="26"/>
        </w:rPr>
      </w:pPr>
      <w:r w:rsidRPr="007210D6">
        <w:rPr>
          <w:rFonts w:ascii="Myriad Pro" w:hAnsi="Myriad Pro"/>
          <w:i/>
          <w:iCs/>
          <w:sz w:val="26"/>
          <w:szCs w:val="26"/>
        </w:rPr>
        <w:t>(млн</w:t>
      </w:r>
      <w:r w:rsidR="0025597E">
        <w:rPr>
          <w:rFonts w:ascii="Myriad Pro" w:hAnsi="Myriad Pro"/>
          <w:i/>
          <w:iCs/>
          <w:sz w:val="26"/>
          <w:szCs w:val="26"/>
        </w:rPr>
        <w:t>.</w:t>
      </w:r>
      <w:r w:rsidRPr="007210D6">
        <w:rPr>
          <w:rFonts w:ascii="Myriad Pro" w:hAnsi="Myriad Pro"/>
          <w:i/>
          <w:iCs/>
          <w:sz w:val="26"/>
          <w:szCs w:val="26"/>
        </w:rPr>
        <w:t xml:space="preserve"> руб.)</w:t>
      </w:r>
    </w:p>
    <w:tbl>
      <w:tblPr>
        <w:tblW w:w="5000" w:type="pct"/>
        <w:tblLook w:val="04A0" w:firstRow="1" w:lastRow="0" w:firstColumn="1" w:lastColumn="0" w:noHBand="0" w:noVBand="1"/>
      </w:tblPr>
      <w:tblGrid>
        <w:gridCol w:w="636"/>
        <w:gridCol w:w="3723"/>
        <w:gridCol w:w="1732"/>
        <w:gridCol w:w="1573"/>
        <w:gridCol w:w="1907"/>
      </w:tblGrid>
      <w:tr w:rsidR="00691347" w:rsidRPr="00C13866" w14:paraId="39C46671" w14:textId="77777777" w:rsidTr="007768EA">
        <w:trPr>
          <w:trHeight w:val="585"/>
          <w:tblHeader/>
        </w:trPr>
        <w:tc>
          <w:tcPr>
            <w:tcW w:w="332" w:type="pct"/>
            <w:tcBorders>
              <w:right w:val="single" w:sz="4" w:space="0" w:color="FFFFFF" w:themeColor="background1"/>
            </w:tcBorders>
            <w:shd w:val="clear" w:color="auto" w:fill="4F6228" w:themeFill="accent3" w:themeFillShade="80"/>
            <w:vAlign w:val="center"/>
            <w:hideMark/>
          </w:tcPr>
          <w:p w14:paraId="2EEE0DF3" w14:textId="77777777" w:rsidR="00691347" w:rsidRPr="00C13866" w:rsidRDefault="00691347" w:rsidP="00B730C7">
            <w:pPr>
              <w:spacing w:after="0"/>
              <w:jc w:val="center"/>
              <w:rPr>
                <w:rFonts w:ascii="Myriad Pro" w:hAnsi="Myriad Pro"/>
                <w:b/>
                <w:bCs/>
                <w:color w:val="FFFFFF"/>
              </w:rPr>
            </w:pPr>
            <w:r w:rsidRPr="00644874">
              <w:rPr>
                <w:rFonts w:ascii="Myriad Pro" w:hAnsi="Myriad Pro"/>
                <w:b/>
                <w:bCs/>
                <w:color w:val="FFFFFF"/>
              </w:rPr>
              <w:t>№ п/п</w:t>
            </w:r>
          </w:p>
        </w:tc>
        <w:tc>
          <w:tcPr>
            <w:tcW w:w="1945"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7D9A001C" w14:textId="77777777" w:rsidR="00691347" w:rsidRPr="00C13866" w:rsidRDefault="00691347" w:rsidP="00B730C7">
            <w:pPr>
              <w:spacing w:after="0"/>
              <w:jc w:val="center"/>
              <w:rPr>
                <w:rFonts w:ascii="Myriad Pro" w:hAnsi="Myriad Pro"/>
                <w:b/>
                <w:bCs/>
                <w:color w:val="FFFFFF"/>
              </w:rPr>
            </w:pPr>
            <w:r w:rsidRPr="00C13866">
              <w:rPr>
                <w:rFonts w:ascii="Myriad Pro" w:hAnsi="Myriad Pro"/>
                <w:b/>
                <w:bCs/>
                <w:color w:val="FFFFFF"/>
              </w:rPr>
              <w:t>Наименование показателя</w:t>
            </w:r>
          </w:p>
        </w:tc>
        <w:tc>
          <w:tcPr>
            <w:tcW w:w="905" w:type="pct"/>
            <w:tcBorders>
              <w:left w:val="single" w:sz="4" w:space="0" w:color="FFFFFF" w:themeColor="background1"/>
              <w:right w:val="single" w:sz="4" w:space="0" w:color="FFFFFF" w:themeColor="background1"/>
            </w:tcBorders>
            <w:shd w:val="clear" w:color="auto" w:fill="4F6228" w:themeFill="accent3" w:themeFillShade="80"/>
            <w:vAlign w:val="center"/>
          </w:tcPr>
          <w:p w14:paraId="18033466" w14:textId="77777777" w:rsidR="00691347" w:rsidRPr="00C13866" w:rsidRDefault="00691347" w:rsidP="00B730C7">
            <w:pPr>
              <w:spacing w:after="0"/>
              <w:jc w:val="center"/>
              <w:rPr>
                <w:rFonts w:ascii="Myriad Pro" w:hAnsi="Myriad Pro"/>
                <w:b/>
                <w:bCs/>
                <w:color w:val="FFFFFF"/>
              </w:rPr>
            </w:pPr>
            <w:r w:rsidRPr="00C13866">
              <w:rPr>
                <w:rFonts w:ascii="Myriad Pro" w:hAnsi="Myriad Pro"/>
                <w:b/>
                <w:bCs/>
                <w:color w:val="FFFFFF"/>
              </w:rPr>
              <w:t>Заявлено</w:t>
            </w:r>
          </w:p>
          <w:p w14:paraId="4DFDFB34" w14:textId="586DE7D4" w:rsidR="00691347" w:rsidRPr="00C13866" w:rsidRDefault="00691347" w:rsidP="00B730C7">
            <w:pPr>
              <w:spacing w:after="0"/>
              <w:jc w:val="center"/>
              <w:rPr>
                <w:rFonts w:ascii="Myriad Pro" w:hAnsi="Myriad Pro"/>
                <w:b/>
                <w:bCs/>
                <w:color w:val="FFFFFF"/>
              </w:rPr>
            </w:pPr>
            <w:r w:rsidRPr="00C13866">
              <w:rPr>
                <w:rFonts w:ascii="Myriad Pro" w:hAnsi="Myriad Pro"/>
                <w:b/>
                <w:bCs/>
                <w:color w:val="FFFFFF"/>
              </w:rPr>
              <w:t xml:space="preserve">ПАО </w:t>
            </w:r>
            <w:r w:rsidR="001F2697">
              <w:rPr>
                <w:rFonts w:ascii="Myriad Pro" w:hAnsi="Myriad Pro"/>
                <w:b/>
                <w:bCs/>
                <w:color w:val="FFFFFF"/>
              </w:rPr>
              <w:t>«</w:t>
            </w:r>
            <w:r w:rsidRPr="00C13866">
              <w:rPr>
                <w:rFonts w:ascii="Myriad Pro" w:hAnsi="Myriad Pro"/>
                <w:b/>
                <w:bCs/>
                <w:color w:val="FFFFFF"/>
              </w:rPr>
              <w:t>Ленэнерго</w:t>
            </w:r>
            <w:r w:rsidR="001F2697">
              <w:rPr>
                <w:rFonts w:ascii="Myriad Pro" w:hAnsi="Myriad Pro"/>
                <w:b/>
                <w:bCs/>
                <w:color w:val="FFFFFF"/>
              </w:rPr>
              <w:t>»</w:t>
            </w:r>
          </w:p>
        </w:tc>
        <w:tc>
          <w:tcPr>
            <w:tcW w:w="822" w:type="pct"/>
            <w:tcBorders>
              <w:left w:val="single" w:sz="4" w:space="0" w:color="FFFFFF" w:themeColor="background1"/>
              <w:right w:val="single" w:sz="4" w:space="0" w:color="FFFFFF" w:themeColor="background1"/>
            </w:tcBorders>
            <w:shd w:val="clear" w:color="auto" w:fill="4F6228" w:themeFill="accent3" w:themeFillShade="80"/>
            <w:vAlign w:val="center"/>
          </w:tcPr>
          <w:p w14:paraId="239AE50A" w14:textId="77777777" w:rsidR="00691347" w:rsidRPr="00C13866" w:rsidRDefault="00691347" w:rsidP="00B730C7">
            <w:pPr>
              <w:spacing w:after="0"/>
              <w:jc w:val="center"/>
              <w:rPr>
                <w:rFonts w:ascii="Myriad Pro" w:hAnsi="Myriad Pro"/>
                <w:b/>
                <w:bCs/>
                <w:color w:val="FFFFFF"/>
              </w:rPr>
            </w:pPr>
            <w:r w:rsidRPr="00C13866">
              <w:rPr>
                <w:rFonts w:ascii="Myriad Pro" w:hAnsi="Myriad Pro"/>
                <w:b/>
                <w:bCs/>
                <w:color w:val="FFFFFF"/>
              </w:rPr>
              <w:t>Принято Комитетом</w:t>
            </w:r>
          </w:p>
        </w:tc>
        <w:tc>
          <w:tcPr>
            <w:tcW w:w="996" w:type="pct"/>
            <w:tcBorders>
              <w:left w:val="single" w:sz="4" w:space="0" w:color="FFFFFF" w:themeColor="background1"/>
            </w:tcBorders>
            <w:shd w:val="clear" w:color="auto" w:fill="4F6228" w:themeFill="accent3" w:themeFillShade="80"/>
            <w:vAlign w:val="center"/>
            <w:hideMark/>
          </w:tcPr>
          <w:p w14:paraId="085180BC" w14:textId="77777777" w:rsidR="00691347" w:rsidRPr="00C13866" w:rsidRDefault="00691347" w:rsidP="00B730C7">
            <w:pPr>
              <w:spacing w:after="0"/>
              <w:jc w:val="center"/>
              <w:rPr>
                <w:rFonts w:ascii="Myriad Pro" w:hAnsi="Myriad Pro"/>
                <w:b/>
                <w:bCs/>
                <w:color w:val="FFFFFF"/>
              </w:rPr>
            </w:pPr>
            <w:r w:rsidRPr="00C13866">
              <w:rPr>
                <w:rFonts w:ascii="Myriad Pro" w:hAnsi="Myriad Pro"/>
                <w:b/>
                <w:bCs/>
                <w:color w:val="FFFFFF"/>
              </w:rPr>
              <w:t>Расчет Исполнителя</w:t>
            </w:r>
          </w:p>
        </w:tc>
      </w:tr>
      <w:tr w:rsidR="00691347" w:rsidRPr="00C13866" w14:paraId="31E61054" w14:textId="77777777" w:rsidTr="007768EA">
        <w:trPr>
          <w:trHeight w:val="300"/>
        </w:trPr>
        <w:tc>
          <w:tcPr>
            <w:tcW w:w="332" w:type="pct"/>
            <w:tcBorders>
              <w:left w:val="single" w:sz="4" w:space="0" w:color="auto"/>
              <w:bottom w:val="single" w:sz="4" w:space="0" w:color="auto"/>
              <w:right w:val="single" w:sz="4" w:space="0" w:color="auto"/>
            </w:tcBorders>
            <w:shd w:val="clear" w:color="auto" w:fill="auto"/>
            <w:noWrap/>
            <w:vAlign w:val="center"/>
            <w:hideMark/>
          </w:tcPr>
          <w:p w14:paraId="3E9AD518" w14:textId="77777777" w:rsidR="00691347" w:rsidRPr="00C13866" w:rsidRDefault="00691347" w:rsidP="00B730C7">
            <w:pPr>
              <w:spacing w:after="0"/>
              <w:jc w:val="center"/>
              <w:rPr>
                <w:rFonts w:ascii="Myriad Pro" w:hAnsi="Myriad Pro"/>
                <w:color w:val="000000"/>
              </w:rPr>
            </w:pPr>
            <w:r w:rsidRPr="00644874">
              <w:rPr>
                <w:rFonts w:ascii="Myriad Pro" w:hAnsi="Myriad Pro"/>
                <w:color w:val="000000"/>
              </w:rPr>
              <w:t>1</w:t>
            </w:r>
          </w:p>
        </w:tc>
        <w:tc>
          <w:tcPr>
            <w:tcW w:w="1945" w:type="pct"/>
            <w:tcBorders>
              <w:left w:val="nil"/>
              <w:bottom w:val="single" w:sz="4" w:space="0" w:color="auto"/>
              <w:right w:val="single" w:sz="4" w:space="0" w:color="auto"/>
            </w:tcBorders>
            <w:shd w:val="clear" w:color="auto" w:fill="auto"/>
            <w:vAlign w:val="center"/>
            <w:hideMark/>
          </w:tcPr>
          <w:p w14:paraId="54EDBD9A" w14:textId="77777777" w:rsidR="00691347" w:rsidRPr="00C13866" w:rsidRDefault="00691347" w:rsidP="00B730C7">
            <w:pPr>
              <w:spacing w:after="0"/>
              <w:rPr>
                <w:rFonts w:ascii="Myriad Pro" w:hAnsi="Myriad Pro"/>
                <w:color w:val="000000"/>
              </w:rPr>
            </w:pPr>
            <w:r w:rsidRPr="00C13866">
              <w:rPr>
                <w:rFonts w:ascii="Myriad Pro" w:hAnsi="Myriad Pro"/>
                <w:color w:val="000000"/>
              </w:rPr>
              <w:t>Возврат капитала, учтенный при расчете НВВ</w:t>
            </w:r>
          </w:p>
        </w:tc>
        <w:tc>
          <w:tcPr>
            <w:tcW w:w="905" w:type="pct"/>
            <w:tcBorders>
              <w:left w:val="nil"/>
              <w:bottom w:val="single" w:sz="4" w:space="0" w:color="auto"/>
              <w:right w:val="single" w:sz="4" w:space="0" w:color="auto"/>
            </w:tcBorders>
            <w:vAlign w:val="center"/>
          </w:tcPr>
          <w:p w14:paraId="3F8FAC84"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2 597,361</w:t>
            </w:r>
          </w:p>
        </w:tc>
        <w:tc>
          <w:tcPr>
            <w:tcW w:w="822" w:type="pct"/>
            <w:tcBorders>
              <w:left w:val="single" w:sz="4" w:space="0" w:color="auto"/>
              <w:bottom w:val="single" w:sz="4" w:space="0" w:color="auto"/>
              <w:right w:val="single" w:sz="4" w:space="0" w:color="auto"/>
            </w:tcBorders>
            <w:vAlign w:val="center"/>
          </w:tcPr>
          <w:p w14:paraId="05DA0931"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2 597,361</w:t>
            </w:r>
          </w:p>
        </w:tc>
        <w:tc>
          <w:tcPr>
            <w:tcW w:w="996" w:type="pct"/>
            <w:tcBorders>
              <w:left w:val="single" w:sz="4" w:space="0" w:color="auto"/>
              <w:bottom w:val="single" w:sz="4" w:space="0" w:color="auto"/>
              <w:right w:val="single" w:sz="4" w:space="0" w:color="auto"/>
            </w:tcBorders>
            <w:shd w:val="clear" w:color="auto" w:fill="auto"/>
            <w:noWrap/>
            <w:vAlign w:val="center"/>
          </w:tcPr>
          <w:p w14:paraId="189F49FC"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2 597,361</w:t>
            </w:r>
          </w:p>
        </w:tc>
      </w:tr>
      <w:tr w:rsidR="00691347" w:rsidRPr="00C13866" w14:paraId="6A28AE81" w14:textId="77777777" w:rsidTr="00231C57">
        <w:trPr>
          <w:trHeight w:val="300"/>
        </w:trPr>
        <w:tc>
          <w:tcPr>
            <w:tcW w:w="332" w:type="pct"/>
            <w:tcBorders>
              <w:top w:val="nil"/>
              <w:left w:val="single" w:sz="4" w:space="0" w:color="auto"/>
              <w:bottom w:val="single" w:sz="4" w:space="0" w:color="auto"/>
              <w:right w:val="single" w:sz="4" w:space="0" w:color="auto"/>
            </w:tcBorders>
            <w:shd w:val="clear" w:color="auto" w:fill="auto"/>
            <w:noWrap/>
            <w:vAlign w:val="center"/>
            <w:hideMark/>
          </w:tcPr>
          <w:p w14:paraId="620D40CD" w14:textId="77777777" w:rsidR="00691347" w:rsidRPr="00C13866" w:rsidRDefault="00691347" w:rsidP="00B730C7">
            <w:pPr>
              <w:spacing w:after="0"/>
              <w:jc w:val="center"/>
              <w:rPr>
                <w:rFonts w:ascii="Myriad Pro" w:hAnsi="Myriad Pro"/>
                <w:color w:val="000000"/>
              </w:rPr>
            </w:pPr>
            <w:r w:rsidRPr="00644874">
              <w:rPr>
                <w:rFonts w:ascii="Myriad Pro" w:hAnsi="Myriad Pro"/>
                <w:color w:val="000000"/>
              </w:rPr>
              <w:t>2</w:t>
            </w:r>
          </w:p>
        </w:tc>
        <w:tc>
          <w:tcPr>
            <w:tcW w:w="1945" w:type="pct"/>
            <w:tcBorders>
              <w:top w:val="nil"/>
              <w:left w:val="nil"/>
              <w:bottom w:val="single" w:sz="4" w:space="0" w:color="auto"/>
              <w:right w:val="single" w:sz="4" w:space="0" w:color="auto"/>
            </w:tcBorders>
            <w:shd w:val="clear" w:color="auto" w:fill="auto"/>
            <w:vAlign w:val="center"/>
            <w:hideMark/>
          </w:tcPr>
          <w:p w14:paraId="317BF3F5" w14:textId="77777777" w:rsidR="00691347" w:rsidRPr="00C13866" w:rsidRDefault="00691347" w:rsidP="00B730C7">
            <w:pPr>
              <w:spacing w:after="0"/>
              <w:rPr>
                <w:rFonts w:ascii="Myriad Pro" w:hAnsi="Myriad Pro"/>
                <w:color w:val="000000"/>
              </w:rPr>
            </w:pPr>
            <w:r w:rsidRPr="00C13866">
              <w:rPr>
                <w:rFonts w:ascii="Myriad Pro" w:hAnsi="Myriad Pro"/>
                <w:color w:val="000000"/>
              </w:rPr>
              <w:t>Доход на капитал, учтенный при расчете НВВ</w:t>
            </w:r>
          </w:p>
        </w:tc>
        <w:tc>
          <w:tcPr>
            <w:tcW w:w="905" w:type="pct"/>
            <w:tcBorders>
              <w:top w:val="single" w:sz="4" w:space="0" w:color="auto"/>
              <w:left w:val="nil"/>
              <w:bottom w:val="single" w:sz="4" w:space="0" w:color="auto"/>
              <w:right w:val="single" w:sz="4" w:space="0" w:color="auto"/>
            </w:tcBorders>
            <w:vAlign w:val="center"/>
          </w:tcPr>
          <w:p w14:paraId="7B4ABEAA"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2 366,095</w:t>
            </w:r>
          </w:p>
        </w:tc>
        <w:tc>
          <w:tcPr>
            <w:tcW w:w="822" w:type="pct"/>
            <w:tcBorders>
              <w:top w:val="single" w:sz="4" w:space="0" w:color="auto"/>
              <w:left w:val="single" w:sz="4" w:space="0" w:color="auto"/>
              <w:bottom w:val="single" w:sz="4" w:space="0" w:color="auto"/>
              <w:right w:val="single" w:sz="4" w:space="0" w:color="auto"/>
            </w:tcBorders>
            <w:vAlign w:val="center"/>
          </w:tcPr>
          <w:p w14:paraId="7D817697"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2 366,095</w:t>
            </w:r>
          </w:p>
        </w:tc>
        <w:tc>
          <w:tcPr>
            <w:tcW w:w="9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AF825A"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2 366,095</w:t>
            </w:r>
          </w:p>
        </w:tc>
      </w:tr>
      <w:tr w:rsidR="00691347" w:rsidRPr="00C13866" w14:paraId="12D1B369" w14:textId="77777777" w:rsidTr="00231C57">
        <w:trPr>
          <w:trHeight w:val="300"/>
        </w:trPr>
        <w:tc>
          <w:tcPr>
            <w:tcW w:w="332" w:type="pct"/>
            <w:tcBorders>
              <w:top w:val="nil"/>
              <w:left w:val="single" w:sz="4" w:space="0" w:color="auto"/>
              <w:bottom w:val="single" w:sz="4" w:space="0" w:color="auto"/>
              <w:right w:val="single" w:sz="4" w:space="0" w:color="auto"/>
            </w:tcBorders>
            <w:shd w:val="clear" w:color="auto" w:fill="auto"/>
            <w:noWrap/>
            <w:vAlign w:val="center"/>
            <w:hideMark/>
          </w:tcPr>
          <w:p w14:paraId="35BB75B6" w14:textId="77777777" w:rsidR="00691347" w:rsidRPr="00C13866" w:rsidRDefault="00691347" w:rsidP="00B730C7">
            <w:pPr>
              <w:spacing w:after="0"/>
              <w:jc w:val="center"/>
              <w:rPr>
                <w:rFonts w:ascii="Myriad Pro" w:hAnsi="Myriad Pro"/>
                <w:color w:val="000000"/>
              </w:rPr>
            </w:pPr>
            <w:r w:rsidRPr="00644874">
              <w:rPr>
                <w:rFonts w:ascii="Myriad Pro" w:hAnsi="Myriad Pro"/>
                <w:color w:val="000000"/>
              </w:rPr>
              <w:t>3</w:t>
            </w:r>
          </w:p>
        </w:tc>
        <w:tc>
          <w:tcPr>
            <w:tcW w:w="1945" w:type="pct"/>
            <w:tcBorders>
              <w:top w:val="nil"/>
              <w:left w:val="nil"/>
              <w:bottom w:val="single" w:sz="4" w:space="0" w:color="auto"/>
              <w:right w:val="single" w:sz="4" w:space="0" w:color="auto"/>
            </w:tcBorders>
            <w:shd w:val="clear" w:color="auto" w:fill="auto"/>
            <w:vAlign w:val="center"/>
            <w:hideMark/>
          </w:tcPr>
          <w:p w14:paraId="739FA1B4" w14:textId="77777777" w:rsidR="00691347" w:rsidRPr="00C13866" w:rsidRDefault="00691347" w:rsidP="00B730C7">
            <w:pPr>
              <w:spacing w:after="0"/>
              <w:rPr>
                <w:rFonts w:ascii="Myriad Pro" w:hAnsi="Myriad Pro"/>
                <w:color w:val="000000"/>
              </w:rPr>
            </w:pPr>
            <w:r w:rsidRPr="00C13866">
              <w:rPr>
                <w:rFonts w:ascii="Myriad Pro" w:hAnsi="Myriad Pro"/>
                <w:color w:val="000000"/>
              </w:rPr>
              <w:t>Сглаживание, учтенное при расчете НВВ</w:t>
            </w:r>
          </w:p>
        </w:tc>
        <w:tc>
          <w:tcPr>
            <w:tcW w:w="905" w:type="pct"/>
            <w:tcBorders>
              <w:top w:val="single" w:sz="4" w:space="0" w:color="auto"/>
              <w:left w:val="nil"/>
              <w:bottom w:val="single" w:sz="4" w:space="0" w:color="auto"/>
              <w:right w:val="single" w:sz="4" w:space="0" w:color="auto"/>
            </w:tcBorders>
            <w:vAlign w:val="center"/>
          </w:tcPr>
          <w:p w14:paraId="4E0B6762"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-1 488,862</w:t>
            </w:r>
          </w:p>
        </w:tc>
        <w:tc>
          <w:tcPr>
            <w:tcW w:w="822" w:type="pct"/>
            <w:tcBorders>
              <w:top w:val="single" w:sz="4" w:space="0" w:color="auto"/>
              <w:left w:val="single" w:sz="4" w:space="0" w:color="auto"/>
              <w:bottom w:val="single" w:sz="4" w:space="0" w:color="auto"/>
              <w:right w:val="single" w:sz="4" w:space="0" w:color="auto"/>
            </w:tcBorders>
            <w:vAlign w:val="center"/>
          </w:tcPr>
          <w:p w14:paraId="2689F125"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-1 488,862</w:t>
            </w:r>
          </w:p>
        </w:tc>
        <w:tc>
          <w:tcPr>
            <w:tcW w:w="9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F4EA6A"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-1 488,862</w:t>
            </w:r>
          </w:p>
        </w:tc>
      </w:tr>
      <w:tr w:rsidR="00691347" w:rsidRPr="00C13866" w14:paraId="0B5E5864" w14:textId="77777777" w:rsidTr="00231C57">
        <w:trPr>
          <w:trHeight w:val="510"/>
        </w:trPr>
        <w:tc>
          <w:tcPr>
            <w:tcW w:w="332" w:type="pct"/>
            <w:tcBorders>
              <w:top w:val="nil"/>
              <w:left w:val="single" w:sz="4" w:space="0" w:color="auto"/>
              <w:bottom w:val="single" w:sz="4" w:space="0" w:color="auto"/>
              <w:right w:val="single" w:sz="4" w:space="0" w:color="auto"/>
            </w:tcBorders>
            <w:shd w:val="clear" w:color="auto" w:fill="auto"/>
            <w:noWrap/>
            <w:vAlign w:val="center"/>
            <w:hideMark/>
          </w:tcPr>
          <w:p w14:paraId="11DC80E3" w14:textId="77777777" w:rsidR="00691347" w:rsidRPr="00C13866" w:rsidRDefault="00691347" w:rsidP="00B730C7">
            <w:pPr>
              <w:spacing w:after="0"/>
              <w:jc w:val="center"/>
              <w:rPr>
                <w:rFonts w:ascii="Myriad Pro" w:hAnsi="Myriad Pro"/>
                <w:color w:val="000000"/>
              </w:rPr>
            </w:pPr>
            <w:r w:rsidRPr="00644874">
              <w:rPr>
                <w:rFonts w:ascii="Myriad Pro" w:hAnsi="Myriad Pro"/>
                <w:color w:val="000000"/>
              </w:rPr>
              <w:t>4</w:t>
            </w:r>
          </w:p>
        </w:tc>
        <w:tc>
          <w:tcPr>
            <w:tcW w:w="1945" w:type="pct"/>
            <w:tcBorders>
              <w:top w:val="nil"/>
              <w:left w:val="nil"/>
              <w:bottom w:val="single" w:sz="4" w:space="0" w:color="auto"/>
              <w:right w:val="single" w:sz="4" w:space="0" w:color="auto"/>
            </w:tcBorders>
            <w:shd w:val="clear" w:color="auto" w:fill="auto"/>
            <w:vAlign w:val="center"/>
            <w:hideMark/>
          </w:tcPr>
          <w:p w14:paraId="534951B7" w14:textId="77777777" w:rsidR="00691347" w:rsidRPr="00C13866" w:rsidRDefault="00691347" w:rsidP="00B730C7">
            <w:pPr>
              <w:spacing w:after="0"/>
              <w:rPr>
                <w:rFonts w:ascii="Myriad Pro" w:hAnsi="Myriad Pro"/>
                <w:color w:val="000000"/>
              </w:rPr>
            </w:pPr>
            <w:r w:rsidRPr="00C13866">
              <w:rPr>
                <w:rFonts w:ascii="Myriad Pro" w:hAnsi="Myriad Pro"/>
                <w:color w:val="000000"/>
              </w:rPr>
              <w:t>Фактическая стоимость обслуживания заемных средств (процентов)</w:t>
            </w:r>
          </w:p>
        </w:tc>
        <w:tc>
          <w:tcPr>
            <w:tcW w:w="905" w:type="pct"/>
            <w:tcBorders>
              <w:top w:val="single" w:sz="4" w:space="0" w:color="auto"/>
              <w:left w:val="nil"/>
              <w:bottom w:val="single" w:sz="4" w:space="0" w:color="auto"/>
              <w:right w:val="single" w:sz="4" w:space="0" w:color="auto"/>
            </w:tcBorders>
            <w:vAlign w:val="center"/>
          </w:tcPr>
          <w:p w14:paraId="3ED0BDBC"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620,397</w:t>
            </w:r>
          </w:p>
        </w:tc>
        <w:tc>
          <w:tcPr>
            <w:tcW w:w="822" w:type="pct"/>
            <w:tcBorders>
              <w:top w:val="single" w:sz="4" w:space="0" w:color="auto"/>
              <w:left w:val="single" w:sz="4" w:space="0" w:color="auto"/>
              <w:bottom w:val="single" w:sz="4" w:space="0" w:color="auto"/>
              <w:right w:val="single" w:sz="4" w:space="0" w:color="auto"/>
            </w:tcBorders>
            <w:vAlign w:val="center"/>
          </w:tcPr>
          <w:p w14:paraId="690BB07C"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620,397</w:t>
            </w:r>
          </w:p>
        </w:tc>
        <w:tc>
          <w:tcPr>
            <w:tcW w:w="9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7E6110"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620,397</w:t>
            </w:r>
          </w:p>
        </w:tc>
      </w:tr>
      <w:tr w:rsidR="00506AE8" w:rsidRPr="00C13866" w14:paraId="6BF3E509" w14:textId="77777777" w:rsidTr="00231C57">
        <w:trPr>
          <w:trHeight w:val="510"/>
        </w:trPr>
        <w:tc>
          <w:tcPr>
            <w:tcW w:w="332" w:type="pct"/>
            <w:tcBorders>
              <w:top w:val="nil"/>
              <w:left w:val="single" w:sz="4" w:space="0" w:color="auto"/>
              <w:bottom w:val="single" w:sz="4" w:space="0" w:color="auto"/>
              <w:right w:val="single" w:sz="4" w:space="0" w:color="auto"/>
            </w:tcBorders>
            <w:shd w:val="clear" w:color="auto" w:fill="auto"/>
            <w:noWrap/>
            <w:vAlign w:val="center"/>
            <w:hideMark/>
          </w:tcPr>
          <w:p w14:paraId="3D71A2EF" w14:textId="77777777" w:rsidR="00506AE8" w:rsidRPr="00C13866" w:rsidRDefault="00506AE8" w:rsidP="00B730C7">
            <w:pPr>
              <w:spacing w:after="0"/>
              <w:jc w:val="center"/>
              <w:rPr>
                <w:rFonts w:ascii="Myriad Pro" w:hAnsi="Myriad Pro"/>
                <w:color w:val="000000"/>
              </w:rPr>
            </w:pPr>
            <w:r w:rsidRPr="00644874">
              <w:rPr>
                <w:rFonts w:ascii="Myriad Pro" w:hAnsi="Myriad Pro"/>
                <w:color w:val="000000"/>
              </w:rPr>
              <w:t>5</w:t>
            </w:r>
          </w:p>
        </w:tc>
        <w:tc>
          <w:tcPr>
            <w:tcW w:w="1945" w:type="pct"/>
            <w:tcBorders>
              <w:top w:val="nil"/>
              <w:left w:val="nil"/>
              <w:bottom w:val="single" w:sz="4" w:space="0" w:color="auto"/>
              <w:right w:val="single" w:sz="4" w:space="0" w:color="auto"/>
            </w:tcBorders>
            <w:shd w:val="clear" w:color="auto" w:fill="auto"/>
            <w:vAlign w:val="center"/>
            <w:hideMark/>
          </w:tcPr>
          <w:p w14:paraId="4B848F6A" w14:textId="77777777" w:rsidR="00506AE8" w:rsidRPr="00C13866" w:rsidRDefault="00506AE8" w:rsidP="00B730C7">
            <w:pPr>
              <w:spacing w:after="0"/>
              <w:rPr>
                <w:rFonts w:ascii="Myriad Pro" w:hAnsi="Myriad Pro"/>
                <w:color w:val="000000"/>
              </w:rPr>
            </w:pPr>
            <w:r w:rsidRPr="00C13866">
              <w:rPr>
                <w:rFonts w:ascii="Myriad Pro" w:hAnsi="Myriad Pro"/>
                <w:color w:val="000000"/>
              </w:rPr>
              <w:t>Фактические расходы из прибыли (экономически обоснованные)</w:t>
            </w:r>
          </w:p>
        </w:tc>
        <w:tc>
          <w:tcPr>
            <w:tcW w:w="905" w:type="pct"/>
            <w:tcBorders>
              <w:top w:val="single" w:sz="4" w:space="0" w:color="auto"/>
              <w:left w:val="nil"/>
              <w:bottom w:val="single" w:sz="4" w:space="0" w:color="auto"/>
              <w:right w:val="single" w:sz="4" w:space="0" w:color="auto"/>
            </w:tcBorders>
            <w:vAlign w:val="center"/>
          </w:tcPr>
          <w:p w14:paraId="377EBCE9" w14:textId="567AABB1" w:rsidR="00506AE8" w:rsidRPr="00C13866" w:rsidRDefault="00506AE8" w:rsidP="00B730C7">
            <w:pPr>
              <w:spacing w:after="0"/>
              <w:jc w:val="center"/>
              <w:rPr>
                <w:rFonts w:ascii="Myriad Pro" w:hAnsi="Myriad Pro"/>
                <w:color w:val="000000"/>
              </w:rPr>
            </w:pPr>
            <w:r w:rsidRPr="00C13866">
              <w:rPr>
                <w:rFonts w:ascii="Myriad Pro" w:hAnsi="Myriad Pro"/>
                <w:color w:val="000000"/>
              </w:rPr>
              <w:t>238,635</w:t>
            </w:r>
          </w:p>
        </w:tc>
        <w:tc>
          <w:tcPr>
            <w:tcW w:w="822" w:type="pct"/>
            <w:tcBorders>
              <w:top w:val="single" w:sz="4" w:space="0" w:color="auto"/>
              <w:left w:val="single" w:sz="4" w:space="0" w:color="auto"/>
              <w:bottom w:val="single" w:sz="4" w:space="0" w:color="auto"/>
              <w:right w:val="single" w:sz="4" w:space="0" w:color="auto"/>
            </w:tcBorders>
            <w:vAlign w:val="center"/>
          </w:tcPr>
          <w:p w14:paraId="14220399" w14:textId="5C68D729" w:rsidR="00506AE8" w:rsidRPr="00C13866" w:rsidRDefault="00506AE8" w:rsidP="00B730C7">
            <w:pPr>
              <w:spacing w:after="0"/>
              <w:jc w:val="center"/>
              <w:rPr>
                <w:rFonts w:ascii="Myriad Pro" w:hAnsi="Myriad Pro"/>
                <w:color w:val="000000"/>
              </w:rPr>
            </w:pPr>
            <w:r w:rsidRPr="00C13866">
              <w:rPr>
                <w:rFonts w:ascii="Myriad Pro" w:hAnsi="Myriad Pro"/>
                <w:color w:val="000000"/>
              </w:rPr>
              <w:t>238,635</w:t>
            </w:r>
          </w:p>
        </w:tc>
        <w:tc>
          <w:tcPr>
            <w:tcW w:w="9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F0CCF6" w14:textId="25A31B5C" w:rsidR="00506AE8" w:rsidRPr="00C13866" w:rsidRDefault="00506AE8" w:rsidP="00B730C7">
            <w:pPr>
              <w:spacing w:after="0"/>
              <w:jc w:val="center"/>
              <w:rPr>
                <w:rFonts w:ascii="Myriad Pro" w:hAnsi="Myriad Pro"/>
                <w:color w:val="000000"/>
              </w:rPr>
            </w:pPr>
            <w:r w:rsidRPr="00C13866">
              <w:rPr>
                <w:rFonts w:ascii="Myriad Pro" w:hAnsi="Myriad Pro"/>
                <w:color w:val="000000"/>
              </w:rPr>
              <w:t>238,635</w:t>
            </w:r>
          </w:p>
        </w:tc>
      </w:tr>
      <w:tr w:rsidR="00506AE8" w:rsidRPr="00C13866" w14:paraId="051B5768" w14:textId="77777777" w:rsidTr="00231C57">
        <w:trPr>
          <w:trHeight w:val="475"/>
        </w:trPr>
        <w:tc>
          <w:tcPr>
            <w:tcW w:w="332" w:type="pct"/>
            <w:tcBorders>
              <w:top w:val="nil"/>
              <w:left w:val="single" w:sz="4" w:space="0" w:color="auto"/>
              <w:bottom w:val="single" w:sz="4" w:space="0" w:color="auto"/>
              <w:right w:val="single" w:sz="4" w:space="0" w:color="auto"/>
            </w:tcBorders>
            <w:shd w:val="clear" w:color="auto" w:fill="auto"/>
            <w:noWrap/>
            <w:vAlign w:val="center"/>
            <w:hideMark/>
          </w:tcPr>
          <w:p w14:paraId="06A68B3A" w14:textId="77777777" w:rsidR="00506AE8" w:rsidRPr="00C13866" w:rsidRDefault="00506AE8" w:rsidP="00B730C7">
            <w:pPr>
              <w:spacing w:after="0"/>
              <w:jc w:val="center"/>
              <w:rPr>
                <w:rFonts w:ascii="Myriad Pro" w:hAnsi="Myriad Pro"/>
                <w:color w:val="000000"/>
              </w:rPr>
            </w:pPr>
            <w:r w:rsidRPr="00644874">
              <w:rPr>
                <w:rFonts w:ascii="Myriad Pro" w:hAnsi="Myriad Pro"/>
                <w:color w:val="000000"/>
              </w:rPr>
              <w:t>6</w:t>
            </w:r>
          </w:p>
        </w:tc>
        <w:tc>
          <w:tcPr>
            <w:tcW w:w="1945" w:type="pct"/>
            <w:tcBorders>
              <w:top w:val="nil"/>
              <w:left w:val="nil"/>
              <w:bottom w:val="single" w:sz="4" w:space="0" w:color="auto"/>
              <w:right w:val="single" w:sz="4" w:space="0" w:color="auto"/>
            </w:tcBorders>
            <w:shd w:val="clear" w:color="auto" w:fill="auto"/>
            <w:vAlign w:val="center"/>
            <w:hideMark/>
          </w:tcPr>
          <w:p w14:paraId="3E37D469" w14:textId="77777777" w:rsidR="00506AE8" w:rsidRPr="00C13866" w:rsidRDefault="00506AE8" w:rsidP="00B730C7">
            <w:pPr>
              <w:spacing w:after="0"/>
              <w:rPr>
                <w:rFonts w:ascii="Myriad Pro" w:hAnsi="Myriad Pro"/>
                <w:color w:val="000000"/>
              </w:rPr>
            </w:pPr>
            <w:r w:rsidRPr="00C13866">
              <w:rPr>
                <w:rFonts w:ascii="Myriad Pro" w:hAnsi="Myriad Pro"/>
                <w:color w:val="000000"/>
              </w:rPr>
              <w:t>Выпадающие доходы от льготного ТП (стройка)</w:t>
            </w:r>
          </w:p>
        </w:tc>
        <w:tc>
          <w:tcPr>
            <w:tcW w:w="905" w:type="pct"/>
            <w:tcBorders>
              <w:top w:val="single" w:sz="4" w:space="0" w:color="auto"/>
              <w:left w:val="nil"/>
              <w:bottom w:val="single" w:sz="4" w:space="0" w:color="auto"/>
              <w:right w:val="single" w:sz="4" w:space="0" w:color="auto"/>
            </w:tcBorders>
            <w:vAlign w:val="center"/>
          </w:tcPr>
          <w:p w14:paraId="7EDC9DA7" w14:textId="03CA5377" w:rsidR="00506AE8" w:rsidRPr="00C13866" w:rsidRDefault="00506AE8" w:rsidP="00B730C7">
            <w:pPr>
              <w:spacing w:after="0"/>
              <w:jc w:val="center"/>
              <w:rPr>
                <w:rFonts w:ascii="Myriad Pro" w:hAnsi="Myriad Pro"/>
                <w:color w:val="000000"/>
              </w:rPr>
            </w:pPr>
            <w:r w:rsidRPr="00C13866">
              <w:rPr>
                <w:rFonts w:ascii="Myriad Pro" w:hAnsi="Myriad Pro"/>
                <w:color w:val="000000"/>
              </w:rPr>
              <w:t>93,496</w:t>
            </w:r>
          </w:p>
        </w:tc>
        <w:tc>
          <w:tcPr>
            <w:tcW w:w="822" w:type="pct"/>
            <w:tcBorders>
              <w:top w:val="single" w:sz="4" w:space="0" w:color="auto"/>
              <w:left w:val="single" w:sz="4" w:space="0" w:color="auto"/>
              <w:bottom w:val="single" w:sz="4" w:space="0" w:color="auto"/>
              <w:right w:val="single" w:sz="4" w:space="0" w:color="auto"/>
            </w:tcBorders>
            <w:vAlign w:val="center"/>
          </w:tcPr>
          <w:p w14:paraId="709903E1" w14:textId="4482F990" w:rsidR="00506AE8" w:rsidRPr="00C13866" w:rsidRDefault="00506AE8" w:rsidP="00B730C7">
            <w:pPr>
              <w:spacing w:after="0"/>
              <w:jc w:val="center"/>
              <w:rPr>
                <w:rFonts w:ascii="Myriad Pro" w:hAnsi="Myriad Pro"/>
                <w:color w:val="000000"/>
              </w:rPr>
            </w:pPr>
            <w:r w:rsidRPr="00C13866">
              <w:rPr>
                <w:rFonts w:ascii="Myriad Pro" w:hAnsi="Myriad Pro"/>
                <w:color w:val="000000"/>
              </w:rPr>
              <w:t>93,496</w:t>
            </w:r>
          </w:p>
        </w:tc>
        <w:tc>
          <w:tcPr>
            <w:tcW w:w="9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36C474" w14:textId="4744904B" w:rsidR="00506AE8" w:rsidRPr="00C13866" w:rsidRDefault="00506AE8" w:rsidP="00B730C7">
            <w:pPr>
              <w:spacing w:after="0"/>
              <w:jc w:val="center"/>
              <w:rPr>
                <w:rFonts w:ascii="Myriad Pro" w:hAnsi="Myriad Pro"/>
                <w:color w:val="000000"/>
              </w:rPr>
            </w:pPr>
            <w:r w:rsidRPr="00C13866">
              <w:rPr>
                <w:rFonts w:ascii="Myriad Pro" w:hAnsi="Myriad Pro"/>
                <w:color w:val="000000"/>
              </w:rPr>
              <w:t>2</w:t>
            </w:r>
            <w:r w:rsidR="003D5945">
              <w:rPr>
                <w:rFonts w:ascii="Myriad Pro" w:hAnsi="Myriad Pro"/>
                <w:color w:val="000000"/>
              </w:rPr>
              <w:t> 066,485</w:t>
            </w:r>
          </w:p>
        </w:tc>
      </w:tr>
      <w:tr w:rsidR="00691347" w:rsidRPr="00C13866" w14:paraId="754DB518" w14:textId="77777777" w:rsidTr="00231C57">
        <w:trPr>
          <w:trHeight w:val="300"/>
        </w:trPr>
        <w:tc>
          <w:tcPr>
            <w:tcW w:w="332"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4F4EC47" w14:textId="77777777" w:rsidR="00691347" w:rsidRPr="00C13866" w:rsidRDefault="00691347" w:rsidP="00B730C7">
            <w:pPr>
              <w:spacing w:after="0"/>
              <w:jc w:val="center"/>
              <w:rPr>
                <w:rFonts w:ascii="Myriad Pro" w:hAnsi="Myriad Pro"/>
                <w:color w:val="000000"/>
              </w:rPr>
            </w:pPr>
            <w:r w:rsidRPr="00644874">
              <w:rPr>
                <w:rFonts w:ascii="Myriad Pro" w:hAnsi="Myriad Pro"/>
                <w:color w:val="000000"/>
              </w:rPr>
              <w:t>7</w:t>
            </w:r>
          </w:p>
        </w:tc>
        <w:tc>
          <w:tcPr>
            <w:tcW w:w="1945" w:type="pct"/>
            <w:tcBorders>
              <w:top w:val="nil"/>
              <w:left w:val="nil"/>
              <w:bottom w:val="single" w:sz="4" w:space="0" w:color="auto"/>
              <w:right w:val="single" w:sz="4" w:space="0" w:color="auto"/>
            </w:tcBorders>
            <w:shd w:val="clear" w:color="auto" w:fill="D6E3BC" w:themeFill="accent3" w:themeFillTint="66"/>
            <w:vAlign w:val="center"/>
            <w:hideMark/>
          </w:tcPr>
          <w:p w14:paraId="43191BD0" w14:textId="77777777" w:rsidR="00691347" w:rsidRPr="00C13866" w:rsidRDefault="00691347" w:rsidP="00B730C7">
            <w:pPr>
              <w:spacing w:after="0"/>
              <w:rPr>
                <w:rFonts w:ascii="Myriad Pro" w:hAnsi="Myriad Pro"/>
                <w:b/>
                <w:bCs/>
                <w:color w:val="000000"/>
              </w:rPr>
            </w:pPr>
            <w:r w:rsidRPr="00C13866">
              <w:rPr>
                <w:rFonts w:ascii="Myriad Pro" w:hAnsi="Myriad Pro"/>
                <w:b/>
                <w:bCs/>
                <w:color w:val="000000"/>
              </w:rPr>
              <w:t>Объем собственных средств на реализацию ИПР</w:t>
            </w:r>
          </w:p>
        </w:tc>
        <w:tc>
          <w:tcPr>
            <w:tcW w:w="905"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354CC0FF" w14:textId="77777777" w:rsidR="00691347" w:rsidRPr="00C13866" w:rsidRDefault="00691347" w:rsidP="00B730C7">
            <w:pPr>
              <w:spacing w:after="0"/>
              <w:jc w:val="center"/>
              <w:rPr>
                <w:rFonts w:ascii="Myriad Pro" w:hAnsi="Myriad Pro"/>
                <w:b/>
                <w:bCs/>
                <w:color w:val="000000"/>
              </w:rPr>
            </w:pPr>
            <w:r w:rsidRPr="00C13866">
              <w:rPr>
                <w:rFonts w:ascii="Myriad Pro" w:hAnsi="Myriad Pro"/>
                <w:b/>
                <w:bCs/>
                <w:color w:val="000000"/>
              </w:rPr>
              <w:t>2 522,066</w:t>
            </w:r>
          </w:p>
        </w:tc>
        <w:tc>
          <w:tcPr>
            <w:tcW w:w="82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C94C695" w14:textId="77777777" w:rsidR="00691347" w:rsidRPr="00C13866" w:rsidRDefault="00691347" w:rsidP="00B730C7">
            <w:pPr>
              <w:spacing w:after="0"/>
              <w:jc w:val="center"/>
              <w:rPr>
                <w:rFonts w:ascii="Myriad Pro" w:hAnsi="Myriad Pro"/>
                <w:b/>
                <w:bCs/>
                <w:color w:val="000000"/>
              </w:rPr>
            </w:pPr>
            <w:r w:rsidRPr="00C13866">
              <w:rPr>
                <w:rFonts w:ascii="Myriad Pro" w:hAnsi="Myriad Pro"/>
                <w:b/>
                <w:bCs/>
                <w:color w:val="000000"/>
              </w:rPr>
              <w:t>2 522,066</w:t>
            </w:r>
          </w:p>
        </w:tc>
        <w:tc>
          <w:tcPr>
            <w:tcW w:w="99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52933B10" w14:textId="74B5536F" w:rsidR="00691347" w:rsidRPr="00C13866" w:rsidRDefault="003D5945" w:rsidP="00B730C7">
            <w:pPr>
              <w:spacing w:after="0"/>
              <w:jc w:val="center"/>
              <w:rPr>
                <w:rFonts w:ascii="Myriad Pro" w:hAnsi="Myriad Pro"/>
                <w:b/>
                <w:bCs/>
                <w:color w:val="000000"/>
              </w:rPr>
            </w:pPr>
            <w:r>
              <w:rPr>
                <w:rFonts w:ascii="Myriad Pro" w:hAnsi="Myriad Pro"/>
                <w:b/>
                <w:bCs/>
                <w:color w:val="000000"/>
              </w:rPr>
              <w:t>549,077</w:t>
            </w:r>
          </w:p>
        </w:tc>
      </w:tr>
      <w:tr w:rsidR="00691347" w:rsidRPr="00C13866" w14:paraId="680C53D6" w14:textId="77777777" w:rsidTr="00231C57">
        <w:trPr>
          <w:trHeight w:val="300"/>
        </w:trPr>
        <w:tc>
          <w:tcPr>
            <w:tcW w:w="332" w:type="pct"/>
            <w:tcBorders>
              <w:top w:val="nil"/>
              <w:left w:val="single" w:sz="4" w:space="0" w:color="auto"/>
              <w:bottom w:val="single" w:sz="4" w:space="0" w:color="auto"/>
              <w:right w:val="single" w:sz="4" w:space="0" w:color="auto"/>
            </w:tcBorders>
            <w:shd w:val="clear" w:color="auto" w:fill="auto"/>
            <w:noWrap/>
            <w:vAlign w:val="center"/>
            <w:hideMark/>
          </w:tcPr>
          <w:p w14:paraId="41294338" w14:textId="77777777" w:rsidR="00691347" w:rsidRPr="00C13866" w:rsidRDefault="00691347" w:rsidP="00B730C7">
            <w:pPr>
              <w:spacing w:after="0"/>
              <w:jc w:val="center"/>
              <w:rPr>
                <w:rFonts w:ascii="Myriad Pro" w:hAnsi="Myriad Pro"/>
                <w:color w:val="000000"/>
              </w:rPr>
            </w:pPr>
            <w:r w:rsidRPr="00644874">
              <w:rPr>
                <w:rFonts w:ascii="Myriad Pro" w:hAnsi="Myriad Pro"/>
                <w:color w:val="000000"/>
              </w:rPr>
              <w:t>8</w:t>
            </w:r>
          </w:p>
        </w:tc>
        <w:tc>
          <w:tcPr>
            <w:tcW w:w="1945" w:type="pct"/>
            <w:tcBorders>
              <w:top w:val="nil"/>
              <w:left w:val="nil"/>
              <w:bottom w:val="single" w:sz="4" w:space="0" w:color="auto"/>
              <w:right w:val="single" w:sz="4" w:space="0" w:color="auto"/>
            </w:tcBorders>
            <w:shd w:val="clear" w:color="auto" w:fill="auto"/>
            <w:vAlign w:val="center"/>
            <w:hideMark/>
          </w:tcPr>
          <w:p w14:paraId="67048B97" w14:textId="77777777" w:rsidR="00691347" w:rsidRPr="00C13866" w:rsidRDefault="00691347" w:rsidP="00B730C7">
            <w:pPr>
              <w:spacing w:after="0"/>
              <w:rPr>
                <w:rFonts w:ascii="Myriad Pro" w:hAnsi="Myriad Pro"/>
                <w:color w:val="000000"/>
              </w:rPr>
            </w:pPr>
            <w:r w:rsidRPr="00C13866">
              <w:rPr>
                <w:rFonts w:ascii="Myriad Pro" w:hAnsi="Myriad Pro"/>
                <w:color w:val="000000"/>
              </w:rPr>
              <w:t>Плановый размер финансирования ИПР</w:t>
            </w:r>
          </w:p>
        </w:tc>
        <w:tc>
          <w:tcPr>
            <w:tcW w:w="905" w:type="pct"/>
            <w:tcBorders>
              <w:top w:val="single" w:sz="4" w:space="0" w:color="auto"/>
              <w:left w:val="nil"/>
              <w:bottom w:val="single" w:sz="4" w:space="0" w:color="auto"/>
              <w:right w:val="single" w:sz="4" w:space="0" w:color="auto"/>
            </w:tcBorders>
            <w:vAlign w:val="center"/>
          </w:tcPr>
          <w:p w14:paraId="346C0E4D"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3 852,123</w:t>
            </w:r>
          </w:p>
        </w:tc>
        <w:tc>
          <w:tcPr>
            <w:tcW w:w="822" w:type="pct"/>
            <w:tcBorders>
              <w:top w:val="single" w:sz="4" w:space="0" w:color="auto"/>
              <w:left w:val="single" w:sz="4" w:space="0" w:color="auto"/>
              <w:bottom w:val="single" w:sz="4" w:space="0" w:color="auto"/>
              <w:right w:val="single" w:sz="4" w:space="0" w:color="auto"/>
            </w:tcBorders>
            <w:vAlign w:val="center"/>
          </w:tcPr>
          <w:p w14:paraId="306D6FC6"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2 522,066</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14:paraId="7165C390"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3 852,123</w:t>
            </w:r>
          </w:p>
        </w:tc>
      </w:tr>
      <w:tr w:rsidR="00691347" w:rsidRPr="00C13866" w14:paraId="52C1DA4F" w14:textId="77777777" w:rsidTr="00231C57">
        <w:trPr>
          <w:trHeight w:val="300"/>
        </w:trPr>
        <w:tc>
          <w:tcPr>
            <w:tcW w:w="332" w:type="pct"/>
            <w:tcBorders>
              <w:top w:val="nil"/>
              <w:left w:val="single" w:sz="4" w:space="0" w:color="auto"/>
              <w:bottom w:val="single" w:sz="4" w:space="0" w:color="auto"/>
              <w:right w:val="single" w:sz="4" w:space="0" w:color="auto"/>
            </w:tcBorders>
            <w:shd w:val="clear" w:color="auto" w:fill="auto"/>
            <w:noWrap/>
            <w:vAlign w:val="center"/>
            <w:hideMark/>
          </w:tcPr>
          <w:p w14:paraId="3BF92191" w14:textId="77777777" w:rsidR="00691347" w:rsidRPr="00C13866" w:rsidRDefault="00691347" w:rsidP="00B730C7">
            <w:pPr>
              <w:spacing w:after="0"/>
              <w:jc w:val="center"/>
              <w:rPr>
                <w:rFonts w:ascii="Myriad Pro" w:hAnsi="Myriad Pro"/>
                <w:color w:val="000000"/>
              </w:rPr>
            </w:pPr>
            <w:r w:rsidRPr="00644874">
              <w:rPr>
                <w:rFonts w:ascii="Myriad Pro" w:hAnsi="Myriad Pro"/>
                <w:color w:val="000000"/>
              </w:rPr>
              <w:t>9</w:t>
            </w:r>
          </w:p>
        </w:tc>
        <w:tc>
          <w:tcPr>
            <w:tcW w:w="1945" w:type="pct"/>
            <w:tcBorders>
              <w:top w:val="nil"/>
              <w:left w:val="nil"/>
              <w:bottom w:val="single" w:sz="4" w:space="0" w:color="auto"/>
              <w:right w:val="single" w:sz="4" w:space="0" w:color="auto"/>
            </w:tcBorders>
            <w:shd w:val="clear" w:color="auto" w:fill="auto"/>
            <w:vAlign w:val="center"/>
            <w:hideMark/>
          </w:tcPr>
          <w:p w14:paraId="5F8995EF" w14:textId="77777777" w:rsidR="00691347" w:rsidRPr="00C13866" w:rsidRDefault="00691347" w:rsidP="00B730C7">
            <w:pPr>
              <w:spacing w:after="0"/>
              <w:rPr>
                <w:rFonts w:ascii="Myriad Pro" w:hAnsi="Myriad Pro"/>
                <w:color w:val="000000"/>
              </w:rPr>
            </w:pPr>
            <w:r w:rsidRPr="00C13866">
              <w:rPr>
                <w:rFonts w:ascii="Myriad Pro" w:hAnsi="Myriad Pro"/>
                <w:color w:val="000000"/>
              </w:rPr>
              <w:t>Фактический размер финансирования ИПР</w:t>
            </w:r>
          </w:p>
        </w:tc>
        <w:tc>
          <w:tcPr>
            <w:tcW w:w="905" w:type="pct"/>
            <w:tcBorders>
              <w:top w:val="single" w:sz="4" w:space="0" w:color="auto"/>
              <w:left w:val="nil"/>
              <w:bottom w:val="single" w:sz="4" w:space="0" w:color="auto"/>
              <w:right w:val="single" w:sz="4" w:space="0" w:color="auto"/>
            </w:tcBorders>
            <w:vAlign w:val="center"/>
          </w:tcPr>
          <w:p w14:paraId="3C49DEFF"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1 047,843</w:t>
            </w:r>
          </w:p>
        </w:tc>
        <w:tc>
          <w:tcPr>
            <w:tcW w:w="822" w:type="pct"/>
            <w:tcBorders>
              <w:top w:val="single" w:sz="4" w:space="0" w:color="auto"/>
              <w:left w:val="single" w:sz="4" w:space="0" w:color="auto"/>
              <w:bottom w:val="single" w:sz="4" w:space="0" w:color="auto"/>
              <w:right w:val="single" w:sz="4" w:space="0" w:color="auto"/>
            </w:tcBorders>
            <w:vAlign w:val="center"/>
          </w:tcPr>
          <w:p w14:paraId="78FCA90F"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1 047,843</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14:paraId="0FEEAF25"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1 047,843</w:t>
            </w:r>
          </w:p>
        </w:tc>
      </w:tr>
      <w:tr w:rsidR="00691347" w:rsidRPr="00C13866" w14:paraId="6AC6D9B2" w14:textId="77777777" w:rsidTr="00231C57">
        <w:trPr>
          <w:trHeight w:val="300"/>
        </w:trPr>
        <w:tc>
          <w:tcPr>
            <w:tcW w:w="332" w:type="pct"/>
            <w:tcBorders>
              <w:top w:val="nil"/>
              <w:left w:val="single" w:sz="4" w:space="0" w:color="auto"/>
              <w:bottom w:val="single" w:sz="4" w:space="0" w:color="auto"/>
              <w:right w:val="single" w:sz="4" w:space="0" w:color="auto"/>
            </w:tcBorders>
            <w:shd w:val="clear" w:color="auto" w:fill="auto"/>
            <w:noWrap/>
            <w:vAlign w:val="center"/>
            <w:hideMark/>
          </w:tcPr>
          <w:p w14:paraId="71E0E78E" w14:textId="77777777" w:rsidR="00691347" w:rsidRPr="00C13866" w:rsidRDefault="00691347" w:rsidP="00B730C7">
            <w:pPr>
              <w:spacing w:after="0"/>
              <w:jc w:val="center"/>
              <w:rPr>
                <w:rFonts w:ascii="Myriad Pro" w:hAnsi="Myriad Pro"/>
                <w:i/>
                <w:iCs/>
                <w:color w:val="000000"/>
              </w:rPr>
            </w:pPr>
            <w:r w:rsidRPr="00644874">
              <w:rPr>
                <w:rFonts w:ascii="Myriad Pro" w:hAnsi="Myriad Pro"/>
                <w:i/>
                <w:iCs/>
                <w:color w:val="000000"/>
              </w:rPr>
              <w:t>9.1.</w:t>
            </w:r>
          </w:p>
        </w:tc>
        <w:tc>
          <w:tcPr>
            <w:tcW w:w="1945" w:type="pct"/>
            <w:tcBorders>
              <w:top w:val="nil"/>
              <w:left w:val="nil"/>
              <w:bottom w:val="single" w:sz="4" w:space="0" w:color="auto"/>
              <w:right w:val="single" w:sz="4" w:space="0" w:color="auto"/>
            </w:tcBorders>
            <w:shd w:val="clear" w:color="auto" w:fill="auto"/>
            <w:vAlign w:val="center"/>
            <w:hideMark/>
          </w:tcPr>
          <w:p w14:paraId="5C203123" w14:textId="77777777" w:rsidR="00691347" w:rsidRPr="00C13866" w:rsidRDefault="00691347" w:rsidP="00B730C7">
            <w:pPr>
              <w:spacing w:after="0"/>
              <w:ind w:firstLineChars="200" w:firstLine="440"/>
              <w:rPr>
                <w:rFonts w:ascii="Myriad Pro" w:hAnsi="Myriad Pro"/>
                <w:i/>
                <w:iCs/>
                <w:color w:val="000000"/>
              </w:rPr>
            </w:pPr>
            <w:r w:rsidRPr="00C13866">
              <w:rPr>
                <w:rFonts w:ascii="Myriad Pro" w:hAnsi="Myriad Pro"/>
                <w:i/>
                <w:iCs/>
                <w:color w:val="000000"/>
              </w:rPr>
              <w:t>отклонение по исполнению ИПР</w:t>
            </w:r>
          </w:p>
        </w:tc>
        <w:tc>
          <w:tcPr>
            <w:tcW w:w="905" w:type="pct"/>
            <w:tcBorders>
              <w:top w:val="single" w:sz="4" w:space="0" w:color="auto"/>
              <w:left w:val="nil"/>
              <w:bottom w:val="single" w:sz="4" w:space="0" w:color="auto"/>
              <w:right w:val="single" w:sz="4" w:space="0" w:color="auto"/>
            </w:tcBorders>
            <w:vAlign w:val="center"/>
          </w:tcPr>
          <w:p w14:paraId="5A0A03F9"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-2 804,280</w:t>
            </w:r>
          </w:p>
        </w:tc>
        <w:tc>
          <w:tcPr>
            <w:tcW w:w="822" w:type="pct"/>
            <w:tcBorders>
              <w:top w:val="single" w:sz="4" w:space="0" w:color="auto"/>
              <w:left w:val="single" w:sz="4" w:space="0" w:color="auto"/>
              <w:bottom w:val="single" w:sz="4" w:space="0" w:color="auto"/>
              <w:right w:val="single" w:sz="4" w:space="0" w:color="auto"/>
            </w:tcBorders>
            <w:vAlign w:val="center"/>
          </w:tcPr>
          <w:p w14:paraId="4D4755C0"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-1 474,222</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14:paraId="44B18EFA"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-2 804,280</w:t>
            </w:r>
          </w:p>
        </w:tc>
      </w:tr>
      <w:tr w:rsidR="00691347" w:rsidRPr="00C13866" w14:paraId="1010DB67" w14:textId="77777777" w:rsidTr="00231C57">
        <w:trPr>
          <w:trHeight w:val="300"/>
        </w:trPr>
        <w:tc>
          <w:tcPr>
            <w:tcW w:w="332" w:type="pct"/>
            <w:tcBorders>
              <w:top w:val="nil"/>
              <w:left w:val="single" w:sz="4" w:space="0" w:color="auto"/>
              <w:bottom w:val="single" w:sz="4" w:space="0" w:color="auto"/>
              <w:right w:val="single" w:sz="4" w:space="0" w:color="auto"/>
            </w:tcBorders>
            <w:shd w:val="clear" w:color="auto" w:fill="auto"/>
            <w:noWrap/>
            <w:vAlign w:val="center"/>
            <w:hideMark/>
          </w:tcPr>
          <w:p w14:paraId="699A6970" w14:textId="77777777" w:rsidR="00691347" w:rsidRPr="00C13866" w:rsidRDefault="00691347" w:rsidP="00B730C7">
            <w:pPr>
              <w:spacing w:after="0"/>
              <w:jc w:val="center"/>
              <w:rPr>
                <w:rFonts w:ascii="Myriad Pro" w:hAnsi="Myriad Pro"/>
                <w:i/>
                <w:iCs/>
                <w:color w:val="000000"/>
              </w:rPr>
            </w:pPr>
            <w:r w:rsidRPr="00644874">
              <w:rPr>
                <w:rFonts w:ascii="Myriad Pro" w:hAnsi="Myriad Pro"/>
                <w:i/>
                <w:iCs/>
                <w:color w:val="000000"/>
              </w:rPr>
              <w:t>9.2.</w:t>
            </w:r>
          </w:p>
        </w:tc>
        <w:tc>
          <w:tcPr>
            <w:tcW w:w="1945" w:type="pct"/>
            <w:tcBorders>
              <w:top w:val="nil"/>
              <w:left w:val="nil"/>
              <w:bottom w:val="single" w:sz="4" w:space="0" w:color="auto"/>
              <w:right w:val="single" w:sz="4" w:space="0" w:color="auto"/>
            </w:tcBorders>
            <w:shd w:val="clear" w:color="auto" w:fill="auto"/>
            <w:vAlign w:val="center"/>
            <w:hideMark/>
          </w:tcPr>
          <w:p w14:paraId="63CBDD8E" w14:textId="77777777" w:rsidR="00691347" w:rsidRPr="00C13866" w:rsidRDefault="00691347" w:rsidP="00B730C7">
            <w:pPr>
              <w:spacing w:after="0"/>
              <w:ind w:firstLineChars="200" w:firstLine="440"/>
              <w:rPr>
                <w:rFonts w:ascii="Myriad Pro" w:hAnsi="Myriad Pro"/>
                <w:i/>
                <w:iCs/>
                <w:color w:val="000000"/>
              </w:rPr>
            </w:pPr>
            <w:r w:rsidRPr="00C13866">
              <w:rPr>
                <w:rFonts w:ascii="Myriad Pro" w:hAnsi="Myriad Pro"/>
                <w:i/>
                <w:iCs/>
                <w:color w:val="000000"/>
              </w:rPr>
              <w:t>% исполнения ИПР</w:t>
            </w:r>
          </w:p>
        </w:tc>
        <w:tc>
          <w:tcPr>
            <w:tcW w:w="905" w:type="pct"/>
            <w:tcBorders>
              <w:top w:val="single" w:sz="4" w:space="0" w:color="auto"/>
              <w:left w:val="nil"/>
              <w:bottom w:val="single" w:sz="4" w:space="0" w:color="auto"/>
              <w:right w:val="single" w:sz="4" w:space="0" w:color="auto"/>
            </w:tcBorders>
            <w:vAlign w:val="center"/>
          </w:tcPr>
          <w:p w14:paraId="1EFF71B2"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-72,8%</w:t>
            </w:r>
          </w:p>
        </w:tc>
        <w:tc>
          <w:tcPr>
            <w:tcW w:w="822" w:type="pct"/>
            <w:tcBorders>
              <w:top w:val="single" w:sz="4" w:space="0" w:color="auto"/>
              <w:left w:val="single" w:sz="4" w:space="0" w:color="auto"/>
              <w:bottom w:val="single" w:sz="4" w:space="0" w:color="auto"/>
              <w:right w:val="single" w:sz="4" w:space="0" w:color="auto"/>
            </w:tcBorders>
            <w:vAlign w:val="center"/>
          </w:tcPr>
          <w:p w14:paraId="48B97CBA"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-58,5%</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14:paraId="0EF2B4DA" w14:textId="77777777" w:rsidR="00691347" w:rsidRPr="00C13866" w:rsidRDefault="00691347" w:rsidP="00B730C7">
            <w:pPr>
              <w:spacing w:after="0"/>
              <w:jc w:val="center"/>
              <w:rPr>
                <w:rFonts w:ascii="Myriad Pro" w:hAnsi="Myriad Pro"/>
                <w:color w:val="000000"/>
              </w:rPr>
            </w:pPr>
            <w:r w:rsidRPr="00C13866">
              <w:rPr>
                <w:rFonts w:ascii="Myriad Pro" w:hAnsi="Myriad Pro"/>
                <w:color w:val="000000"/>
              </w:rPr>
              <w:t>-72,8%</w:t>
            </w:r>
          </w:p>
        </w:tc>
      </w:tr>
      <w:tr w:rsidR="00691347" w:rsidRPr="00C13866" w14:paraId="3B09E538" w14:textId="77777777" w:rsidTr="00231C57">
        <w:trPr>
          <w:trHeight w:val="525"/>
        </w:trPr>
        <w:tc>
          <w:tcPr>
            <w:tcW w:w="332"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1BDA77A" w14:textId="77777777" w:rsidR="00691347" w:rsidRPr="00C13866" w:rsidRDefault="00691347" w:rsidP="00B730C7">
            <w:pPr>
              <w:spacing w:after="0"/>
              <w:jc w:val="center"/>
              <w:rPr>
                <w:rFonts w:ascii="Myriad Pro" w:hAnsi="Myriad Pro"/>
                <w:color w:val="000000"/>
              </w:rPr>
            </w:pPr>
            <w:r w:rsidRPr="00644874">
              <w:rPr>
                <w:rFonts w:ascii="Myriad Pro" w:hAnsi="Myriad Pro"/>
                <w:color w:val="000000"/>
              </w:rPr>
              <w:t>10</w:t>
            </w:r>
          </w:p>
        </w:tc>
        <w:tc>
          <w:tcPr>
            <w:tcW w:w="1945" w:type="pct"/>
            <w:tcBorders>
              <w:top w:val="nil"/>
              <w:left w:val="nil"/>
              <w:bottom w:val="single" w:sz="4" w:space="0" w:color="auto"/>
              <w:right w:val="single" w:sz="4" w:space="0" w:color="auto"/>
            </w:tcBorders>
            <w:shd w:val="clear" w:color="auto" w:fill="D6E3BC" w:themeFill="accent3" w:themeFillTint="66"/>
            <w:vAlign w:val="bottom"/>
            <w:hideMark/>
          </w:tcPr>
          <w:p w14:paraId="13CEE1D8" w14:textId="77777777" w:rsidR="00691347" w:rsidRPr="00C13866" w:rsidRDefault="00691347" w:rsidP="00B730C7">
            <w:pPr>
              <w:spacing w:after="0"/>
              <w:rPr>
                <w:rFonts w:ascii="Myriad Pro" w:hAnsi="Myriad Pro"/>
                <w:b/>
                <w:bCs/>
                <w:color w:val="000000"/>
              </w:rPr>
            </w:pPr>
            <w:r w:rsidRPr="00C13866">
              <w:rPr>
                <w:rFonts w:ascii="Myriad Pro" w:hAnsi="Myriad Pro"/>
                <w:b/>
                <w:bCs/>
                <w:color w:val="000000"/>
              </w:rPr>
              <w:t>Величина корректировки НВВ в связи с изменением (неисполнением) ИПР</w:t>
            </w:r>
          </w:p>
        </w:tc>
        <w:tc>
          <w:tcPr>
            <w:tcW w:w="905"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02BACBF4" w14:textId="77777777" w:rsidR="00691347" w:rsidRPr="00C13866" w:rsidRDefault="00691347" w:rsidP="00B730C7">
            <w:pPr>
              <w:spacing w:after="0"/>
              <w:jc w:val="center"/>
              <w:rPr>
                <w:rFonts w:ascii="Myriad Pro" w:hAnsi="Myriad Pro"/>
                <w:b/>
                <w:bCs/>
                <w:color w:val="000000"/>
              </w:rPr>
            </w:pPr>
            <w:r w:rsidRPr="00C13866">
              <w:rPr>
                <w:rFonts w:ascii="Myriad Pro" w:hAnsi="Myriad Pro"/>
                <w:b/>
                <w:bCs/>
                <w:color w:val="000000"/>
              </w:rPr>
              <w:t>-1 836,021</w:t>
            </w:r>
          </w:p>
        </w:tc>
        <w:tc>
          <w:tcPr>
            <w:tcW w:w="82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32EF0C2" w14:textId="77777777" w:rsidR="00691347" w:rsidRPr="00C13866" w:rsidRDefault="00691347" w:rsidP="00B730C7">
            <w:pPr>
              <w:spacing w:after="0"/>
              <w:jc w:val="center"/>
              <w:rPr>
                <w:rFonts w:ascii="Myriad Pro" w:hAnsi="Myriad Pro"/>
                <w:b/>
                <w:bCs/>
                <w:color w:val="000000"/>
              </w:rPr>
            </w:pPr>
            <w:r w:rsidRPr="00C13866">
              <w:rPr>
                <w:rFonts w:ascii="Myriad Pro" w:hAnsi="Myriad Pro"/>
                <w:b/>
                <w:bCs/>
                <w:color w:val="000000"/>
              </w:rPr>
              <w:t>-1 474,222</w:t>
            </w:r>
          </w:p>
        </w:tc>
        <w:tc>
          <w:tcPr>
            <w:tcW w:w="99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AD72742" w14:textId="2CED9501" w:rsidR="00691347" w:rsidRPr="00C13866" w:rsidRDefault="00506AE8" w:rsidP="00B730C7">
            <w:pPr>
              <w:spacing w:after="0"/>
              <w:jc w:val="center"/>
              <w:rPr>
                <w:rFonts w:ascii="Myriad Pro" w:hAnsi="Myriad Pro"/>
                <w:b/>
                <w:bCs/>
                <w:color w:val="000000"/>
              </w:rPr>
            </w:pPr>
            <w:r w:rsidRPr="00C13866">
              <w:rPr>
                <w:rFonts w:ascii="Myriad Pro" w:hAnsi="Myriad Pro"/>
                <w:b/>
                <w:bCs/>
                <w:color w:val="000000"/>
              </w:rPr>
              <w:t>-</w:t>
            </w:r>
            <w:r w:rsidR="003D5945">
              <w:rPr>
                <w:rFonts w:ascii="Myriad Pro" w:hAnsi="Myriad Pro"/>
                <w:b/>
                <w:bCs/>
                <w:color w:val="000000"/>
              </w:rPr>
              <w:t>399,719</w:t>
            </w:r>
          </w:p>
        </w:tc>
      </w:tr>
    </w:tbl>
    <w:p w14:paraId="05AB71CF" w14:textId="77777777" w:rsidR="00691347" w:rsidRPr="00D20C5D" w:rsidRDefault="00691347" w:rsidP="002B6EF8">
      <w:pPr>
        <w:autoSpaceDE w:val="0"/>
        <w:autoSpaceDN w:val="0"/>
        <w:adjustRightInd w:val="0"/>
        <w:spacing w:after="0" w:line="360" w:lineRule="auto"/>
        <w:ind w:firstLine="567"/>
        <w:jc w:val="both"/>
        <w:rPr>
          <w:rFonts w:ascii="Myriad Pro" w:hAnsi="Myriad Pro"/>
          <w:sz w:val="26"/>
          <w:szCs w:val="26"/>
        </w:rPr>
      </w:pPr>
    </w:p>
    <w:p w14:paraId="1D39CB39" w14:textId="23D9E211" w:rsidR="00691347" w:rsidRPr="00922F11" w:rsidRDefault="00506AE8" w:rsidP="002B6EF8">
      <w:pPr>
        <w:autoSpaceDE w:val="0"/>
        <w:autoSpaceDN w:val="0"/>
        <w:adjustRightInd w:val="0"/>
        <w:spacing w:after="0" w:line="360" w:lineRule="auto"/>
        <w:ind w:firstLine="567"/>
        <w:jc w:val="both"/>
        <w:rPr>
          <w:rFonts w:ascii="Myriad Pro" w:hAnsi="Myriad Pro" w:cs="Myriad Pro"/>
          <w:sz w:val="26"/>
          <w:szCs w:val="26"/>
        </w:rPr>
      </w:pPr>
      <w:r w:rsidRPr="00506AE8">
        <w:rPr>
          <w:rFonts w:ascii="Myriad Pro" w:hAnsi="Myriad Pro" w:cs="Myriad Pro"/>
          <w:sz w:val="26"/>
          <w:szCs w:val="26"/>
        </w:rPr>
        <w:t xml:space="preserve">По расчету Исполнителя, выполненному по формуле согласно п. 42 </w:t>
      </w:r>
      <w:r w:rsidRPr="00922F11">
        <w:rPr>
          <w:rFonts w:ascii="Myriad Pro" w:hAnsi="Myriad Pro" w:cs="Myriad Pro"/>
          <w:sz w:val="26"/>
          <w:szCs w:val="26"/>
        </w:rPr>
        <w:t xml:space="preserve">Методических указаний </w:t>
      </w:r>
      <w:r w:rsidR="00C2090E" w:rsidRPr="00922F11">
        <w:rPr>
          <w:rFonts w:ascii="Myriad Pro" w:hAnsi="Myriad Pro" w:cs="Myriad Pro"/>
          <w:sz w:val="26"/>
          <w:szCs w:val="26"/>
        </w:rPr>
        <w:t>№ 228-э</w:t>
      </w:r>
      <w:r w:rsidRPr="00922F11">
        <w:rPr>
          <w:rFonts w:ascii="Myriad Pro" w:hAnsi="Myriad Pro" w:cs="Myriad Pro"/>
          <w:sz w:val="26"/>
          <w:szCs w:val="26"/>
        </w:rPr>
        <w:t>, величина корректировки НВВ в связи с изменением (неисполнением) инвестиционной программы ПАО «Ленэнерго» (Ленинградская область) в 2017 году составляет (- </w:t>
      </w:r>
      <w:r w:rsidR="003D5945" w:rsidRPr="00922F11">
        <w:rPr>
          <w:rFonts w:ascii="Myriad Pro" w:hAnsi="Myriad Pro" w:cs="Myriad Pro"/>
          <w:sz w:val="26"/>
          <w:szCs w:val="26"/>
        </w:rPr>
        <w:t>399,719</w:t>
      </w:r>
      <w:r w:rsidRPr="00922F11">
        <w:rPr>
          <w:rFonts w:ascii="Myriad Pro" w:hAnsi="Myriad Pro" w:cs="Myriad Pro"/>
          <w:sz w:val="26"/>
          <w:szCs w:val="26"/>
        </w:rPr>
        <w:t>) млн. руб., что в абсолютном выражении меньше величины, учтенной Комитетом по тарифам и ценовой политике Ленинградской области на 1</w:t>
      </w:r>
      <w:r w:rsidR="003D5945" w:rsidRPr="00922F11">
        <w:rPr>
          <w:rFonts w:ascii="Myriad Pro" w:hAnsi="Myriad Pro" w:cs="Myriad Pro"/>
          <w:sz w:val="26"/>
          <w:szCs w:val="26"/>
        </w:rPr>
        <w:t> 074,503</w:t>
      </w:r>
      <w:r w:rsidRPr="00922F11">
        <w:rPr>
          <w:rFonts w:ascii="Myriad Pro" w:hAnsi="Myriad Pro" w:cs="Myriad Pro"/>
          <w:sz w:val="26"/>
          <w:szCs w:val="26"/>
        </w:rPr>
        <w:t xml:space="preserve"> млн</w:t>
      </w:r>
      <w:r w:rsidR="003D5945" w:rsidRPr="00922F11">
        <w:rPr>
          <w:rFonts w:ascii="Myriad Pro" w:hAnsi="Myriad Pro" w:cs="Myriad Pro"/>
          <w:sz w:val="26"/>
          <w:szCs w:val="26"/>
        </w:rPr>
        <w:t>.</w:t>
      </w:r>
      <w:r w:rsidRPr="00922F11">
        <w:rPr>
          <w:rFonts w:ascii="Myriad Pro" w:hAnsi="Myriad Pro" w:cs="Myriad Pro"/>
          <w:sz w:val="26"/>
          <w:szCs w:val="26"/>
        </w:rPr>
        <w:t xml:space="preserve"> руб</w:t>
      </w:r>
      <w:r w:rsidR="00691347" w:rsidRPr="00922F11">
        <w:rPr>
          <w:rFonts w:ascii="Myriad Pro" w:hAnsi="Myriad Pro" w:cs="Myriad Pro"/>
          <w:sz w:val="26"/>
          <w:szCs w:val="26"/>
        </w:rPr>
        <w:t xml:space="preserve">. </w:t>
      </w:r>
    </w:p>
    <w:p w14:paraId="4D3605F3" w14:textId="77777777" w:rsidR="00691347" w:rsidRPr="00922F11" w:rsidRDefault="00691347" w:rsidP="002B6EF8">
      <w:pPr>
        <w:autoSpaceDE w:val="0"/>
        <w:autoSpaceDN w:val="0"/>
        <w:adjustRightInd w:val="0"/>
        <w:spacing w:after="0" w:line="360" w:lineRule="auto"/>
        <w:ind w:firstLine="567"/>
        <w:jc w:val="both"/>
        <w:rPr>
          <w:rFonts w:ascii="Myriad Pro" w:hAnsi="Myriad Pro" w:cs="Myriad Pro"/>
          <w:sz w:val="26"/>
          <w:szCs w:val="26"/>
        </w:rPr>
      </w:pPr>
      <w:r w:rsidRPr="00922F11">
        <w:rPr>
          <w:rFonts w:ascii="Myriad Pro" w:hAnsi="Myriad Pro" w:cs="Myriad Pro"/>
          <w:sz w:val="26"/>
          <w:szCs w:val="26"/>
        </w:rPr>
        <w:lastRenderedPageBreak/>
        <w:t>По результатам пообъектного анализа, выполненного Исполнителем, принимая во внимание информацию об отсутствии данных о проведенном Комитетом по тарифам и ценовой политике Ленинградской области пообъектном анализе исполнения инвестиционной программы ПАО «Ленэнерго» (Ленинградская область) за 2017 год, Исполнитель отмечает потенциальные риски учета результатов исполнения ИПР за 2017 год в качестве отрицательной корректировки НВВ в рамках тарифно-балансовых решений на последующие периоды.</w:t>
      </w:r>
    </w:p>
    <w:p w14:paraId="2C8F169E" w14:textId="77777777" w:rsidR="00691347" w:rsidRPr="00922F11" w:rsidRDefault="00691347" w:rsidP="002B6EF8">
      <w:pPr>
        <w:autoSpaceDE w:val="0"/>
        <w:autoSpaceDN w:val="0"/>
        <w:adjustRightInd w:val="0"/>
        <w:spacing w:after="0" w:line="360" w:lineRule="auto"/>
        <w:ind w:firstLine="567"/>
        <w:jc w:val="both"/>
        <w:rPr>
          <w:rFonts w:ascii="Myriad Pro" w:hAnsi="Myriad Pro" w:cs="Myriad Pro"/>
          <w:sz w:val="26"/>
          <w:szCs w:val="26"/>
        </w:rPr>
      </w:pPr>
      <w:r w:rsidRPr="00922F11">
        <w:rPr>
          <w:rFonts w:ascii="Myriad Pro" w:hAnsi="Myriad Pro" w:cs="Myriad Pro"/>
          <w:sz w:val="26"/>
          <w:szCs w:val="26"/>
        </w:rPr>
        <w:t xml:space="preserve">С целью исключения/минимизации последствий обозначенных рисков Исполнитель отмечает необходимость учитывать рекомендации, данные в рамках раздела 3 настоящей работы,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 </w:t>
      </w:r>
    </w:p>
    <w:p w14:paraId="08636EFD" w14:textId="32129E80" w:rsidR="00691347" w:rsidRPr="00922F11" w:rsidRDefault="00691347" w:rsidP="002B6EF8">
      <w:pPr>
        <w:autoSpaceDE w:val="0"/>
        <w:autoSpaceDN w:val="0"/>
        <w:adjustRightInd w:val="0"/>
        <w:spacing w:after="0" w:line="360" w:lineRule="auto"/>
        <w:ind w:firstLine="567"/>
        <w:jc w:val="both"/>
        <w:rPr>
          <w:rFonts w:ascii="Myriad Pro" w:hAnsi="Myriad Pro" w:cs="Myriad Pro"/>
          <w:sz w:val="26"/>
          <w:szCs w:val="26"/>
        </w:rPr>
      </w:pPr>
      <w:r w:rsidRPr="00922F11">
        <w:rPr>
          <w:rFonts w:ascii="Myriad Pro" w:hAnsi="Myriad Pro" w:cs="Myriad Pro"/>
          <w:sz w:val="26"/>
          <w:szCs w:val="26"/>
        </w:rPr>
        <w:t xml:space="preserve">В дополнение к этому, в случае учета Комитетом по тарифам </w:t>
      </w:r>
      <w:r w:rsidR="00232A14" w:rsidRPr="00922F11">
        <w:rPr>
          <w:rFonts w:ascii="Myriad Pro" w:hAnsi="Myriad Pro" w:cs="Myriad Pro"/>
          <w:sz w:val="26"/>
          <w:szCs w:val="26"/>
        </w:rPr>
        <w:t>и ценовой политике Ленинградской области</w:t>
      </w:r>
      <w:r w:rsidRPr="00922F11">
        <w:rPr>
          <w:rFonts w:ascii="Myriad Pro" w:hAnsi="Myriad Pro" w:cs="Myriad Pro"/>
          <w:sz w:val="26"/>
          <w:szCs w:val="26"/>
        </w:rPr>
        <w:t xml:space="preserve"> в рамках формирования тарифно-балансовых решений последующих периодов регулирования скорректированных результатов исполнения ИПР за предыдущие периоды регулирования (относящиеся к периодам тарифного регулирования с применением метода </w:t>
      </w:r>
      <w:r w:rsidRPr="00922F11">
        <w:rPr>
          <w:rFonts w:ascii="Myriad Pro" w:hAnsi="Myriad Pro" w:cs="Myriad Pro"/>
          <w:sz w:val="26"/>
          <w:szCs w:val="26"/>
          <w:lang w:val="en-US"/>
        </w:rPr>
        <w:t>RAB</w:t>
      </w:r>
      <w:r w:rsidRPr="00922F11">
        <w:rPr>
          <w:rFonts w:ascii="Myriad Pro" w:hAnsi="Myriad Pro" w:cs="Myriad Pro"/>
          <w:sz w:val="26"/>
          <w:szCs w:val="26"/>
        </w:rPr>
        <w:t>), Исполнитель рекомендует прилагать в составе материалов заявления на установление тарифов документы, подтверждающие экономическую обоснованность фактически понесенных за рассматриваемый период расходов/выпадающих доходов в части:</w:t>
      </w:r>
    </w:p>
    <w:p w14:paraId="69A58D3D" w14:textId="77777777" w:rsidR="00691347" w:rsidRPr="00922F11" w:rsidRDefault="00691347" w:rsidP="00B730C7">
      <w:pPr>
        <w:pStyle w:val="a3"/>
        <w:numPr>
          <w:ilvl w:val="0"/>
          <w:numId w:val="27"/>
        </w:numPr>
        <w:tabs>
          <w:tab w:val="left" w:pos="1560"/>
        </w:tabs>
        <w:autoSpaceDE w:val="0"/>
        <w:autoSpaceDN w:val="0"/>
        <w:adjustRightInd w:val="0"/>
        <w:spacing w:after="0" w:line="360" w:lineRule="auto"/>
        <w:ind w:left="1281" w:hanging="357"/>
        <w:jc w:val="both"/>
        <w:rPr>
          <w:rFonts w:ascii="Myriad Pro" w:hAnsi="Myriad Pro" w:cs="Myriad Pro"/>
          <w:sz w:val="26"/>
          <w:szCs w:val="26"/>
        </w:rPr>
      </w:pPr>
      <w:r w:rsidRPr="00922F11">
        <w:rPr>
          <w:rFonts w:ascii="Myriad Pro" w:hAnsi="Myriad Pro" w:cs="Myriad Pro"/>
          <w:sz w:val="26"/>
          <w:szCs w:val="26"/>
        </w:rPr>
        <w:t>стоимости (процентов) заемных средств, привлеченных для осуществления регулируемой деятельности за соответствующие периоды;</w:t>
      </w:r>
    </w:p>
    <w:p w14:paraId="0F28593F" w14:textId="77777777" w:rsidR="00691347" w:rsidRPr="00922F11" w:rsidRDefault="00691347" w:rsidP="00B730C7">
      <w:pPr>
        <w:pStyle w:val="a3"/>
        <w:numPr>
          <w:ilvl w:val="0"/>
          <w:numId w:val="27"/>
        </w:numPr>
        <w:tabs>
          <w:tab w:val="left" w:pos="1560"/>
        </w:tabs>
        <w:autoSpaceDE w:val="0"/>
        <w:autoSpaceDN w:val="0"/>
        <w:adjustRightInd w:val="0"/>
        <w:spacing w:after="0" w:line="360" w:lineRule="auto"/>
        <w:ind w:left="1281" w:hanging="357"/>
        <w:jc w:val="both"/>
        <w:rPr>
          <w:rFonts w:ascii="Myriad Pro" w:hAnsi="Myriad Pro" w:cs="Myriad Pro"/>
          <w:sz w:val="26"/>
          <w:szCs w:val="26"/>
        </w:rPr>
      </w:pPr>
      <w:r w:rsidRPr="00922F11">
        <w:rPr>
          <w:rFonts w:ascii="Myriad Pro" w:hAnsi="Myriad Pro" w:cs="Myriad Pro"/>
          <w:sz w:val="26"/>
          <w:szCs w:val="26"/>
        </w:rPr>
        <w:t>выпадающих доходов от льготного технологического присоединения за соответствующие периоды (в части расходов на строительство объектов электросетевого хозяйства);</w:t>
      </w:r>
    </w:p>
    <w:p w14:paraId="6FD7C966" w14:textId="1503DCB6" w:rsidR="00121EC4" w:rsidRDefault="00691347" w:rsidP="00763C97">
      <w:pPr>
        <w:pStyle w:val="a3"/>
        <w:numPr>
          <w:ilvl w:val="0"/>
          <w:numId w:val="27"/>
        </w:numPr>
        <w:tabs>
          <w:tab w:val="left" w:pos="1560"/>
        </w:tabs>
        <w:autoSpaceDE w:val="0"/>
        <w:autoSpaceDN w:val="0"/>
        <w:adjustRightInd w:val="0"/>
        <w:spacing w:after="0" w:line="360" w:lineRule="auto"/>
        <w:ind w:left="1281" w:hanging="357"/>
        <w:jc w:val="both"/>
      </w:pPr>
      <w:r w:rsidRPr="002B6EF8">
        <w:rPr>
          <w:rFonts w:ascii="Myriad Pro" w:hAnsi="Myriad Pro" w:cs="Myriad Pro"/>
          <w:sz w:val="26"/>
          <w:szCs w:val="26"/>
        </w:rPr>
        <w:t>фактических расходов из прибыли</w:t>
      </w:r>
      <w:r w:rsidRPr="00922F11">
        <w:t xml:space="preserve"> </w:t>
      </w:r>
      <w:r w:rsidRPr="002B6EF8">
        <w:rPr>
          <w:rFonts w:ascii="Myriad Pro" w:hAnsi="Myriad Pro" w:cs="Myriad Pro"/>
          <w:sz w:val="26"/>
          <w:szCs w:val="26"/>
        </w:rPr>
        <w:t>(в том числе направленных на погашение кредитов).</w:t>
      </w:r>
      <w:r w:rsidR="00121EC4">
        <w:br w:type="page"/>
      </w:r>
    </w:p>
    <w:p w14:paraId="677DAFBE" w14:textId="3B6387BE" w:rsidR="00121EC4" w:rsidRDefault="00121EC4" w:rsidP="002D373F">
      <w:pPr>
        <w:pStyle w:val="3"/>
        <w:numPr>
          <w:ilvl w:val="1"/>
          <w:numId w:val="14"/>
        </w:numPr>
        <w:tabs>
          <w:tab w:val="left" w:pos="0"/>
        </w:tabs>
        <w:spacing w:line="360" w:lineRule="auto"/>
        <w:ind w:left="0" w:firstLine="567"/>
        <w:jc w:val="both"/>
        <w:rPr>
          <w:rFonts w:ascii="Myriad Pro" w:hAnsi="Myriad Pro"/>
          <w:b/>
          <w:color w:val="4F6228" w:themeColor="accent3" w:themeShade="80"/>
          <w:sz w:val="28"/>
          <w:szCs w:val="28"/>
        </w:rPr>
      </w:pPr>
      <w:bookmarkStart w:id="96" w:name="_Toc33277196"/>
      <w:bookmarkStart w:id="97" w:name="_Toc35776860"/>
      <w:bookmarkStart w:id="98" w:name="_Toc41300662"/>
      <w:r w:rsidRPr="009C4524">
        <w:rPr>
          <w:rFonts w:ascii="Myriad Pro" w:hAnsi="Myriad Pro"/>
          <w:b/>
          <w:color w:val="4F6228" w:themeColor="accent3" w:themeShade="80"/>
          <w:sz w:val="28"/>
          <w:szCs w:val="28"/>
        </w:rPr>
        <w:lastRenderedPageBreak/>
        <w:t>Экспертиза обоснованности корректиров</w:t>
      </w:r>
      <w:r>
        <w:rPr>
          <w:rFonts w:ascii="Myriad Pro" w:hAnsi="Myriad Pro"/>
          <w:b/>
          <w:color w:val="4F6228" w:themeColor="accent3" w:themeShade="80"/>
          <w:sz w:val="28"/>
          <w:szCs w:val="28"/>
        </w:rPr>
        <w:t>ки необходимой валовой выручки с учетом надежности и качества оказываемых услуг</w:t>
      </w:r>
      <w:bookmarkEnd w:id="96"/>
      <w:bookmarkEnd w:id="97"/>
      <w:bookmarkEnd w:id="98"/>
      <w:r w:rsidR="004940D9">
        <w:rPr>
          <w:rFonts w:ascii="Myriad Pro" w:hAnsi="Myriad Pro"/>
          <w:b/>
          <w:color w:val="4F6228" w:themeColor="accent3" w:themeShade="80"/>
          <w:sz w:val="28"/>
          <w:szCs w:val="28"/>
        </w:rPr>
        <w:t xml:space="preserve"> </w:t>
      </w:r>
    </w:p>
    <w:p w14:paraId="745B54CB" w14:textId="77777777" w:rsidR="004940D9" w:rsidRPr="004940D9" w:rsidRDefault="004940D9" w:rsidP="004940D9"/>
    <w:p w14:paraId="721D78F0" w14:textId="6E8BDCD0" w:rsidR="001122F7" w:rsidRDefault="001122F7" w:rsidP="001122F7">
      <w:pPr>
        <w:pStyle w:val="a3"/>
        <w:spacing w:after="0" w:line="360" w:lineRule="auto"/>
        <w:ind w:left="0" w:firstLine="567"/>
        <w:jc w:val="both"/>
        <w:rPr>
          <w:rFonts w:ascii="Myriad Pro" w:hAnsi="Myriad Pro"/>
          <w:sz w:val="26"/>
          <w:szCs w:val="26"/>
        </w:rPr>
      </w:pPr>
      <w:r>
        <w:rPr>
          <w:rFonts w:ascii="Myriad Pro" w:hAnsi="Myriad Pro"/>
          <w:sz w:val="26"/>
          <w:szCs w:val="26"/>
        </w:rPr>
        <w:t>Согласно пункту 42 Методических указаний № 228-э корректировка необходимой валовой выручки рассчитывается исходя из применения  понижающего (повышающего</w:t>
      </w:r>
      <w:r w:rsidRPr="00362ACE">
        <w:rPr>
          <w:rFonts w:ascii="Myriad Pro" w:hAnsi="Myriad Pro"/>
          <w:sz w:val="26"/>
          <w:szCs w:val="26"/>
        </w:rPr>
        <w:t>) коэффициент</w:t>
      </w:r>
      <w:r>
        <w:rPr>
          <w:rFonts w:ascii="Myriad Pro" w:hAnsi="Myriad Pro"/>
          <w:sz w:val="26"/>
          <w:szCs w:val="26"/>
        </w:rPr>
        <w:t>а, корректирующего</w:t>
      </w:r>
      <w:r w:rsidRPr="00362ACE">
        <w:rPr>
          <w:rFonts w:ascii="Myriad Pro" w:hAnsi="Myriad Pro"/>
          <w:sz w:val="26"/>
          <w:szCs w:val="26"/>
        </w:rPr>
        <w:t xml:space="preserve">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w:t>
      </w:r>
      <w:r>
        <w:rPr>
          <w:rFonts w:ascii="Myriad Pro" w:hAnsi="Myriad Pro"/>
          <w:sz w:val="26"/>
          <w:szCs w:val="26"/>
        </w:rPr>
        <w:t xml:space="preserve"> тарифам от 26</w:t>
      </w:r>
      <w:r w:rsidR="00506AE8">
        <w:rPr>
          <w:rFonts w:ascii="Myriad Pro" w:hAnsi="Myriad Pro"/>
          <w:sz w:val="26"/>
          <w:szCs w:val="26"/>
        </w:rPr>
        <w:t>.10.</w:t>
      </w:r>
      <w:r>
        <w:rPr>
          <w:rFonts w:ascii="Myriad Pro" w:hAnsi="Myriad Pro"/>
          <w:sz w:val="26"/>
          <w:szCs w:val="26"/>
        </w:rPr>
        <w:t>2010 №</w:t>
      </w:r>
      <w:r w:rsidRPr="00362ACE">
        <w:rPr>
          <w:rFonts w:ascii="Myriad Pro" w:hAnsi="Myriad Pro"/>
          <w:sz w:val="26"/>
          <w:szCs w:val="26"/>
        </w:rPr>
        <w:t xml:space="preserve"> 254-э/1</w:t>
      </w:r>
      <w:r>
        <w:rPr>
          <w:rFonts w:ascii="Myriad Pro" w:hAnsi="Myriad Pro"/>
          <w:sz w:val="26"/>
          <w:szCs w:val="26"/>
        </w:rPr>
        <w:t xml:space="preserve">. </w:t>
      </w:r>
    </w:p>
    <w:p w14:paraId="3A4D9944" w14:textId="77777777" w:rsidR="00121EC4" w:rsidRDefault="00121EC4" w:rsidP="00121EC4">
      <w:pPr>
        <w:pStyle w:val="a3"/>
        <w:spacing w:after="0" w:line="360" w:lineRule="auto"/>
        <w:ind w:left="0" w:firstLine="567"/>
        <w:jc w:val="both"/>
        <w:rPr>
          <w:rFonts w:ascii="Myriad Pro" w:hAnsi="Myriad Pro"/>
          <w:b/>
          <w:bCs/>
          <w:sz w:val="26"/>
          <w:szCs w:val="26"/>
        </w:rPr>
      </w:pPr>
    </w:p>
    <w:p w14:paraId="4DFD8744" w14:textId="77777777" w:rsidR="00121EC4" w:rsidRPr="001D56F2" w:rsidRDefault="00121EC4" w:rsidP="001D56F2">
      <w:pPr>
        <w:spacing w:after="0" w:line="360" w:lineRule="auto"/>
        <w:jc w:val="both"/>
        <w:rPr>
          <w:rFonts w:ascii="Myriad Pro" w:hAnsi="Myriad Pro"/>
          <w:b/>
          <w:bCs/>
          <w:sz w:val="26"/>
          <w:szCs w:val="26"/>
        </w:rPr>
      </w:pPr>
      <w:r w:rsidRPr="001D56F2">
        <w:rPr>
          <w:rFonts w:ascii="Myriad Pro" w:hAnsi="Myriad Pro"/>
          <w:b/>
          <w:bCs/>
          <w:sz w:val="26"/>
          <w:szCs w:val="26"/>
        </w:rPr>
        <w:t>ПОЗИЦИЯ ТЕРРИТОРИАЛЬНОЙ СЕТЕВОЙ ОРГАНИЗАЦИИ</w:t>
      </w:r>
    </w:p>
    <w:p w14:paraId="123B1313" w14:textId="77777777" w:rsidR="00121EC4" w:rsidRDefault="00121EC4" w:rsidP="00121EC4">
      <w:pPr>
        <w:pStyle w:val="a3"/>
        <w:spacing w:after="0" w:line="360" w:lineRule="auto"/>
        <w:ind w:left="0" w:firstLine="567"/>
        <w:jc w:val="both"/>
        <w:rPr>
          <w:rFonts w:ascii="Myriad Pro" w:hAnsi="Myriad Pro"/>
          <w:sz w:val="26"/>
          <w:szCs w:val="26"/>
        </w:rPr>
      </w:pPr>
    </w:p>
    <w:p w14:paraId="0A62F660" w14:textId="6E34EC36" w:rsidR="001122F7" w:rsidRDefault="00121EC4" w:rsidP="00121EC4">
      <w:pPr>
        <w:pStyle w:val="a3"/>
        <w:spacing w:after="0" w:line="360" w:lineRule="auto"/>
        <w:ind w:left="0" w:firstLine="567"/>
        <w:jc w:val="both"/>
        <w:rPr>
          <w:rFonts w:ascii="Myriad Pro" w:hAnsi="Myriad Pro"/>
          <w:sz w:val="26"/>
          <w:szCs w:val="26"/>
        </w:rPr>
      </w:pPr>
      <w:r>
        <w:rPr>
          <w:rFonts w:ascii="Myriad Pro" w:hAnsi="Myriad Pro"/>
          <w:sz w:val="26"/>
          <w:szCs w:val="26"/>
        </w:rPr>
        <w:t>ПАО </w:t>
      </w:r>
      <w:r w:rsidR="002B6EF8">
        <w:rPr>
          <w:rFonts w:ascii="Myriad Pro" w:hAnsi="Myriad Pro"/>
          <w:sz w:val="26"/>
          <w:szCs w:val="26"/>
        </w:rPr>
        <w:t>«</w:t>
      </w:r>
      <w:r>
        <w:rPr>
          <w:rFonts w:ascii="Myriad Pro" w:hAnsi="Myriad Pro"/>
          <w:sz w:val="26"/>
          <w:szCs w:val="26"/>
        </w:rPr>
        <w:t>Ленэнерго</w:t>
      </w:r>
      <w:r w:rsidR="00F9207B">
        <w:rPr>
          <w:rFonts w:ascii="Myriad Pro" w:hAnsi="Myriad Pro"/>
          <w:sz w:val="26"/>
          <w:szCs w:val="26"/>
        </w:rPr>
        <w:t>»</w:t>
      </w:r>
      <w:r w:rsidRPr="00DC52D9">
        <w:rPr>
          <w:rFonts w:ascii="Myriad Pro" w:hAnsi="Myriad Pro"/>
          <w:sz w:val="26"/>
          <w:szCs w:val="26"/>
        </w:rPr>
        <w:t xml:space="preserve"> </w:t>
      </w:r>
      <w:r w:rsidRPr="005E614B">
        <w:rPr>
          <w:rFonts w:ascii="Myriad Pro" w:hAnsi="Myriad Pro"/>
          <w:sz w:val="26"/>
          <w:szCs w:val="26"/>
        </w:rPr>
        <w:t xml:space="preserve">письмом от </w:t>
      </w:r>
      <w:r>
        <w:rPr>
          <w:rFonts w:ascii="Myriad Pro" w:hAnsi="Myriad Pro"/>
          <w:sz w:val="26"/>
          <w:szCs w:val="26"/>
        </w:rPr>
        <w:t>30.03</w:t>
      </w:r>
      <w:r w:rsidRPr="005E614B">
        <w:rPr>
          <w:rFonts w:ascii="Myriad Pro" w:hAnsi="Myriad Pro"/>
          <w:sz w:val="26"/>
          <w:szCs w:val="26"/>
        </w:rPr>
        <w:t>.2018 № ЛЭ/14-20/</w:t>
      </w:r>
      <w:r>
        <w:rPr>
          <w:rFonts w:ascii="Myriad Pro" w:hAnsi="Myriad Pro"/>
          <w:sz w:val="26"/>
          <w:szCs w:val="26"/>
        </w:rPr>
        <w:t>73</w:t>
      </w:r>
      <w:r w:rsidR="00B72BA9">
        <w:rPr>
          <w:rFonts w:ascii="Myriad Pro" w:hAnsi="Myriad Pro"/>
          <w:sz w:val="26"/>
          <w:szCs w:val="26"/>
        </w:rPr>
        <w:t>3</w:t>
      </w:r>
      <w:r w:rsidRPr="005E614B">
        <w:rPr>
          <w:rFonts w:ascii="Myriad Pro" w:hAnsi="Myriad Pro"/>
          <w:sz w:val="26"/>
          <w:szCs w:val="26"/>
        </w:rPr>
        <w:t xml:space="preserve"> в адрес Комитета по тарифам </w:t>
      </w:r>
      <w:r w:rsidR="00B72BA9">
        <w:rPr>
          <w:rFonts w:ascii="Myriad Pro" w:hAnsi="Myriad Pro"/>
          <w:sz w:val="26"/>
          <w:szCs w:val="26"/>
        </w:rPr>
        <w:t>и ценовой политике</w:t>
      </w:r>
      <w:r w:rsidRPr="005E614B">
        <w:rPr>
          <w:rFonts w:ascii="Myriad Pro" w:hAnsi="Myriad Pro"/>
          <w:sz w:val="26"/>
          <w:szCs w:val="26"/>
        </w:rPr>
        <w:t xml:space="preserve"> </w:t>
      </w:r>
      <w:r w:rsidR="00B72BA9">
        <w:rPr>
          <w:rFonts w:ascii="Myriad Pro" w:hAnsi="Myriad Pro"/>
          <w:sz w:val="26"/>
          <w:szCs w:val="26"/>
        </w:rPr>
        <w:t>Ленинградской области</w:t>
      </w:r>
      <w:r w:rsidRPr="005E614B">
        <w:rPr>
          <w:rFonts w:ascii="Myriad Pro" w:hAnsi="Myriad Pro"/>
          <w:sz w:val="26"/>
          <w:szCs w:val="26"/>
        </w:rPr>
        <w:t xml:space="preserve"> </w:t>
      </w:r>
      <w:r w:rsidRPr="00DC52D9">
        <w:rPr>
          <w:rFonts w:ascii="Myriad Pro" w:hAnsi="Myriad Pro"/>
          <w:sz w:val="26"/>
          <w:szCs w:val="26"/>
        </w:rPr>
        <w:t xml:space="preserve">представлены </w:t>
      </w:r>
      <w:r>
        <w:rPr>
          <w:rFonts w:ascii="Myriad Pro" w:hAnsi="Myriad Pro"/>
          <w:sz w:val="26"/>
          <w:szCs w:val="26"/>
        </w:rPr>
        <w:t xml:space="preserve">фактические показатели надежности и качества оказываемых услуг ПАО </w:t>
      </w:r>
      <w:r w:rsidR="00F9207B">
        <w:rPr>
          <w:rFonts w:ascii="Myriad Pro" w:hAnsi="Myriad Pro"/>
          <w:sz w:val="26"/>
          <w:szCs w:val="26"/>
        </w:rPr>
        <w:t>«</w:t>
      </w:r>
      <w:r>
        <w:rPr>
          <w:rFonts w:ascii="Myriad Pro" w:hAnsi="Myriad Pro"/>
          <w:sz w:val="26"/>
          <w:szCs w:val="26"/>
        </w:rPr>
        <w:t>Ленэнерго</w:t>
      </w:r>
      <w:r w:rsidR="00F9207B">
        <w:rPr>
          <w:rFonts w:ascii="Myriad Pro" w:hAnsi="Myriad Pro"/>
          <w:sz w:val="26"/>
          <w:szCs w:val="26"/>
        </w:rPr>
        <w:t>»</w:t>
      </w:r>
      <w:r>
        <w:rPr>
          <w:rFonts w:ascii="Myriad Pro" w:hAnsi="Myriad Pro"/>
          <w:sz w:val="26"/>
          <w:szCs w:val="26"/>
        </w:rPr>
        <w:t xml:space="preserve"> за 2017 год, определенные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Минэнерго России от 29.11.2016 г. №1256</w:t>
      </w:r>
      <w:r w:rsidR="001122F7">
        <w:rPr>
          <w:rFonts w:ascii="Myriad Pro" w:hAnsi="Myriad Pro"/>
          <w:sz w:val="26"/>
          <w:szCs w:val="26"/>
        </w:rPr>
        <w:t>.</w:t>
      </w:r>
    </w:p>
    <w:p w14:paraId="7F576B6F" w14:textId="52B6D791" w:rsidR="00121EC4" w:rsidRPr="007F0E16" w:rsidRDefault="001122F7" w:rsidP="00121EC4">
      <w:pPr>
        <w:pStyle w:val="a3"/>
        <w:spacing w:after="0" w:line="360" w:lineRule="auto"/>
        <w:ind w:left="0" w:firstLine="567"/>
        <w:jc w:val="both"/>
        <w:rPr>
          <w:rFonts w:ascii="Myriad Pro" w:hAnsi="Myriad Pro"/>
          <w:sz w:val="26"/>
          <w:szCs w:val="26"/>
        </w:rPr>
      </w:pPr>
      <w:r>
        <w:rPr>
          <w:rFonts w:ascii="Myriad Pro" w:hAnsi="Myriad Pro"/>
          <w:sz w:val="26"/>
          <w:szCs w:val="26"/>
        </w:rPr>
        <w:t>В</w:t>
      </w:r>
      <w:r w:rsidR="00121EC4">
        <w:rPr>
          <w:rFonts w:ascii="Myriad Pro" w:hAnsi="Myriad Pro"/>
          <w:sz w:val="26"/>
          <w:szCs w:val="26"/>
        </w:rPr>
        <w:t xml:space="preserve"> составе</w:t>
      </w:r>
      <w:r>
        <w:rPr>
          <w:rFonts w:ascii="Myriad Pro" w:hAnsi="Myriad Pro"/>
          <w:sz w:val="26"/>
          <w:szCs w:val="26"/>
        </w:rPr>
        <w:t xml:space="preserve"> обосновывающих материалов представлены:</w:t>
      </w:r>
    </w:p>
    <w:p w14:paraId="57C16F9E" w14:textId="534C2B56" w:rsidR="00121EC4" w:rsidRDefault="00121EC4" w:rsidP="007768EA">
      <w:pPr>
        <w:pStyle w:val="a3"/>
        <w:numPr>
          <w:ilvl w:val="0"/>
          <w:numId w:val="9"/>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 xml:space="preserve">форма 1.1 Журнал учета текущей информации о прекращении передачи электрической энергии ПАО </w:t>
      </w:r>
      <w:r w:rsidR="00F9207B">
        <w:rPr>
          <w:rFonts w:ascii="Myriad Pro" w:hAnsi="Myriad Pro"/>
          <w:color w:val="000000" w:themeColor="text1"/>
          <w:sz w:val="26"/>
          <w:szCs w:val="26"/>
        </w:rPr>
        <w:t>«</w:t>
      </w:r>
      <w:r>
        <w:rPr>
          <w:rFonts w:ascii="Myriad Pro" w:hAnsi="Myriad Pro"/>
          <w:color w:val="000000" w:themeColor="text1"/>
          <w:sz w:val="26"/>
          <w:szCs w:val="26"/>
        </w:rPr>
        <w:t>Ленэнерго</w:t>
      </w:r>
      <w:r w:rsidR="00F9207B">
        <w:rPr>
          <w:rFonts w:ascii="Myriad Pro" w:hAnsi="Myriad Pro"/>
          <w:color w:val="000000" w:themeColor="text1"/>
          <w:sz w:val="26"/>
          <w:szCs w:val="26"/>
        </w:rPr>
        <w:t>»</w:t>
      </w:r>
      <w:r>
        <w:rPr>
          <w:rFonts w:ascii="Myriad Pro" w:hAnsi="Myriad Pro"/>
          <w:color w:val="000000" w:themeColor="text1"/>
          <w:sz w:val="26"/>
          <w:szCs w:val="26"/>
        </w:rPr>
        <w:t xml:space="preserve"> за 2017 год</w:t>
      </w:r>
      <w:r w:rsidRPr="000D611C">
        <w:rPr>
          <w:rFonts w:ascii="Myriad Pro" w:hAnsi="Myriad Pro"/>
          <w:color w:val="000000" w:themeColor="text1"/>
          <w:sz w:val="26"/>
          <w:szCs w:val="26"/>
        </w:rPr>
        <w:t>;</w:t>
      </w:r>
    </w:p>
    <w:p w14:paraId="32E3E8A0" w14:textId="137B9BD9" w:rsidR="00121EC4" w:rsidRDefault="00121EC4" w:rsidP="007768EA">
      <w:pPr>
        <w:pStyle w:val="a3"/>
        <w:numPr>
          <w:ilvl w:val="0"/>
          <w:numId w:val="9"/>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 xml:space="preserve">форма 1.2 Расчет показателя средней продолжительности прекращений передачи электрической энергии ПАО </w:t>
      </w:r>
      <w:r w:rsidR="00F9207B">
        <w:rPr>
          <w:rFonts w:ascii="Myriad Pro" w:hAnsi="Myriad Pro"/>
          <w:color w:val="000000" w:themeColor="text1"/>
          <w:sz w:val="26"/>
          <w:szCs w:val="26"/>
        </w:rPr>
        <w:t>«</w:t>
      </w:r>
      <w:r>
        <w:rPr>
          <w:rFonts w:ascii="Myriad Pro" w:hAnsi="Myriad Pro"/>
          <w:color w:val="000000" w:themeColor="text1"/>
          <w:sz w:val="26"/>
          <w:szCs w:val="26"/>
        </w:rPr>
        <w:t>Ленэнерго</w:t>
      </w:r>
      <w:r w:rsidR="00F9207B">
        <w:rPr>
          <w:rFonts w:ascii="Myriad Pro" w:hAnsi="Myriad Pro"/>
          <w:color w:val="000000" w:themeColor="text1"/>
          <w:sz w:val="26"/>
          <w:szCs w:val="26"/>
        </w:rPr>
        <w:t>»</w:t>
      </w:r>
      <w:r>
        <w:rPr>
          <w:rFonts w:ascii="Myriad Pro" w:hAnsi="Myriad Pro"/>
          <w:color w:val="000000" w:themeColor="text1"/>
          <w:sz w:val="26"/>
          <w:szCs w:val="26"/>
        </w:rPr>
        <w:t>;</w:t>
      </w:r>
    </w:p>
    <w:p w14:paraId="6C600F00" w14:textId="77777777" w:rsidR="00121EC4" w:rsidRDefault="00121EC4" w:rsidP="007768EA">
      <w:pPr>
        <w:pStyle w:val="a3"/>
        <w:numPr>
          <w:ilvl w:val="0"/>
          <w:numId w:val="9"/>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форма 8.1 Журнал учета данных первичной информации </w:t>
      </w:r>
      <w:r w:rsidRPr="00B56076">
        <w:rPr>
          <w:rFonts w:ascii="Myriad Pro" w:hAnsi="Myriad Pro"/>
          <w:color w:val="000000" w:themeColor="text1"/>
          <w:sz w:val="26"/>
          <w:szCs w:val="26"/>
        </w:rPr>
        <w:t>по всем прекращениям передачи электрической энергии, произошедших на объектах сетевой организации за 201</w:t>
      </w:r>
      <w:r>
        <w:rPr>
          <w:rFonts w:ascii="Myriad Pro" w:hAnsi="Myriad Pro"/>
          <w:color w:val="000000" w:themeColor="text1"/>
          <w:sz w:val="26"/>
          <w:szCs w:val="26"/>
        </w:rPr>
        <w:t>7</w:t>
      </w:r>
      <w:r w:rsidRPr="00B56076">
        <w:rPr>
          <w:rFonts w:ascii="Myriad Pro" w:hAnsi="Myriad Pro"/>
          <w:color w:val="000000" w:themeColor="text1"/>
          <w:sz w:val="26"/>
          <w:szCs w:val="26"/>
        </w:rPr>
        <w:t xml:space="preserve"> год</w:t>
      </w:r>
      <w:r>
        <w:rPr>
          <w:rFonts w:ascii="Myriad Pro" w:hAnsi="Myriad Pro"/>
          <w:color w:val="000000" w:themeColor="text1"/>
          <w:sz w:val="26"/>
          <w:szCs w:val="26"/>
        </w:rPr>
        <w:t>;</w:t>
      </w:r>
    </w:p>
    <w:p w14:paraId="3C2C5AC7" w14:textId="0E433B0A" w:rsidR="00121EC4" w:rsidRDefault="00121EC4" w:rsidP="007768EA">
      <w:pPr>
        <w:pStyle w:val="a3"/>
        <w:numPr>
          <w:ilvl w:val="0"/>
          <w:numId w:val="9"/>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 xml:space="preserve">форма 8.3 Расчет индикативного показателя уровня надежности оказываемых услуг для территориальных сетевых организаций и организацией по управлению единой национальной (общероссийской) электрической сетью, чей долгосрочный период начался после 2018 года ПАО </w:t>
      </w:r>
      <w:r w:rsidR="00F9207B">
        <w:rPr>
          <w:rFonts w:ascii="Myriad Pro" w:hAnsi="Myriad Pro"/>
          <w:color w:val="000000" w:themeColor="text1"/>
          <w:sz w:val="26"/>
          <w:szCs w:val="26"/>
        </w:rPr>
        <w:t>«</w:t>
      </w:r>
      <w:r>
        <w:rPr>
          <w:rFonts w:ascii="Myriad Pro" w:hAnsi="Myriad Pro"/>
          <w:color w:val="000000" w:themeColor="text1"/>
          <w:sz w:val="26"/>
          <w:szCs w:val="26"/>
        </w:rPr>
        <w:t>Ленэнерго</w:t>
      </w:r>
      <w:r w:rsidR="00F9207B">
        <w:rPr>
          <w:rFonts w:ascii="Myriad Pro" w:hAnsi="Myriad Pro"/>
          <w:color w:val="000000" w:themeColor="text1"/>
          <w:sz w:val="26"/>
          <w:szCs w:val="26"/>
        </w:rPr>
        <w:t>»</w:t>
      </w:r>
      <w:r>
        <w:rPr>
          <w:rFonts w:ascii="Myriad Pro" w:hAnsi="Myriad Pro"/>
          <w:color w:val="000000" w:themeColor="text1"/>
          <w:sz w:val="26"/>
          <w:szCs w:val="26"/>
        </w:rPr>
        <w:t xml:space="preserve"> за 2017 год;</w:t>
      </w:r>
    </w:p>
    <w:p w14:paraId="0CA34DCD" w14:textId="61B583C9" w:rsidR="00121EC4" w:rsidRDefault="00121EC4" w:rsidP="007768EA">
      <w:pPr>
        <w:pStyle w:val="a3"/>
        <w:numPr>
          <w:ilvl w:val="0"/>
          <w:numId w:val="9"/>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 xml:space="preserve">форма 6.1 Расчет значения индикатора информативности (для долгосрочных периодов регулирования, начавшихся до 2014 года) ПАО </w:t>
      </w:r>
      <w:r w:rsidR="00F9207B">
        <w:rPr>
          <w:rFonts w:ascii="Myriad Pro" w:hAnsi="Myriad Pro"/>
          <w:color w:val="000000" w:themeColor="text1"/>
          <w:sz w:val="26"/>
          <w:szCs w:val="26"/>
        </w:rPr>
        <w:t>«</w:t>
      </w:r>
      <w:r>
        <w:rPr>
          <w:rFonts w:ascii="Myriad Pro" w:hAnsi="Myriad Pro"/>
          <w:color w:val="000000" w:themeColor="text1"/>
          <w:sz w:val="26"/>
          <w:szCs w:val="26"/>
        </w:rPr>
        <w:t>Ленэнерго</w:t>
      </w:r>
      <w:r w:rsidR="00F9207B">
        <w:rPr>
          <w:rFonts w:ascii="Myriad Pro" w:hAnsi="Myriad Pro"/>
          <w:color w:val="000000" w:themeColor="text1"/>
          <w:sz w:val="26"/>
          <w:szCs w:val="26"/>
        </w:rPr>
        <w:t>»</w:t>
      </w:r>
      <w:r>
        <w:rPr>
          <w:rFonts w:ascii="Myriad Pro" w:hAnsi="Myriad Pro"/>
          <w:color w:val="000000" w:themeColor="text1"/>
          <w:sz w:val="26"/>
          <w:szCs w:val="26"/>
        </w:rPr>
        <w:t xml:space="preserve"> на 2017 год (</w:t>
      </w:r>
      <w:r w:rsidR="00B72BA9">
        <w:rPr>
          <w:rFonts w:ascii="Myriad Pro" w:hAnsi="Myriad Pro"/>
          <w:color w:val="000000" w:themeColor="text1"/>
          <w:sz w:val="26"/>
          <w:szCs w:val="26"/>
        </w:rPr>
        <w:t>Ленинградская область</w:t>
      </w:r>
      <w:r>
        <w:rPr>
          <w:rFonts w:ascii="Myriad Pro" w:hAnsi="Myriad Pro"/>
          <w:color w:val="000000" w:themeColor="text1"/>
          <w:sz w:val="26"/>
          <w:szCs w:val="26"/>
        </w:rPr>
        <w:t>);</w:t>
      </w:r>
    </w:p>
    <w:p w14:paraId="6FEC6C37" w14:textId="558D7653" w:rsidR="00121EC4" w:rsidRDefault="00121EC4" w:rsidP="007768EA">
      <w:pPr>
        <w:pStyle w:val="a3"/>
        <w:numPr>
          <w:ilvl w:val="0"/>
          <w:numId w:val="9"/>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 xml:space="preserve">форма 6.2 Расчет значения индикатора исполнительности (для долгосрочных периодов регулирования, начавшихся до 2014 года) ПАО </w:t>
      </w:r>
      <w:r w:rsidR="00F9207B">
        <w:rPr>
          <w:rFonts w:ascii="Myriad Pro" w:hAnsi="Myriad Pro"/>
          <w:color w:val="000000" w:themeColor="text1"/>
          <w:sz w:val="26"/>
          <w:szCs w:val="26"/>
        </w:rPr>
        <w:t>«</w:t>
      </w:r>
      <w:r>
        <w:rPr>
          <w:rFonts w:ascii="Myriad Pro" w:hAnsi="Myriad Pro"/>
          <w:color w:val="000000" w:themeColor="text1"/>
          <w:sz w:val="26"/>
          <w:szCs w:val="26"/>
        </w:rPr>
        <w:t>Ленэнерго</w:t>
      </w:r>
      <w:r w:rsidR="00F9207B">
        <w:rPr>
          <w:rFonts w:ascii="Myriad Pro" w:hAnsi="Myriad Pro"/>
          <w:color w:val="000000" w:themeColor="text1"/>
          <w:sz w:val="26"/>
          <w:szCs w:val="26"/>
        </w:rPr>
        <w:t>»</w:t>
      </w:r>
      <w:r>
        <w:rPr>
          <w:rFonts w:ascii="Myriad Pro" w:hAnsi="Myriad Pro"/>
          <w:color w:val="000000" w:themeColor="text1"/>
          <w:sz w:val="26"/>
          <w:szCs w:val="26"/>
        </w:rPr>
        <w:t xml:space="preserve"> на 2017 год (</w:t>
      </w:r>
      <w:r w:rsidR="00B72BA9">
        <w:rPr>
          <w:rFonts w:ascii="Myriad Pro" w:hAnsi="Myriad Pro"/>
          <w:color w:val="000000" w:themeColor="text1"/>
          <w:sz w:val="26"/>
          <w:szCs w:val="26"/>
        </w:rPr>
        <w:t>Ленинградская область</w:t>
      </w:r>
      <w:r>
        <w:rPr>
          <w:rFonts w:ascii="Myriad Pro" w:hAnsi="Myriad Pro"/>
          <w:color w:val="000000" w:themeColor="text1"/>
          <w:sz w:val="26"/>
          <w:szCs w:val="26"/>
        </w:rPr>
        <w:t>);</w:t>
      </w:r>
    </w:p>
    <w:p w14:paraId="5C006367" w14:textId="38B925D9" w:rsidR="00121EC4" w:rsidRDefault="00121EC4" w:rsidP="007768EA">
      <w:pPr>
        <w:pStyle w:val="a3"/>
        <w:numPr>
          <w:ilvl w:val="0"/>
          <w:numId w:val="9"/>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 xml:space="preserve">форма 6.3 Расчет значения индикатора результативности обратной связи (для долгосрочных периодов регулирования, начавшихся до 2014 года) ПАО </w:t>
      </w:r>
      <w:r w:rsidR="00F9207B">
        <w:rPr>
          <w:rFonts w:ascii="Myriad Pro" w:hAnsi="Myriad Pro"/>
          <w:color w:val="000000" w:themeColor="text1"/>
          <w:sz w:val="26"/>
          <w:szCs w:val="26"/>
        </w:rPr>
        <w:t>«</w:t>
      </w:r>
      <w:r>
        <w:rPr>
          <w:rFonts w:ascii="Myriad Pro" w:hAnsi="Myriad Pro"/>
          <w:color w:val="000000" w:themeColor="text1"/>
          <w:sz w:val="26"/>
          <w:szCs w:val="26"/>
        </w:rPr>
        <w:t>Ленэнерго</w:t>
      </w:r>
      <w:r w:rsidR="00F9207B">
        <w:rPr>
          <w:rFonts w:ascii="Myriad Pro" w:hAnsi="Myriad Pro"/>
          <w:color w:val="000000" w:themeColor="text1"/>
          <w:sz w:val="26"/>
          <w:szCs w:val="26"/>
        </w:rPr>
        <w:t>»</w:t>
      </w:r>
      <w:r>
        <w:rPr>
          <w:rFonts w:ascii="Myriad Pro" w:hAnsi="Myriad Pro"/>
          <w:color w:val="000000" w:themeColor="text1"/>
          <w:sz w:val="26"/>
          <w:szCs w:val="26"/>
        </w:rPr>
        <w:t xml:space="preserve"> на 2017 год (</w:t>
      </w:r>
      <w:r w:rsidR="00B72BA9">
        <w:rPr>
          <w:rFonts w:ascii="Myriad Pro" w:hAnsi="Myriad Pro"/>
          <w:color w:val="000000" w:themeColor="text1"/>
          <w:sz w:val="26"/>
          <w:szCs w:val="26"/>
        </w:rPr>
        <w:t>Ленинградская область</w:t>
      </w:r>
      <w:r>
        <w:rPr>
          <w:rFonts w:ascii="Myriad Pro" w:hAnsi="Myriad Pro"/>
          <w:color w:val="000000" w:themeColor="text1"/>
          <w:sz w:val="26"/>
          <w:szCs w:val="26"/>
        </w:rPr>
        <w:t>);</w:t>
      </w:r>
    </w:p>
    <w:p w14:paraId="15F25624" w14:textId="77777777" w:rsidR="00121EC4" w:rsidRDefault="00121EC4" w:rsidP="007768EA">
      <w:pPr>
        <w:pStyle w:val="a3"/>
        <w:numPr>
          <w:ilvl w:val="0"/>
          <w:numId w:val="9"/>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форма 3.1 Отчетные данные для расчета значения показателя качества рассмотрения заявок на технологическое присоединение к сети за 2017 г.;</w:t>
      </w:r>
    </w:p>
    <w:p w14:paraId="0CDF4FE4" w14:textId="77777777" w:rsidR="00121EC4" w:rsidRDefault="00121EC4" w:rsidP="007768EA">
      <w:pPr>
        <w:pStyle w:val="a3"/>
        <w:numPr>
          <w:ilvl w:val="0"/>
          <w:numId w:val="9"/>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 за 2017г.;</w:t>
      </w:r>
    </w:p>
    <w:p w14:paraId="6E0882C4" w14:textId="77777777" w:rsidR="00121EC4" w:rsidRDefault="00121EC4" w:rsidP="007768EA">
      <w:pPr>
        <w:pStyle w:val="a3"/>
        <w:numPr>
          <w:ilvl w:val="0"/>
          <w:numId w:val="9"/>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форма 3.3 Отчетные данные для расчета значения показателя соблюдения антимонопольного законодательства при технологическом присоединения заявителей к сетям сетевой организации;</w:t>
      </w:r>
    </w:p>
    <w:p w14:paraId="578D8819" w14:textId="748F5C2B" w:rsidR="00121EC4" w:rsidRDefault="00121EC4" w:rsidP="007768EA">
      <w:pPr>
        <w:pStyle w:val="a3"/>
        <w:numPr>
          <w:ilvl w:val="0"/>
          <w:numId w:val="9"/>
        </w:numPr>
        <w:spacing w:after="0" w:line="360" w:lineRule="auto"/>
        <w:ind w:left="1281" w:hanging="357"/>
        <w:jc w:val="both"/>
        <w:rPr>
          <w:rFonts w:ascii="Myriad Pro" w:hAnsi="Myriad Pro"/>
          <w:color w:val="000000" w:themeColor="text1"/>
          <w:sz w:val="26"/>
          <w:szCs w:val="26"/>
        </w:rPr>
      </w:pPr>
      <w:r w:rsidRPr="0061605E">
        <w:rPr>
          <w:rFonts w:ascii="Myriad Pro" w:hAnsi="Myriad Pro"/>
          <w:color w:val="000000" w:themeColor="text1"/>
          <w:sz w:val="26"/>
          <w:szCs w:val="26"/>
        </w:rPr>
        <w:t xml:space="preserve">форма 7.1 Показатели уровня надежности и уровня качества оказываемых ПАО </w:t>
      </w:r>
      <w:r w:rsidR="00F9207B">
        <w:rPr>
          <w:rFonts w:ascii="Myriad Pro" w:hAnsi="Myriad Pro"/>
          <w:color w:val="000000" w:themeColor="text1"/>
          <w:sz w:val="26"/>
          <w:szCs w:val="26"/>
        </w:rPr>
        <w:t>«</w:t>
      </w:r>
      <w:r w:rsidRPr="0061605E">
        <w:rPr>
          <w:rFonts w:ascii="Myriad Pro" w:hAnsi="Myriad Pro"/>
          <w:color w:val="000000" w:themeColor="text1"/>
          <w:sz w:val="26"/>
          <w:szCs w:val="26"/>
        </w:rPr>
        <w:t>Ленэнерго</w:t>
      </w:r>
      <w:r w:rsidR="00F9207B">
        <w:rPr>
          <w:rFonts w:ascii="Myriad Pro" w:hAnsi="Myriad Pro"/>
          <w:color w:val="000000" w:themeColor="text1"/>
          <w:sz w:val="26"/>
          <w:szCs w:val="26"/>
        </w:rPr>
        <w:t>»</w:t>
      </w:r>
      <w:r w:rsidRPr="0061605E">
        <w:rPr>
          <w:rFonts w:ascii="Myriad Pro" w:hAnsi="Myriad Pro"/>
          <w:color w:val="000000" w:themeColor="text1"/>
          <w:sz w:val="26"/>
          <w:szCs w:val="26"/>
        </w:rPr>
        <w:t xml:space="preserve"> услуг в 2018 году</w:t>
      </w:r>
      <w:r>
        <w:rPr>
          <w:rFonts w:ascii="Myriad Pro" w:hAnsi="Myriad Pro"/>
          <w:color w:val="000000" w:themeColor="text1"/>
          <w:sz w:val="26"/>
          <w:szCs w:val="26"/>
        </w:rPr>
        <w:t xml:space="preserve"> </w:t>
      </w:r>
      <w:r w:rsidRPr="0061605E">
        <w:rPr>
          <w:rFonts w:ascii="Myriad Pro" w:hAnsi="Myriad Pro"/>
          <w:color w:val="000000" w:themeColor="text1"/>
          <w:sz w:val="26"/>
          <w:szCs w:val="26"/>
        </w:rPr>
        <w:t>(для случаев установления плановых значений до 2014 года)</w:t>
      </w:r>
      <w:r>
        <w:rPr>
          <w:rFonts w:ascii="Myriad Pro" w:hAnsi="Myriad Pro"/>
          <w:color w:val="000000" w:themeColor="text1"/>
          <w:sz w:val="26"/>
          <w:szCs w:val="26"/>
        </w:rPr>
        <w:t>;</w:t>
      </w:r>
    </w:p>
    <w:p w14:paraId="6BAAFA53" w14:textId="35A4C5A3" w:rsidR="00121EC4" w:rsidRPr="0061605E" w:rsidRDefault="00121EC4" w:rsidP="002D373F">
      <w:pPr>
        <w:pStyle w:val="a3"/>
        <w:numPr>
          <w:ilvl w:val="0"/>
          <w:numId w:val="9"/>
        </w:numPr>
        <w:spacing w:after="0" w:line="360" w:lineRule="auto"/>
        <w:jc w:val="both"/>
        <w:rPr>
          <w:rFonts w:ascii="Myriad Pro" w:hAnsi="Myriad Pro"/>
          <w:color w:val="000000" w:themeColor="text1"/>
          <w:sz w:val="26"/>
          <w:szCs w:val="26"/>
        </w:rPr>
      </w:pPr>
      <w:r w:rsidRPr="0061605E">
        <w:rPr>
          <w:rFonts w:ascii="Myriad Pro" w:hAnsi="Myriad Pro"/>
          <w:color w:val="000000" w:themeColor="text1"/>
          <w:sz w:val="26"/>
          <w:szCs w:val="26"/>
        </w:rPr>
        <w:lastRenderedPageBreak/>
        <w:t xml:space="preserve">форма 7.2 Расчет обобщенного показателя уровня надежности и качества оказываемых ПАО </w:t>
      </w:r>
      <w:r w:rsidR="00F9207B">
        <w:rPr>
          <w:rFonts w:ascii="Myriad Pro" w:hAnsi="Myriad Pro"/>
          <w:color w:val="000000" w:themeColor="text1"/>
          <w:sz w:val="26"/>
          <w:szCs w:val="26"/>
        </w:rPr>
        <w:t>«</w:t>
      </w:r>
      <w:r w:rsidRPr="0061605E">
        <w:rPr>
          <w:rFonts w:ascii="Myriad Pro" w:hAnsi="Myriad Pro"/>
          <w:color w:val="000000" w:themeColor="text1"/>
          <w:sz w:val="26"/>
          <w:szCs w:val="26"/>
        </w:rPr>
        <w:t>Ленэнерго</w:t>
      </w:r>
      <w:r w:rsidR="00F9207B">
        <w:rPr>
          <w:rFonts w:ascii="Myriad Pro" w:hAnsi="Myriad Pro"/>
          <w:color w:val="000000" w:themeColor="text1"/>
          <w:sz w:val="26"/>
          <w:szCs w:val="26"/>
        </w:rPr>
        <w:t>»</w:t>
      </w:r>
      <w:r w:rsidRPr="0061605E">
        <w:rPr>
          <w:rFonts w:ascii="Myriad Pro" w:hAnsi="Myriad Pro"/>
          <w:color w:val="000000" w:themeColor="text1"/>
          <w:sz w:val="26"/>
          <w:szCs w:val="26"/>
        </w:rPr>
        <w:t xml:space="preserve"> услуг в 2018 году</w:t>
      </w:r>
    </w:p>
    <w:p w14:paraId="19523ACA" w14:textId="1CB3D6FE" w:rsidR="00121EC4" w:rsidRPr="008C4CB7" w:rsidRDefault="00121EC4" w:rsidP="00121EC4">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 составе </w:t>
      </w:r>
      <w:r>
        <w:rPr>
          <w:rFonts w:ascii="Myriad Pro" w:hAnsi="Myriad Pro"/>
          <w:color w:val="000000" w:themeColor="text1"/>
          <w:sz w:val="26"/>
          <w:szCs w:val="26"/>
        </w:rPr>
        <w:t xml:space="preserve">предложения по установлению тарифов на 2019 год </w:t>
      </w:r>
      <w:r w:rsidR="001F1E7A">
        <w:rPr>
          <w:rFonts w:ascii="Myriad Pro" w:hAnsi="Myriad Pro"/>
          <w:color w:val="000000" w:themeColor="text1"/>
          <w:sz w:val="26"/>
          <w:szCs w:val="26"/>
        </w:rPr>
        <w:t>ПАО </w:t>
      </w:r>
      <w:r w:rsidR="00F9207B">
        <w:rPr>
          <w:rFonts w:ascii="Myriad Pro" w:hAnsi="Myriad Pro"/>
          <w:color w:val="000000" w:themeColor="text1"/>
          <w:sz w:val="26"/>
          <w:szCs w:val="26"/>
        </w:rPr>
        <w:t>«</w:t>
      </w:r>
      <w:r>
        <w:rPr>
          <w:rFonts w:ascii="Myriad Pro" w:hAnsi="Myriad Pro"/>
          <w:color w:val="000000" w:themeColor="text1"/>
          <w:sz w:val="26"/>
          <w:szCs w:val="26"/>
        </w:rPr>
        <w:t>Ленэнерго</w:t>
      </w:r>
      <w:r w:rsidR="00F9207B">
        <w:rPr>
          <w:rFonts w:ascii="Myriad Pro" w:hAnsi="Myriad Pro"/>
          <w:color w:val="000000" w:themeColor="text1"/>
          <w:sz w:val="26"/>
          <w:szCs w:val="26"/>
        </w:rPr>
        <w:t>»</w:t>
      </w:r>
      <w:r>
        <w:rPr>
          <w:rFonts w:ascii="Myriad Pro" w:hAnsi="Myriad Pro"/>
          <w:color w:val="000000" w:themeColor="text1"/>
          <w:sz w:val="26"/>
          <w:szCs w:val="26"/>
        </w:rPr>
        <w:t xml:space="preserve"> </w:t>
      </w:r>
      <w:r w:rsidRPr="006637D5">
        <w:rPr>
          <w:rFonts w:ascii="Myriad Pro" w:hAnsi="Myriad Pro"/>
          <w:sz w:val="26"/>
          <w:szCs w:val="26"/>
        </w:rPr>
        <w:t>величина заявленной корректировки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w:t>
      </w:r>
      <w:r>
        <w:rPr>
          <w:rFonts w:ascii="Myriad Pro" w:hAnsi="Myriad Pro"/>
          <w:sz w:val="26"/>
          <w:szCs w:val="26"/>
        </w:rPr>
        <w:t>,</w:t>
      </w:r>
      <w:r>
        <w:rPr>
          <w:rFonts w:ascii="Myriad Pro" w:hAnsi="Myriad Pro"/>
          <w:color w:val="000000" w:themeColor="text1"/>
          <w:sz w:val="26"/>
          <w:szCs w:val="26"/>
        </w:rPr>
        <w:t xml:space="preserve"> составляет </w:t>
      </w:r>
      <w:r w:rsidR="00185AB8">
        <w:rPr>
          <w:rFonts w:ascii="Myriad Pro" w:hAnsi="Myriad Pro"/>
          <w:color w:val="000000" w:themeColor="text1"/>
          <w:sz w:val="26"/>
          <w:szCs w:val="26"/>
        </w:rPr>
        <w:t>149 406</w:t>
      </w:r>
      <w:r>
        <w:rPr>
          <w:rFonts w:ascii="Myriad Pro" w:hAnsi="Myriad Pro"/>
          <w:color w:val="000000" w:themeColor="text1"/>
          <w:sz w:val="26"/>
          <w:szCs w:val="26"/>
        </w:rPr>
        <w:t xml:space="preserve"> тыс. руб.</w:t>
      </w:r>
      <w:r>
        <w:rPr>
          <w:rFonts w:ascii="Myriad Pro" w:hAnsi="Myriad Pro"/>
          <w:sz w:val="26"/>
          <w:szCs w:val="26"/>
        </w:rPr>
        <w:t xml:space="preserve"> </w:t>
      </w:r>
    </w:p>
    <w:tbl>
      <w:tblPr>
        <w:tblW w:w="9668" w:type="dxa"/>
        <w:tblLook w:val="04A0" w:firstRow="1" w:lastRow="0" w:firstColumn="1" w:lastColumn="0" w:noHBand="0" w:noVBand="1"/>
      </w:tblPr>
      <w:tblGrid>
        <w:gridCol w:w="4962"/>
        <w:gridCol w:w="2580"/>
        <w:gridCol w:w="2126"/>
      </w:tblGrid>
      <w:tr w:rsidR="00121EC4" w:rsidRPr="006B3CDD" w14:paraId="1D11CEAF" w14:textId="77777777" w:rsidTr="00F9207B">
        <w:trPr>
          <w:trHeight w:val="695"/>
        </w:trPr>
        <w:tc>
          <w:tcPr>
            <w:tcW w:w="9668" w:type="dxa"/>
            <w:gridSpan w:val="3"/>
            <w:tcBorders>
              <w:top w:val="nil"/>
              <w:left w:val="nil"/>
              <w:bottom w:val="nil"/>
              <w:right w:val="nil"/>
            </w:tcBorders>
            <w:shd w:val="clear" w:color="auto" w:fill="auto"/>
            <w:vAlign w:val="bottom"/>
            <w:hideMark/>
          </w:tcPr>
          <w:p w14:paraId="02A61BF2" w14:textId="05235804" w:rsidR="00121EC4" w:rsidRPr="007768EA" w:rsidRDefault="00121EC4" w:rsidP="00F9207B">
            <w:pPr>
              <w:spacing w:after="0" w:line="240" w:lineRule="auto"/>
              <w:jc w:val="center"/>
              <w:rPr>
                <w:rFonts w:ascii="Myriad Pro" w:eastAsia="Times New Roman" w:hAnsi="Myriad Pro" w:cs="Times New Roman"/>
                <w:b/>
                <w:bCs/>
                <w:sz w:val="26"/>
                <w:szCs w:val="26"/>
                <w:lang w:eastAsia="ru-RU"/>
              </w:rPr>
            </w:pPr>
            <w:r w:rsidRPr="007768EA">
              <w:rPr>
                <w:rFonts w:ascii="Myriad Pro" w:eastAsia="Times New Roman" w:hAnsi="Myriad Pro" w:cs="Times New Roman"/>
                <w:b/>
                <w:bCs/>
                <w:sz w:val="26"/>
                <w:szCs w:val="26"/>
                <w:lang w:eastAsia="ru-RU"/>
              </w:rPr>
              <w:t>Расчет корректировки НВВ с учетом фактических показателей уровня надежности и качества оказываемых услуг за 2017 г</w:t>
            </w:r>
            <w:r w:rsidR="0069511B" w:rsidRPr="007768EA">
              <w:rPr>
                <w:rFonts w:ascii="Myriad Pro" w:eastAsia="Times New Roman" w:hAnsi="Myriad Pro" w:cs="Times New Roman"/>
                <w:b/>
                <w:bCs/>
                <w:sz w:val="26"/>
                <w:szCs w:val="26"/>
                <w:lang w:eastAsia="ru-RU"/>
              </w:rPr>
              <w:t>од</w:t>
            </w:r>
            <w:r w:rsidRPr="007768EA">
              <w:rPr>
                <w:rFonts w:ascii="Myriad Pro" w:eastAsia="Times New Roman" w:hAnsi="Myriad Pro" w:cs="Times New Roman"/>
                <w:b/>
                <w:bCs/>
                <w:sz w:val="26"/>
                <w:szCs w:val="26"/>
                <w:lang w:eastAsia="ru-RU"/>
              </w:rPr>
              <w:t>.</w:t>
            </w:r>
          </w:p>
          <w:p w14:paraId="398ACE1C" w14:textId="77777777" w:rsidR="00121EC4" w:rsidRPr="00616C21" w:rsidRDefault="00121EC4" w:rsidP="00F9207B">
            <w:pPr>
              <w:spacing w:after="0" w:line="240" w:lineRule="auto"/>
              <w:jc w:val="center"/>
              <w:rPr>
                <w:rFonts w:ascii="Myriad Pro" w:eastAsia="Times New Roman" w:hAnsi="Myriad Pro" w:cs="Times New Roman"/>
                <w:b/>
                <w:bCs/>
                <w:sz w:val="24"/>
                <w:szCs w:val="24"/>
                <w:lang w:eastAsia="ru-RU"/>
              </w:rPr>
            </w:pPr>
          </w:p>
        </w:tc>
      </w:tr>
      <w:tr w:rsidR="00121EC4" w:rsidRPr="006B3CDD" w14:paraId="5E282945" w14:textId="77777777" w:rsidTr="007768EA">
        <w:trPr>
          <w:trHeight w:val="345"/>
        </w:trPr>
        <w:tc>
          <w:tcPr>
            <w:tcW w:w="4962" w:type="dxa"/>
            <w:tcBorders>
              <w:top w:val="nil"/>
              <w:left w:val="nil"/>
              <w:right w:val="nil"/>
            </w:tcBorders>
            <w:shd w:val="clear" w:color="auto" w:fill="auto"/>
            <w:noWrap/>
            <w:vAlign w:val="bottom"/>
            <w:hideMark/>
          </w:tcPr>
          <w:p w14:paraId="4F32D721" w14:textId="77777777" w:rsidR="00121EC4" w:rsidRPr="006B3CDD" w:rsidRDefault="00121EC4" w:rsidP="00F9207B">
            <w:pPr>
              <w:spacing w:after="0" w:line="240" w:lineRule="auto"/>
              <w:jc w:val="center"/>
              <w:rPr>
                <w:rFonts w:ascii="Myriad Pro" w:eastAsia="Times New Roman" w:hAnsi="Myriad Pro" w:cs="Times New Roman"/>
                <w:b/>
                <w:bCs/>
                <w:sz w:val="28"/>
                <w:szCs w:val="28"/>
                <w:lang w:eastAsia="ru-RU"/>
              </w:rPr>
            </w:pPr>
          </w:p>
        </w:tc>
        <w:tc>
          <w:tcPr>
            <w:tcW w:w="2580" w:type="dxa"/>
            <w:tcBorders>
              <w:top w:val="nil"/>
              <w:left w:val="nil"/>
              <w:right w:val="nil"/>
            </w:tcBorders>
            <w:shd w:val="clear" w:color="auto" w:fill="auto"/>
            <w:noWrap/>
            <w:vAlign w:val="bottom"/>
            <w:hideMark/>
          </w:tcPr>
          <w:p w14:paraId="6C73F8BC" w14:textId="77777777" w:rsidR="00121EC4" w:rsidRPr="00616C21" w:rsidRDefault="00121EC4" w:rsidP="00F9207B">
            <w:pPr>
              <w:spacing w:after="0" w:line="240" w:lineRule="auto"/>
              <w:rPr>
                <w:rFonts w:ascii="Myriad Pro" w:eastAsia="Times New Roman" w:hAnsi="Myriad Pro" w:cs="Times New Roman"/>
                <w:sz w:val="24"/>
                <w:szCs w:val="24"/>
                <w:lang w:eastAsia="ru-RU"/>
              </w:rPr>
            </w:pPr>
          </w:p>
        </w:tc>
        <w:tc>
          <w:tcPr>
            <w:tcW w:w="2126" w:type="dxa"/>
            <w:tcBorders>
              <w:top w:val="nil"/>
              <w:left w:val="nil"/>
              <w:right w:val="nil"/>
            </w:tcBorders>
            <w:shd w:val="clear" w:color="auto" w:fill="auto"/>
            <w:noWrap/>
            <w:vAlign w:val="bottom"/>
            <w:hideMark/>
          </w:tcPr>
          <w:p w14:paraId="381A25C8" w14:textId="77777777" w:rsidR="00121EC4" w:rsidRPr="006B3CDD" w:rsidRDefault="00121EC4" w:rsidP="00F9207B">
            <w:pPr>
              <w:spacing w:after="0" w:line="240" w:lineRule="auto"/>
              <w:rPr>
                <w:rFonts w:ascii="Myriad Pro" w:eastAsia="Times New Roman" w:hAnsi="Myriad Pro" w:cs="Times New Roman"/>
                <w:sz w:val="20"/>
                <w:szCs w:val="20"/>
                <w:lang w:eastAsia="ru-RU"/>
              </w:rPr>
            </w:pPr>
          </w:p>
        </w:tc>
      </w:tr>
      <w:tr w:rsidR="00121EC4" w:rsidRPr="00C13866" w14:paraId="39D50F3C" w14:textId="77777777" w:rsidTr="007768EA">
        <w:trPr>
          <w:trHeight w:val="615"/>
        </w:trPr>
        <w:tc>
          <w:tcPr>
            <w:tcW w:w="4962" w:type="dxa"/>
            <w:tcBorders>
              <w:right w:val="single" w:sz="4" w:space="0" w:color="FFFFFF" w:themeColor="background1"/>
            </w:tcBorders>
            <w:shd w:val="clear" w:color="auto" w:fill="4F6228" w:themeFill="accent3" w:themeFillShade="80"/>
            <w:noWrap/>
            <w:vAlign w:val="center"/>
            <w:hideMark/>
          </w:tcPr>
          <w:p w14:paraId="45C41E13" w14:textId="77777777" w:rsidR="00121EC4" w:rsidRPr="00C13866" w:rsidRDefault="00121EC4" w:rsidP="00F9207B">
            <w:pPr>
              <w:spacing w:after="0" w:line="240" w:lineRule="auto"/>
              <w:jc w:val="center"/>
              <w:rPr>
                <w:rFonts w:ascii="Myriad Pro" w:eastAsia="Times New Roman" w:hAnsi="Myriad Pro" w:cs="Times New Roman"/>
                <w:b/>
                <w:bCs/>
                <w:color w:val="FFFFFF" w:themeColor="background1"/>
                <w:sz w:val="24"/>
                <w:szCs w:val="24"/>
                <w:lang w:eastAsia="ru-RU"/>
              </w:rPr>
            </w:pPr>
            <w:r w:rsidRPr="00644874">
              <w:rPr>
                <w:rFonts w:ascii="Myriad Pro" w:eastAsia="Times New Roman" w:hAnsi="Myriad Pro" w:cs="Times New Roman"/>
                <w:b/>
                <w:bCs/>
                <w:color w:val="FFFFFF" w:themeColor="background1"/>
                <w:sz w:val="24"/>
                <w:szCs w:val="24"/>
                <w:lang w:eastAsia="ru-RU"/>
              </w:rPr>
              <w:t>Наименование показателя</w:t>
            </w:r>
          </w:p>
        </w:tc>
        <w:tc>
          <w:tcPr>
            <w:tcW w:w="2580"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0FC288DC" w14:textId="77777777" w:rsidR="00121EC4" w:rsidRPr="00C13866" w:rsidRDefault="00121EC4" w:rsidP="00F9207B">
            <w:pPr>
              <w:spacing w:after="0" w:line="240" w:lineRule="auto"/>
              <w:jc w:val="center"/>
              <w:rPr>
                <w:rFonts w:ascii="Myriad Pro" w:eastAsia="Times New Roman" w:hAnsi="Myriad Pro" w:cs="Times New Roman"/>
                <w:b/>
                <w:bCs/>
                <w:color w:val="FFFFFF" w:themeColor="background1"/>
                <w:sz w:val="24"/>
                <w:szCs w:val="24"/>
                <w:lang w:eastAsia="ru-RU"/>
              </w:rPr>
            </w:pPr>
            <w:r w:rsidRPr="00C13866">
              <w:rPr>
                <w:rFonts w:ascii="Myriad Pro" w:eastAsia="Times New Roman" w:hAnsi="Myriad Pro" w:cs="Times New Roman"/>
                <w:b/>
                <w:bCs/>
                <w:color w:val="FFFFFF" w:themeColor="background1"/>
                <w:sz w:val="24"/>
                <w:szCs w:val="24"/>
                <w:lang w:eastAsia="ru-RU"/>
              </w:rPr>
              <w:t>Формула </w:t>
            </w:r>
          </w:p>
        </w:tc>
        <w:tc>
          <w:tcPr>
            <w:tcW w:w="2126" w:type="dxa"/>
            <w:tcBorders>
              <w:left w:val="single" w:sz="4" w:space="0" w:color="FFFFFF" w:themeColor="background1"/>
            </w:tcBorders>
            <w:shd w:val="clear" w:color="auto" w:fill="4F6228" w:themeFill="accent3" w:themeFillShade="80"/>
            <w:noWrap/>
            <w:vAlign w:val="center"/>
            <w:hideMark/>
          </w:tcPr>
          <w:p w14:paraId="35091E1D" w14:textId="77777777" w:rsidR="00121EC4" w:rsidRPr="00C13866" w:rsidRDefault="00121EC4" w:rsidP="00F9207B">
            <w:pPr>
              <w:spacing w:after="0" w:line="240" w:lineRule="auto"/>
              <w:jc w:val="center"/>
              <w:rPr>
                <w:rFonts w:ascii="Myriad Pro" w:eastAsia="Times New Roman" w:hAnsi="Myriad Pro" w:cs="Times New Roman"/>
                <w:b/>
                <w:bCs/>
                <w:color w:val="FFFFFF" w:themeColor="background1"/>
                <w:sz w:val="24"/>
                <w:szCs w:val="24"/>
                <w:lang w:eastAsia="ru-RU"/>
              </w:rPr>
            </w:pPr>
            <w:r w:rsidRPr="00C13866">
              <w:rPr>
                <w:rFonts w:ascii="Myriad Pro" w:eastAsia="Times New Roman" w:hAnsi="Myriad Pro" w:cs="Times New Roman"/>
                <w:b/>
                <w:bCs/>
                <w:color w:val="FFFFFF" w:themeColor="background1"/>
                <w:sz w:val="24"/>
                <w:szCs w:val="24"/>
                <w:lang w:eastAsia="ru-RU"/>
              </w:rPr>
              <w:t>2017 год (ТСО)</w:t>
            </w:r>
          </w:p>
        </w:tc>
      </w:tr>
      <w:tr w:rsidR="00121EC4" w:rsidRPr="00C13866" w14:paraId="2775320F" w14:textId="77777777" w:rsidTr="007768EA">
        <w:trPr>
          <w:trHeight w:val="615"/>
        </w:trPr>
        <w:tc>
          <w:tcPr>
            <w:tcW w:w="4962" w:type="dxa"/>
            <w:tcBorders>
              <w:left w:val="single" w:sz="4" w:space="0" w:color="auto"/>
              <w:bottom w:val="single" w:sz="4" w:space="0" w:color="auto"/>
              <w:right w:val="single" w:sz="4" w:space="0" w:color="auto"/>
            </w:tcBorders>
            <w:shd w:val="clear" w:color="auto" w:fill="auto"/>
            <w:noWrap/>
            <w:vAlign w:val="center"/>
            <w:hideMark/>
          </w:tcPr>
          <w:p w14:paraId="3DB63C53" w14:textId="0AB374AF" w:rsidR="00121EC4" w:rsidRPr="00C13866" w:rsidRDefault="00121EC4" w:rsidP="00F9207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НВВ на содерж</w:t>
            </w:r>
            <w:r w:rsidRPr="00C13866">
              <w:rPr>
                <w:rFonts w:ascii="Myriad Pro" w:eastAsia="Times New Roman" w:hAnsi="Myriad Pro" w:cs="Times New Roman"/>
                <w:sz w:val="24"/>
                <w:szCs w:val="24"/>
                <w:lang w:eastAsia="ru-RU"/>
              </w:rPr>
              <w:t>ание утвержденная, тыс.</w:t>
            </w:r>
            <w:r w:rsidR="00616C21" w:rsidRPr="00C13866">
              <w:rPr>
                <w:rFonts w:ascii="Myriad Pro" w:eastAsia="Times New Roman" w:hAnsi="Myriad Pro" w:cs="Times New Roman"/>
                <w:sz w:val="24"/>
                <w:szCs w:val="24"/>
                <w:lang w:eastAsia="ru-RU"/>
              </w:rPr>
              <w:t xml:space="preserve"> </w:t>
            </w:r>
            <w:r w:rsidRPr="00C13866">
              <w:rPr>
                <w:rFonts w:ascii="Myriad Pro" w:eastAsia="Times New Roman" w:hAnsi="Myriad Pro" w:cs="Times New Roman"/>
                <w:sz w:val="24"/>
                <w:szCs w:val="24"/>
                <w:lang w:eastAsia="ru-RU"/>
              </w:rPr>
              <w:t>руб.</w:t>
            </w:r>
          </w:p>
        </w:tc>
        <w:tc>
          <w:tcPr>
            <w:tcW w:w="2580" w:type="dxa"/>
            <w:tcBorders>
              <w:left w:val="nil"/>
              <w:bottom w:val="single" w:sz="4" w:space="0" w:color="auto"/>
              <w:right w:val="single" w:sz="4" w:space="0" w:color="auto"/>
            </w:tcBorders>
            <w:shd w:val="clear" w:color="auto" w:fill="auto"/>
            <w:noWrap/>
            <w:vAlign w:val="center"/>
            <w:hideMark/>
          </w:tcPr>
          <w:p w14:paraId="13351997" w14:textId="77777777" w:rsidR="00121EC4" w:rsidRPr="00C13866" w:rsidRDefault="00121EC4" w:rsidP="00F9207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НВВ</w:t>
            </w:r>
            <w:r w:rsidRPr="00C13866">
              <w:rPr>
                <w:rFonts w:ascii="Myriad Pro" w:eastAsia="Times New Roman" w:hAnsi="Myriad Pro" w:cs="Times New Roman"/>
                <w:i/>
                <w:iCs/>
                <w:sz w:val="24"/>
                <w:szCs w:val="24"/>
                <w:lang w:eastAsia="ru-RU"/>
              </w:rPr>
              <w:t>утв</w:t>
            </w:r>
          </w:p>
        </w:tc>
        <w:tc>
          <w:tcPr>
            <w:tcW w:w="2126" w:type="dxa"/>
            <w:tcBorders>
              <w:left w:val="nil"/>
              <w:bottom w:val="single" w:sz="4" w:space="0" w:color="auto"/>
              <w:right w:val="single" w:sz="4" w:space="0" w:color="auto"/>
            </w:tcBorders>
            <w:shd w:val="clear" w:color="auto" w:fill="auto"/>
            <w:noWrap/>
            <w:vAlign w:val="center"/>
            <w:hideMark/>
          </w:tcPr>
          <w:p w14:paraId="77237CBC" w14:textId="19ABB912" w:rsidR="00121EC4" w:rsidRPr="00C13866" w:rsidRDefault="005F34DA" w:rsidP="00F9207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11 492 750</w:t>
            </w:r>
          </w:p>
        </w:tc>
      </w:tr>
      <w:tr w:rsidR="00121EC4" w:rsidRPr="00C13866" w14:paraId="1A06E5BF" w14:textId="77777777" w:rsidTr="00F9207B">
        <w:trPr>
          <w:trHeight w:val="69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560E235E" w14:textId="77777777" w:rsidR="00121EC4" w:rsidRPr="00C13866" w:rsidRDefault="00121EC4" w:rsidP="00F9207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Исполнение показателя на</w:t>
            </w:r>
            <w:r w:rsidRPr="00C13866">
              <w:rPr>
                <w:rFonts w:ascii="Myriad Pro" w:eastAsia="Times New Roman" w:hAnsi="Myriad Pro" w:cs="Times New Roman"/>
                <w:sz w:val="24"/>
                <w:szCs w:val="24"/>
                <w:lang w:eastAsia="ru-RU"/>
              </w:rPr>
              <w:t>дежности (с учетом коэффициента значимости 0.65)</w:t>
            </w:r>
          </w:p>
        </w:tc>
        <w:tc>
          <w:tcPr>
            <w:tcW w:w="2580" w:type="dxa"/>
            <w:tcBorders>
              <w:top w:val="nil"/>
              <w:left w:val="nil"/>
              <w:bottom w:val="single" w:sz="4" w:space="0" w:color="auto"/>
              <w:right w:val="single" w:sz="4" w:space="0" w:color="auto"/>
            </w:tcBorders>
            <w:shd w:val="clear" w:color="auto" w:fill="auto"/>
            <w:vAlign w:val="center"/>
            <w:hideMark/>
          </w:tcPr>
          <w:p w14:paraId="776FB6A5" w14:textId="77777777" w:rsidR="00121EC4" w:rsidRPr="00C13866" w:rsidRDefault="00121EC4" w:rsidP="00F9207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 xml:space="preserve"> К</w:t>
            </w:r>
            <w:r w:rsidRPr="00C13866">
              <w:rPr>
                <w:rFonts w:ascii="Myriad Pro" w:eastAsia="Times New Roman" w:hAnsi="Myriad Pro" w:cs="Times New Roman"/>
                <w:i/>
                <w:iCs/>
                <w:sz w:val="24"/>
                <w:szCs w:val="24"/>
                <w:lang w:eastAsia="ru-RU"/>
              </w:rPr>
              <w:t>над</w:t>
            </w:r>
          </w:p>
        </w:tc>
        <w:tc>
          <w:tcPr>
            <w:tcW w:w="2126" w:type="dxa"/>
            <w:tcBorders>
              <w:top w:val="nil"/>
              <w:left w:val="nil"/>
              <w:bottom w:val="single" w:sz="4" w:space="0" w:color="auto"/>
              <w:right w:val="single" w:sz="4" w:space="0" w:color="auto"/>
            </w:tcBorders>
            <w:shd w:val="clear" w:color="auto" w:fill="auto"/>
            <w:noWrap/>
            <w:vAlign w:val="center"/>
            <w:hideMark/>
          </w:tcPr>
          <w:p w14:paraId="13BECE8E" w14:textId="77777777" w:rsidR="00121EC4" w:rsidRPr="00C13866" w:rsidRDefault="00121EC4" w:rsidP="00F9207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0,65</w:t>
            </w:r>
          </w:p>
        </w:tc>
      </w:tr>
      <w:tr w:rsidR="00121EC4" w:rsidRPr="00C13866" w14:paraId="4BFE5378" w14:textId="77777777" w:rsidTr="00F9207B">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tcPr>
          <w:p w14:paraId="2E5362FF" w14:textId="77777777" w:rsidR="00121EC4" w:rsidRPr="00C13866" w:rsidRDefault="00121EC4" w:rsidP="00F9207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Обобщенный показатель уровня надежности и качес</w:t>
            </w:r>
            <w:r w:rsidRPr="00C13866">
              <w:rPr>
                <w:rFonts w:ascii="Myriad Pro" w:eastAsia="Times New Roman" w:hAnsi="Myriad Pro" w:cs="Times New Roman"/>
                <w:sz w:val="24"/>
                <w:szCs w:val="24"/>
                <w:lang w:eastAsia="ru-RU"/>
              </w:rPr>
              <w:t>тва оказываемых услуг</w:t>
            </w:r>
          </w:p>
        </w:tc>
        <w:tc>
          <w:tcPr>
            <w:tcW w:w="2580" w:type="dxa"/>
            <w:tcBorders>
              <w:top w:val="nil"/>
              <w:left w:val="nil"/>
              <w:bottom w:val="single" w:sz="4" w:space="0" w:color="auto"/>
              <w:right w:val="single" w:sz="4" w:space="0" w:color="auto"/>
            </w:tcBorders>
            <w:shd w:val="clear" w:color="auto" w:fill="auto"/>
            <w:vAlign w:val="center"/>
          </w:tcPr>
          <w:p w14:paraId="50099D96" w14:textId="77777777" w:rsidR="00121EC4" w:rsidRPr="00C13866" w:rsidRDefault="00121EC4" w:rsidP="00F9207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Коб (Кнад + Ккач)</w:t>
            </w:r>
          </w:p>
        </w:tc>
        <w:tc>
          <w:tcPr>
            <w:tcW w:w="2126" w:type="dxa"/>
            <w:tcBorders>
              <w:top w:val="nil"/>
              <w:left w:val="nil"/>
              <w:bottom w:val="single" w:sz="4" w:space="0" w:color="auto"/>
              <w:right w:val="single" w:sz="4" w:space="0" w:color="auto"/>
            </w:tcBorders>
            <w:shd w:val="clear" w:color="auto" w:fill="auto"/>
            <w:noWrap/>
            <w:vAlign w:val="center"/>
          </w:tcPr>
          <w:p w14:paraId="1BEF723D" w14:textId="77777777" w:rsidR="00121EC4" w:rsidRPr="00C13866" w:rsidRDefault="00121EC4" w:rsidP="00F9207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0,65</w:t>
            </w:r>
          </w:p>
        </w:tc>
      </w:tr>
      <w:tr w:rsidR="00121EC4" w:rsidRPr="00C13866" w14:paraId="6EBB9376" w14:textId="77777777" w:rsidTr="00F9207B">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76D4FD1B" w14:textId="77777777" w:rsidR="00121EC4" w:rsidRPr="00C13866" w:rsidRDefault="00121EC4" w:rsidP="00F9207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Максимальный процент корректир</w:t>
            </w:r>
            <w:r w:rsidRPr="00C13866">
              <w:rPr>
                <w:rFonts w:ascii="Myriad Pro" w:eastAsia="Times New Roman" w:hAnsi="Myriad Pro" w:cs="Times New Roman"/>
                <w:sz w:val="24"/>
                <w:szCs w:val="24"/>
                <w:lang w:eastAsia="ru-RU"/>
              </w:rPr>
              <w:t>овки</w:t>
            </w:r>
          </w:p>
        </w:tc>
        <w:tc>
          <w:tcPr>
            <w:tcW w:w="2580" w:type="dxa"/>
            <w:tcBorders>
              <w:top w:val="nil"/>
              <w:left w:val="nil"/>
              <w:bottom w:val="single" w:sz="4" w:space="0" w:color="auto"/>
              <w:right w:val="single" w:sz="4" w:space="0" w:color="auto"/>
            </w:tcBorders>
            <w:shd w:val="clear" w:color="auto" w:fill="auto"/>
            <w:vAlign w:val="center"/>
            <w:hideMark/>
          </w:tcPr>
          <w:p w14:paraId="63FEDED5" w14:textId="77777777" w:rsidR="00121EC4" w:rsidRPr="00C13866" w:rsidRDefault="00121EC4" w:rsidP="00F9207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 xml:space="preserve"> П</w:t>
            </w:r>
            <w:r w:rsidRPr="00C13866">
              <w:rPr>
                <w:rFonts w:ascii="Myriad Pro" w:eastAsia="Times New Roman" w:hAnsi="Myriad Pro" w:cs="Times New Roman"/>
                <w:i/>
                <w:iCs/>
                <w:sz w:val="24"/>
                <w:szCs w:val="24"/>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43B76C1E" w14:textId="77777777" w:rsidR="00121EC4" w:rsidRPr="00C13866" w:rsidRDefault="00121EC4" w:rsidP="00F9207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2,00%</w:t>
            </w:r>
          </w:p>
        </w:tc>
      </w:tr>
      <w:tr w:rsidR="00121EC4" w:rsidRPr="00C13866" w14:paraId="2C08E49E" w14:textId="77777777" w:rsidTr="00F9207B">
        <w:trPr>
          <w:trHeight w:val="63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2D150A88" w14:textId="77777777" w:rsidR="00121EC4" w:rsidRPr="00C13866" w:rsidRDefault="00121EC4" w:rsidP="00F9207B">
            <w:pPr>
              <w:spacing w:after="0" w:line="240" w:lineRule="auto"/>
              <w:rPr>
                <w:rFonts w:ascii="Myriad Pro" w:eastAsia="Times New Roman" w:hAnsi="Myriad Pro" w:cs="Times New Roman"/>
                <w:sz w:val="24"/>
                <w:szCs w:val="24"/>
                <w:lang w:eastAsia="ru-RU"/>
              </w:rPr>
            </w:pPr>
            <w:r w:rsidRPr="00644874">
              <w:rPr>
                <w:rFonts w:ascii="Myriad Pro" w:eastAsia="Times New Roman" w:hAnsi="Myriad Pro" w:cs="Times New Roman"/>
                <w:sz w:val="24"/>
                <w:szCs w:val="24"/>
                <w:lang w:eastAsia="ru-RU"/>
              </w:rPr>
              <w:t>Расчет повышающего (понижающего) коэффициента</w:t>
            </w:r>
          </w:p>
        </w:tc>
        <w:tc>
          <w:tcPr>
            <w:tcW w:w="2580" w:type="dxa"/>
            <w:tcBorders>
              <w:top w:val="nil"/>
              <w:left w:val="nil"/>
              <w:bottom w:val="single" w:sz="4" w:space="0" w:color="auto"/>
              <w:right w:val="single" w:sz="4" w:space="0" w:color="auto"/>
            </w:tcBorders>
            <w:shd w:val="clear" w:color="auto" w:fill="auto"/>
            <w:vAlign w:val="center"/>
            <w:hideMark/>
          </w:tcPr>
          <w:p w14:paraId="1B41D634" w14:textId="77777777" w:rsidR="00121EC4" w:rsidRPr="00C13866" w:rsidRDefault="00121EC4" w:rsidP="00F9207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КНК=К</w:t>
            </w:r>
            <w:r w:rsidRPr="00C13866">
              <w:rPr>
                <w:rFonts w:ascii="Myriad Pro" w:eastAsia="Times New Roman" w:hAnsi="Myriad Pro" w:cs="Times New Roman"/>
                <w:i/>
                <w:iCs/>
                <w:sz w:val="24"/>
                <w:szCs w:val="24"/>
                <w:lang w:eastAsia="ru-RU"/>
              </w:rPr>
              <w:t>об</w:t>
            </w:r>
            <w:r w:rsidRPr="00C13866">
              <w:rPr>
                <w:rFonts w:ascii="Myriad Pro" w:eastAsia="Times New Roman" w:hAnsi="Myriad Pro" w:cs="Times New Roman"/>
                <w:sz w:val="24"/>
                <w:szCs w:val="24"/>
                <w:lang w:eastAsia="ru-RU"/>
              </w:rPr>
              <w:t>*П</w:t>
            </w:r>
            <w:r w:rsidRPr="00C13866">
              <w:rPr>
                <w:rFonts w:ascii="Myriad Pro" w:eastAsia="Times New Roman" w:hAnsi="Myriad Pro" w:cs="Times New Roman"/>
                <w:i/>
                <w:iCs/>
                <w:sz w:val="24"/>
                <w:szCs w:val="24"/>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47C357B7" w14:textId="77777777" w:rsidR="00121EC4" w:rsidRPr="00C13866" w:rsidRDefault="00121EC4" w:rsidP="00F9207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0,013000</w:t>
            </w:r>
          </w:p>
        </w:tc>
      </w:tr>
      <w:tr w:rsidR="00121EC4" w:rsidRPr="00C13866" w14:paraId="4D2424C0" w14:textId="77777777" w:rsidTr="00F9207B">
        <w:trPr>
          <w:trHeight w:val="555"/>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6C3752C5" w14:textId="06A2FBBF" w:rsidR="00121EC4" w:rsidRPr="00C13866" w:rsidRDefault="00121EC4" w:rsidP="00F9207B">
            <w:pPr>
              <w:spacing w:after="0" w:line="240" w:lineRule="auto"/>
              <w:rPr>
                <w:rFonts w:ascii="Myriad Pro" w:eastAsia="Times New Roman" w:hAnsi="Myriad Pro" w:cs="Times New Roman"/>
                <w:b/>
                <w:bCs/>
                <w:sz w:val="24"/>
                <w:szCs w:val="24"/>
                <w:lang w:eastAsia="ru-RU"/>
              </w:rPr>
            </w:pPr>
            <w:r w:rsidRPr="00644874">
              <w:rPr>
                <w:rFonts w:ascii="Myriad Pro" w:eastAsia="Times New Roman" w:hAnsi="Myriad Pro" w:cs="Times New Roman"/>
                <w:b/>
                <w:bCs/>
                <w:sz w:val="24"/>
                <w:szCs w:val="24"/>
                <w:lang w:eastAsia="ru-RU"/>
              </w:rPr>
              <w:t>Сумма корректировка НВВ, тыс.</w:t>
            </w:r>
            <w:r w:rsidR="00506AE8" w:rsidRPr="00C13866">
              <w:rPr>
                <w:rFonts w:ascii="Myriad Pro" w:eastAsia="Times New Roman" w:hAnsi="Myriad Pro" w:cs="Times New Roman"/>
                <w:b/>
                <w:bCs/>
                <w:sz w:val="24"/>
                <w:szCs w:val="24"/>
                <w:lang w:eastAsia="ru-RU"/>
              </w:rPr>
              <w:t xml:space="preserve"> </w:t>
            </w:r>
            <w:r w:rsidRPr="00C13866">
              <w:rPr>
                <w:rFonts w:ascii="Myriad Pro" w:eastAsia="Times New Roman" w:hAnsi="Myriad Pro" w:cs="Times New Roman"/>
                <w:b/>
                <w:bCs/>
                <w:sz w:val="24"/>
                <w:szCs w:val="24"/>
                <w:lang w:eastAsia="ru-RU"/>
              </w:rPr>
              <w:t>руб.</w:t>
            </w:r>
          </w:p>
        </w:tc>
        <w:tc>
          <w:tcPr>
            <w:tcW w:w="2580" w:type="dxa"/>
            <w:tcBorders>
              <w:top w:val="nil"/>
              <w:left w:val="nil"/>
              <w:bottom w:val="single" w:sz="4" w:space="0" w:color="auto"/>
              <w:right w:val="single" w:sz="4" w:space="0" w:color="auto"/>
            </w:tcBorders>
            <w:shd w:val="clear" w:color="auto" w:fill="auto"/>
            <w:noWrap/>
            <w:vAlign w:val="center"/>
            <w:hideMark/>
          </w:tcPr>
          <w:p w14:paraId="216F3373" w14:textId="77777777" w:rsidR="00121EC4" w:rsidRPr="00C13866" w:rsidRDefault="00121EC4" w:rsidP="00F9207B">
            <w:pPr>
              <w:spacing w:after="0" w:line="240" w:lineRule="auto"/>
              <w:jc w:val="center"/>
              <w:rPr>
                <w:rFonts w:ascii="Myriad Pro" w:eastAsia="Times New Roman" w:hAnsi="Myriad Pro" w:cs="Times New Roman"/>
                <w:sz w:val="24"/>
                <w:szCs w:val="24"/>
                <w:lang w:eastAsia="ru-RU"/>
              </w:rPr>
            </w:pPr>
            <w:r w:rsidRPr="00C13866">
              <w:rPr>
                <w:rFonts w:ascii="Myriad Pro" w:eastAsia="Times New Roman" w:hAnsi="Myriad Pro" w:cs="Times New Roman"/>
                <w:sz w:val="24"/>
                <w:szCs w:val="24"/>
                <w:lang w:eastAsia="ru-RU"/>
              </w:rPr>
              <w:t>КНК*НВВ</w:t>
            </w:r>
            <w:r w:rsidRPr="00C13866">
              <w:rPr>
                <w:rFonts w:ascii="Myriad Pro" w:eastAsia="Times New Roman" w:hAnsi="Myriad Pro" w:cs="Times New Roman"/>
                <w:i/>
                <w:iCs/>
                <w:sz w:val="24"/>
                <w:szCs w:val="24"/>
                <w:lang w:eastAsia="ru-RU"/>
              </w:rPr>
              <w:t>утв</w:t>
            </w:r>
          </w:p>
        </w:tc>
        <w:tc>
          <w:tcPr>
            <w:tcW w:w="2126" w:type="dxa"/>
            <w:tcBorders>
              <w:top w:val="nil"/>
              <w:left w:val="nil"/>
              <w:bottom w:val="single" w:sz="4" w:space="0" w:color="auto"/>
              <w:right w:val="single" w:sz="4" w:space="0" w:color="auto"/>
            </w:tcBorders>
            <w:shd w:val="clear" w:color="auto" w:fill="auto"/>
            <w:noWrap/>
            <w:vAlign w:val="center"/>
            <w:hideMark/>
          </w:tcPr>
          <w:p w14:paraId="42157B33" w14:textId="1BF2FA7D" w:rsidR="00121EC4" w:rsidRPr="00C13866" w:rsidRDefault="005F34DA" w:rsidP="00F9207B">
            <w:pPr>
              <w:spacing w:after="0" w:line="240" w:lineRule="auto"/>
              <w:jc w:val="center"/>
              <w:rPr>
                <w:rFonts w:ascii="Myriad Pro" w:eastAsia="Times New Roman" w:hAnsi="Myriad Pro" w:cs="Times New Roman"/>
                <w:b/>
                <w:bCs/>
                <w:sz w:val="24"/>
                <w:szCs w:val="24"/>
                <w:lang w:eastAsia="ru-RU"/>
              </w:rPr>
            </w:pPr>
            <w:r w:rsidRPr="00C13866">
              <w:rPr>
                <w:rFonts w:ascii="Myriad Pro" w:eastAsia="Times New Roman" w:hAnsi="Myriad Pro" w:cs="Times New Roman"/>
                <w:b/>
                <w:bCs/>
                <w:sz w:val="24"/>
                <w:szCs w:val="24"/>
                <w:lang w:eastAsia="ru-RU"/>
              </w:rPr>
              <w:t>149 406</w:t>
            </w:r>
          </w:p>
        </w:tc>
      </w:tr>
    </w:tbl>
    <w:p w14:paraId="7EA2AFB0" w14:textId="77777777" w:rsidR="00121EC4" w:rsidRPr="006B3CDD" w:rsidRDefault="00121EC4" w:rsidP="00121EC4">
      <w:pPr>
        <w:spacing w:after="0" w:line="360" w:lineRule="auto"/>
        <w:ind w:firstLine="709"/>
        <w:jc w:val="both"/>
        <w:rPr>
          <w:rFonts w:ascii="Myriad Pro" w:hAnsi="Myriad Pro"/>
          <w:sz w:val="26"/>
          <w:szCs w:val="26"/>
          <w:lang w:eastAsia="ru-RU"/>
        </w:rPr>
      </w:pPr>
    </w:p>
    <w:p w14:paraId="423B0041" w14:textId="77777777" w:rsidR="00121EC4" w:rsidRPr="001D56F2" w:rsidRDefault="00121EC4" w:rsidP="001D56F2">
      <w:pPr>
        <w:spacing w:after="0" w:line="360" w:lineRule="auto"/>
        <w:jc w:val="both"/>
        <w:rPr>
          <w:rFonts w:ascii="Myriad Pro" w:hAnsi="Myriad Pro"/>
          <w:b/>
          <w:bCs/>
          <w:sz w:val="26"/>
          <w:szCs w:val="26"/>
        </w:rPr>
      </w:pPr>
      <w:r w:rsidRPr="001D56F2">
        <w:rPr>
          <w:rFonts w:ascii="Myriad Pro" w:hAnsi="Myriad Pro"/>
          <w:b/>
          <w:bCs/>
          <w:sz w:val="26"/>
          <w:szCs w:val="26"/>
        </w:rPr>
        <w:t>ПОЗИЦИЯ ОРГАНА РЕГУЛИРОВАНИЯ</w:t>
      </w:r>
    </w:p>
    <w:p w14:paraId="6C858744" w14:textId="3A4B8F63" w:rsidR="00121EC4" w:rsidRPr="00344B6C" w:rsidRDefault="00121EC4" w:rsidP="00121EC4">
      <w:pPr>
        <w:autoSpaceDE w:val="0"/>
        <w:autoSpaceDN w:val="0"/>
        <w:adjustRightInd w:val="0"/>
        <w:spacing w:after="0" w:line="360" w:lineRule="auto"/>
        <w:ind w:firstLine="567"/>
        <w:jc w:val="both"/>
        <w:rPr>
          <w:rFonts w:ascii="Myriad Pro" w:hAnsi="Myriad Pro"/>
          <w:sz w:val="26"/>
          <w:szCs w:val="26"/>
          <w:shd w:val="clear" w:color="auto" w:fill="FFFFFF"/>
        </w:rPr>
      </w:pPr>
      <w:r>
        <w:rPr>
          <w:rFonts w:ascii="Myriad Pro" w:hAnsi="Myriad Pro"/>
          <w:sz w:val="26"/>
          <w:szCs w:val="26"/>
          <w:shd w:val="clear" w:color="auto" w:fill="FFFFFF"/>
        </w:rPr>
        <w:t xml:space="preserve">Комитетом по тарифам </w:t>
      </w:r>
      <w:r w:rsidR="0046282E">
        <w:rPr>
          <w:rFonts w:ascii="Myriad Pro" w:hAnsi="Myriad Pro"/>
          <w:sz w:val="26"/>
          <w:szCs w:val="26"/>
          <w:shd w:val="clear" w:color="auto" w:fill="FFFFFF"/>
        </w:rPr>
        <w:t>и ценовой политике Ленинградской области</w:t>
      </w:r>
      <w:r>
        <w:rPr>
          <w:rFonts w:ascii="Myriad Pro" w:hAnsi="Myriad Pro"/>
          <w:sz w:val="26"/>
          <w:szCs w:val="26"/>
          <w:shd w:val="clear" w:color="auto" w:fill="FFFFFF"/>
        </w:rPr>
        <w:t xml:space="preserve"> </w:t>
      </w:r>
      <w:r w:rsidR="0046282E" w:rsidRPr="0046282E">
        <w:rPr>
          <w:rFonts w:ascii="Myriad Pro" w:hAnsi="Myriad Pro"/>
          <w:sz w:val="26"/>
          <w:szCs w:val="26"/>
          <w:shd w:val="clear" w:color="auto" w:fill="FFFFFF"/>
        </w:rPr>
        <w:t>расчет корректировки НВВ с учетом фактических показателей уровня надежности и качества оказываемых услуг за 2017 г</w:t>
      </w:r>
      <w:r w:rsidR="0069511B">
        <w:rPr>
          <w:rFonts w:ascii="Myriad Pro" w:hAnsi="Myriad Pro"/>
          <w:sz w:val="26"/>
          <w:szCs w:val="26"/>
          <w:shd w:val="clear" w:color="auto" w:fill="FFFFFF"/>
        </w:rPr>
        <w:t>од</w:t>
      </w:r>
      <w:r w:rsidR="0046282E" w:rsidRPr="0046282E">
        <w:rPr>
          <w:rFonts w:ascii="Myriad Pro" w:hAnsi="Myriad Pro"/>
          <w:sz w:val="26"/>
          <w:szCs w:val="26"/>
          <w:shd w:val="clear" w:color="auto" w:fill="FFFFFF"/>
        </w:rPr>
        <w:t xml:space="preserve"> произведен с учетом собственной плановой НВВ ПАО </w:t>
      </w:r>
      <w:r w:rsidR="00F9207B">
        <w:rPr>
          <w:rFonts w:ascii="Myriad Pro" w:hAnsi="Myriad Pro"/>
          <w:sz w:val="26"/>
          <w:szCs w:val="26"/>
          <w:shd w:val="clear" w:color="auto" w:fill="FFFFFF"/>
        </w:rPr>
        <w:t>«</w:t>
      </w:r>
      <w:r w:rsidR="0046282E" w:rsidRPr="0046282E">
        <w:rPr>
          <w:rFonts w:ascii="Myriad Pro" w:hAnsi="Myriad Pro"/>
          <w:sz w:val="26"/>
          <w:szCs w:val="26"/>
          <w:shd w:val="clear" w:color="auto" w:fill="FFFFFF"/>
        </w:rPr>
        <w:t>Ленэнерго</w:t>
      </w:r>
      <w:r w:rsidR="00F9207B">
        <w:rPr>
          <w:rFonts w:ascii="Myriad Pro" w:hAnsi="Myriad Pro"/>
          <w:sz w:val="26"/>
          <w:szCs w:val="26"/>
          <w:shd w:val="clear" w:color="auto" w:fill="FFFFFF"/>
        </w:rPr>
        <w:t>»</w:t>
      </w:r>
      <w:r w:rsidR="0046282E" w:rsidRPr="0046282E">
        <w:rPr>
          <w:rFonts w:ascii="Myriad Pro" w:hAnsi="Myriad Pro"/>
          <w:sz w:val="26"/>
          <w:szCs w:val="26"/>
          <w:shd w:val="clear" w:color="auto" w:fill="FFFFFF"/>
        </w:rPr>
        <w:t xml:space="preserve"> и составил 149 406 тыс. руб</w:t>
      </w:r>
      <w:r w:rsidRPr="00344B6C">
        <w:rPr>
          <w:rFonts w:ascii="Myriad Pro" w:hAnsi="Myriad Pro"/>
          <w:sz w:val="26"/>
          <w:szCs w:val="26"/>
          <w:shd w:val="clear" w:color="auto" w:fill="FFFFFF"/>
        </w:rPr>
        <w:t>.</w:t>
      </w:r>
    </w:p>
    <w:p w14:paraId="59A32ABF" w14:textId="77777777" w:rsidR="00121EC4" w:rsidRPr="00344B6C" w:rsidRDefault="00121EC4" w:rsidP="00121EC4">
      <w:pPr>
        <w:autoSpaceDE w:val="0"/>
        <w:autoSpaceDN w:val="0"/>
        <w:adjustRightInd w:val="0"/>
        <w:spacing w:after="0" w:line="360" w:lineRule="auto"/>
        <w:ind w:firstLine="567"/>
        <w:jc w:val="both"/>
        <w:rPr>
          <w:rFonts w:ascii="Myriad Pro" w:hAnsi="Myriad Pro"/>
          <w:sz w:val="26"/>
          <w:szCs w:val="26"/>
          <w:shd w:val="clear" w:color="auto" w:fill="FFFFFF"/>
        </w:rPr>
      </w:pPr>
    </w:p>
    <w:p w14:paraId="63ABC2B7" w14:textId="77777777" w:rsidR="00121EC4" w:rsidRPr="00F02F53" w:rsidRDefault="00121EC4" w:rsidP="001D56F2">
      <w:pPr>
        <w:autoSpaceDE w:val="0"/>
        <w:autoSpaceDN w:val="0"/>
        <w:adjustRightInd w:val="0"/>
        <w:spacing w:after="0"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4F59E4CF" w14:textId="4085C954" w:rsidR="00121EC4" w:rsidRPr="00BF4823" w:rsidRDefault="00121EC4" w:rsidP="00121EC4">
      <w:pPr>
        <w:pStyle w:val="a3"/>
        <w:spacing w:after="0" w:line="360" w:lineRule="auto"/>
        <w:ind w:left="0" w:firstLine="567"/>
        <w:jc w:val="both"/>
        <w:rPr>
          <w:rFonts w:ascii="Myriad Pro" w:hAnsi="Myriad Pro"/>
          <w:sz w:val="26"/>
          <w:szCs w:val="26"/>
        </w:rPr>
      </w:pPr>
      <w:r w:rsidRPr="00D60067">
        <w:rPr>
          <w:rFonts w:ascii="Myriad Pro" w:hAnsi="Myriad Pro"/>
          <w:sz w:val="26"/>
          <w:szCs w:val="26"/>
        </w:rPr>
        <w:t xml:space="preserve">Пунктом 42 Методических указаний № 228-э определено, что коэффициент по показателям качества и надежности применяется к скорректированной необходимой валовой выручки </w:t>
      </w:r>
      <w:r w:rsidRPr="00D60067">
        <w:rPr>
          <w:rFonts w:ascii="Myriad Pro" w:hAnsi="Myriad Pro"/>
          <w:sz w:val="26"/>
          <w:szCs w:val="26"/>
          <w:lang w:val="en-US"/>
        </w:rPr>
        <w:t>i</w:t>
      </w:r>
      <w:r w:rsidRPr="00D60067">
        <w:rPr>
          <w:rFonts w:ascii="Myriad Pro" w:hAnsi="Myriad Pro"/>
          <w:sz w:val="26"/>
          <w:szCs w:val="26"/>
        </w:rPr>
        <w:t xml:space="preserve">-2 года, для 2019 года это 2017 год. </w:t>
      </w:r>
      <w:r w:rsidRPr="00BF4823">
        <w:rPr>
          <w:rFonts w:ascii="Myriad Pro" w:hAnsi="Myriad Pro"/>
          <w:sz w:val="26"/>
          <w:szCs w:val="26"/>
        </w:rPr>
        <w:t xml:space="preserve">По 2017 году </w:t>
      </w:r>
      <w:r w:rsidRPr="00BF4823">
        <w:rPr>
          <w:rFonts w:ascii="Myriad Pro" w:hAnsi="Myriad Pro"/>
          <w:sz w:val="26"/>
          <w:szCs w:val="26"/>
        </w:rPr>
        <w:lastRenderedPageBreak/>
        <w:t>скорректированная необходимая валовая выручка</w:t>
      </w:r>
      <w:r>
        <w:rPr>
          <w:rFonts w:ascii="Myriad Pro" w:hAnsi="Myriad Pro"/>
          <w:sz w:val="26"/>
          <w:szCs w:val="26"/>
        </w:rPr>
        <w:t xml:space="preserve"> </w:t>
      </w:r>
      <w:r w:rsidRPr="00BF4823">
        <w:rPr>
          <w:rFonts w:ascii="Myriad Pro" w:hAnsi="Myriad Pro"/>
          <w:sz w:val="26"/>
          <w:szCs w:val="26"/>
        </w:rPr>
        <w:t xml:space="preserve">составляет </w:t>
      </w:r>
      <w:r w:rsidR="0046282E">
        <w:rPr>
          <w:rFonts w:ascii="Myriad Pro" w:eastAsia="Times New Roman" w:hAnsi="Myriad Pro"/>
          <w:sz w:val="24"/>
          <w:szCs w:val="24"/>
          <w:lang w:eastAsia="ru-RU"/>
        </w:rPr>
        <w:t>11 492</w:t>
      </w:r>
      <w:r w:rsidR="001F1E7A">
        <w:rPr>
          <w:rFonts w:ascii="Myriad Pro" w:eastAsia="Times New Roman" w:hAnsi="Myriad Pro"/>
          <w:sz w:val="24"/>
          <w:szCs w:val="24"/>
          <w:lang w:eastAsia="ru-RU"/>
        </w:rPr>
        <w:t> </w:t>
      </w:r>
      <w:r w:rsidR="0046282E">
        <w:rPr>
          <w:rFonts w:ascii="Myriad Pro" w:eastAsia="Times New Roman" w:hAnsi="Myriad Pro"/>
          <w:sz w:val="24"/>
          <w:szCs w:val="24"/>
          <w:lang w:eastAsia="ru-RU"/>
        </w:rPr>
        <w:t>750</w:t>
      </w:r>
      <w:r w:rsidR="001F1E7A">
        <w:rPr>
          <w:rFonts w:ascii="Myriad Pro" w:eastAsia="Times New Roman" w:hAnsi="Myriad Pro"/>
          <w:sz w:val="24"/>
          <w:szCs w:val="24"/>
          <w:lang w:eastAsia="ru-RU"/>
        </w:rPr>
        <w:t> </w:t>
      </w:r>
      <w:r w:rsidRPr="00BF4823">
        <w:rPr>
          <w:rFonts w:ascii="Myriad Pro" w:hAnsi="Myriad Pro"/>
          <w:sz w:val="26"/>
          <w:szCs w:val="26"/>
        </w:rPr>
        <w:t>тыс.</w:t>
      </w:r>
      <w:r w:rsidR="001F1E7A">
        <w:rPr>
          <w:rFonts w:ascii="Myriad Pro" w:hAnsi="Myriad Pro"/>
          <w:sz w:val="26"/>
          <w:szCs w:val="26"/>
        </w:rPr>
        <w:t> </w:t>
      </w:r>
      <w:r w:rsidRPr="00BF4823">
        <w:rPr>
          <w:rFonts w:ascii="Myriad Pro" w:hAnsi="Myriad Pro"/>
          <w:sz w:val="26"/>
          <w:szCs w:val="26"/>
        </w:rPr>
        <w:t xml:space="preserve">рублей. </w:t>
      </w:r>
    </w:p>
    <w:p w14:paraId="46ABBC7B" w14:textId="77777777" w:rsidR="00121EC4" w:rsidRPr="00323B5D" w:rsidRDefault="00121EC4" w:rsidP="00121EC4">
      <w:pPr>
        <w:pStyle w:val="a3"/>
        <w:spacing w:after="0" w:line="360" w:lineRule="auto"/>
        <w:ind w:left="0" w:firstLine="567"/>
        <w:jc w:val="both"/>
        <w:rPr>
          <w:rFonts w:ascii="Myriad Pro" w:hAnsi="Myriad Pro"/>
          <w:sz w:val="26"/>
          <w:szCs w:val="26"/>
        </w:rPr>
      </w:pPr>
      <w:r w:rsidRPr="006637D5">
        <w:rPr>
          <w:rFonts w:ascii="Myriad Pro" w:hAnsi="Myriad Pro"/>
          <w:sz w:val="26"/>
          <w:szCs w:val="26"/>
        </w:rPr>
        <w:t>Согласно пункту 5 Методических указаний № 254-э/1 от 26.01.2010 расчет понижающих (повышающих) коэффициентов производится по следующей формуле:</w:t>
      </w:r>
    </w:p>
    <w:p w14:paraId="456A8802" w14:textId="77777777" w:rsidR="00121EC4" w:rsidRPr="00323B5D" w:rsidRDefault="00121EC4" w:rsidP="00121EC4">
      <w:pPr>
        <w:pStyle w:val="a3"/>
        <w:spacing w:after="0" w:line="360" w:lineRule="auto"/>
        <w:ind w:left="0" w:firstLine="567"/>
        <w:jc w:val="center"/>
        <w:rPr>
          <w:rFonts w:ascii="Myriad Pro" w:hAnsi="Myriad Pro"/>
          <w:sz w:val="26"/>
          <w:szCs w:val="26"/>
        </w:rPr>
      </w:pPr>
      <w:r>
        <w:rPr>
          <w:rFonts w:ascii="Myriad Pro" w:hAnsi="Myriad Pro"/>
          <w:noProof/>
          <w:sz w:val="26"/>
          <w:szCs w:val="26"/>
          <w:lang w:eastAsia="ru-RU"/>
        </w:rPr>
        <w:drawing>
          <wp:inline distT="0" distB="0" distL="0" distR="0" wp14:anchorId="1E83A6AD" wp14:editId="3B9E0D45">
            <wp:extent cx="1514475" cy="3048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14475" cy="304800"/>
                    </a:xfrm>
                    <a:prstGeom prst="rect">
                      <a:avLst/>
                    </a:prstGeom>
                    <a:noFill/>
                    <a:ln>
                      <a:noFill/>
                    </a:ln>
                  </pic:spPr>
                </pic:pic>
              </a:graphicData>
            </a:graphic>
          </wp:inline>
        </w:drawing>
      </w:r>
      <w:r w:rsidRPr="006637D5">
        <w:rPr>
          <w:rFonts w:ascii="Myriad Pro" w:hAnsi="Myriad Pro"/>
          <w:sz w:val="26"/>
          <w:szCs w:val="26"/>
        </w:rPr>
        <w:t xml:space="preserve">, </w:t>
      </w:r>
    </w:p>
    <w:p w14:paraId="22F09FF3" w14:textId="77777777" w:rsidR="00121EC4" w:rsidRPr="00323B5D" w:rsidRDefault="00121EC4" w:rsidP="00121EC4">
      <w:pPr>
        <w:pStyle w:val="a3"/>
        <w:spacing w:after="0" w:line="360" w:lineRule="auto"/>
        <w:ind w:left="0" w:firstLine="567"/>
        <w:jc w:val="both"/>
        <w:rPr>
          <w:rFonts w:ascii="Myriad Pro" w:hAnsi="Myriad Pro"/>
          <w:sz w:val="26"/>
          <w:szCs w:val="26"/>
        </w:rPr>
      </w:pPr>
      <w:r w:rsidRPr="006637D5">
        <w:rPr>
          <w:rFonts w:ascii="Myriad Pro" w:hAnsi="Myriad Pro"/>
          <w:sz w:val="26"/>
          <w:szCs w:val="26"/>
        </w:rPr>
        <w:t>где:</w:t>
      </w:r>
    </w:p>
    <w:p w14:paraId="04350459" w14:textId="43330049" w:rsidR="00121EC4" w:rsidRPr="00323B5D" w:rsidRDefault="001F1E7A" w:rsidP="00121EC4">
      <w:pPr>
        <w:pStyle w:val="a3"/>
        <w:spacing w:after="0" w:line="360" w:lineRule="auto"/>
        <w:ind w:left="0" w:firstLine="567"/>
        <w:jc w:val="both"/>
        <w:rPr>
          <w:rFonts w:ascii="Myriad Pro" w:hAnsi="Myriad Pro"/>
          <w:sz w:val="26"/>
          <w:szCs w:val="26"/>
        </w:rPr>
      </w:pPr>
      <w:r>
        <w:rPr>
          <w:rFonts w:ascii="Myriad Pro" w:hAnsi="Myriad Pro"/>
          <w:noProof/>
          <w:sz w:val="26"/>
          <w:szCs w:val="26"/>
          <w:lang w:eastAsia="ru-RU"/>
        </w:rPr>
        <w:drawing>
          <wp:inline distT="0" distB="0" distL="0" distR="0" wp14:anchorId="786157E9" wp14:editId="49767FC7">
            <wp:extent cx="533400" cy="295275"/>
            <wp:effectExtent l="0" t="0" r="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33400" cy="295275"/>
                    </a:xfrm>
                    <a:prstGeom prst="rect">
                      <a:avLst/>
                    </a:prstGeom>
                    <a:noFill/>
                    <a:ln>
                      <a:noFill/>
                    </a:ln>
                  </pic:spPr>
                </pic:pic>
              </a:graphicData>
            </a:graphic>
          </wp:inline>
        </w:drawing>
      </w:r>
      <w:r>
        <w:rPr>
          <w:rFonts w:ascii="Myriad Pro" w:hAnsi="Myriad Pro"/>
          <w:sz w:val="26"/>
          <w:szCs w:val="26"/>
        </w:rPr>
        <w:t>–</w:t>
      </w:r>
      <w:r w:rsidRPr="006637D5">
        <w:rPr>
          <w:rFonts w:ascii="Myriad Pro" w:hAnsi="Myriad Pro"/>
          <w:sz w:val="26"/>
          <w:szCs w:val="26"/>
        </w:rPr>
        <w:t xml:space="preserve"> </w:t>
      </w:r>
      <w:r w:rsidR="00121EC4" w:rsidRPr="006637D5">
        <w:rPr>
          <w:rFonts w:ascii="Myriad Pro" w:hAnsi="Myriad Pro"/>
          <w:sz w:val="26"/>
          <w:szCs w:val="26"/>
        </w:rPr>
        <w:t>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p w14:paraId="00F4805C" w14:textId="04E5A1D8" w:rsidR="00121EC4" w:rsidRPr="00323B5D" w:rsidRDefault="001F1E7A" w:rsidP="00121EC4">
      <w:pPr>
        <w:pStyle w:val="a3"/>
        <w:spacing w:after="0" w:line="360" w:lineRule="auto"/>
        <w:ind w:left="0" w:firstLine="567"/>
        <w:jc w:val="both"/>
        <w:rPr>
          <w:rFonts w:ascii="Myriad Pro" w:hAnsi="Myriad Pro"/>
          <w:sz w:val="26"/>
          <w:szCs w:val="26"/>
        </w:rPr>
      </w:pPr>
      <w:r>
        <w:rPr>
          <w:rFonts w:ascii="Myriad Pro" w:hAnsi="Myriad Pro"/>
          <w:noProof/>
          <w:sz w:val="26"/>
          <w:szCs w:val="26"/>
          <w:lang w:eastAsia="ru-RU"/>
        </w:rPr>
        <w:drawing>
          <wp:inline distT="0" distB="0" distL="0" distR="0" wp14:anchorId="6D8AAA80" wp14:editId="7BBBE95B">
            <wp:extent cx="352425" cy="304800"/>
            <wp:effectExtent l="0" t="0" r="9525"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52425" cy="304800"/>
                    </a:xfrm>
                    <a:prstGeom prst="rect">
                      <a:avLst/>
                    </a:prstGeom>
                    <a:noFill/>
                    <a:ln>
                      <a:noFill/>
                    </a:ln>
                  </pic:spPr>
                </pic:pic>
              </a:graphicData>
            </a:graphic>
          </wp:inline>
        </w:drawing>
      </w:r>
      <w:r>
        <w:rPr>
          <w:rFonts w:ascii="Myriad Pro" w:hAnsi="Myriad Pro"/>
          <w:sz w:val="26"/>
          <w:szCs w:val="26"/>
        </w:rPr>
        <w:t>–</w:t>
      </w:r>
      <w:r w:rsidRPr="006637D5">
        <w:rPr>
          <w:rFonts w:ascii="Myriad Pro" w:hAnsi="Myriad Pro"/>
          <w:sz w:val="26"/>
          <w:szCs w:val="26"/>
        </w:rPr>
        <w:t xml:space="preserve"> </w:t>
      </w:r>
      <w:r w:rsidR="00121EC4" w:rsidRPr="006637D5">
        <w:rPr>
          <w:rFonts w:ascii="Myriad Pro" w:hAnsi="Myriad Pro"/>
          <w:sz w:val="26"/>
          <w:szCs w:val="26"/>
        </w:rPr>
        <w:t xml:space="preserve">обобщенный показатель надежности и качества оказываемых услуг в году i, </w:t>
      </w:r>
    </w:p>
    <w:p w14:paraId="3EECFB79" w14:textId="7EA27B79" w:rsidR="00121EC4" w:rsidRPr="00323B5D" w:rsidRDefault="001F1E7A" w:rsidP="00121EC4">
      <w:pPr>
        <w:pStyle w:val="a3"/>
        <w:spacing w:after="0" w:line="360" w:lineRule="auto"/>
        <w:ind w:left="0" w:firstLine="567"/>
        <w:jc w:val="both"/>
        <w:rPr>
          <w:rFonts w:ascii="Myriad Pro" w:hAnsi="Myriad Pro"/>
          <w:sz w:val="26"/>
          <w:szCs w:val="26"/>
        </w:rPr>
      </w:pPr>
      <w:r>
        <w:rPr>
          <w:rFonts w:ascii="Myriad Pro" w:hAnsi="Myriad Pro"/>
          <w:noProof/>
          <w:sz w:val="26"/>
          <w:szCs w:val="26"/>
          <w:lang w:eastAsia="ru-RU"/>
        </w:rPr>
        <w:drawing>
          <wp:inline distT="0" distB="0" distL="0" distR="0" wp14:anchorId="10A1D2AB" wp14:editId="2B1BA23E">
            <wp:extent cx="447675" cy="304800"/>
            <wp:effectExtent l="0" t="0" r="0" b="0"/>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47675" cy="304800"/>
                    </a:xfrm>
                    <a:prstGeom prst="rect">
                      <a:avLst/>
                    </a:prstGeom>
                    <a:noFill/>
                    <a:ln>
                      <a:noFill/>
                    </a:ln>
                  </pic:spPr>
                </pic:pic>
              </a:graphicData>
            </a:graphic>
          </wp:inline>
        </w:drawing>
      </w:r>
      <w:r>
        <w:rPr>
          <w:rFonts w:ascii="Myriad Pro" w:hAnsi="Myriad Pro"/>
          <w:sz w:val="26"/>
          <w:szCs w:val="26"/>
        </w:rPr>
        <w:t>–</w:t>
      </w:r>
      <w:r w:rsidRPr="006637D5">
        <w:rPr>
          <w:rFonts w:ascii="Myriad Pro" w:hAnsi="Myriad Pro"/>
          <w:sz w:val="26"/>
          <w:szCs w:val="26"/>
        </w:rPr>
        <w:t xml:space="preserve"> </w:t>
      </w:r>
      <w:r w:rsidR="00121EC4" w:rsidRPr="006637D5">
        <w:rPr>
          <w:rFonts w:ascii="Myriad Pro" w:hAnsi="Myriad Pro"/>
          <w:sz w:val="26"/>
          <w:szCs w:val="26"/>
        </w:rPr>
        <w:t>максимальный процент корректировки, определяемый, определяется для каждого года долгосрочного периода регулирования:</w:t>
      </w:r>
    </w:p>
    <w:p w14:paraId="247837B0" w14:textId="77777777" w:rsidR="00121EC4" w:rsidRPr="00323B5D" w:rsidRDefault="00121EC4" w:rsidP="00121EC4">
      <w:pPr>
        <w:pStyle w:val="a3"/>
        <w:spacing w:after="0" w:line="360" w:lineRule="auto"/>
        <w:ind w:left="0" w:firstLine="567"/>
        <w:jc w:val="both"/>
        <w:rPr>
          <w:rFonts w:ascii="Myriad Pro" w:hAnsi="Myriad Pro"/>
          <w:sz w:val="26"/>
          <w:szCs w:val="26"/>
        </w:rPr>
      </w:pPr>
      <w:r w:rsidRPr="006637D5">
        <w:rPr>
          <w:rFonts w:ascii="Myriad Pro" w:hAnsi="Myriad Pro"/>
          <w:sz w:val="26"/>
          <w:szCs w:val="26"/>
        </w:rPr>
        <w:t xml:space="preserve">начиная с 2013 года: </w:t>
      </w:r>
      <w:r>
        <w:rPr>
          <w:rFonts w:ascii="Myriad Pro" w:hAnsi="Myriad Pro"/>
          <w:noProof/>
          <w:sz w:val="26"/>
          <w:szCs w:val="26"/>
          <w:lang w:eastAsia="ru-RU"/>
        </w:rPr>
        <w:drawing>
          <wp:inline distT="0" distB="0" distL="0" distR="0" wp14:anchorId="073A5076" wp14:editId="632D6920">
            <wp:extent cx="514350" cy="2857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6637D5">
        <w:rPr>
          <w:rFonts w:ascii="Myriad Pro" w:hAnsi="Myriad Pro"/>
          <w:sz w:val="26"/>
          <w:szCs w:val="26"/>
        </w:rPr>
        <w:t xml:space="preserve"> = 2%.</w:t>
      </w:r>
    </w:p>
    <w:p w14:paraId="68CE1686" w14:textId="77777777" w:rsidR="00506AE8" w:rsidRDefault="00506AE8" w:rsidP="00121EC4">
      <w:pPr>
        <w:pStyle w:val="a3"/>
        <w:spacing w:after="0" w:line="360" w:lineRule="auto"/>
        <w:ind w:left="0" w:firstLine="567"/>
        <w:jc w:val="both"/>
        <w:rPr>
          <w:rFonts w:ascii="Myriad Pro" w:hAnsi="Myriad Pro"/>
          <w:sz w:val="26"/>
          <w:szCs w:val="26"/>
        </w:rPr>
      </w:pPr>
    </w:p>
    <w:p w14:paraId="32FD1B01" w14:textId="78592EEC" w:rsidR="00121EC4" w:rsidRPr="00323B5D" w:rsidRDefault="00121EC4" w:rsidP="00121EC4">
      <w:pPr>
        <w:pStyle w:val="a3"/>
        <w:spacing w:after="0" w:line="360" w:lineRule="auto"/>
        <w:ind w:left="0" w:firstLine="567"/>
        <w:jc w:val="both"/>
        <w:rPr>
          <w:rFonts w:ascii="Myriad Pro" w:hAnsi="Myriad Pro"/>
          <w:sz w:val="26"/>
          <w:szCs w:val="26"/>
        </w:rPr>
      </w:pPr>
      <w:r w:rsidRPr="006637D5">
        <w:rPr>
          <w:rFonts w:ascii="Myriad Pro" w:hAnsi="Myriad Pro"/>
          <w:sz w:val="26"/>
          <w:szCs w:val="26"/>
        </w:rPr>
        <w:t xml:space="preserve">Таким образом, для </w:t>
      </w:r>
      <w:r>
        <w:rPr>
          <w:rFonts w:ascii="Myriad Pro" w:hAnsi="Myriad Pro"/>
          <w:sz w:val="26"/>
          <w:szCs w:val="26"/>
        </w:rPr>
        <w:t>П</w:t>
      </w:r>
      <w:r w:rsidRPr="006637D5">
        <w:rPr>
          <w:rFonts w:ascii="Myriad Pro" w:hAnsi="Myriad Pro"/>
          <w:sz w:val="26"/>
          <w:szCs w:val="26"/>
        </w:rPr>
        <w:t xml:space="preserve">АО </w:t>
      </w:r>
      <w:r w:rsidR="00F9207B">
        <w:rPr>
          <w:rFonts w:ascii="Myriad Pro" w:hAnsi="Myriad Pro"/>
          <w:sz w:val="26"/>
          <w:szCs w:val="26"/>
        </w:rPr>
        <w:t>«</w:t>
      </w:r>
      <w:r>
        <w:rPr>
          <w:rFonts w:ascii="Myriad Pro" w:hAnsi="Myriad Pro"/>
          <w:sz w:val="26"/>
          <w:szCs w:val="26"/>
        </w:rPr>
        <w:t>Лен</w:t>
      </w:r>
      <w:r w:rsidRPr="006637D5">
        <w:rPr>
          <w:rFonts w:ascii="Myriad Pro" w:hAnsi="Myriad Pro"/>
          <w:sz w:val="26"/>
          <w:szCs w:val="26"/>
        </w:rPr>
        <w:t>энерго</w:t>
      </w:r>
      <w:r w:rsidR="00F9207B">
        <w:rPr>
          <w:rFonts w:ascii="Myriad Pro" w:hAnsi="Myriad Pro"/>
          <w:sz w:val="26"/>
          <w:szCs w:val="26"/>
        </w:rPr>
        <w:t>»</w:t>
      </w:r>
      <w:r w:rsidRPr="006637D5">
        <w:rPr>
          <w:rFonts w:ascii="Myriad Pro" w:hAnsi="Myriad Pro"/>
          <w:sz w:val="26"/>
          <w:szCs w:val="26"/>
        </w:rPr>
        <w:t xml:space="preserve"> максимальный коэффициент </w:t>
      </w:r>
      <w:r w:rsidR="001F1E7A">
        <w:rPr>
          <w:rFonts w:ascii="Myriad Pro" w:hAnsi="Myriad Pro"/>
          <w:sz w:val="26"/>
          <w:szCs w:val="26"/>
        </w:rPr>
        <w:br/>
      </w:r>
      <w:r w:rsidRPr="006637D5">
        <w:rPr>
          <w:rFonts w:ascii="Myriad Pro" w:hAnsi="Myriad Pro"/>
          <w:sz w:val="26"/>
          <w:szCs w:val="26"/>
        </w:rPr>
        <w:t>для 2017 года применяется в размере 2%.</w:t>
      </w:r>
    </w:p>
    <w:p w14:paraId="3301B474" w14:textId="743FFDD1" w:rsidR="00121EC4" w:rsidRPr="00EA5E9B" w:rsidRDefault="00121EC4" w:rsidP="00121EC4">
      <w:pPr>
        <w:pStyle w:val="a3"/>
        <w:spacing w:after="0" w:line="360" w:lineRule="auto"/>
        <w:ind w:left="0" w:firstLine="567"/>
        <w:jc w:val="both"/>
        <w:rPr>
          <w:rFonts w:ascii="Myriad Pro" w:hAnsi="Myriad Pro"/>
          <w:sz w:val="26"/>
          <w:szCs w:val="26"/>
        </w:rPr>
      </w:pPr>
      <w:r w:rsidRPr="00EA5E9B">
        <w:rPr>
          <w:rFonts w:ascii="Myriad Pro" w:hAnsi="Myriad Pro"/>
          <w:sz w:val="26"/>
          <w:szCs w:val="26"/>
        </w:rPr>
        <w:t xml:space="preserve">В соответствии с пунктом 5.1.2. </w:t>
      </w:r>
      <w:r w:rsidRPr="006637D5">
        <w:rPr>
          <w:rFonts w:ascii="Myriad Pro" w:hAnsi="Myriad Pro"/>
          <w:sz w:val="26"/>
          <w:szCs w:val="26"/>
        </w:rPr>
        <w:t>Методических указаний №</w:t>
      </w:r>
      <w:r w:rsidR="00506AE8">
        <w:rPr>
          <w:rFonts w:ascii="Myriad Pro" w:hAnsi="Myriad Pro"/>
          <w:sz w:val="26"/>
          <w:szCs w:val="26"/>
        </w:rPr>
        <w:t xml:space="preserve"> </w:t>
      </w:r>
      <w:r w:rsidRPr="006637D5">
        <w:rPr>
          <w:rFonts w:ascii="Myriad Pro" w:hAnsi="Myriad Pro"/>
          <w:sz w:val="26"/>
          <w:szCs w:val="26"/>
        </w:rPr>
        <w:t>1256 от 29.11.2016</w:t>
      </w:r>
      <w:r>
        <w:rPr>
          <w:rFonts w:ascii="Myriad Pro" w:hAnsi="Myriad Pro"/>
          <w:sz w:val="26"/>
          <w:szCs w:val="26"/>
        </w:rPr>
        <w:t xml:space="preserve"> з</w:t>
      </w:r>
      <w:r w:rsidRPr="00EA5E9B">
        <w:rPr>
          <w:rFonts w:ascii="Myriad Pro" w:hAnsi="Myriad Pro"/>
          <w:sz w:val="26"/>
          <w:szCs w:val="26"/>
        </w:rPr>
        <w:t>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до 2014 года, рассчитывается по формуле:</w:t>
      </w:r>
    </w:p>
    <w:p w14:paraId="63749DBB" w14:textId="6185227D" w:rsidR="00121EC4" w:rsidRPr="00EA5E9B" w:rsidRDefault="00121EC4" w:rsidP="00121EC4">
      <w:pPr>
        <w:pStyle w:val="a3"/>
        <w:spacing w:after="0" w:line="360" w:lineRule="auto"/>
        <w:ind w:left="0" w:firstLine="567"/>
        <w:jc w:val="both"/>
        <w:rPr>
          <w:rFonts w:ascii="Myriad Pro" w:hAnsi="Myriad Pro"/>
          <w:sz w:val="26"/>
          <w:szCs w:val="26"/>
        </w:rPr>
      </w:pPr>
      <w:bookmarkStart w:id="99" w:name="dst100318"/>
      <w:bookmarkEnd w:id="99"/>
      <w:r w:rsidRPr="00EA5E9B">
        <w:rPr>
          <w:rFonts w:ascii="Myriad Pro" w:hAnsi="Myriad Pro"/>
          <w:noProof/>
          <w:sz w:val="26"/>
          <w:szCs w:val="26"/>
          <w:lang w:eastAsia="ru-RU"/>
        </w:rPr>
        <w:drawing>
          <wp:inline distT="0" distB="0" distL="0" distR="0" wp14:anchorId="6026DB8C" wp14:editId="4DC16B6A">
            <wp:extent cx="1956435" cy="297815"/>
            <wp:effectExtent l="0" t="0" r="5715" b="6985"/>
            <wp:docPr id="531" name="Рисунок 531" descr="Рисунок 3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8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56435" cy="297815"/>
                    </a:xfrm>
                    <a:prstGeom prst="rect">
                      <a:avLst/>
                    </a:prstGeom>
                    <a:noFill/>
                    <a:ln>
                      <a:noFill/>
                    </a:ln>
                  </pic:spPr>
                </pic:pic>
              </a:graphicData>
            </a:graphic>
          </wp:inline>
        </w:drawing>
      </w:r>
      <w:r w:rsidRPr="00EA5E9B">
        <w:rPr>
          <w:rFonts w:ascii="Myriad Pro" w:hAnsi="Myriad Pro"/>
          <w:sz w:val="26"/>
          <w:szCs w:val="26"/>
        </w:rPr>
        <w:t>, (20)</w:t>
      </w:r>
    </w:p>
    <w:p w14:paraId="0BD3F5BD" w14:textId="4B890E1F" w:rsidR="00121EC4" w:rsidRPr="00EA5E9B" w:rsidRDefault="00121EC4" w:rsidP="00121EC4">
      <w:pPr>
        <w:pStyle w:val="a3"/>
        <w:spacing w:after="0" w:line="360" w:lineRule="auto"/>
        <w:ind w:left="0" w:firstLine="567"/>
        <w:jc w:val="both"/>
        <w:rPr>
          <w:rFonts w:ascii="Myriad Pro" w:hAnsi="Myriad Pro"/>
          <w:sz w:val="26"/>
          <w:szCs w:val="26"/>
        </w:rPr>
      </w:pPr>
      <w:bookmarkStart w:id="100" w:name="dst100319"/>
      <w:bookmarkEnd w:id="100"/>
      <w:r w:rsidRPr="00EA5E9B">
        <w:rPr>
          <w:rFonts w:ascii="Myriad Pro" w:hAnsi="Myriad Pro"/>
          <w:sz w:val="26"/>
          <w:szCs w:val="26"/>
        </w:rPr>
        <w:t>где:</w:t>
      </w:r>
    </w:p>
    <w:p w14:paraId="5D870F3A" w14:textId="63EF86A3" w:rsidR="00121EC4" w:rsidRPr="00EA5E9B" w:rsidRDefault="00121EC4" w:rsidP="00121EC4">
      <w:pPr>
        <w:pStyle w:val="a3"/>
        <w:spacing w:after="0" w:line="360" w:lineRule="auto"/>
        <w:ind w:left="0" w:firstLine="567"/>
        <w:jc w:val="both"/>
        <w:rPr>
          <w:rFonts w:ascii="Myriad Pro" w:hAnsi="Myriad Pro"/>
          <w:sz w:val="26"/>
          <w:szCs w:val="26"/>
        </w:rPr>
      </w:pPr>
      <w:bookmarkStart w:id="101" w:name="dst100320"/>
      <w:bookmarkEnd w:id="101"/>
      <w:r w:rsidRPr="00EA5E9B">
        <w:rPr>
          <w:rFonts w:ascii="Myriad Pro" w:hAnsi="Myriad Pro"/>
          <w:noProof/>
          <w:sz w:val="26"/>
          <w:szCs w:val="26"/>
          <w:lang w:eastAsia="ru-RU"/>
        </w:rPr>
        <w:drawing>
          <wp:inline distT="0" distB="0" distL="0" distR="0" wp14:anchorId="1042AE62" wp14:editId="69289627">
            <wp:extent cx="159385" cy="180975"/>
            <wp:effectExtent l="0" t="0" r="0" b="9525"/>
            <wp:docPr id="530" name="Рисунок 530" descr="Рисунок 3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унок 328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9385" cy="180975"/>
                    </a:xfrm>
                    <a:prstGeom prst="rect">
                      <a:avLst/>
                    </a:prstGeom>
                    <a:noFill/>
                    <a:ln>
                      <a:noFill/>
                    </a:ln>
                  </pic:spPr>
                </pic:pic>
              </a:graphicData>
            </a:graphic>
          </wp:inline>
        </w:drawing>
      </w:r>
      <w:r w:rsidRPr="00EA5E9B">
        <w:rPr>
          <w:rFonts w:ascii="Myriad Pro" w:hAnsi="Myriad Pro"/>
          <w:sz w:val="26"/>
          <w:szCs w:val="26"/>
        </w:rPr>
        <w:t> и </w:t>
      </w:r>
      <w:r w:rsidRPr="00EA5E9B">
        <w:rPr>
          <w:rFonts w:ascii="Myriad Pro" w:hAnsi="Myriad Pro"/>
          <w:noProof/>
          <w:sz w:val="26"/>
          <w:szCs w:val="26"/>
          <w:lang w:eastAsia="ru-RU"/>
        </w:rPr>
        <w:drawing>
          <wp:inline distT="0" distB="0" distL="0" distR="0" wp14:anchorId="55154AFB" wp14:editId="2CEA5FD8">
            <wp:extent cx="138430" cy="255270"/>
            <wp:effectExtent l="0" t="0" r="0" b="0"/>
            <wp:docPr id="529" name="Рисунок 529" descr="Рисунок 3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8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8430" cy="255270"/>
                    </a:xfrm>
                    <a:prstGeom prst="rect">
                      <a:avLst/>
                    </a:prstGeom>
                    <a:noFill/>
                    <a:ln>
                      <a:noFill/>
                    </a:ln>
                  </pic:spPr>
                </pic:pic>
              </a:graphicData>
            </a:graphic>
          </wp:inline>
        </w:drawing>
      </w:r>
      <w:r w:rsidRPr="00EA5E9B">
        <w:rPr>
          <w:rFonts w:ascii="Myriad Pro" w:hAnsi="Myriad Pro"/>
          <w:sz w:val="26"/>
          <w:szCs w:val="26"/>
        </w:rPr>
        <w:t> </w:t>
      </w:r>
      <w:r w:rsidR="001F1E7A">
        <w:rPr>
          <w:rFonts w:ascii="Myriad Pro" w:hAnsi="Myriad Pro"/>
          <w:sz w:val="26"/>
          <w:szCs w:val="26"/>
        </w:rPr>
        <w:t>–</w:t>
      </w:r>
      <w:r w:rsidR="001F1E7A" w:rsidRPr="00EA5E9B">
        <w:rPr>
          <w:rFonts w:ascii="Myriad Pro" w:hAnsi="Myriad Pro"/>
          <w:sz w:val="26"/>
          <w:szCs w:val="26"/>
        </w:rPr>
        <w:t xml:space="preserve"> </w:t>
      </w:r>
      <w:r w:rsidRPr="00EA5E9B">
        <w:rPr>
          <w:rFonts w:ascii="Myriad Pro" w:hAnsi="Myriad Pro"/>
          <w:sz w:val="26"/>
          <w:szCs w:val="26"/>
        </w:rPr>
        <w:t>коэффициенты значимости показателей надежности и качества оказываемых услуг:</w:t>
      </w:r>
    </w:p>
    <w:p w14:paraId="21600D6C" w14:textId="77777777" w:rsidR="00121EC4" w:rsidRPr="00EA5E9B" w:rsidRDefault="00121EC4" w:rsidP="00121EC4">
      <w:pPr>
        <w:pStyle w:val="a3"/>
        <w:spacing w:after="0" w:line="360" w:lineRule="auto"/>
        <w:ind w:left="0" w:firstLine="567"/>
        <w:jc w:val="both"/>
        <w:rPr>
          <w:rFonts w:ascii="Myriad Pro" w:hAnsi="Myriad Pro"/>
          <w:sz w:val="26"/>
          <w:szCs w:val="26"/>
        </w:rPr>
      </w:pPr>
      <w:bookmarkStart w:id="102" w:name="dst100321"/>
      <w:bookmarkEnd w:id="102"/>
      <w:r w:rsidRPr="00EA5E9B">
        <w:rPr>
          <w:rFonts w:ascii="Myriad Pro" w:hAnsi="Myriad Pro"/>
          <w:noProof/>
          <w:sz w:val="26"/>
          <w:szCs w:val="26"/>
          <w:lang w:eastAsia="ru-RU"/>
        </w:rPr>
        <w:drawing>
          <wp:inline distT="0" distB="0" distL="0" distR="0" wp14:anchorId="366BA115" wp14:editId="5A0F84A2">
            <wp:extent cx="723265" cy="244475"/>
            <wp:effectExtent l="0" t="0" r="635" b="3175"/>
            <wp:docPr id="528" name="Рисунок 528" descr="Рисунок 32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исунок 3281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23265" cy="244475"/>
                    </a:xfrm>
                    <a:prstGeom prst="rect">
                      <a:avLst/>
                    </a:prstGeom>
                    <a:noFill/>
                    <a:ln>
                      <a:noFill/>
                    </a:ln>
                  </pic:spPr>
                </pic:pic>
              </a:graphicData>
            </a:graphic>
          </wp:inline>
        </w:drawing>
      </w:r>
      <w:r w:rsidRPr="00EA5E9B">
        <w:rPr>
          <w:rFonts w:ascii="Myriad Pro" w:hAnsi="Myriad Pro"/>
          <w:sz w:val="26"/>
          <w:szCs w:val="26"/>
        </w:rPr>
        <w:t>, </w:t>
      </w:r>
      <w:r w:rsidRPr="00EA5E9B">
        <w:rPr>
          <w:rFonts w:ascii="Myriad Pro" w:hAnsi="Myriad Pro"/>
          <w:noProof/>
          <w:sz w:val="26"/>
          <w:szCs w:val="26"/>
          <w:lang w:eastAsia="ru-RU"/>
        </w:rPr>
        <w:drawing>
          <wp:inline distT="0" distB="0" distL="0" distR="0" wp14:anchorId="20602B2C" wp14:editId="2464F52D">
            <wp:extent cx="712470" cy="255270"/>
            <wp:effectExtent l="0" t="0" r="0" b="0"/>
            <wp:docPr id="490" name="Рисунок 490" descr="Рисунок 32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328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12470" cy="255270"/>
                    </a:xfrm>
                    <a:prstGeom prst="rect">
                      <a:avLst/>
                    </a:prstGeom>
                    <a:noFill/>
                    <a:ln>
                      <a:noFill/>
                    </a:ln>
                  </pic:spPr>
                </pic:pic>
              </a:graphicData>
            </a:graphic>
          </wp:inline>
        </w:drawing>
      </w:r>
      <w:r w:rsidRPr="00EA5E9B">
        <w:rPr>
          <w:rFonts w:ascii="Myriad Pro" w:hAnsi="Myriad Pro"/>
          <w:sz w:val="26"/>
          <w:szCs w:val="26"/>
        </w:rPr>
        <w:t>;</w:t>
      </w:r>
    </w:p>
    <w:p w14:paraId="7CEFAA8B" w14:textId="770D1113" w:rsidR="00121EC4" w:rsidRPr="00EA5E9B" w:rsidRDefault="00121EC4" w:rsidP="00121EC4">
      <w:pPr>
        <w:pStyle w:val="a3"/>
        <w:spacing w:after="0" w:line="360" w:lineRule="auto"/>
        <w:ind w:left="0" w:firstLine="567"/>
        <w:jc w:val="both"/>
        <w:rPr>
          <w:rFonts w:ascii="Myriad Pro" w:hAnsi="Myriad Pro"/>
          <w:sz w:val="26"/>
          <w:szCs w:val="26"/>
        </w:rPr>
      </w:pPr>
      <w:bookmarkStart w:id="103" w:name="dst100322"/>
      <w:bookmarkEnd w:id="103"/>
      <w:r w:rsidRPr="00EA5E9B">
        <w:rPr>
          <w:rFonts w:ascii="Myriad Pro" w:hAnsi="Myriad Pro"/>
          <w:sz w:val="26"/>
          <w:szCs w:val="26"/>
        </w:rPr>
        <w:lastRenderedPageBreak/>
        <w:t>Kнад </w:t>
      </w:r>
      <w:r w:rsidR="001F1E7A">
        <w:rPr>
          <w:rFonts w:ascii="Myriad Pro" w:hAnsi="Myriad Pro"/>
          <w:sz w:val="26"/>
          <w:szCs w:val="26"/>
        </w:rPr>
        <w:t>–</w:t>
      </w:r>
      <w:r w:rsidR="001F1E7A" w:rsidRPr="00EA5E9B">
        <w:rPr>
          <w:rFonts w:ascii="Myriad Pro" w:hAnsi="Myriad Pro"/>
          <w:sz w:val="26"/>
          <w:szCs w:val="26"/>
        </w:rPr>
        <w:t xml:space="preserve"> </w:t>
      </w:r>
      <w:r w:rsidRPr="00EA5E9B">
        <w:rPr>
          <w:rFonts w:ascii="Myriad Pro" w:hAnsi="Myriad Pro"/>
          <w:sz w:val="26"/>
          <w:szCs w:val="26"/>
        </w:rPr>
        <w:t>коэффициент достижения (недостижения, перевыполнения) уровня надежности оказываемых услуг;</w:t>
      </w:r>
    </w:p>
    <w:p w14:paraId="116E8D30" w14:textId="4B54FB64" w:rsidR="00121EC4" w:rsidRPr="00EA5E9B" w:rsidRDefault="00121EC4" w:rsidP="00121EC4">
      <w:pPr>
        <w:pStyle w:val="a3"/>
        <w:spacing w:after="0" w:line="360" w:lineRule="auto"/>
        <w:ind w:left="0" w:firstLine="567"/>
        <w:jc w:val="both"/>
        <w:rPr>
          <w:rFonts w:ascii="Myriad Pro" w:hAnsi="Myriad Pro"/>
          <w:sz w:val="26"/>
          <w:szCs w:val="26"/>
        </w:rPr>
      </w:pPr>
      <w:bookmarkStart w:id="104" w:name="dst100323"/>
      <w:bookmarkEnd w:id="104"/>
      <w:r w:rsidRPr="00EA5E9B">
        <w:rPr>
          <w:rFonts w:ascii="Myriad Pro" w:hAnsi="Myriad Pro"/>
          <w:sz w:val="26"/>
          <w:szCs w:val="26"/>
        </w:rPr>
        <w:t>Kкач </w:t>
      </w:r>
      <w:r w:rsidR="001F1E7A">
        <w:rPr>
          <w:rFonts w:ascii="Myriad Pro" w:hAnsi="Myriad Pro"/>
          <w:sz w:val="26"/>
          <w:szCs w:val="26"/>
        </w:rPr>
        <w:t>–</w:t>
      </w:r>
      <w:r w:rsidR="001F1E7A" w:rsidRPr="00EA5E9B">
        <w:rPr>
          <w:rFonts w:ascii="Myriad Pro" w:hAnsi="Myriad Pro"/>
          <w:sz w:val="26"/>
          <w:szCs w:val="26"/>
        </w:rPr>
        <w:t xml:space="preserve"> </w:t>
      </w:r>
      <w:r w:rsidRPr="00EA5E9B">
        <w:rPr>
          <w:rFonts w:ascii="Myriad Pro" w:hAnsi="Myriad Pro"/>
          <w:sz w:val="26"/>
          <w:szCs w:val="26"/>
        </w:rPr>
        <w:t>коэффициент достижения (недостижения, перевыполнения) уровня качества оказываемых услуг.</w:t>
      </w:r>
    </w:p>
    <w:p w14:paraId="592B131F" w14:textId="70259166" w:rsidR="00121EC4" w:rsidRPr="00323B5D" w:rsidRDefault="00121EC4" w:rsidP="00121EC4">
      <w:pPr>
        <w:pStyle w:val="a3"/>
        <w:spacing w:after="0" w:line="360" w:lineRule="auto"/>
        <w:ind w:left="0" w:firstLine="567"/>
        <w:jc w:val="both"/>
        <w:rPr>
          <w:rFonts w:ascii="Myriad Pro" w:hAnsi="Myriad Pro"/>
          <w:sz w:val="26"/>
          <w:szCs w:val="26"/>
        </w:rPr>
      </w:pPr>
      <w:r w:rsidRPr="006637D5">
        <w:rPr>
          <w:rFonts w:ascii="Myriad Pro" w:hAnsi="Myriad Pro"/>
          <w:sz w:val="26"/>
          <w:szCs w:val="26"/>
        </w:rPr>
        <w:t xml:space="preserve">Обобщенный показатель уровня надежности и качества и оказываемых услуг </w:t>
      </w:r>
      <w:r>
        <w:rPr>
          <w:rFonts w:ascii="Myriad Pro" w:hAnsi="Myriad Pro"/>
          <w:sz w:val="26"/>
          <w:szCs w:val="26"/>
        </w:rPr>
        <w:t>П</w:t>
      </w:r>
      <w:r w:rsidRPr="006637D5">
        <w:rPr>
          <w:rFonts w:ascii="Myriad Pro" w:hAnsi="Myriad Pro"/>
          <w:sz w:val="26"/>
          <w:szCs w:val="26"/>
        </w:rPr>
        <w:t xml:space="preserve">АО </w:t>
      </w:r>
      <w:r w:rsidR="00F9207B">
        <w:rPr>
          <w:rFonts w:ascii="Myriad Pro" w:hAnsi="Myriad Pro"/>
          <w:sz w:val="26"/>
          <w:szCs w:val="26"/>
        </w:rPr>
        <w:t>«</w:t>
      </w:r>
      <w:r>
        <w:rPr>
          <w:rFonts w:ascii="Myriad Pro" w:hAnsi="Myriad Pro"/>
          <w:sz w:val="26"/>
          <w:szCs w:val="26"/>
        </w:rPr>
        <w:t>Лен</w:t>
      </w:r>
      <w:r w:rsidRPr="006637D5">
        <w:rPr>
          <w:rFonts w:ascii="Myriad Pro" w:hAnsi="Myriad Pro"/>
          <w:sz w:val="26"/>
          <w:szCs w:val="26"/>
        </w:rPr>
        <w:t>энерго</w:t>
      </w:r>
      <w:r w:rsidR="00F9207B">
        <w:rPr>
          <w:rFonts w:ascii="Myriad Pro" w:hAnsi="Myriad Pro"/>
          <w:sz w:val="26"/>
          <w:szCs w:val="26"/>
        </w:rPr>
        <w:t>»</w:t>
      </w:r>
      <w:r>
        <w:rPr>
          <w:rFonts w:ascii="Myriad Pro" w:hAnsi="Myriad Pro"/>
          <w:sz w:val="26"/>
          <w:szCs w:val="26"/>
        </w:rPr>
        <w:t xml:space="preserve"> </w:t>
      </w:r>
      <w:r w:rsidRPr="006637D5">
        <w:rPr>
          <w:rFonts w:ascii="Myriad Pro" w:hAnsi="Myriad Pro"/>
          <w:sz w:val="26"/>
          <w:szCs w:val="26"/>
        </w:rPr>
        <w:t>за 2017 год составляет 0,</w:t>
      </w:r>
      <w:r>
        <w:rPr>
          <w:rFonts w:ascii="Myriad Pro" w:hAnsi="Myriad Pro"/>
          <w:sz w:val="26"/>
          <w:szCs w:val="26"/>
        </w:rPr>
        <w:t>65</w:t>
      </w:r>
      <w:r w:rsidRPr="006637D5">
        <w:rPr>
          <w:rFonts w:ascii="Myriad Pro" w:hAnsi="Myriad Pro"/>
          <w:sz w:val="26"/>
          <w:szCs w:val="26"/>
        </w:rPr>
        <w:t xml:space="preserve">. </w:t>
      </w:r>
    </w:p>
    <w:p w14:paraId="64897E4D" w14:textId="3CE820B5" w:rsidR="00121EC4" w:rsidRPr="00323B5D" w:rsidRDefault="00121EC4" w:rsidP="00121EC4">
      <w:pPr>
        <w:pStyle w:val="a3"/>
        <w:spacing w:after="0" w:line="360" w:lineRule="auto"/>
        <w:ind w:left="0" w:firstLine="567"/>
        <w:jc w:val="both"/>
        <w:rPr>
          <w:rFonts w:ascii="Myriad Pro" w:hAnsi="Myriad Pro"/>
          <w:sz w:val="26"/>
          <w:szCs w:val="26"/>
        </w:rPr>
      </w:pPr>
      <w:r w:rsidRPr="006637D5">
        <w:rPr>
          <w:rFonts w:ascii="Myriad Pro" w:hAnsi="Myriad Pro"/>
          <w:sz w:val="26"/>
          <w:szCs w:val="26"/>
        </w:rPr>
        <w:t xml:space="preserve">Расчет показателя уровня надежности и качества оказываемых услуг </w:t>
      </w:r>
      <w:r w:rsidR="001F1E7A">
        <w:rPr>
          <w:rFonts w:ascii="Myriad Pro" w:hAnsi="Myriad Pro"/>
          <w:sz w:val="26"/>
          <w:szCs w:val="26"/>
        </w:rPr>
        <w:t>П</w:t>
      </w:r>
      <w:r w:rsidR="001F1E7A" w:rsidRPr="006637D5">
        <w:rPr>
          <w:rFonts w:ascii="Myriad Pro" w:hAnsi="Myriad Pro"/>
          <w:sz w:val="26"/>
          <w:szCs w:val="26"/>
        </w:rPr>
        <w:t>АО</w:t>
      </w:r>
      <w:r w:rsidR="001F1E7A">
        <w:rPr>
          <w:rFonts w:ascii="Myriad Pro" w:hAnsi="Myriad Pro"/>
          <w:sz w:val="26"/>
          <w:szCs w:val="26"/>
        </w:rPr>
        <w:t> </w:t>
      </w:r>
      <w:r w:rsidR="00F9207B">
        <w:rPr>
          <w:rFonts w:ascii="Myriad Pro" w:hAnsi="Myriad Pro"/>
          <w:sz w:val="26"/>
          <w:szCs w:val="26"/>
        </w:rPr>
        <w:t>«</w:t>
      </w:r>
      <w:r>
        <w:rPr>
          <w:rFonts w:ascii="Myriad Pro" w:hAnsi="Myriad Pro"/>
          <w:sz w:val="26"/>
          <w:szCs w:val="26"/>
        </w:rPr>
        <w:t>Лен</w:t>
      </w:r>
      <w:r w:rsidRPr="006637D5">
        <w:rPr>
          <w:rFonts w:ascii="Myriad Pro" w:hAnsi="Myriad Pro"/>
          <w:sz w:val="26"/>
          <w:szCs w:val="26"/>
        </w:rPr>
        <w:t>энерго</w:t>
      </w:r>
      <w:r w:rsidR="00F9207B">
        <w:rPr>
          <w:rFonts w:ascii="Myriad Pro" w:hAnsi="Myriad Pro"/>
          <w:sz w:val="26"/>
          <w:szCs w:val="26"/>
        </w:rPr>
        <w:t>»</w:t>
      </w:r>
      <w:r w:rsidRPr="006637D5">
        <w:rPr>
          <w:rFonts w:ascii="Myriad Pro" w:hAnsi="Myriad Pro"/>
          <w:sz w:val="26"/>
          <w:szCs w:val="26"/>
        </w:rPr>
        <w:t xml:space="preserve"> </w:t>
      </w:r>
      <w:r>
        <w:rPr>
          <w:rFonts w:ascii="Myriad Pro" w:hAnsi="Myriad Pro"/>
          <w:sz w:val="26"/>
          <w:szCs w:val="26"/>
        </w:rPr>
        <w:t xml:space="preserve">в </w:t>
      </w:r>
      <w:r w:rsidRPr="006637D5">
        <w:rPr>
          <w:rFonts w:ascii="Myriad Pro" w:hAnsi="Myriad Pro"/>
          <w:sz w:val="26"/>
          <w:szCs w:val="26"/>
        </w:rPr>
        <w:t>2017 год</w:t>
      </w:r>
      <w:r>
        <w:rPr>
          <w:rFonts w:ascii="Myriad Pro" w:hAnsi="Myriad Pro"/>
          <w:sz w:val="26"/>
          <w:szCs w:val="26"/>
        </w:rPr>
        <w:t>у</w:t>
      </w:r>
      <w:r w:rsidRPr="006637D5">
        <w:rPr>
          <w:rFonts w:ascii="Myriad Pro" w:hAnsi="Myriad Pro"/>
          <w:sz w:val="26"/>
          <w:szCs w:val="26"/>
        </w:rPr>
        <w:t xml:space="preserve"> представлен в таблице ниже:</w:t>
      </w:r>
    </w:p>
    <w:tbl>
      <w:tblPr>
        <w:tblW w:w="9409" w:type="dxa"/>
        <w:jc w:val="center"/>
        <w:tblLook w:val="04A0" w:firstRow="1" w:lastRow="0" w:firstColumn="1" w:lastColumn="0" w:noHBand="0" w:noVBand="1"/>
      </w:tblPr>
      <w:tblGrid>
        <w:gridCol w:w="5495"/>
        <w:gridCol w:w="1899"/>
        <w:gridCol w:w="2015"/>
      </w:tblGrid>
      <w:tr w:rsidR="00121EC4" w:rsidRPr="00EA5E9B" w14:paraId="19C4DC1D" w14:textId="77777777" w:rsidTr="007768EA">
        <w:trPr>
          <w:trHeight w:val="20"/>
          <w:tblHeader/>
          <w:jc w:val="center"/>
        </w:trPr>
        <w:tc>
          <w:tcPr>
            <w:tcW w:w="5495" w:type="dxa"/>
            <w:tcBorders>
              <w:right w:val="single" w:sz="4" w:space="0" w:color="FFFFFF" w:themeColor="background1"/>
            </w:tcBorders>
            <w:shd w:val="clear" w:color="auto" w:fill="4F6228" w:themeFill="accent3" w:themeFillShade="80"/>
            <w:vAlign w:val="center"/>
            <w:hideMark/>
          </w:tcPr>
          <w:p w14:paraId="09BF3B59" w14:textId="77777777" w:rsidR="00121EC4" w:rsidRPr="00EA5E9B" w:rsidRDefault="00121EC4" w:rsidP="00F9207B">
            <w:pPr>
              <w:pStyle w:val="a3"/>
              <w:spacing w:after="0" w:line="240" w:lineRule="auto"/>
              <w:ind w:left="0" w:firstLine="25"/>
              <w:jc w:val="center"/>
              <w:rPr>
                <w:rFonts w:ascii="Myriad Pro" w:hAnsi="Myriad Pro"/>
                <w:b/>
                <w:bCs/>
                <w:color w:val="FFFFFF" w:themeColor="background1"/>
                <w:sz w:val="24"/>
                <w:szCs w:val="24"/>
              </w:rPr>
            </w:pPr>
            <w:r w:rsidRPr="00EA5E9B">
              <w:rPr>
                <w:rFonts w:ascii="Myriad Pro" w:hAnsi="Myriad Pro"/>
                <w:b/>
                <w:bCs/>
                <w:color w:val="FFFFFF" w:themeColor="background1"/>
                <w:sz w:val="24"/>
                <w:szCs w:val="24"/>
              </w:rPr>
              <w:t>Показатель</w:t>
            </w:r>
          </w:p>
        </w:tc>
        <w:tc>
          <w:tcPr>
            <w:tcW w:w="1899"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085483FA" w14:textId="77777777" w:rsidR="00121EC4" w:rsidRPr="00EA5E9B" w:rsidRDefault="00121EC4" w:rsidP="00F9207B">
            <w:pPr>
              <w:pStyle w:val="a3"/>
              <w:spacing w:after="0" w:line="240" w:lineRule="auto"/>
              <w:ind w:left="0" w:firstLine="25"/>
              <w:jc w:val="center"/>
              <w:rPr>
                <w:rFonts w:ascii="Myriad Pro" w:hAnsi="Myriad Pro"/>
                <w:b/>
                <w:bCs/>
                <w:color w:val="FFFFFF" w:themeColor="background1"/>
                <w:sz w:val="24"/>
                <w:szCs w:val="24"/>
              </w:rPr>
            </w:pPr>
            <w:r w:rsidRPr="00EA5E9B">
              <w:rPr>
                <w:rFonts w:ascii="Myriad Pro" w:hAnsi="Myriad Pro"/>
                <w:b/>
                <w:bCs/>
                <w:color w:val="FFFFFF" w:themeColor="background1"/>
                <w:sz w:val="24"/>
                <w:szCs w:val="24"/>
              </w:rPr>
              <w:t>№ формулы</w:t>
            </w:r>
            <w:r w:rsidRPr="00EA5E9B">
              <w:rPr>
                <w:rFonts w:ascii="Myriad Pro" w:hAnsi="Myriad Pro"/>
                <w:b/>
                <w:bCs/>
                <w:color w:val="FFFFFF" w:themeColor="background1"/>
                <w:sz w:val="24"/>
                <w:szCs w:val="24"/>
              </w:rPr>
              <w:br/>
              <w:t xml:space="preserve">методических </w:t>
            </w:r>
            <w:r w:rsidRPr="00EA5E9B">
              <w:rPr>
                <w:rFonts w:ascii="Myriad Pro" w:hAnsi="Myriad Pro"/>
                <w:b/>
                <w:bCs/>
                <w:color w:val="FFFFFF" w:themeColor="background1"/>
                <w:sz w:val="24"/>
                <w:szCs w:val="24"/>
              </w:rPr>
              <w:br/>
              <w:t>указаний</w:t>
            </w:r>
          </w:p>
        </w:tc>
        <w:tc>
          <w:tcPr>
            <w:tcW w:w="2015" w:type="dxa"/>
            <w:tcBorders>
              <w:left w:val="single" w:sz="4" w:space="0" w:color="FFFFFF" w:themeColor="background1"/>
            </w:tcBorders>
            <w:shd w:val="clear" w:color="auto" w:fill="4F6228" w:themeFill="accent3" w:themeFillShade="80"/>
            <w:vAlign w:val="center"/>
            <w:hideMark/>
          </w:tcPr>
          <w:p w14:paraId="2D57BB9A" w14:textId="308DC961" w:rsidR="00121EC4" w:rsidRPr="00EA5E9B" w:rsidRDefault="00121EC4" w:rsidP="00F9207B">
            <w:pPr>
              <w:pStyle w:val="a3"/>
              <w:spacing w:after="0" w:line="240" w:lineRule="auto"/>
              <w:ind w:left="0" w:firstLine="25"/>
              <w:jc w:val="center"/>
              <w:rPr>
                <w:rFonts w:ascii="Myriad Pro" w:hAnsi="Myriad Pro"/>
                <w:b/>
                <w:bCs/>
                <w:color w:val="FFFFFF" w:themeColor="background1"/>
                <w:sz w:val="24"/>
                <w:szCs w:val="24"/>
              </w:rPr>
            </w:pPr>
            <w:r w:rsidRPr="00EA5E9B">
              <w:rPr>
                <w:rFonts w:ascii="Myriad Pro" w:hAnsi="Myriad Pro"/>
                <w:b/>
                <w:bCs/>
                <w:color w:val="FFFFFF" w:themeColor="background1"/>
                <w:sz w:val="24"/>
                <w:szCs w:val="24"/>
              </w:rPr>
              <w:t xml:space="preserve">Значение </w:t>
            </w:r>
            <w:r w:rsidRPr="00EA5E9B">
              <w:rPr>
                <w:rFonts w:ascii="Myriad Pro" w:hAnsi="Myriad Pro"/>
                <w:b/>
                <w:bCs/>
                <w:color w:val="FFFFFF" w:themeColor="background1"/>
                <w:sz w:val="24"/>
                <w:szCs w:val="24"/>
              </w:rPr>
              <w:br/>
            </w:r>
            <w:r w:rsidR="0046282E">
              <w:rPr>
                <w:rFonts w:ascii="Myriad Pro" w:hAnsi="Myriad Pro"/>
                <w:b/>
                <w:bCs/>
                <w:color w:val="FFFFFF" w:themeColor="background1"/>
                <w:sz w:val="24"/>
                <w:szCs w:val="24"/>
              </w:rPr>
              <w:t>Ленинградская область</w:t>
            </w:r>
          </w:p>
        </w:tc>
      </w:tr>
      <w:tr w:rsidR="00121EC4" w:rsidRPr="00EA5E9B" w14:paraId="78D9DB79" w14:textId="77777777" w:rsidTr="007768EA">
        <w:trPr>
          <w:trHeight w:val="20"/>
          <w:jc w:val="center"/>
        </w:trPr>
        <w:tc>
          <w:tcPr>
            <w:tcW w:w="5495" w:type="dxa"/>
            <w:tcBorders>
              <w:left w:val="single" w:sz="4" w:space="0" w:color="auto"/>
              <w:bottom w:val="single" w:sz="4" w:space="0" w:color="auto"/>
              <w:right w:val="single" w:sz="4" w:space="0" w:color="auto"/>
            </w:tcBorders>
            <w:shd w:val="clear" w:color="auto" w:fill="auto"/>
            <w:vAlign w:val="center"/>
            <w:hideMark/>
          </w:tcPr>
          <w:p w14:paraId="303CFDDB" w14:textId="77777777" w:rsidR="00121EC4" w:rsidRPr="00EA5E9B" w:rsidRDefault="00121EC4" w:rsidP="00F9207B">
            <w:pPr>
              <w:pStyle w:val="a3"/>
              <w:spacing w:after="0" w:line="240" w:lineRule="auto"/>
              <w:ind w:left="0" w:firstLine="25"/>
              <w:jc w:val="both"/>
              <w:rPr>
                <w:rFonts w:ascii="Myriad Pro" w:hAnsi="Myriad Pro"/>
              </w:rPr>
            </w:pPr>
            <w:r w:rsidRPr="00EA5E9B">
              <w:rPr>
                <w:rFonts w:ascii="Myriad Pro" w:hAnsi="Myriad Pro"/>
              </w:rPr>
              <w:t xml:space="preserve">Показатель средней продолжительности прекращений передачи электрической энергии </w:t>
            </w:r>
            <w:r w:rsidRPr="00EA5E9B">
              <w:rPr>
                <w:rFonts w:ascii="Myriad Pro" w:hAnsi="Myriad Pro"/>
              </w:rPr>
              <w:br/>
              <w:t>(Пп)</w:t>
            </w:r>
          </w:p>
        </w:tc>
        <w:tc>
          <w:tcPr>
            <w:tcW w:w="1899" w:type="dxa"/>
            <w:tcBorders>
              <w:left w:val="nil"/>
              <w:bottom w:val="single" w:sz="4" w:space="0" w:color="auto"/>
              <w:right w:val="single" w:sz="4" w:space="0" w:color="auto"/>
            </w:tcBorders>
            <w:shd w:val="clear" w:color="auto" w:fill="auto"/>
            <w:noWrap/>
            <w:vAlign w:val="center"/>
            <w:hideMark/>
          </w:tcPr>
          <w:p w14:paraId="2EE392AD" w14:textId="77777777"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1</w:t>
            </w:r>
          </w:p>
        </w:tc>
        <w:tc>
          <w:tcPr>
            <w:tcW w:w="2015" w:type="dxa"/>
            <w:tcBorders>
              <w:left w:val="nil"/>
              <w:bottom w:val="single" w:sz="4" w:space="0" w:color="auto"/>
              <w:right w:val="single" w:sz="4" w:space="0" w:color="auto"/>
            </w:tcBorders>
            <w:shd w:val="clear" w:color="auto" w:fill="auto"/>
            <w:noWrap/>
            <w:vAlign w:val="center"/>
            <w:hideMark/>
          </w:tcPr>
          <w:p w14:paraId="6B7EC1B3" w14:textId="77777777"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0,001782154</w:t>
            </w:r>
          </w:p>
        </w:tc>
      </w:tr>
      <w:tr w:rsidR="00121EC4" w:rsidRPr="00EA5E9B" w14:paraId="2FFF1588" w14:textId="77777777" w:rsidTr="00506AE8">
        <w:trPr>
          <w:trHeight w:val="20"/>
          <w:jc w:val="center"/>
        </w:trPr>
        <w:tc>
          <w:tcPr>
            <w:tcW w:w="5495" w:type="dxa"/>
            <w:tcBorders>
              <w:top w:val="nil"/>
              <w:left w:val="single" w:sz="4" w:space="0" w:color="auto"/>
              <w:bottom w:val="single" w:sz="4" w:space="0" w:color="auto"/>
              <w:right w:val="single" w:sz="4" w:space="0" w:color="auto"/>
            </w:tcBorders>
            <w:shd w:val="clear" w:color="auto" w:fill="auto"/>
            <w:vAlign w:val="center"/>
            <w:hideMark/>
          </w:tcPr>
          <w:p w14:paraId="488C497B" w14:textId="77777777" w:rsidR="00121EC4" w:rsidRPr="00EA5E9B" w:rsidRDefault="00121EC4" w:rsidP="00F9207B">
            <w:pPr>
              <w:pStyle w:val="a3"/>
              <w:spacing w:after="0" w:line="240" w:lineRule="auto"/>
              <w:ind w:left="0" w:firstLine="25"/>
              <w:jc w:val="both"/>
              <w:rPr>
                <w:rFonts w:ascii="Myriad Pro" w:hAnsi="Myriad Pro"/>
              </w:rPr>
            </w:pPr>
            <w:r w:rsidRPr="00EA5E9B">
              <w:rPr>
                <w:rFonts w:ascii="Myriad Pro" w:hAnsi="Myriad Pro"/>
              </w:rPr>
              <w:t>Показатель уровня качества оказываемых услуг территориальной сетевой организации, Птсо</w:t>
            </w:r>
          </w:p>
        </w:tc>
        <w:tc>
          <w:tcPr>
            <w:tcW w:w="1899" w:type="dxa"/>
            <w:tcBorders>
              <w:top w:val="nil"/>
              <w:left w:val="nil"/>
              <w:bottom w:val="single" w:sz="4" w:space="0" w:color="auto"/>
              <w:right w:val="single" w:sz="4" w:space="0" w:color="auto"/>
            </w:tcBorders>
            <w:shd w:val="clear" w:color="auto" w:fill="auto"/>
            <w:noWrap/>
            <w:vAlign w:val="center"/>
            <w:hideMark/>
          </w:tcPr>
          <w:p w14:paraId="48EBE068" w14:textId="77777777"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6</w:t>
            </w:r>
          </w:p>
        </w:tc>
        <w:tc>
          <w:tcPr>
            <w:tcW w:w="2015" w:type="dxa"/>
            <w:tcBorders>
              <w:top w:val="nil"/>
              <w:left w:val="nil"/>
              <w:bottom w:val="single" w:sz="4" w:space="0" w:color="auto"/>
              <w:right w:val="single" w:sz="4" w:space="0" w:color="auto"/>
            </w:tcBorders>
            <w:shd w:val="clear" w:color="auto" w:fill="auto"/>
            <w:noWrap/>
            <w:vAlign w:val="center"/>
            <w:hideMark/>
          </w:tcPr>
          <w:p w14:paraId="1C0CBEC4" w14:textId="14F1AF2D"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0,</w:t>
            </w:r>
            <w:r w:rsidR="0046282E">
              <w:rPr>
                <w:rFonts w:ascii="Myriad Pro" w:hAnsi="Myriad Pro"/>
              </w:rPr>
              <w:t>9314</w:t>
            </w:r>
          </w:p>
        </w:tc>
      </w:tr>
      <w:tr w:rsidR="00121EC4" w:rsidRPr="00EA5E9B" w14:paraId="18E22142" w14:textId="77777777" w:rsidTr="00506AE8">
        <w:trPr>
          <w:trHeight w:val="20"/>
          <w:jc w:val="center"/>
        </w:trPr>
        <w:tc>
          <w:tcPr>
            <w:tcW w:w="5495" w:type="dxa"/>
            <w:tcBorders>
              <w:top w:val="nil"/>
              <w:left w:val="single" w:sz="4" w:space="0" w:color="auto"/>
              <w:bottom w:val="single" w:sz="4" w:space="0" w:color="auto"/>
              <w:right w:val="single" w:sz="4" w:space="0" w:color="auto"/>
            </w:tcBorders>
            <w:shd w:val="clear" w:color="auto" w:fill="auto"/>
            <w:vAlign w:val="center"/>
            <w:hideMark/>
          </w:tcPr>
          <w:p w14:paraId="67E9E250" w14:textId="77777777" w:rsidR="00121EC4" w:rsidRPr="00EA5E9B" w:rsidRDefault="00121EC4" w:rsidP="00F9207B">
            <w:pPr>
              <w:pStyle w:val="a3"/>
              <w:spacing w:after="0" w:line="240" w:lineRule="auto"/>
              <w:ind w:left="0" w:firstLine="25"/>
              <w:jc w:val="both"/>
              <w:rPr>
                <w:rFonts w:ascii="Myriad Pro" w:hAnsi="Myriad Pro"/>
              </w:rPr>
            </w:pPr>
            <w:r w:rsidRPr="00EA5E9B">
              <w:rPr>
                <w:rFonts w:ascii="Myriad Pro" w:hAnsi="Myriad Pro"/>
              </w:rPr>
              <w:t xml:space="preserve">Плановое значение показателя надежности </w:t>
            </w:r>
            <w:r w:rsidRPr="00EA5E9B">
              <w:rPr>
                <w:rFonts w:ascii="Myriad Pro" w:hAnsi="Myriad Pro"/>
              </w:rPr>
              <w:br/>
              <w:t>Пп, Пп</w:t>
            </w:r>
            <w:r w:rsidRPr="00EA5E9B">
              <w:rPr>
                <w:rFonts w:ascii="Myriad Pro" w:hAnsi="Myriad Pro"/>
                <w:vertAlign w:val="superscript"/>
              </w:rPr>
              <w:t>пл</w:t>
            </w:r>
          </w:p>
        </w:tc>
        <w:tc>
          <w:tcPr>
            <w:tcW w:w="1899" w:type="dxa"/>
            <w:tcBorders>
              <w:top w:val="nil"/>
              <w:left w:val="nil"/>
              <w:bottom w:val="single" w:sz="4" w:space="0" w:color="auto"/>
              <w:right w:val="single" w:sz="4" w:space="0" w:color="auto"/>
            </w:tcBorders>
            <w:shd w:val="clear" w:color="auto" w:fill="auto"/>
            <w:noWrap/>
            <w:vAlign w:val="center"/>
            <w:hideMark/>
          </w:tcPr>
          <w:p w14:paraId="129C0416" w14:textId="77777777"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4, 4.1</w:t>
            </w:r>
          </w:p>
        </w:tc>
        <w:tc>
          <w:tcPr>
            <w:tcW w:w="2015" w:type="dxa"/>
            <w:tcBorders>
              <w:top w:val="nil"/>
              <w:left w:val="nil"/>
              <w:bottom w:val="single" w:sz="4" w:space="0" w:color="auto"/>
              <w:right w:val="single" w:sz="4" w:space="0" w:color="auto"/>
            </w:tcBorders>
            <w:shd w:val="clear" w:color="auto" w:fill="auto"/>
            <w:noWrap/>
            <w:vAlign w:val="center"/>
            <w:hideMark/>
          </w:tcPr>
          <w:p w14:paraId="06557E7C" w14:textId="77777777"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0,018495237</w:t>
            </w:r>
          </w:p>
        </w:tc>
      </w:tr>
      <w:tr w:rsidR="00121EC4" w:rsidRPr="00EA5E9B" w14:paraId="637E8556" w14:textId="77777777" w:rsidTr="00506AE8">
        <w:trPr>
          <w:trHeight w:val="20"/>
          <w:jc w:val="center"/>
        </w:trPr>
        <w:tc>
          <w:tcPr>
            <w:tcW w:w="5495" w:type="dxa"/>
            <w:tcBorders>
              <w:top w:val="nil"/>
              <w:left w:val="single" w:sz="4" w:space="0" w:color="auto"/>
              <w:bottom w:val="single" w:sz="4" w:space="0" w:color="auto"/>
              <w:right w:val="single" w:sz="4" w:space="0" w:color="auto"/>
            </w:tcBorders>
            <w:shd w:val="clear" w:color="auto" w:fill="auto"/>
            <w:vAlign w:val="center"/>
            <w:hideMark/>
          </w:tcPr>
          <w:p w14:paraId="023F25AC" w14:textId="77777777" w:rsidR="00121EC4" w:rsidRPr="00EA5E9B" w:rsidRDefault="00121EC4" w:rsidP="00F9207B">
            <w:pPr>
              <w:pStyle w:val="a3"/>
              <w:spacing w:after="0" w:line="240" w:lineRule="auto"/>
              <w:ind w:left="0" w:firstLine="25"/>
              <w:jc w:val="both"/>
              <w:rPr>
                <w:rFonts w:ascii="Myriad Pro" w:hAnsi="Myriad Pro"/>
              </w:rPr>
            </w:pPr>
            <w:r w:rsidRPr="00EA5E9B">
              <w:rPr>
                <w:rFonts w:ascii="Myriad Pro" w:hAnsi="Myriad Pro"/>
              </w:rPr>
              <w:t xml:space="preserve">Плановое значение показателя качества </w:t>
            </w:r>
            <w:r w:rsidRPr="00EA5E9B">
              <w:rPr>
                <w:rFonts w:ascii="Myriad Pro" w:hAnsi="Myriad Pro"/>
              </w:rPr>
              <w:br/>
              <w:t>Птсо, П</w:t>
            </w:r>
            <w:r w:rsidRPr="00EA5E9B">
              <w:rPr>
                <w:rFonts w:ascii="Myriad Pro" w:hAnsi="Myriad Pro"/>
                <w:vertAlign w:val="superscript"/>
              </w:rPr>
              <w:t>пл</w:t>
            </w:r>
            <w:r w:rsidRPr="00EA5E9B">
              <w:rPr>
                <w:rFonts w:ascii="Myriad Pro" w:hAnsi="Myriad Pro"/>
              </w:rPr>
              <w:t>тсо</w:t>
            </w:r>
          </w:p>
        </w:tc>
        <w:tc>
          <w:tcPr>
            <w:tcW w:w="1899" w:type="dxa"/>
            <w:tcBorders>
              <w:top w:val="nil"/>
              <w:left w:val="nil"/>
              <w:bottom w:val="single" w:sz="4" w:space="0" w:color="auto"/>
              <w:right w:val="single" w:sz="4" w:space="0" w:color="auto"/>
            </w:tcBorders>
            <w:shd w:val="clear" w:color="auto" w:fill="auto"/>
            <w:noWrap/>
            <w:vAlign w:val="center"/>
            <w:hideMark/>
          </w:tcPr>
          <w:p w14:paraId="4B94F9F2" w14:textId="77777777"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4, 4.1</w:t>
            </w:r>
          </w:p>
        </w:tc>
        <w:tc>
          <w:tcPr>
            <w:tcW w:w="2015" w:type="dxa"/>
            <w:tcBorders>
              <w:top w:val="nil"/>
              <w:left w:val="nil"/>
              <w:bottom w:val="single" w:sz="4" w:space="0" w:color="auto"/>
              <w:right w:val="single" w:sz="4" w:space="0" w:color="auto"/>
            </w:tcBorders>
            <w:shd w:val="clear" w:color="auto" w:fill="auto"/>
            <w:noWrap/>
            <w:vAlign w:val="center"/>
            <w:hideMark/>
          </w:tcPr>
          <w:p w14:paraId="2D45A2AD" w14:textId="77777777"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1,0102</w:t>
            </w:r>
          </w:p>
        </w:tc>
      </w:tr>
      <w:tr w:rsidR="00121EC4" w:rsidRPr="00EA5E9B" w14:paraId="48093CB4" w14:textId="77777777" w:rsidTr="00506AE8">
        <w:trPr>
          <w:trHeight w:val="20"/>
          <w:jc w:val="center"/>
        </w:trPr>
        <w:tc>
          <w:tcPr>
            <w:tcW w:w="5495" w:type="dxa"/>
            <w:tcBorders>
              <w:top w:val="nil"/>
              <w:left w:val="single" w:sz="4" w:space="0" w:color="auto"/>
              <w:bottom w:val="single" w:sz="4" w:space="0" w:color="auto"/>
              <w:right w:val="single" w:sz="4" w:space="0" w:color="auto"/>
            </w:tcBorders>
            <w:shd w:val="clear" w:color="auto" w:fill="auto"/>
            <w:vAlign w:val="center"/>
            <w:hideMark/>
          </w:tcPr>
          <w:p w14:paraId="07CE20D1" w14:textId="77777777" w:rsidR="00121EC4" w:rsidRPr="00EA5E9B" w:rsidRDefault="00121EC4" w:rsidP="00F9207B">
            <w:pPr>
              <w:pStyle w:val="a3"/>
              <w:spacing w:after="0" w:line="240" w:lineRule="auto"/>
              <w:ind w:left="0" w:firstLine="25"/>
              <w:jc w:val="both"/>
              <w:rPr>
                <w:rFonts w:ascii="Myriad Pro" w:hAnsi="Myriad Pro"/>
              </w:rPr>
            </w:pPr>
            <w:r w:rsidRPr="00EA5E9B">
              <w:rPr>
                <w:rFonts w:ascii="Myriad Pro" w:hAnsi="Myriad Pro"/>
              </w:rPr>
              <w:t>Оценка достижения показателя уровня надежности оказываемых услуг, Кнад</w:t>
            </w:r>
          </w:p>
        </w:tc>
        <w:tc>
          <w:tcPr>
            <w:tcW w:w="1899" w:type="dxa"/>
            <w:tcBorders>
              <w:top w:val="nil"/>
              <w:left w:val="nil"/>
              <w:bottom w:val="single" w:sz="4" w:space="0" w:color="auto"/>
              <w:right w:val="single" w:sz="4" w:space="0" w:color="auto"/>
            </w:tcBorders>
            <w:shd w:val="clear" w:color="auto" w:fill="auto"/>
            <w:vAlign w:val="center"/>
            <w:hideMark/>
          </w:tcPr>
          <w:p w14:paraId="09CDACF9" w14:textId="77777777"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п. 5</w:t>
            </w:r>
            <w:r w:rsidRPr="00EA5E9B">
              <w:rPr>
                <w:rFonts w:ascii="Myriad Pro" w:hAnsi="Myriad Pro"/>
              </w:rPr>
              <w:br/>
              <w:t>методических указаний</w:t>
            </w:r>
          </w:p>
        </w:tc>
        <w:tc>
          <w:tcPr>
            <w:tcW w:w="2015" w:type="dxa"/>
            <w:tcBorders>
              <w:top w:val="nil"/>
              <w:left w:val="nil"/>
              <w:bottom w:val="single" w:sz="4" w:space="0" w:color="auto"/>
              <w:right w:val="single" w:sz="4" w:space="0" w:color="auto"/>
            </w:tcBorders>
            <w:shd w:val="clear" w:color="auto" w:fill="auto"/>
            <w:noWrap/>
            <w:vAlign w:val="center"/>
            <w:hideMark/>
          </w:tcPr>
          <w:p w14:paraId="32718507" w14:textId="77777777"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1</w:t>
            </w:r>
          </w:p>
        </w:tc>
      </w:tr>
      <w:tr w:rsidR="00121EC4" w:rsidRPr="00EA5E9B" w14:paraId="48FEAEE7" w14:textId="77777777" w:rsidTr="00506AE8">
        <w:trPr>
          <w:trHeight w:val="20"/>
          <w:jc w:val="center"/>
        </w:trPr>
        <w:tc>
          <w:tcPr>
            <w:tcW w:w="5495" w:type="dxa"/>
            <w:tcBorders>
              <w:top w:val="nil"/>
              <w:left w:val="single" w:sz="4" w:space="0" w:color="auto"/>
              <w:bottom w:val="single" w:sz="4" w:space="0" w:color="auto"/>
              <w:right w:val="single" w:sz="4" w:space="0" w:color="auto"/>
            </w:tcBorders>
            <w:shd w:val="clear" w:color="auto" w:fill="auto"/>
            <w:vAlign w:val="center"/>
            <w:hideMark/>
          </w:tcPr>
          <w:p w14:paraId="256A9318" w14:textId="77777777" w:rsidR="00121EC4" w:rsidRPr="00EA5E9B" w:rsidRDefault="00121EC4" w:rsidP="00F9207B">
            <w:pPr>
              <w:pStyle w:val="a3"/>
              <w:spacing w:after="0" w:line="240" w:lineRule="auto"/>
              <w:ind w:left="0" w:firstLine="25"/>
              <w:jc w:val="both"/>
              <w:rPr>
                <w:rFonts w:ascii="Myriad Pro" w:hAnsi="Myriad Pro"/>
              </w:rPr>
            </w:pPr>
            <w:r w:rsidRPr="00EA5E9B">
              <w:rPr>
                <w:rFonts w:ascii="Myriad Pro" w:hAnsi="Myriad Pro"/>
              </w:rPr>
              <w:t>Оценка достижения показателя уровня качества оказываемых услуг, Ккач (организации по управлению единой национальной (общероссийской) электрической сетью)</w:t>
            </w:r>
          </w:p>
        </w:tc>
        <w:tc>
          <w:tcPr>
            <w:tcW w:w="1899" w:type="dxa"/>
            <w:tcBorders>
              <w:top w:val="nil"/>
              <w:left w:val="nil"/>
              <w:bottom w:val="single" w:sz="4" w:space="0" w:color="auto"/>
              <w:right w:val="single" w:sz="4" w:space="0" w:color="auto"/>
            </w:tcBorders>
            <w:shd w:val="clear" w:color="auto" w:fill="auto"/>
            <w:vAlign w:val="center"/>
            <w:hideMark/>
          </w:tcPr>
          <w:p w14:paraId="0499C10F" w14:textId="77777777"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п. 5</w:t>
            </w:r>
            <w:r w:rsidRPr="00EA5E9B">
              <w:rPr>
                <w:rFonts w:ascii="Myriad Pro" w:hAnsi="Myriad Pro"/>
              </w:rPr>
              <w:br/>
              <w:t>методических указаний</w:t>
            </w:r>
          </w:p>
        </w:tc>
        <w:tc>
          <w:tcPr>
            <w:tcW w:w="2015" w:type="dxa"/>
            <w:tcBorders>
              <w:top w:val="nil"/>
              <w:left w:val="nil"/>
              <w:bottom w:val="single" w:sz="4" w:space="0" w:color="auto"/>
              <w:right w:val="single" w:sz="4" w:space="0" w:color="auto"/>
            </w:tcBorders>
            <w:shd w:val="clear" w:color="auto" w:fill="auto"/>
            <w:noWrap/>
            <w:vAlign w:val="center"/>
            <w:hideMark/>
          </w:tcPr>
          <w:p w14:paraId="19901EEA" w14:textId="77777777"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w:t>
            </w:r>
          </w:p>
        </w:tc>
      </w:tr>
      <w:tr w:rsidR="00121EC4" w:rsidRPr="00EA5E9B" w14:paraId="636704B3" w14:textId="77777777" w:rsidTr="00506AE8">
        <w:trPr>
          <w:trHeight w:val="20"/>
          <w:jc w:val="center"/>
        </w:trPr>
        <w:tc>
          <w:tcPr>
            <w:tcW w:w="5495" w:type="dxa"/>
            <w:tcBorders>
              <w:top w:val="nil"/>
              <w:left w:val="single" w:sz="4" w:space="0" w:color="auto"/>
              <w:bottom w:val="single" w:sz="4" w:space="0" w:color="auto"/>
              <w:right w:val="single" w:sz="4" w:space="0" w:color="auto"/>
            </w:tcBorders>
            <w:shd w:val="clear" w:color="auto" w:fill="auto"/>
            <w:vAlign w:val="center"/>
            <w:hideMark/>
          </w:tcPr>
          <w:p w14:paraId="6D88C116" w14:textId="77777777" w:rsidR="00121EC4" w:rsidRPr="00EA5E9B" w:rsidRDefault="00121EC4" w:rsidP="00F9207B">
            <w:pPr>
              <w:pStyle w:val="a3"/>
              <w:spacing w:after="0" w:line="240" w:lineRule="auto"/>
              <w:ind w:left="0" w:firstLine="25"/>
              <w:jc w:val="both"/>
              <w:rPr>
                <w:rFonts w:ascii="Myriad Pro" w:hAnsi="Myriad Pro"/>
              </w:rPr>
            </w:pPr>
            <w:r w:rsidRPr="00EA5E9B">
              <w:rPr>
                <w:rFonts w:ascii="Myriad Pro" w:hAnsi="Myriad Pro"/>
              </w:rPr>
              <w:t>Оценка достижения показателя уровня качества оказываемых услуг, Ккач (для территориальной сетевой организации)</w:t>
            </w:r>
          </w:p>
        </w:tc>
        <w:tc>
          <w:tcPr>
            <w:tcW w:w="1899" w:type="dxa"/>
            <w:tcBorders>
              <w:top w:val="nil"/>
              <w:left w:val="nil"/>
              <w:bottom w:val="single" w:sz="4" w:space="0" w:color="auto"/>
              <w:right w:val="single" w:sz="4" w:space="0" w:color="auto"/>
            </w:tcBorders>
            <w:shd w:val="clear" w:color="auto" w:fill="auto"/>
            <w:vAlign w:val="center"/>
            <w:hideMark/>
          </w:tcPr>
          <w:p w14:paraId="32645BC9" w14:textId="77777777"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п. 5</w:t>
            </w:r>
            <w:r w:rsidRPr="00EA5E9B">
              <w:rPr>
                <w:rFonts w:ascii="Myriad Pro" w:hAnsi="Myriad Pro"/>
              </w:rPr>
              <w:br/>
              <w:t>методических указаний</w:t>
            </w:r>
          </w:p>
        </w:tc>
        <w:tc>
          <w:tcPr>
            <w:tcW w:w="2015" w:type="dxa"/>
            <w:tcBorders>
              <w:top w:val="nil"/>
              <w:left w:val="nil"/>
              <w:bottom w:val="single" w:sz="4" w:space="0" w:color="auto"/>
              <w:right w:val="single" w:sz="4" w:space="0" w:color="auto"/>
            </w:tcBorders>
            <w:shd w:val="clear" w:color="auto" w:fill="auto"/>
            <w:noWrap/>
            <w:vAlign w:val="center"/>
            <w:hideMark/>
          </w:tcPr>
          <w:p w14:paraId="4F21EBFC" w14:textId="77777777" w:rsidR="00121EC4" w:rsidRPr="00EA5E9B" w:rsidRDefault="00121EC4" w:rsidP="00F9207B">
            <w:pPr>
              <w:pStyle w:val="a3"/>
              <w:spacing w:after="0" w:line="240" w:lineRule="auto"/>
              <w:ind w:left="0" w:firstLine="25"/>
              <w:jc w:val="center"/>
              <w:rPr>
                <w:rFonts w:ascii="Myriad Pro" w:hAnsi="Myriad Pro"/>
              </w:rPr>
            </w:pPr>
            <w:r w:rsidRPr="00EA5E9B">
              <w:rPr>
                <w:rFonts w:ascii="Myriad Pro" w:hAnsi="Myriad Pro"/>
              </w:rPr>
              <w:t>0</w:t>
            </w:r>
          </w:p>
        </w:tc>
      </w:tr>
    </w:tbl>
    <w:p w14:paraId="022C4549" w14:textId="77777777" w:rsidR="00121EC4" w:rsidRDefault="00121EC4" w:rsidP="00121EC4">
      <w:pPr>
        <w:pStyle w:val="a3"/>
        <w:spacing w:after="0" w:line="360" w:lineRule="auto"/>
        <w:ind w:left="0" w:firstLine="567"/>
        <w:jc w:val="both"/>
        <w:rPr>
          <w:rFonts w:ascii="Myriad Pro" w:hAnsi="Myriad Pro"/>
          <w:color w:val="FF0000"/>
          <w:sz w:val="26"/>
          <w:szCs w:val="26"/>
        </w:rPr>
      </w:pPr>
    </w:p>
    <w:p w14:paraId="776AB777" w14:textId="620AC7B5" w:rsidR="00121EC4" w:rsidRPr="00323B5D" w:rsidRDefault="00121EC4" w:rsidP="00121EC4">
      <w:pPr>
        <w:pStyle w:val="a3"/>
        <w:spacing w:after="0" w:line="360" w:lineRule="auto"/>
        <w:ind w:left="0" w:firstLine="567"/>
        <w:jc w:val="both"/>
        <w:rPr>
          <w:rFonts w:ascii="Myriad Pro" w:hAnsi="Myriad Pro"/>
          <w:sz w:val="26"/>
          <w:szCs w:val="26"/>
        </w:rPr>
      </w:pPr>
      <w:r w:rsidRPr="006637D5">
        <w:rPr>
          <w:rFonts w:ascii="Myriad Pro" w:hAnsi="Myriad Pro"/>
          <w:sz w:val="26"/>
          <w:szCs w:val="26"/>
        </w:rPr>
        <w:t xml:space="preserve">Расчет обобщенного показателя уровня надежности и качества оказываемых услуг </w:t>
      </w:r>
      <w:r>
        <w:rPr>
          <w:rFonts w:ascii="Myriad Pro" w:hAnsi="Myriad Pro"/>
          <w:sz w:val="26"/>
          <w:szCs w:val="26"/>
        </w:rPr>
        <w:t>П</w:t>
      </w:r>
      <w:r w:rsidRPr="006637D5">
        <w:rPr>
          <w:rFonts w:ascii="Myriad Pro" w:hAnsi="Myriad Pro"/>
          <w:sz w:val="26"/>
          <w:szCs w:val="26"/>
        </w:rPr>
        <w:t xml:space="preserve">АО </w:t>
      </w:r>
      <w:r w:rsidR="00F9207B">
        <w:rPr>
          <w:rFonts w:ascii="Myriad Pro" w:hAnsi="Myriad Pro"/>
          <w:sz w:val="26"/>
          <w:szCs w:val="26"/>
        </w:rPr>
        <w:t>«</w:t>
      </w:r>
      <w:r>
        <w:rPr>
          <w:rFonts w:ascii="Myriad Pro" w:hAnsi="Myriad Pro"/>
          <w:sz w:val="26"/>
          <w:szCs w:val="26"/>
        </w:rPr>
        <w:t>Лен</w:t>
      </w:r>
      <w:r w:rsidRPr="006637D5">
        <w:rPr>
          <w:rFonts w:ascii="Myriad Pro" w:hAnsi="Myriad Pro"/>
          <w:sz w:val="26"/>
          <w:szCs w:val="26"/>
        </w:rPr>
        <w:t>энерго</w:t>
      </w:r>
      <w:r w:rsidR="00F9207B">
        <w:rPr>
          <w:rFonts w:ascii="Myriad Pro" w:hAnsi="Myriad Pro"/>
          <w:sz w:val="26"/>
          <w:szCs w:val="26"/>
        </w:rPr>
        <w:t>»</w:t>
      </w:r>
      <w:r w:rsidRPr="006637D5">
        <w:rPr>
          <w:rFonts w:ascii="Myriad Pro" w:hAnsi="Myriad Pro"/>
          <w:sz w:val="26"/>
          <w:szCs w:val="26"/>
        </w:rPr>
        <w:t xml:space="preserve"> </w:t>
      </w:r>
      <w:r>
        <w:rPr>
          <w:rFonts w:ascii="Myriad Pro" w:hAnsi="Myriad Pro"/>
          <w:sz w:val="26"/>
          <w:szCs w:val="26"/>
        </w:rPr>
        <w:t>в</w:t>
      </w:r>
      <w:r w:rsidRPr="006637D5">
        <w:rPr>
          <w:rFonts w:ascii="Myriad Pro" w:hAnsi="Myriad Pro"/>
          <w:sz w:val="26"/>
          <w:szCs w:val="26"/>
        </w:rPr>
        <w:t xml:space="preserve"> 2017 год</w:t>
      </w:r>
      <w:r>
        <w:rPr>
          <w:rFonts w:ascii="Myriad Pro" w:hAnsi="Myriad Pro"/>
          <w:sz w:val="26"/>
          <w:szCs w:val="26"/>
        </w:rPr>
        <w:t>у</w:t>
      </w:r>
      <w:r w:rsidRPr="006637D5">
        <w:rPr>
          <w:rFonts w:ascii="Myriad Pro" w:hAnsi="Myriad Pro"/>
          <w:sz w:val="26"/>
          <w:szCs w:val="26"/>
        </w:rPr>
        <w:t xml:space="preserve"> представлен в таблице ниже:</w:t>
      </w:r>
    </w:p>
    <w:tbl>
      <w:tblPr>
        <w:tblW w:w="9560" w:type="dxa"/>
        <w:tblLook w:val="04A0" w:firstRow="1" w:lastRow="0" w:firstColumn="1" w:lastColumn="0" w:noHBand="0" w:noVBand="1"/>
      </w:tblPr>
      <w:tblGrid>
        <w:gridCol w:w="4540"/>
        <w:gridCol w:w="1749"/>
        <w:gridCol w:w="3271"/>
      </w:tblGrid>
      <w:tr w:rsidR="00121EC4" w:rsidRPr="007361FB" w14:paraId="2DD16B7E" w14:textId="77777777" w:rsidTr="007768EA">
        <w:trPr>
          <w:trHeight w:val="20"/>
          <w:tblHeader/>
        </w:trPr>
        <w:tc>
          <w:tcPr>
            <w:tcW w:w="4560" w:type="dxa"/>
            <w:tcBorders>
              <w:right w:val="single" w:sz="4" w:space="0" w:color="FFFFFF" w:themeColor="background1"/>
            </w:tcBorders>
            <w:shd w:val="clear" w:color="auto" w:fill="4F6228" w:themeFill="accent3" w:themeFillShade="80"/>
            <w:vAlign w:val="center"/>
            <w:hideMark/>
          </w:tcPr>
          <w:p w14:paraId="540D480B" w14:textId="77777777" w:rsidR="00121EC4" w:rsidRPr="007361FB" w:rsidRDefault="00121EC4" w:rsidP="00F9207B">
            <w:pPr>
              <w:spacing w:after="0" w:line="240" w:lineRule="auto"/>
              <w:jc w:val="center"/>
              <w:rPr>
                <w:rFonts w:ascii="Myriad Pro" w:eastAsia="Calibri" w:hAnsi="Myriad Pro" w:cs="Times New Roman"/>
                <w:b/>
                <w:bCs/>
                <w:color w:val="FFFFFF" w:themeColor="background1"/>
                <w:sz w:val="24"/>
                <w:szCs w:val="24"/>
              </w:rPr>
            </w:pPr>
            <w:r w:rsidRPr="007361FB">
              <w:rPr>
                <w:rFonts w:ascii="Myriad Pro" w:eastAsia="Calibri" w:hAnsi="Myriad Pro" w:cs="Times New Roman"/>
                <w:b/>
                <w:bCs/>
                <w:color w:val="FFFFFF" w:themeColor="background1"/>
                <w:sz w:val="24"/>
                <w:szCs w:val="24"/>
              </w:rPr>
              <w:t>Показатель</w:t>
            </w:r>
          </w:p>
        </w:tc>
        <w:tc>
          <w:tcPr>
            <w:tcW w:w="1720"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C91A97C" w14:textId="77777777" w:rsidR="00121EC4" w:rsidRPr="007361FB" w:rsidRDefault="00121EC4" w:rsidP="00F9207B">
            <w:pPr>
              <w:spacing w:after="0" w:line="240" w:lineRule="auto"/>
              <w:jc w:val="center"/>
              <w:rPr>
                <w:rFonts w:ascii="Myriad Pro" w:eastAsia="Calibri" w:hAnsi="Myriad Pro" w:cs="Times New Roman"/>
                <w:b/>
                <w:bCs/>
                <w:color w:val="FFFFFF" w:themeColor="background1"/>
                <w:sz w:val="24"/>
                <w:szCs w:val="24"/>
              </w:rPr>
            </w:pPr>
            <w:r w:rsidRPr="007361FB">
              <w:rPr>
                <w:rFonts w:ascii="Myriad Pro" w:eastAsia="Calibri" w:hAnsi="Myriad Pro" w:cs="Times New Roman"/>
                <w:b/>
                <w:bCs/>
                <w:color w:val="FFFFFF" w:themeColor="background1"/>
                <w:sz w:val="24"/>
                <w:szCs w:val="24"/>
              </w:rPr>
              <w:t>№ формулы</w:t>
            </w:r>
            <w:r w:rsidRPr="007361FB">
              <w:rPr>
                <w:rFonts w:ascii="Myriad Pro" w:eastAsia="Calibri" w:hAnsi="Myriad Pro" w:cs="Times New Roman"/>
                <w:b/>
                <w:bCs/>
                <w:color w:val="FFFFFF" w:themeColor="background1"/>
                <w:sz w:val="24"/>
                <w:szCs w:val="24"/>
              </w:rPr>
              <w:br/>
              <w:t>методических указаний</w:t>
            </w:r>
          </w:p>
        </w:tc>
        <w:tc>
          <w:tcPr>
            <w:tcW w:w="3280" w:type="dxa"/>
            <w:tcBorders>
              <w:left w:val="single" w:sz="4" w:space="0" w:color="FFFFFF" w:themeColor="background1"/>
            </w:tcBorders>
            <w:shd w:val="clear" w:color="auto" w:fill="4F6228" w:themeFill="accent3" w:themeFillShade="80"/>
            <w:vAlign w:val="center"/>
            <w:hideMark/>
          </w:tcPr>
          <w:p w14:paraId="1B1FCB92" w14:textId="736C2580" w:rsidR="00121EC4" w:rsidRPr="007361FB" w:rsidRDefault="00121EC4" w:rsidP="00F9207B">
            <w:pPr>
              <w:spacing w:after="0" w:line="240" w:lineRule="auto"/>
              <w:jc w:val="center"/>
              <w:rPr>
                <w:rFonts w:ascii="Myriad Pro" w:eastAsia="Calibri" w:hAnsi="Myriad Pro" w:cs="Times New Roman"/>
                <w:b/>
                <w:bCs/>
                <w:color w:val="FFFFFF" w:themeColor="background1"/>
                <w:sz w:val="24"/>
                <w:szCs w:val="24"/>
              </w:rPr>
            </w:pPr>
            <w:r w:rsidRPr="007361FB">
              <w:rPr>
                <w:rFonts w:ascii="Myriad Pro" w:eastAsia="Calibri" w:hAnsi="Myriad Pro" w:cs="Times New Roman"/>
                <w:b/>
                <w:bCs/>
                <w:color w:val="FFFFFF" w:themeColor="background1"/>
                <w:sz w:val="24"/>
                <w:szCs w:val="24"/>
              </w:rPr>
              <w:t xml:space="preserve">Значение </w:t>
            </w:r>
            <w:r w:rsidRPr="007361FB">
              <w:rPr>
                <w:rFonts w:ascii="Myriad Pro" w:eastAsia="Calibri" w:hAnsi="Myriad Pro" w:cs="Times New Roman"/>
                <w:b/>
                <w:bCs/>
                <w:color w:val="FFFFFF" w:themeColor="background1"/>
                <w:sz w:val="24"/>
                <w:szCs w:val="24"/>
              </w:rPr>
              <w:br/>
            </w:r>
            <w:r w:rsidR="0046282E">
              <w:rPr>
                <w:rFonts w:ascii="Myriad Pro" w:eastAsia="Calibri" w:hAnsi="Myriad Pro" w:cs="Times New Roman"/>
                <w:b/>
                <w:bCs/>
                <w:color w:val="FFFFFF" w:themeColor="background1"/>
                <w:sz w:val="24"/>
                <w:szCs w:val="24"/>
              </w:rPr>
              <w:t>Ленинградская область</w:t>
            </w:r>
          </w:p>
        </w:tc>
      </w:tr>
      <w:tr w:rsidR="00121EC4" w:rsidRPr="007361FB" w14:paraId="1C60CF8B" w14:textId="77777777" w:rsidTr="007768EA">
        <w:trPr>
          <w:trHeight w:val="20"/>
        </w:trPr>
        <w:tc>
          <w:tcPr>
            <w:tcW w:w="4560" w:type="dxa"/>
            <w:tcBorders>
              <w:left w:val="single" w:sz="4" w:space="0" w:color="auto"/>
              <w:bottom w:val="single" w:sz="4" w:space="0" w:color="auto"/>
              <w:right w:val="single" w:sz="4" w:space="0" w:color="auto"/>
            </w:tcBorders>
            <w:shd w:val="clear" w:color="auto" w:fill="auto"/>
            <w:vAlign w:val="center"/>
            <w:hideMark/>
          </w:tcPr>
          <w:p w14:paraId="5615973D" w14:textId="77777777" w:rsidR="00121EC4" w:rsidRPr="007361FB" w:rsidRDefault="00121EC4" w:rsidP="00F9207B">
            <w:pPr>
              <w:spacing w:after="0" w:line="240" w:lineRule="auto"/>
              <w:jc w:val="both"/>
              <w:rPr>
                <w:rFonts w:ascii="Myriad Pro" w:eastAsia="Calibri" w:hAnsi="Myriad Pro" w:cs="Times New Roman"/>
              </w:rPr>
            </w:pPr>
            <w:r w:rsidRPr="007361FB">
              <w:rPr>
                <w:rFonts w:ascii="Myriad Pro" w:eastAsia="Calibri" w:hAnsi="Myriad Pro" w:cs="Times New Roman"/>
              </w:rPr>
              <w:t>Коэффициент значимости показателя уровня надежности оказываемых услуг, α</w:t>
            </w:r>
          </w:p>
        </w:tc>
        <w:tc>
          <w:tcPr>
            <w:tcW w:w="1720" w:type="dxa"/>
            <w:tcBorders>
              <w:left w:val="nil"/>
              <w:bottom w:val="single" w:sz="4" w:space="0" w:color="auto"/>
              <w:right w:val="single" w:sz="4" w:space="0" w:color="auto"/>
            </w:tcBorders>
            <w:shd w:val="clear" w:color="auto" w:fill="auto"/>
            <w:noWrap/>
            <w:vAlign w:val="center"/>
            <w:hideMark/>
          </w:tcPr>
          <w:p w14:paraId="1557F088" w14:textId="77777777" w:rsidR="00121EC4" w:rsidRPr="007361FB" w:rsidRDefault="00121EC4" w:rsidP="00F9207B">
            <w:pPr>
              <w:spacing w:after="0" w:line="240" w:lineRule="auto"/>
              <w:jc w:val="center"/>
              <w:rPr>
                <w:rFonts w:ascii="Myriad Pro" w:eastAsia="Calibri" w:hAnsi="Myriad Pro" w:cs="Times New Roman"/>
              </w:rPr>
            </w:pPr>
            <w:r w:rsidRPr="007361FB">
              <w:rPr>
                <w:rFonts w:ascii="Myriad Pro" w:eastAsia="Calibri" w:hAnsi="Myriad Pro" w:cs="Times New Roman"/>
              </w:rPr>
              <w:t> </w:t>
            </w:r>
          </w:p>
        </w:tc>
        <w:tc>
          <w:tcPr>
            <w:tcW w:w="3280" w:type="dxa"/>
            <w:tcBorders>
              <w:left w:val="nil"/>
              <w:bottom w:val="single" w:sz="4" w:space="0" w:color="auto"/>
              <w:right w:val="single" w:sz="4" w:space="0" w:color="auto"/>
            </w:tcBorders>
            <w:shd w:val="clear" w:color="auto" w:fill="auto"/>
            <w:vAlign w:val="center"/>
            <w:hideMark/>
          </w:tcPr>
          <w:p w14:paraId="69B33E10" w14:textId="77777777" w:rsidR="00121EC4" w:rsidRPr="007361FB" w:rsidRDefault="00121EC4" w:rsidP="00F9207B">
            <w:pPr>
              <w:spacing w:after="0" w:line="240" w:lineRule="auto"/>
              <w:jc w:val="center"/>
              <w:rPr>
                <w:rFonts w:ascii="Myriad Pro" w:eastAsia="Calibri" w:hAnsi="Myriad Pro" w:cs="Times New Roman"/>
              </w:rPr>
            </w:pPr>
            <w:r w:rsidRPr="007361FB">
              <w:rPr>
                <w:rFonts w:ascii="Myriad Pro" w:eastAsia="Calibri" w:hAnsi="Myriad Pro" w:cs="Times New Roman"/>
              </w:rPr>
              <w:t xml:space="preserve">Для территориальной </w:t>
            </w:r>
            <w:r w:rsidRPr="007361FB">
              <w:rPr>
                <w:rFonts w:ascii="Myriad Pro" w:eastAsia="Calibri" w:hAnsi="Myriad Pro" w:cs="Times New Roman"/>
              </w:rPr>
              <w:br/>
              <w:t>сетевой организации:</w:t>
            </w:r>
            <w:r w:rsidRPr="007361FB">
              <w:rPr>
                <w:rFonts w:ascii="Myriad Pro" w:eastAsia="Calibri" w:hAnsi="Myriad Pro" w:cs="Times New Roman"/>
              </w:rPr>
              <w:br/>
              <w:t>α = 0,65</w:t>
            </w:r>
          </w:p>
        </w:tc>
      </w:tr>
      <w:tr w:rsidR="00121EC4" w:rsidRPr="007361FB" w14:paraId="562AE9BE" w14:textId="77777777" w:rsidTr="00F9207B">
        <w:trPr>
          <w:trHeight w:val="20"/>
        </w:trPr>
        <w:tc>
          <w:tcPr>
            <w:tcW w:w="4560" w:type="dxa"/>
            <w:tcBorders>
              <w:top w:val="nil"/>
              <w:left w:val="single" w:sz="4" w:space="0" w:color="auto"/>
              <w:bottom w:val="single" w:sz="4" w:space="0" w:color="auto"/>
              <w:right w:val="single" w:sz="4" w:space="0" w:color="auto"/>
            </w:tcBorders>
            <w:shd w:val="clear" w:color="auto" w:fill="auto"/>
            <w:vAlign w:val="center"/>
            <w:hideMark/>
          </w:tcPr>
          <w:p w14:paraId="4906D845" w14:textId="77777777" w:rsidR="00121EC4" w:rsidRPr="007361FB" w:rsidRDefault="00121EC4" w:rsidP="00F9207B">
            <w:pPr>
              <w:spacing w:after="0" w:line="240" w:lineRule="auto"/>
              <w:jc w:val="both"/>
              <w:rPr>
                <w:rFonts w:ascii="Myriad Pro" w:eastAsia="Calibri" w:hAnsi="Myriad Pro" w:cs="Times New Roman"/>
              </w:rPr>
            </w:pPr>
            <w:r w:rsidRPr="007361FB">
              <w:rPr>
                <w:rFonts w:ascii="Myriad Pro" w:eastAsia="Calibri" w:hAnsi="Myriad Pro" w:cs="Times New Roman"/>
              </w:rPr>
              <w:t>Коэффициент значимости показателя уровня качества оказываемых услуг, β</w:t>
            </w:r>
          </w:p>
        </w:tc>
        <w:tc>
          <w:tcPr>
            <w:tcW w:w="1720" w:type="dxa"/>
            <w:tcBorders>
              <w:top w:val="nil"/>
              <w:left w:val="nil"/>
              <w:bottom w:val="single" w:sz="4" w:space="0" w:color="auto"/>
              <w:right w:val="single" w:sz="4" w:space="0" w:color="auto"/>
            </w:tcBorders>
            <w:shd w:val="clear" w:color="auto" w:fill="auto"/>
            <w:noWrap/>
            <w:vAlign w:val="center"/>
            <w:hideMark/>
          </w:tcPr>
          <w:p w14:paraId="26A3A190" w14:textId="77777777" w:rsidR="00121EC4" w:rsidRPr="007361FB" w:rsidRDefault="00121EC4" w:rsidP="00F9207B">
            <w:pPr>
              <w:spacing w:after="0" w:line="240" w:lineRule="auto"/>
              <w:jc w:val="center"/>
              <w:rPr>
                <w:rFonts w:ascii="Myriad Pro" w:eastAsia="Calibri" w:hAnsi="Myriad Pro" w:cs="Times New Roman"/>
              </w:rPr>
            </w:pPr>
            <w:r w:rsidRPr="007361FB">
              <w:rPr>
                <w:rFonts w:ascii="Myriad Pro" w:eastAsia="Calibri" w:hAnsi="Myriad Pro" w:cs="Times New Roman"/>
              </w:rPr>
              <w:t> </w:t>
            </w:r>
          </w:p>
        </w:tc>
        <w:tc>
          <w:tcPr>
            <w:tcW w:w="3280" w:type="dxa"/>
            <w:tcBorders>
              <w:top w:val="nil"/>
              <w:left w:val="nil"/>
              <w:bottom w:val="single" w:sz="4" w:space="0" w:color="auto"/>
              <w:right w:val="single" w:sz="4" w:space="0" w:color="auto"/>
            </w:tcBorders>
            <w:shd w:val="clear" w:color="auto" w:fill="auto"/>
            <w:vAlign w:val="center"/>
            <w:hideMark/>
          </w:tcPr>
          <w:p w14:paraId="6E79EAA0" w14:textId="77777777" w:rsidR="00121EC4" w:rsidRPr="007361FB" w:rsidRDefault="00121EC4" w:rsidP="00F9207B">
            <w:pPr>
              <w:spacing w:after="0" w:line="240" w:lineRule="auto"/>
              <w:jc w:val="center"/>
              <w:rPr>
                <w:rFonts w:ascii="Myriad Pro" w:eastAsia="Calibri" w:hAnsi="Myriad Pro" w:cs="Times New Roman"/>
              </w:rPr>
            </w:pPr>
            <w:r w:rsidRPr="007361FB">
              <w:rPr>
                <w:rFonts w:ascii="Myriad Pro" w:eastAsia="Calibri" w:hAnsi="Myriad Pro" w:cs="Times New Roman"/>
              </w:rPr>
              <w:t>β=1- α</w:t>
            </w:r>
          </w:p>
        </w:tc>
      </w:tr>
      <w:tr w:rsidR="00121EC4" w:rsidRPr="007361FB" w14:paraId="70EDC7F7" w14:textId="77777777" w:rsidTr="00F9207B">
        <w:trPr>
          <w:trHeight w:val="20"/>
        </w:trPr>
        <w:tc>
          <w:tcPr>
            <w:tcW w:w="4560" w:type="dxa"/>
            <w:tcBorders>
              <w:top w:val="nil"/>
              <w:left w:val="single" w:sz="4" w:space="0" w:color="auto"/>
              <w:bottom w:val="single" w:sz="4" w:space="0" w:color="auto"/>
              <w:right w:val="single" w:sz="4" w:space="0" w:color="auto"/>
            </w:tcBorders>
            <w:shd w:val="clear" w:color="auto" w:fill="auto"/>
            <w:vAlign w:val="center"/>
            <w:hideMark/>
          </w:tcPr>
          <w:p w14:paraId="47561456" w14:textId="77777777" w:rsidR="00121EC4" w:rsidRPr="007361FB" w:rsidRDefault="00121EC4" w:rsidP="00F9207B">
            <w:pPr>
              <w:spacing w:after="0" w:line="240" w:lineRule="auto"/>
              <w:jc w:val="both"/>
              <w:rPr>
                <w:rFonts w:ascii="Myriad Pro" w:eastAsia="Calibri" w:hAnsi="Myriad Pro" w:cs="Times New Roman"/>
              </w:rPr>
            </w:pPr>
            <w:r w:rsidRPr="007361FB">
              <w:rPr>
                <w:rFonts w:ascii="Myriad Pro" w:eastAsia="Calibri" w:hAnsi="Myriad Pro" w:cs="Times New Roman"/>
              </w:rPr>
              <w:t>Оценка достижения показателя уровня надежности оказываемых услуг, Кнад</w:t>
            </w:r>
          </w:p>
        </w:tc>
        <w:tc>
          <w:tcPr>
            <w:tcW w:w="1720" w:type="dxa"/>
            <w:tcBorders>
              <w:top w:val="nil"/>
              <w:left w:val="nil"/>
              <w:bottom w:val="single" w:sz="4" w:space="0" w:color="auto"/>
              <w:right w:val="single" w:sz="4" w:space="0" w:color="auto"/>
            </w:tcBorders>
            <w:shd w:val="clear" w:color="auto" w:fill="auto"/>
            <w:noWrap/>
            <w:vAlign w:val="center"/>
            <w:hideMark/>
          </w:tcPr>
          <w:p w14:paraId="4C56F9D0" w14:textId="77777777" w:rsidR="00121EC4" w:rsidRPr="007361FB" w:rsidRDefault="00121EC4" w:rsidP="00F9207B">
            <w:pPr>
              <w:spacing w:after="0" w:line="240" w:lineRule="auto"/>
              <w:jc w:val="center"/>
              <w:rPr>
                <w:rFonts w:ascii="Myriad Pro" w:eastAsia="Calibri" w:hAnsi="Myriad Pro" w:cs="Times New Roman"/>
              </w:rPr>
            </w:pPr>
            <w:r w:rsidRPr="007361FB">
              <w:rPr>
                <w:rFonts w:ascii="Myriad Pro" w:eastAsia="Calibri" w:hAnsi="Myriad Pro" w:cs="Times New Roman"/>
              </w:rPr>
              <w:t>19 и 20</w:t>
            </w:r>
          </w:p>
        </w:tc>
        <w:tc>
          <w:tcPr>
            <w:tcW w:w="3280" w:type="dxa"/>
            <w:tcBorders>
              <w:top w:val="nil"/>
              <w:left w:val="nil"/>
              <w:bottom w:val="single" w:sz="4" w:space="0" w:color="auto"/>
              <w:right w:val="single" w:sz="4" w:space="0" w:color="auto"/>
            </w:tcBorders>
            <w:shd w:val="clear" w:color="auto" w:fill="auto"/>
            <w:vAlign w:val="center"/>
            <w:hideMark/>
          </w:tcPr>
          <w:p w14:paraId="3FBA80D8" w14:textId="77777777" w:rsidR="00121EC4" w:rsidRPr="007361FB" w:rsidRDefault="00121EC4" w:rsidP="00F9207B">
            <w:pPr>
              <w:spacing w:after="0" w:line="240" w:lineRule="auto"/>
              <w:jc w:val="center"/>
              <w:rPr>
                <w:rFonts w:ascii="Myriad Pro" w:eastAsia="Calibri" w:hAnsi="Myriad Pro" w:cs="Times New Roman"/>
              </w:rPr>
            </w:pPr>
            <w:r w:rsidRPr="007361FB">
              <w:rPr>
                <w:rFonts w:ascii="Myriad Pro" w:eastAsia="Calibri" w:hAnsi="Myriad Pro" w:cs="Times New Roman"/>
              </w:rPr>
              <w:t>1</w:t>
            </w:r>
          </w:p>
        </w:tc>
      </w:tr>
      <w:tr w:rsidR="00121EC4" w:rsidRPr="007361FB" w14:paraId="6888AE13" w14:textId="77777777" w:rsidTr="00F9207B">
        <w:trPr>
          <w:trHeight w:val="20"/>
        </w:trPr>
        <w:tc>
          <w:tcPr>
            <w:tcW w:w="4560" w:type="dxa"/>
            <w:tcBorders>
              <w:top w:val="nil"/>
              <w:left w:val="single" w:sz="4" w:space="0" w:color="auto"/>
              <w:bottom w:val="single" w:sz="4" w:space="0" w:color="auto"/>
              <w:right w:val="single" w:sz="4" w:space="0" w:color="auto"/>
            </w:tcBorders>
            <w:shd w:val="clear" w:color="auto" w:fill="auto"/>
            <w:vAlign w:val="center"/>
            <w:hideMark/>
          </w:tcPr>
          <w:p w14:paraId="6D1D4557" w14:textId="77777777" w:rsidR="00121EC4" w:rsidRPr="007361FB" w:rsidRDefault="00121EC4" w:rsidP="00F9207B">
            <w:pPr>
              <w:spacing w:after="0" w:line="240" w:lineRule="auto"/>
              <w:jc w:val="both"/>
              <w:rPr>
                <w:rFonts w:ascii="Myriad Pro" w:eastAsia="Calibri" w:hAnsi="Myriad Pro" w:cs="Times New Roman"/>
              </w:rPr>
            </w:pPr>
            <w:r w:rsidRPr="007361FB">
              <w:rPr>
                <w:rFonts w:ascii="Myriad Pro" w:eastAsia="Calibri" w:hAnsi="Myriad Pro" w:cs="Times New Roman"/>
              </w:rPr>
              <w:t xml:space="preserve">Оценка достижения показателя уровня </w:t>
            </w:r>
            <w:r w:rsidRPr="007361FB">
              <w:rPr>
                <w:rFonts w:ascii="Myriad Pro" w:eastAsia="Calibri" w:hAnsi="Myriad Pro" w:cs="Times New Roman"/>
              </w:rPr>
              <w:lastRenderedPageBreak/>
              <w:t>качества оказываемых услуг, Ккач</w:t>
            </w:r>
          </w:p>
        </w:tc>
        <w:tc>
          <w:tcPr>
            <w:tcW w:w="1720" w:type="dxa"/>
            <w:tcBorders>
              <w:top w:val="nil"/>
              <w:left w:val="nil"/>
              <w:bottom w:val="single" w:sz="4" w:space="0" w:color="auto"/>
              <w:right w:val="single" w:sz="4" w:space="0" w:color="auto"/>
            </w:tcBorders>
            <w:shd w:val="clear" w:color="auto" w:fill="auto"/>
            <w:noWrap/>
            <w:vAlign w:val="center"/>
            <w:hideMark/>
          </w:tcPr>
          <w:p w14:paraId="16FA0921" w14:textId="77777777" w:rsidR="00121EC4" w:rsidRPr="007361FB" w:rsidRDefault="00121EC4" w:rsidP="00F9207B">
            <w:pPr>
              <w:spacing w:after="0" w:line="240" w:lineRule="auto"/>
              <w:jc w:val="center"/>
              <w:rPr>
                <w:rFonts w:ascii="Myriad Pro" w:eastAsia="Calibri" w:hAnsi="Myriad Pro" w:cs="Times New Roman"/>
              </w:rPr>
            </w:pPr>
            <w:r w:rsidRPr="007361FB">
              <w:rPr>
                <w:rFonts w:ascii="Myriad Pro" w:eastAsia="Calibri" w:hAnsi="Myriad Pro" w:cs="Times New Roman"/>
              </w:rPr>
              <w:lastRenderedPageBreak/>
              <w:t>19 и 20</w:t>
            </w:r>
          </w:p>
        </w:tc>
        <w:tc>
          <w:tcPr>
            <w:tcW w:w="3280" w:type="dxa"/>
            <w:tcBorders>
              <w:top w:val="nil"/>
              <w:left w:val="nil"/>
              <w:bottom w:val="single" w:sz="4" w:space="0" w:color="auto"/>
              <w:right w:val="single" w:sz="4" w:space="0" w:color="auto"/>
            </w:tcBorders>
            <w:shd w:val="clear" w:color="auto" w:fill="auto"/>
            <w:vAlign w:val="center"/>
            <w:hideMark/>
          </w:tcPr>
          <w:p w14:paraId="113CE778" w14:textId="77777777" w:rsidR="00121EC4" w:rsidRPr="007361FB" w:rsidRDefault="00121EC4" w:rsidP="00F9207B">
            <w:pPr>
              <w:spacing w:after="0" w:line="240" w:lineRule="auto"/>
              <w:jc w:val="center"/>
              <w:rPr>
                <w:rFonts w:ascii="Myriad Pro" w:eastAsia="Calibri" w:hAnsi="Myriad Pro" w:cs="Times New Roman"/>
              </w:rPr>
            </w:pPr>
            <w:r w:rsidRPr="007361FB">
              <w:rPr>
                <w:rFonts w:ascii="Myriad Pro" w:eastAsia="Calibri" w:hAnsi="Myriad Pro" w:cs="Times New Roman"/>
              </w:rPr>
              <w:t>0</w:t>
            </w:r>
          </w:p>
        </w:tc>
      </w:tr>
      <w:tr w:rsidR="00121EC4" w:rsidRPr="007361FB" w14:paraId="52D7F4EA" w14:textId="77777777" w:rsidTr="00F9207B">
        <w:trPr>
          <w:trHeight w:val="20"/>
        </w:trPr>
        <w:tc>
          <w:tcPr>
            <w:tcW w:w="4560" w:type="dxa"/>
            <w:tcBorders>
              <w:top w:val="nil"/>
              <w:left w:val="single" w:sz="4" w:space="0" w:color="auto"/>
              <w:bottom w:val="single" w:sz="4" w:space="0" w:color="auto"/>
              <w:right w:val="single" w:sz="4" w:space="0" w:color="auto"/>
            </w:tcBorders>
            <w:shd w:val="clear" w:color="auto" w:fill="auto"/>
            <w:vAlign w:val="center"/>
            <w:hideMark/>
          </w:tcPr>
          <w:p w14:paraId="5E8AF3AE" w14:textId="77777777" w:rsidR="00121EC4" w:rsidRPr="007361FB" w:rsidRDefault="00121EC4" w:rsidP="00F9207B">
            <w:pPr>
              <w:spacing w:after="0" w:line="240" w:lineRule="auto"/>
              <w:jc w:val="both"/>
              <w:rPr>
                <w:rFonts w:ascii="Myriad Pro" w:eastAsia="Calibri" w:hAnsi="Myriad Pro" w:cs="Times New Roman"/>
                <w:b/>
                <w:bCs/>
              </w:rPr>
            </w:pPr>
            <w:r w:rsidRPr="007361FB">
              <w:rPr>
                <w:rFonts w:ascii="Myriad Pro" w:eastAsia="Calibri" w:hAnsi="Myriad Pro" w:cs="Times New Roman"/>
                <w:b/>
                <w:bCs/>
              </w:rPr>
              <w:t>Обобщенный показатель уровня надежности и качества оказываемых услуг, Коб</w:t>
            </w:r>
          </w:p>
        </w:tc>
        <w:tc>
          <w:tcPr>
            <w:tcW w:w="1720" w:type="dxa"/>
            <w:tcBorders>
              <w:top w:val="nil"/>
              <w:left w:val="nil"/>
              <w:bottom w:val="single" w:sz="4" w:space="0" w:color="auto"/>
              <w:right w:val="single" w:sz="4" w:space="0" w:color="auto"/>
            </w:tcBorders>
            <w:shd w:val="clear" w:color="auto" w:fill="auto"/>
            <w:noWrap/>
            <w:vAlign w:val="center"/>
            <w:hideMark/>
          </w:tcPr>
          <w:p w14:paraId="13B33FD1" w14:textId="77777777" w:rsidR="00121EC4" w:rsidRPr="007361FB" w:rsidRDefault="00121EC4" w:rsidP="00F9207B">
            <w:pPr>
              <w:spacing w:after="0" w:line="240" w:lineRule="auto"/>
              <w:jc w:val="center"/>
              <w:rPr>
                <w:rFonts w:ascii="Myriad Pro" w:eastAsia="Calibri" w:hAnsi="Myriad Pro" w:cs="Times New Roman"/>
                <w:b/>
                <w:bCs/>
              </w:rPr>
            </w:pPr>
            <w:r w:rsidRPr="007361FB">
              <w:rPr>
                <w:rFonts w:ascii="Myriad Pro" w:eastAsia="Calibri" w:hAnsi="Myriad Pro" w:cs="Times New Roman"/>
                <w:b/>
                <w:bCs/>
              </w:rPr>
              <w:t>19 и 20</w:t>
            </w:r>
          </w:p>
        </w:tc>
        <w:tc>
          <w:tcPr>
            <w:tcW w:w="3280" w:type="dxa"/>
            <w:tcBorders>
              <w:top w:val="nil"/>
              <w:left w:val="nil"/>
              <w:bottom w:val="single" w:sz="4" w:space="0" w:color="auto"/>
              <w:right w:val="single" w:sz="4" w:space="0" w:color="auto"/>
            </w:tcBorders>
            <w:shd w:val="clear" w:color="auto" w:fill="auto"/>
            <w:vAlign w:val="center"/>
            <w:hideMark/>
          </w:tcPr>
          <w:p w14:paraId="5EA3F417" w14:textId="77777777" w:rsidR="00121EC4" w:rsidRPr="007361FB" w:rsidRDefault="00121EC4" w:rsidP="00F9207B">
            <w:pPr>
              <w:spacing w:after="0" w:line="240" w:lineRule="auto"/>
              <w:jc w:val="center"/>
              <w:rPr>
                <w:rFonts w:ascii="Myriad Pro" w:eastAsia="Calibri" w:hAnsi="Myriad Pro" w:cs="Times New Roman"/>
                <w:b/>
                <w:bCs/>
              </w:rPr>
            </w:pPr>
            <w:r w:rsidRPr="007361FB">
              <w:rPr>
                <w:rFonts w:ascii="Myriad Pro" w:eastAsia="Calibri" w:hAnsi="Myriad Pro" w:cs="Times New Roman"/>
                <w:b/>
                <w:bCs/>
              </w:rPr>
              <w:t>0,65</w:t>
            </w:r>
          </w:p>
        </w:tc>
      </w:tr>
    </w:tbl>
    <w:p w14:paraId="41DB97B0" w14:textId="77777777" w:rsidR="00121EC4" w:rsidRPr="007361FB" w:rsidRDefault="00121EC4" w:rsidP="00121EC4">
      <w:pPr>
        <w:pStyle w:val="a3"/>
        <w:spacing w:after="0" w:line="360" w:lineRule="auto"/>
        <w:ind w:left="0" w:firstLine="567"/>
        <w:jc w:val="both"/>
        <w:rPr>
          <w:rFonts w:ascii="Myriad Pro" w:hAnsi="Myriad Pro"/>
          <w:sz w:val="26"/>
          <w:szCs w:val="26"/>
        </w:rPr>
      </w:pPr>
    </w:p>
    <w:p w14:paraId="53901CCA" w14:textId="69260B39" w:rsidR="00616C21" w:rsidRDefault="00121EC4" w:rsidP="00616C21">
      <w:pPr>
        <w:pStyle w:val="a3"/>
        <w:spacing w:after="0" w:line="360" w:lineRule="auto"/>
        <w:ind w:left="0" w:firstLine="567"/>
        <w:jc w:val="both"/>
        <w:rPr>
          <w:rFonts w:ascii="Myriad Pro" w:hAnsi="Myriad Pro"/>
          <w:sz w:val="26"/>
          <w:szCs w:val="26"/>
        </w:rPr>
      </w:pPr>
      <w:r w:rsidRPr="007361FB">
        <w:rPr>
          <w:rFonts w:ascii="Myriad Pro" w:hAnsi="Myriad Pro"/>
          <w:sz w:val="26"/>
          <w:szCs w:val="26"/>
        </w:rPr>
        <w:t xml:space="preserve">Применяя формулы 42 пункта Методических указаний № 228-э по параметрам качества и надежности, размер </w:t>
      </w:r>
      <w:r w:rsidR="00506AE8" w:rsidRPr="007361FB">
        <w:rPr>
          <w:rFonts w:ascii="Myriad Pro" w:hAnsi="Myriad Pro"/>
          <w:sz w:val="26"/>
          <w:szCs w:val="26"/>
        </w:rPr>
        <w:t xml:space="preserve">корректировки </w:t>
      </w:r>
      <w:r w:rsidR="00506AE8">
        <w:rPr>
          <w:rFonts w:ascii="Myriad Pro" w:hAnsi="Myriad Pro"/>
          <w:sz w:val="26"/>
          <w:szCs w:val="26"/>
        </w:rPr>
        <w:t xml:space="preserve">ПАО «Ленэнерго» по расчету Исполнителя </w:t>
      </w:r>
      <w:r w:rsidRPr="007361FB">
        <w:rPr>
          <w:rFonts w:ascii="Myriad Pro" w:hAnsi="Myriad Pro"/>
          <w:sz w:val="26"/>
          <w:szCs w:val="26"/>
        </w:rPr>
        <w:t xml:space="preserve">составляет </w:t>
      </w:r>
      <w:r w:rsidR="0046282E">
        <w:rPr>
          <w:rFonts w:ascii="Myriad Pro" w:hAnsi="Myriad Pro"/>
          <w:sz w:val="26"/>
          <w:szCs w:val="26"/>
        </w:rPr>
        <w:t>149 406</w:t>
      </w:r>
      <w:r w:rsidRPr="007361FB">
        <w:rPr>
          <w:rFonts w:ascii="Myriad Pro" w:hAnsi="Myriad Pro"/>
          <w:sz w:val="26"/>
          <w:szCs w:val="26"/>
        </w:rPr>
        <w:t xml:space="preserve"> тыс. руб</w:t>
      </w:r>
      <w:r w:rsidR="00616C21">
        <w:rPr>
          <w:rFonts w:ascii="Myriad Pro" w:hAnsi="Myriad Pro"/>
          <w:sz w:val="26"/>
          <w:szCs w:val="26"/>
        </w:rPr>
        <w:t xml:space="preserve">. и </w:t>
      </w:r>
      <w:r w:rsidR="00616C21" w:rsidRPr="00B00EFE">
        <w:rPr>
          <w:rFonts w:ascii="Myriad Pro" w:hAnsi="Myriad Pro"/>
          <w:bCs/>
          <w:sz w:val="26"/>
          <w:szCs w:val="26"/>
        </w:rPr>
        <w:t xml:space="preserve">соответствует расчету ПАО «Ленэнерго» и расчету Комитета по тарифам </w:t>
      </w:r>
      <w:r w:rsidR="00616C21">
        <w:rPr>
          <w:rFonts w:ascii="Myriad Pro" w:hAnsi="Myriad Pro"/>
          <w:bCs/>
          <w:sz w:val="26"/>
          <w:szCs w:val="26"/>
        </w:rPr>
        <w:t>и ценовой политике Ленинградской области.</w:t>
      </w:r>
    </w:p>
    <w:p w14:paraId="20571D3F" w14:textId="5AAD5B7B" w:rsidR="00121EC4" w:rsidRDefault="00121EC4" w:rsidP="00121EC4">
      <w:pPr>
        <w:pStyle w:val="a3"/>
        <w:spacing w:after="0" w:line="360" w:lineRule="auto"/>
        <w:ind w:left="0" w:firstLine="567"/>
        <w:jc w:val="both"/>
        <w:rPr>
          <w:rFonts w:ascii="Myriad Pro" w:hAnsi="Myriad Pro"/>
          <w:sz w:val="26"/>
          <w:szCs w:val="26"/>
        </w:rPr>
      </w:pPr>
    </w:p>
    <w:tbl>
      <w:tblPr>
        <w:tblW w:w="9668" w:type="dxa"/>
        <w:tblLook w:val="04A0" w:firstRow="1" w:lastRow="0" w:firstColumn="1" w:lastColumn="0" w:noHBand="0" w:noVBand="1"/>
      </w:tblPr>
      <w:tblGrid>
        <w:gridCol w:w="4962"/>
        <w:gridCol w:w="2580"/>
        <w:gridCol w:w="2126"/>
      </w:tblGrid>
      <w:tr w:rsidR="00121EC4" w:rsidRPr="007361FB" w14:paraId="222766DC" w14:textId="77777777" w:rsidTr="007768EA">
        <w:trPr>
          <w:trHeight w:val="615"/>
        </w:trPr>
        <w:tc>
          <w:tcPr>
            <w:tcW w:w="4962" w:type="dxa"/>
            <w:tcBorders>
              <w:right w:val="single" w:sz="4" w:space="0" w:color="FFFFFF" w:themeColor="background1"/>
            </w:tcBorders>
            <w:shd w:val="clear" w:color="auto" w:fill="4F6228" w:themeFill="accent3" w:themeFillShade="80"/>
            <w:noWrap/>
            <w:vAlign w:val="center"/>
            <w:hideMark/>
          </w:tcPr>
          <w:p w14:paraId="4909B95A" w14:textId="77777777" w:rsidR="00121EC4" w:rsidRPr="007361FB" w:rsidRDefault="00121EC4" w:rsidP="00F9207B">
            <w:pPr>
              <w:spacing w:after="0" w:line="240" w:lineRule="auto"/>
              <w:jc w:val="center"/>
              <w:rPr>
                <w:rFonts w:ascii="Myriad Pro" w:eastAsia="Times New Roman" w:hAnsi="Myriad Pro" w:cs="Times New Roman"/>
                <w:b/>
                <w:bCs/>
                <w:color w:val="FFFFFF" w:themeColor="background1"/>
                <w:sz w:val="24"/>
                <w:szCs w:val="24"/>
                <w:lang w:eastAsia="ru-RU"/>
              </w:rPr>
            </w:pPr>
            <w:r w:rsidRPr="007361FB">
              <w:rPr>
                <w:rFonts w:ascii="Myriad Pro" w:eastAsia="Times New Roman" w:hAnsi="Myriad Pro" w:cs="Times New Roman"/>
                <w:b/>
                <w:bCs/>
                <w:color w:val="FFFFFF" w:themeColor="background1"/>
                <w:sz w:val="24"/>
                <w:szCs w:val="24"/>
                <w:lang w:eastAsia="ru-RU"/>
              </w:rPr>
              <w:t>Наименование показателя</w:t>
            </w:r>
          </w:p>
        </w:tc>
        <w:tc>
          <w:tcPr>
            <w:tcW w:w="2580"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151885C5" w14:textId="77777777" w:rsidR="00121EC4" w:rsidRPr="007361FB" w:rsidRDefault="00121EC4" w:rsidP="00F9207B">
            <w:pPr>
              <w:spacing w:after="0" w:line="240" w:lineRule="auto"/>
              <w:jc w:val="center"/>
              <w:rPr>
                <w:rFonts w:ascii="Myriad Pro" w:eastAsia="Times New Roman" w:hAnsi="Myriad Pro" w:cs="Times New Roman"/>
                <w:b/>
                <w:bCs/>
                <w:color w:val="FFFFFF" w:themeColor="background1"/>
                <w:sz w:val="24"/>
                <w:szCs w:val="24"/>
                <w:lang w:eastAsia="ru-RU"/>
              </w:rPr>
            </w:pPr>
            <w:r w:rsidRPr="007361FB">
              <w:rPr>
                <w:rFonts w:ascii="Myriad Pro" w:eastAsia="Times New Roman" w:hAnsi="Myriad Pro" w:cs="Times New Roman"/>
                <w:b/>
                <w:bCs/>
                <w:color w:val="FFFFFF" w:themeColor="background1"/>
                <w:sz w:val="24"/>
                <w:szCs w:val="24"/>
                <w:lang w:eastAsia="ru-RU"/>
              </w:rPr>
              <w:t>Формула </w:t>
            </w:r>
          </w:p>
        </w:tc>
        <w:tc>
          <w:tcPr>
            <w:tcW w:w="2126" w:type="dxa"/>
            <w:tcBorders>
              <w:left w:val="single" w:sz="4" w:space="0" w:color="FFFFFF" w:themeColor="background1"/>
            </w:tcBorders>
            <w:shd w:val="clear" w:color="auto" w:fill="4F6228" w:themeFill="accent3" w:themeFillShade="80"/>
            <w:noWrap/>
            <w:vAlign w:val="center"/>
            <w:hideMark/>
          </w:tcPr>
          <w:p w14:paraId="68D08266" w14:textId="77777777" w:rsidR="00121EC4" w:rsidRPr="007361FB" w:rsidRDefault="00121EC4" w:rsidP="00506AE8">
            <w:pPr>
              <w:spacing w:after="0" w:line="240" w:lineRule="auto"/>
              <w:jc w:val="center"/>
              <w:rPr>
                <w:rFonts w:ascii="Myriad Pro" w:eastAsia="Times New Roman" w:hAnsi="Myriad Pro" w:cs="Times New Roman"/>
                <w:b/>
                <w:bCs/>
                <w:color w:val="FFFFFF" w:themeColor="background1"/>
                <w:sz w:val="24"/>
                <w:szCs w:val="24"/>
                <w:lang w:eastAsia="ru-RU"/>
              </w:rPr>
            </w:pPr>
            <w:r w:rsidRPr="007361FB">
              <w:rPr>
                <w:rFonts w:ascii="Myriad Pro" w:eastAsia="Times New Roman" w:hAnsi="Myriad Pro" w:cs="Times New Roman"/>
                <w:b/>
                <w:bCs/>
                <w:color w:val="FFFFFF" w:themeColor="background1"/>
                <w:sz w:val="24"/>
                <w:szCs w:val="24"/>
                <w:lang w:eastAsia="ru-RU"/>
              </w:rPr>
              <w:t>2017 год</w:t>
            </w:r>
          </w:p>
        </w:tc>
      </w:tr>
      <w:tr w:rsidR="00121EC4" w:rsidRPr="007361FB" w14:paraId="51872CBB" w14:textId="77777777" w:rsidTr="007768EA">
        <w:trPr>
          <w:trHeight w:val="615"/>
        </w:trPr>
        <w:tc>
          <w:tcPr>
            <w:tcW w:w="4962" w:type="dxa"/>
            <w:tcBorders>
              <w:left w:val="single" w:sz="4" w:space="0" w:color="auto"/>
              <w:bottom w:val="single" w:sz="4" w:space="0" w:color="auto"/>
              <w:right w:val="single" w:sz="4" w:space="0" w:color="auto"/>
            </w:tcBorders>
            <w:shd w:val="clear" w:color="auto" w:fill="auto"/>
            <w:noWrap/>
            <w:vAlign w:val="center"/>
            <w:hideMark/>
          </w:tcPr>
          <w:p w14:paraId="5CA1DDA9" w14:textId="5A8C0F1E" w:rsidR="00121EC4" w:rsidRPr="007361FB" w:rsidRDefault="00121EC4" w:rsidP="00F9207B">
            <w:pPr>
              <w:spacing w:after="0" w:line="240" w:lineRule="auto"/>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НВВ на содержание утвержденная, тыс.</w:t>
            </w:r>
            <w:r w:rsidR="00616C21">
              <w:rPr>
                <w:rFonts w:ascii="Myriad Pro" w:eastAsia="Times New Roman" w:hAnsi="Myriad Pro" w:cs="Times New Roman"/>
                <w:sz w:val="24"/>
                <w:szCs w:val="24"/>
                <w:lang w:eastAsia="ru-RU"/>
              </w:rPr>
              <w:t xml:space="preserve"> </w:t>
            </w:r>
            <w:r w:rsidRPr="007361FB">
              <w:rPr>
                <w:rFonts w:ascii="Myriad Pro" w:eastAsia="Times New Roman" w:hAnsi="Myriad Pro" w:cs="Times New Roman"/>
                <w:sz w:val="24"/>
                <w:szCs w:val="24"/>
                <w:lang w:eastAsia="ru-RU"/>
              </w:rPr>
              <w:t>руб.</w:t>
            </w:r>
          </w:p>
        </w:tc>
        <w:tc>
          <w:tcPr>
            <w:tcW w:w="2580" w:type="dxa"/>
            <w:tcBorders>
              <w:left w:val="nil"/>
              <w:bottom w:val="single" w:sz="4" w:space="0" w:color="auto"/>
              <w:right w:val="single" w:sz="4" w:space="0" w:color="auto"/>
            </w:tcBorders>
            <w:shd w:val="clear" w:color="auto" w:fill="auto"/>
            <w:noWrap/>
            <w:vAlign w:val="center"/>
            <w:hideMark/>
          </w:tcPr>
          <w:p w14:paraId="48C19122" w14:textId="77777777" w:rsidR="00121EC4" w:rsidRPr="007361FB" w:rsidRDefault="00121EC4" w:rsidP="00F9207B">
            <w:pPr>
              <w:spacing w:after="0" w:line="240" w:lineRule="auto"/>
              <w:jc w:val="center"/>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НВВ</w:t>
            </w:r>
            <w:r w:rsidRPr="007361FB">
              <w:rPr>
                <w:rFonts w:ascii="Myriad Pro" w:eastAsia="Times New Roman" w:hAnsi="Myriad Pro" w:cs="Times New Roman"/>
                <w:i/>
                <w:iCs/>
                <w:sz w:val="24"/>
                <w:szCs w:val="24"/>
                <w:lang w:eastAsia="ru-RU"/>
              </w:rPr>
              <w:t>утв</w:t>
            </w:r>
          </w:p>
        </w:tc>
        <w:tc>
          <w:tcPr>
            <w:tcW w:w="2126" w:type="dxa"/>
            <w:tcBorders>
              <w:left w:val="nil"/>
              <w:bottom w:val="single" w:sz="4" w:space="0" w:color="auto"/>
              <w:right w:val="single" w:sz="4" w:space="0" w:color="auto"/>
            </w:tcBorders>
            <w:shd w:val="clear" w:color="auto" w:fill="auto"/>
            <w:noWrap/>
            <w:vAlign w:val="center"/>
            <w:hideMark/>
          </w:tcPr>
          <w:p w14:paraId="44E99F0A" w14:textId="54450816" w:rsidR="00121EC4" w:rsidRPr="007361FB" w:rsidRDefault="0046282E" w:rsidP="00506AE8">
            <w:pPr>
              <w:spacing w:after="0" w:line="240" w:lineRule="auto"/>
              <w:jc w:val="center"/>
              <w:rPr>
                <w:rFonts w:ascii="Myriad Pro" w:eastAsia="Times New Roman" w:hAnsi="Myriad Pro" w:cs="Times New Roman"/>
                <w:sz w:val="24"/>
                <w:szCs w:val="24"/>
                <w:lang w:eastAsia="ru-RU"/>
              </w:rPr>
            </w:pPr>
            <w:r>
              <w:rPr>
                <w:rFonts w:ascii="Myriad Pro" w:eastAsia="Times New Roman" w:hAnsi="Myriad Pro" w:cs="Times New Roman"/>
                <w:sz w:val="24"/>
                <w:szCs w:val="24"/>
                <w:lang w:eastAsia="ru-RU"/>
              </w:rPr>
              <w:t>11 492 750</w:t>
            </w:r>
          </w:p>
        </w:tc>
      </w:tr>
      <w:tr w:rsidR="00121EC4" w:rsidRPr="007361FB" w14:paraId="4E0DCB8E" w14:textId="77777777" w:rsidTr="00506AE8">
        <w:trPr>
          <w:trHeight w:val="69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49CBE391" w14:textId="77777777" w:rsidR="00121EC4" w:rsidRPr="007361FB" w:rsidRDefault="00121EC4" w:rsidP="00F9207B">
            <w:pPr>
              <w:spacing w:after="0" w:line="240" w:lineRule="auto"/>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Исполнение показателя надежности (с учетом коэффициента значимости 0.65)</w:t>
            </w:r>
          </w:p>
        </w:tc>
        <w:tc>
          <w:tcPr>
            <w:tcW w:w="2580" w:type="dxa"/>
            <w:tcBorders>
              <w:top w:val="nil"/>
              <w:left w:val="nil"/>
              <w:bottom w:val="single" w:sz="4" w:space="0" w:color="auto"/>
              <w:right w:val="single" w:sz="4" w:space="0" w:color="auto"/>
            </w:tcBorders>
            <w:shd w:val="clear" w:color="auto" w:fill="auto"/>
            <w:vAlign w:val="center"/>
            <w:hideMark/>
          </w:tcPr>
          <w:p w14:paraId="2DE5FF27" w14:textId="77777777" w:rsidR="00121EC4" w:rsidRPr="007361FB" w:rsidRDefault="00121EC4" w:rsidP="00F9207B">
            <w:pPr>
              <w:spacing w:after="0" w:line="240" w:lineRule="auto"/>
              <w:jc w:val="center"/>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 xml:space="preserve"> К</w:t>
            </w:r>
            <w:r w:rsidRPr="007361FB">
              <w:rPr>
                <w:rFonts w:ascii="Myriad Pro" w:eastAsia="Times New Roman" w:hAnsi="Myriad Pro" w:cs="Times New Roman"/>
                <w:i/>
                <w:iCs/>
                <w:sz w:val="24"/>
                <w:szCs w:val="24"/>
                <w:lang w:eastAsia="ru-RU"/>
              </w:rPr>
              <w:t>над</w:t>
            </w:r>
          </w:p>
        </w:tc>
        <w:tc>
          <w:tcPr>
            <w:tcW w:w="2126" w:type="dxa"/>
            <w:tcBorders>
              <w:top w:val="nil"/>
              <w:left w:val="nil"/>
              <w:bottom w:val="single" w:sz="4" w:space="0" w:color="auto"/>
              <w:right w:val="single" w:sz="4" w:space="0" w:color="auto"/>
            </w:tcBorders>
            <w:shd w:val="clear" w:color="auto" w:fill="auto"/>
            <w:noWrap/>
            <w:vAlign w:val="center"/>
            <w:hideMark/>
          </w:tcPr>
          <w:p w14:paraId="6B7A4DF6" w14:textId="77777777" w:rsidR="00121EC4" w:rsidRPr="007361FB" w:rsidRDefault="00121EC4" w:rsidP="00506AE8">
            <w:pPr>
              <w:spacing w:after="0" w:line="240" w:lineRule="auto"/>
              <w:jc w:val="center"/>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0,65</w:t>
            </w:r>
          </w:p>
        </w:tc>
      </w:tr>
      <w:tr w:rsidR="00121EC4" w:rsidRPr="007361FB" w14:paraId="67D9A5A7" w14:textId="77777777" w:rsidTr="00506AE8">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tcPr>
          <w:p w14:paraId="0246E3BA" w14:textId="77777777" w:rsidR="00121EC4" w:rsidRPr="007361FB" w:rsidRDefault="00121EC4" w:rsidP="00F9207B">
            <w:pPr>
              <w:spacing w:after="0" w:line="240" w:lineRule="auto"/>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Исполнение показателя качества (с учетом коэффициента значимости 0.35)</w:t>
            </w:r>
          </w:p>
        </w:tc>
        <w:tc>
          <w:tcPr>
            <w:tcW w:w="2580" w:type="dxa"/>
            <w:tcBorders>
              <w:top w:val="nil"/>
              <w:left w:val="nil"/>
              <w:bottom w:val="single" w:sz="4" w:space="0" w:color="auto"/>
              <w:right w:val="single" w:sz="4" w:space="0" w:color="auto"/>
            </w:tcBorders>
            <w:shd w:val="clear" w:color="auto" w:fill="auto"/>
            <w:vAlign w:val="center"/>
          </w:tcPr>
          <w:p w14:paraId="749B0194" w14:textId="77777777" w:rsidR="00121EC4" w:rsidRPr="007361FB" w:rsidRDefault="00121EC4" w:rsidP="00F9207B">
            <w:pPr>
              <w:spacing w:after="0" w:line="240" w:lineRule="auto"/>
              <w:jc w:val="center"/>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 xml:space="preserve"> К</w:t>
            </w:r>
            <w:r w:rsidRPr="007361FB">
              <w:rPr>
                <w:rFonts w:ascii="Myriad Pro" w:eastAsia="Times New Roman" w:hAnsi="Myriad Pro" w:cs="Times New Roman"/>
                <w:i/>
                <w:iCs/>
                <w:sz w:val="24"/>
                <w:szCs w:val="24"/>
                <w:lang w:eastAsia="ru-RU"/>
              </w:rPr>
              <w:t>кач</w:t>
            </w:r>
          </w:p>
        </w:tc>
        <w:tc>
          <w:tcPr>
            <w:tcW w:w="2126" w:type="dxa"/>
            <w:tcBorders>
              <w:top w:val="nil"/>
              <w:left w:val="nil"/>
              <w:bottom w:val="single" w:sz="4" w:space="0" w:color="auto"/>
              <w:right w:val="single" w:sz="4" w:space="0" w:color="auto"/>
            </w:tcBorders>
            <w:shd w:val="clear" w:color="auto" w:fill="auto"/>
            <w:noWrap/>
            <w:vAlign w:val="center"/>
          </w:tcPr>
          <w:p w14:paraId="79986EA5" w14:textId="77777777" w:rsidR="00121EC4" w:rsidRPr="007361FB" w:rsidRDefault="00121EC4" w:rsidP="00506AE8">
            <w:pPr>
              <w:spacing w:after="0" w:line="240" w:lineRule="auto"/>
              <w:jc w:val="center"/>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0,00</w:t>
            </w:r>
          </w:p>
        </w:tc>
      </w:tr>
      <w:tr w:rsidR="00121EC4" w:rsidRPr="007361FB" w14:paraId="71628885" w14:textId="77777777" w:rsidTr="00506AE8">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tcPr>
          <w:p w14:paraId="23B4DF4C" w14:textId="77777777" w:rsidR="00121EC4" w:rsidRPr="007361FB" w:rsidRDefault="00121EC4" w:rsidP="00F9207B">
            <w:pPr>
              <w:spacing w:after="0" w:line="240" w:lineRule="auto"/>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Обобщенный показатель уровня надежности и качества оказываемых услуг</w:t>
            </w:r>
          </w:p>
        </w:tc>
        <w:tc>
          <w:tcPr>
            <w:tcW w:w="2580" w:type="dxa"/>
            <w:tcBorders>
              <w:top w:val="nil"/>
              <w:left w:val="nil"/>
              <w:bottom w:val="single" w:sz="4" w:space="0" w:color="auto"/>
              <w:right w:val="single" w:sz="4" w:space="0" w:color="auto"/>
            </w:tcBorders>
            <w:shd w:val="clear" w:color="auto" w:fill="auto"/>
            <w:vAlign w:val="center"/>
          </w:tcPr>
          <w:p w14:paraId="6CE7221A" w14:textId="77777777" w:rsidR="00121EC4" w:rsidRPr="007361FB" w:rsidRDefault="00121EC4" w:rsidP="00F9207B">
            <w:pPr>
              <w:spacing w:after="0" w:line="240" w:lineRule="auto"/>
              <w:jc w:val="center"/>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Коб (Кнад + Ккач)</w:t>
            </w:r>
          </w:p>
        </w:tc>
        <w:tc>
          <w:tcPr>
            <w:tcW w:w="2126" w:type="dxa"/>
            <w:tcBorders>
              <w:top w:val="nil"/>
              <w:left w:val="nil"/>
              <w:bottom w:val="single" w:sz="4" w:space="0" w:color="auto"/>
              <w:right w:val="single" w:sz="4" w:space="0" w:color="auto"/>
            </w:tcBorders>
            <w:shd w:val="clear" w:color="auto" w:fill="auto"/>
            <w:noWrap/>
            <w:vAlign w:val="center"/>
          </w:tcPr>
          <w:p w14:paraId="7A1421D3" w14:textId="77777777" w:rsidR="00121EC4" w:rsidRPr="007361FB" w:rsidRDefault="00121EC4" w:rsidP="00506AE8">
            <w:pPr>
              <w:spacing w:after="0" w:line="240" w:lineRule="auto"/>
              <w:jc w:val="center"/>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0,65</w:t>
            </w:r>
          </w:p>
        </w:tc>
      </w:tr>
      <w:tr w:rsidR="00121EC4" w:rsidRPr="007361FB" w14:paraId="12E73642" w14:textId="77777777" w:rsidTr="00506AE8">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6C1C53AB" w14:textId="77777777" w:rsidR="00121EC4" w:rsidRPr="007361FB" w:rsidRDefault="00121EC4" w:rsidP="00F9207B">
            <w:pPr>
              <w:spacing w:after="0" w:line="240" w:lineRule="auto"/>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Максимальный процент корректировки</w:t>
            </w:r>
          </w:p>
        </w:tc>
        <w:tc>
          <w:tcPr>
            <w:tcW w:w="2580" w:type="dxa"/>
            <w:tcBorders>
              <w:top w:val="nil"/>
              <w:left w:val="nil"/>
              <w:bottom w:val="single" w:sz="4" w:space="0" w:color="auto"/>
              <w:right w:val="single" w:sz="4" w:space="0" w:color="auto"/>
            </w:tcBorders>
            <w:shd w:val="clear" w:color="auto" w:fill="auto"/>
            <w:vAlign w:val="center"/>
            <w:hideMark/>
          </w:tcPr>
          <w:p w14:paraId="15C2C2FB" w14:textId="77777777" w:rsidR="00121EC4" w:rsidRPr="007361FB" w:rsidRDefault="00121EC4" w:rsidP="00F9207B">
            <w:pPr>
              <w:spacing w:after="0" w:line="240" w:lineRule="auto"/>
              <w:jc w:val="center"/>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 xml:space="preserve"> П</w:t>
            </w:r>
            <w:r w:rsidRPr="007361FB">
              <w:rPr>
                <w:rFonts w:ascii="Myriad Pro" w:eastAsia="Times New Roman" w:hAnsi="Myriad Pro" w:cs="Times New Roman"/>
                <w:i/>
                <w:iCs/>
                <w:sz w:val="24"/>
                <w:szCs w:val="24"/>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6BBED466" w14:textId="77777777" w:rsidR="00121EC4" w:rsidRPr="007361FB" w:rsidRDefault="00121EC4" w:rsidP="00506AE8">
            <w:pPr>
              <w:spacing w:after="0" w:line="240" w:lineRule="auto"/>
              <w:jc w:val="center"/>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2,00%</w:t>
            </w:r>
          </w:p>
        </w:tc>
      </w:tr>
      <w:tr w:rsidR="00121EC4" w:rsidRPr="007361FB" w14:paraId="259DA94D" w14:textId="77777777" w:rsidTr="00506AE8">
        <w:trPr>
          <w:trHeight w:val="63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4B19365A" w14:textId="77777777" w:rsidR="00121EC4" w:rsidRPr="007361FB" w:rsidRDefault="00121EC4" w:rsidP="00F9207B">
            <w:pPr>
              <w:spacing w:after="0" w:line="240" w:lineRule="auto"/>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Расчет повышающего (понижающего) коэффициента</w:t>
            </w:r>
          </w:p>
        </w:tc>
        <w:tc>
          <w:tcPr>
            <w:tcW w:w="2580" w:type="dxa"/>
            <w:tcBorders>
              <w:top w:val="nil"/>
              <w:left w:val="nil"/>
              <w:bottom w:val="single" w:sz="4" w:space="0" w:color="auto"/>
              <w:right w:val="single" w:sz="4" w:space="0" w:color="auto"/>
            </w:tcBorders>
            <w:shd w:val="clear" w:color="auto" w:fill="auto"/>
            <w:vAlign w:val="center"/>
            <w:hideMark/>
          </w:tcPr>
          <w:p w14:paraId="2146F343" w14:textId="77777777" w:rsidR="00121EC4" w:rsidRPr="007361FB" w:rsidRDefault="00121EC4" w:rsidP="00F9207B">
            <w:pPr>
              <w:spacing w:after="0" w:line="240" w:lineRule="auto"/>
              <w:jc w:val="center"/>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КНК=К</w:t>
            </w:r>
            <w:r w:rsidRPr="007361FB">
              <w:rPr>
                <w:rFonts w:ascii="Myriad Pro" w:eastAsia="Times New Roman" w:hAnsi="Myriad Pro" w:cs="Times New Roman"/>
                <w:i/>
                <w:iCs/>
                <w:sz w:val="24"/>
                <w:szCs w:val="24"/>
                <w:lang w:eastAsia="ru-RU"/>
              </w:rPr>
              <w:t>об</w:t>
            </w:r>
            <w:r w:rsidRPr="007361FB">
              <w:rPr>
                <w:rFonts w:ascii="Myriad Pro" w:eastAsia="Times New Roman" w:hAnsi="Myriad Pro" w:cs="Times New Roman"/>
                <w:sz w:val="24"/>
                <w:szCs w:val="24"/>
                <w:lang w:eastAsia="ru-RU"/>
              </w:rPr>
              <w:t>*П</w:t>
            </w:r>
            <w:r w:rsidRPr="007361FB">
              <w:rPr>
                <w:rFonts w:ascii="Myriad Pro" w:eastAsia="Times New Roman" w:hAnsi="Myriad Pro" w:cs="Times New Roman"/>
                <w:i/>
                <w:iCs/>
                <w:sz w:val="24"/>
                <w:szCs w:val="24"/>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39EF1FA4" w14:textId="77777777" w:rsidR="00121EC4" w:rsidRPr="007361FB" w:rsidRDefault="00121EC4" w:rsidP="00506AE8">
            <w:pPr>
              <w:spacing w:after="0" w:line="240" w:lineRule="auto"/>
              <w:jc w:val="center"/>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0,013000</w:t>
            </w:r>
          </w:p>
        </w:tc>
      </w:tr>
      <w:tr w:rsidR="00121EC4" w:rsidRPr="007361FB" w14:paraId="1D3C7700" w14:textId="77777777" w:rsidTr="00506AE8">
        <w:trPr>
          <w:trHeight w:val="555"/>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2C74B6D5" w14:textId="4A2CC78B" w:rsidR="00121EC4" w:rsidRPr="007361FB" w:rsidRDefault="00121EC4" w:rsidP="00F9207B">
            <w:pPr>
              <w:spacing w:after="0" w:line="240" w:lineRule="auto"/>
              <w:rPr>
                <w:rFonts w:ascii="Myriad Pro" w:eastAsia="Times New Roman" w:hAnsi="Myriad Pro" w:cs="Times New Roman"/>
                <w:b/>
                <w:bCs/>
                <w:sz w:val="24"/>
                <w:szCs w:val="24"/>
                <w:lang w:eastAsia="ru-RU"/>
              </w:rPr>
            </w:pPr>
            <w:r w:rsidRPr="007361FB">
              <w:rPr>
                <w:rFonts w:ascii="Myriad Pro" w:eastAsia="Times New Roman" w:hAnsi="Myriad Pro" w:cs="Times New Roman"/>
                <w:b/>
                <w:bCs/>
                <w:sz w:val="24"/>
                <w:szCs w:val="24"/>
                <w:lang w:eastAsia="ru-RU"/>
              </w:rPr>
              <w:t>Сумма корректировк</w:t>
            </w:r>
            <w:r>
              <w:rPr>
                <w:rFonts w:ascii="Myriad Pro" w:eastAsia="Times New Roman" w:hAnsi="Myriad Pro" w:cs="Times New Roman"/>
                <w:b/>
                <w:bCs/>
                <w:sz w:val="24"/>
                <w:szCs w:val="24"/>
                <w:lang w:eastAsia="ru-RU"/>
              </w:rPr>
              <w:t xml:space="preserve">и </w:t>
            </w:r>
            <w:r w:rsidRPr="007361FB">
              <w:rPr>
                <w:rFonts w:ascii="Myriad Pro" w:eastAsia="Times New Roman" w:hAnsi="Myriad Pro" w:cs="Times New Roman"/>
                <w:b/>
                <w:bCs/>
                <w:sz w:val="24"/>
                <w:szCs w:val="24"/>
                <w:lang w:eastAsia="ru-RU"/>
              </w:rPr>
              <w:t>НВВ, тыс.</w:t>
            </w:r>
            <w:r w:rsidR="00616C21">
              <w:rPr>
                <w:rFonts w:ascii="Myriad Pro" w:eastAsia="Times New Roman" w:hAnsi="Myriad Pro" w:cs="Times New Roman"/>
                <w:b/>
                <w:bCs/>
                <w:sz w:val="24"/>
                <w:szCs w:val="24"/>
                <w:lang w:eastAsia="ru-RU"/>
              </w:rPr>
              <w:t xml:space="preserve"> </w:t>
            </w:r>
            <w:r w:rsidRPr="007361FB">
              <w:rPr>
                <w:rFonts w:ascii="Myriad Pro" w:eastAsia="Times New Roman" w:hAnsi="Myriad Pro" w:cs="Times New Roman"/>
                <w:b/>
                <w:bCs/>
                <w:sz w:val="24"/>
                <w:szCs w:val="24"/>
                <w:lang w:eastAsia="ru-RU"/>
              </w:rPr>
              <w:t>руб.</w:t>
            </w:r>
          </w:p>
        </w:tc>
        <w:tc>
          <w:tcPr>
            <w:tcW w:w="2580" w:type="dxa"/>
            <w:tcBorders>
              <w:top w:val="nil"/>
              <w:left w:val="nil"/>
              <w:bottom w:val="single" w:sz="4" w:space="0" w:color="auto"/>
              <w:right w:val="single" w:sz="4" w:space="0" w:color="auto"/>
            </w:tcBorders>
            <w:shd w:val="clear" w:color="auto" w:fill="auto"/>
            <w:noWrap/>
            <w:vAlign w:val="center"/>
            <w:hideMark/>
          </w:tcPr>
          <w:p w14:paraId="1496C447" w14:textId="77777777" w:rsidR="00121EC4" w:rsidRPr="007361FB" w:rsidRDefault="00121EC4" w:rsidP="00F9207B">
            <w:pPr>
              <w:spacing w:after="0" w:line="240" w:lineRule="auto"/>
              <w:jc w:val="center"/>
              <w:rPr>
                <w:rFonts w:ascii="Myriad Pro" w:eastAsia="Times New Roman" w:hAnsi="Myriad Pro" w:cs="Times New Roman"/>
                <w:sz w:val="24"/>
                <w:szCs w:val="24"/>
                <w:lang w:eastAsia="ru-RU"/>
              </w:rPr>
            </w:pPr>
            <w:r w:rsidRPr="007361FB">
              <w:rPr>
                <w:rFonts w:ascii="Myriad Pro" w:eastAsia="Times New Roman" w:hAnsi="Myriad Pro" w:cs="Times New Roman"/>
                <w:sz w:val="24"/>
                <w:szCs w:val="24"/>
                <w:lang w:eastAsia="ru-RU"/>
              </w:rPr>
              <w:t>КНК*НВВ</w:t>
            </w:r>
            <w:r w:rsidRPr="007361FB">
              <w:rPr>
                <w:rFonts w:ascii="Myriad Pro" w:eastAsia="Times New Roman" w:hAnsi="Myriad Pro" w:cs="Times New Roman"/>
                <w:i/>
                <w:iCs/>
                <w:sz w:val="24"/>
                <w:szCs w:val="24"/>
                <w:lang w:eastAsia="ru-RU"/>
              </w:rPr>
              <w:t>утв</w:t>
            </w:r>
          </w:p>
        </w:tc>
        <w:tc>
          <w:tcPr>
            <w:tcW w:w="2126" w:type="dxa"/>
            <w:tcBorders>
              <w:top w:val="nil"/>
              <w:left w:val="nil"/>
              <w:bottom w:val="single" w:sz="4" w:space="0" w:color="auto"/>
              <w:right w:val="single" w:sz="4" w:space="0" w:color="auto"/>
            </w:tcBorders>
            <w:shd w:val="clear" w:color="auto" w:fill="auto"/>
            <w:noWrap/>
            <w:vAlign w:val="center"/>
            <w:hideMark/>
          </w:tcPr>
          <w:p w14:paraId="76F4826D" w14:textId="3234EC21" w:rsidR="00121EC4" w:rsidRPr="008D4FB5" w:rsidRDefault="00506AE8" w:rsidP="00506AE8">
            <w:pPr>
              <w:pStyle w:val="a3"/>
              <w:numPr>
                <w:ilvl w:val="0"/>
                <w:numId w:val="38"/>
              </w:numPr>
              <w:spacing w:after="0" w:line="240" w:lineRule="auto"/>
              <w:jc w:val="center"/>
              <w:rPr>
                <w:rFonts w:ascii="Myriad Pro" w:eastAsia="Times New Roman" w:hAnsi="Myriad Pro"/>
                <w:b/>
                <w:bCs/>
                <w:sz w:val="24"/>
                <w:szCs w:val="24"/>
                <w:lang w:eastAsia="ru-RU"/>
              </w:rPr>
            </w:pPr>
            <w:r>
              <w:rPr>
                <w:rFonts w:ascii="Myriad Pro" w:eastAsia="Times New Roman" w:hAnsi="Myriad Pro"/>
                <w:b/>
                <w:bCs/>
                <w:sz w:val="24"/>
                <w:szCs w:val="24"/>
                <w:lang w:eastAsia="ru-RU"/>
              </w:rPr>
              <w:t xml:space="preserve"> 40</w:t>
            </w:r>
            <w:r w:rsidR="0046282E" w:rsidRPr="008D4FB5">
              <w:rPr>
                <w:rFonts w:ascii="Myriad Pro" w:eastAsia="Times New Roman" w:hAnsi="Myriad Pro"/>
                <w:b/>
                <w:bCs/>
                <w:sz w:val="24"/>
                <w:szCs w:val="24"/>
                <w:lang w:eastAsia="ru-RU"/>
              </w:rPr>
              <w:t>6</w:t>
            </w:r>
          </w:p>
        </w:tc>
      </w:tr>
    </w:tbl>
    <w:p w14:paraId="36802038" w14:textId="07AEECC3" w:rsidR="00121EC4" w:rsidRDefault="00121EC4" w:rsidP="00A26DF2">
      <w:pPr>
        <w:pStyle w:val="a3"/>
        <w:spacing w:after="0" w:line="360" w:lineRule="auto"/>
        <w:ind w:left="0" w:firstLine="567"/>
        <w:jc w:val="both"/>
        <w:rPr>
          <w:rFonts w:ascii="Myriad Pro" w:hAnsi="Myriad Pro"/>
          <w:sz w:val="26"/>
          <w:szCs w:val="26"/>
        </w:rPr>
      </w:pPr>
      <w:r w:rsidRPr="007361FB">
        <w:rPr>
          <w:rFonts w:ascii="Myriad Pro" w:hAnsi="Myriad Pro"/>
          <w:sz w:val="26"/>
          <w:szCs w:val="26"/>
        </w:rPr>
        <w:br w:type="page"/>
      </w:r>
    </w:p>
    <w:p w14:paraId="14D40F05" w14:textId="0C54FADA" w:rsidR="008D4FB5" w:rsidRDefault="008D4FB5" w:rsidP="008D4FB5">
      <w:pPr>
        <w:pStyle w:val="3"/>
        <w:tabs>
          <w:tab w:val="left" w:pos="0"/>
        </w:tabs>
        <w:spacing w:line="360" w:lineRule="auto"/>
        <w:ind w:firstLine="567"/>
        <w:jc w:val="both"/>
        <w:rPr>
          <w:rFonts w:ascii="Myriad Pro" w:hAnsi="Myriad Pro"/>
          <w:b/>
          <w:color w:val="4F6228" w:themeColor="accent3" w:themeShade="80"/>
          <w:sz w:val="28"/>
          <w:szCs w:val="28"/>
        </w:rPr>
      </w:pPr>
      <w:bookmarkStart w:id="105" w:name="_Toc37012967"/>
      <w:bookmarkStart w:id="106" w:name="_Toc41300663"/>
      <w:bookmarkStart w:id="107" w:name="_Hlk36902231"/>
      <w:bookmarkStart w:id="108" w:name="_Toc35776863"/>
      <w:r>
        <w:rPr>
          <w:rFonts w:ascii="Myriad Pro" w:hAnsi="Myriad Pro"/>
          <w:b/>
          <w:color w:val="4F6228" w:themeColor="accent3" w:themeShade="80"/>
          <w:sz w:val="28"/>
          <w:szCs w:val="28"/>
        </w:rPr>
        <w:lastRenderedPageBreak/>
        <w:t xml:space="preserve">4.7 Анализ перераспределения необходимой валовой выручки </w:t>
      </w:r>
      <w:bookmarkStart w:id="109" w:name="_Hlk45042041"/>
      <w:r>
        <w:rPr>
          <w:rFonts w:ascii="Myriad Pro" w:hAnsi="Myriad Pro"/>
          <w:b/>
          <w:color w:val="4F6228" w:themeColor="accent3" w:themeShade="80"/>
          <w:sz w:val="28"/>
          <w:szCs w:val="28"/>
        </w:rPr>
        <w:t xml:space="preserve">между годами долгосрочного периода </w:t>
      </w:r>
      <w:r>
        <w:rPr>
          <w:rFonts w:ascii="Myriad Pro" w:hAnsi="Myriad Pro" w:cstheme="minorBidi"/>
          <w:b/>
          <w:color w:val="4F6228" w:themeColor="accent3" w:themeShade="80"/>
          <w:sz w:val="28"/>
          <w:szCs w:val="28"/>
        </w:rPr>
        <w:t xml:space="preserve">в </w:t>
      </w:r>
      <w:r>
        <w:rPr>
          <w:rFonts w:ascii="Myriad Pro" w:hAnsi="Myriad Pro"/>
          <w:b/>
          <w:color w:val="4F6228" w:themeColor="accent3" w:themeShade="80"/>
          <w:sz w:val="28"/>
          <w:szCs w:val="28"/>
        </w:rPr>
        <w:t>том числе по периодам регулирования, относящимся к</w:t>
      </w:r>
      <w:r>
        <w:rPr>
          <w:rFonts w:ascii="Myriad Pro" w:hAnsi="Myriad Pro" w:cstheme="minorBidi"/>
          <w:b/>
          <w:color w:val="4F6228" w:themeColor="accent3" w:themeShade="80"/>
          <w:sz w:val="28"/>
          <w:szCs w:val="28"/>
        </w:rPr>
        <w:t xml:space="preserve"> разным долгосрочным периодам регулирования</w:t>
      </w:r>
      <w:bookmarkEnd w:id="109"/>
      <w:r>
        <w:rPr>
          <w:rFonts w:ascii="Myriad Pro" w:hAnsi="Myriad Pro" w:cstheme="minorBidi"/>
          <w:b/>
          <w:color w:val="4F6228" w:themeColor="accent3" w:themeShade="80"/>
          <w:sz w:val="28"/>
          <w:szCs w:val="28"/>
        </w:rPr>
        <w:t>.</w:t>
      </w:r>
      <w:bookmarkEnd w:id="105"/>
      <w:bookmarkEnd w:id="106"/>
      <w:r>
        <w:rPr>
          <w:rFonts w:ascii="Myriad Pro" w:hAnsi="Myriad Pro" w:cstheme="minorBidi"/>
          <w:b/>
          <w:color w:val="4F6228" w:themeColor="accent3" w:themeShade="80"/>
          <w:sz w:val="28"/>
          <w:szCs w:val="28"/>
        </w:rPr>
        <w:t xml:space="preserve"> </w:t>
      </w:r>
    </w:p>
    <w:p w14:paraId="1926E819" w14:textId="77777777" w:rsidR="00F75D13" w:rsidRPr="00CF75D1" w:rsidRDefault="00F75D13" w:rsidP="000F0252">
      <w:pPr>
        <w:pStyle w:val="a3"/>
        <w:autoSpaceDE w:val="0"/>
        <w:autoSpaceDN w:val="0"/>
        <w:adjustRightInd w:val="0"/>
        <w:spacing w:line="360" w:lineRule="auto"/>
        <w:ind w:left="0" w:firstLine="567"/>
        <w:jc w:val="both"/>
        <w:rPr>
          <w:rFonts w:ascii="Myriad Pro" w:hAnsi="Myriad Pro"/>
          <w:sz w:val="26"/>
          <w:szCs w:val="26"/>
        </w:rPr>
      </w:pPr>
      <w:r w:rsidRPr="00CF75D1">
        <w:rPr>
          <w:rFonts w:ascii="Myriad Pro" w:hAnsi="Myriad Pro"/>
          <w:sz w:val="26"/>
          <w:szCs w:val="26"/>
        </w:rPr>
        <w:t xml:space="preserve">В соответствии с абзацем 11 п. 7 Основ ценообразования № 1178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w:t>
      </w:r>
    </w:p>
    <w:p w14:paraId="04A2D8E8" w14:textId="77777777" w:rsidR="00F75D13" w:rsidRPr="00CF75D1" w:rsidRDefault="00F75D13" w:rsidP="000F0252">
      <w:pPr>
        <w:pStyle w:val="a3"/>
        <w:autoSpaceDE w:val="0"/>
        <w:autoSpaceDN w:val="0"/>
        <w:adjustRightInd w:val="0"/>
        <w:spacing w:line="360" w:lineRule="auto"/>
        <w:ind w:left="0" w:firstLine="567"/>
        <w:jc w:val="both"/>
        <w:rPr>
          <w:rFonts w:ascii="Myriad Pro" w:hAnsi="Myriad Pro"/>
          <w:sz w:val="26"/>
          <w:szCs w:val="26"/>
        </w:rPr>
      </w:pPr>
      <w:r w:rsidRPr="00CF75D1">
        <w:rPr>
          <w:rFonts w:ascii="Myriad Pro" w:hAnsi="Myriad Pro"/>
          <w:sz w:val="26"/>
          <w:szCs w:val="26"/>
        </w:rPr>
        <w:t>В соответствии с п. 8 Методических указаний № 228-э величина распределяемых в целях сглаживания изменения тарифов исключаемых необоснованных доходов и расходов</w:t>
      </w:r>
      <w:r w:rsidRPr="00EE1551">
        <w:rPr>
          <w:noProof/>
          <w:lang w:eastAsia="ru-RU"/>
        </w:rPr>
        <w:drawing>
          <wp:inline distT="0" distB="0" distL="0" distR="0" wp14:anchorId="24DF60EA" wp14:editId="2895B7AB">
            <wp:extent cx="552450" cy="285750"/>
            <wp:effectExtent l="0" t="0" r="0" b="0"/>
            <wp:docPr id="2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CF75D1">
        <w:rPr>
          <w:rFonts w:ascii="Myriad Pro" w:hAnsi="Myriad Pro"/>
          <w:sz w:val="26"/>
          <w:szCs w:val="26"/>
        </w:rPr>
        <w:t xml:space="preserve">,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63" w:history="1">
        <w:r w:rsidRPr="00CF75D1">
          <w:rPr>
            <w:rFonts w:ascii="Myriad Pro" w:hAnsi="Myriad Pro"/>
            <w:sz w:val="26"/>
            <w:szCs w:val="26"/>
          </w:rPr>
          <w:t>абзацу второму пункта 39</w:t>
        </w:r>
      </w:hyperlink>
      <w:r w:rsidRPr="00CF75D1">
        <w:rPr>
          <w:rFonts w:ascii="Myriad Pro" w:hAnsi="Myriad Pro"/>
          <w:sz w:val="26"/>
          <w:szCs w:val="26"/>
        </w:rPr>
        <w:t xml:space="preserve"> Основ ценообразования.</w:t>
      </w:r>
    </w:p>
    <w:p w14:paraId="7667FD3E" w14:textId="77777777" w:rsidR="00F75D13" w:rsidRPr="00CF75D1" w:rsidRDefault="00F75D13" w:rsidP="000F0252">
      <w:pPr>
        <w:pStyle w:val="a3"/>
        <w:autoSpaceDE w:val="0"/>
        <w:autoSpaceDN w:val="0"/>
        <w:adjustRightInd w:val="0"/>
        <w:spacing w:line="360" w:lineRule="auto"/>
        <w:ind w:left="0" w:firstLine="567"/>
        <w:jc w:val="both"/>
        <w:rPr>
          <w:rFonts w:ascii="Myriad Pro" w:hAnsi="Myriad Pro"/>
          <w:sz w:val="26"/>
          <w:szCs w:val="26"/>
        </w:rPr>
      </w:pPr>
      <w:bookmarkStart w:id="110" w:name="_Hlk40484447"/>
      <w:r w:rsidRPr="00CF75D1">
        <w:rPr>
          <w:rFonts w:ascii="Myriad Pro" w:hAnsi="Myriad Pro"/>
          <w:sz w:val="26"/>
          <w:szCs w:val="26"/>
        </w:rPr>
        <w:t xml:space="preserve">Распределение в целях сглаживания изменения тарифов исключаемых необоснованных доходов и расходов, выявленных в том числе по результатам </w:t>
      </w:r>
      <w:r w:rsidRPr="00CF75D1">
        <w:rPr>
          <w:rFonts w:ascii="Myriad Pro" w:hAnsi="Myriad Pro"/>
          <w:sz w:val="26"/>
          <w:szCs w:val="26"/>
        </w:rPr>
        <w:lastRenderedPageBreak/>
        <w:t xml:space="preserve">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w:t>
      </w:r>
      <w:bookmarkEnd w:id="110"/>
      <w:r w:rsidRPr="00CF75D1">
        <w:rPr>
          <w:rFonts w:ascii="Myriad Pro" w:hAnsi="Myriad Pro"/>
          <w:sz w:val="26"/>
          <w:szCs w:val="26"/>
        </w:rPr>
        <w:t>осуществляется на период не более 5 лет.</w:t>
      </w:r>
    </w:p>
    <w:p w14:paraId="0E6B1FE0" w14:textId="77777777" w:rsidR="00F75D13" w:rsidRPr="00CF75D1" w:rsidRDefault="00F75D13" w:rsidP="000F0252">
      <w:pPr>
        <w:pStyle w:val="a3"/>
        <w:autoSpaceDE w:val="0"/>
        <w:autoSpaceDN w:val="0"/>
        <w:adjustRightInd w:val="0"/>
        <w:spacing w:line="360" w:lineRule="auto"/>
        <w:ind w:left="0" w:firstLine="567"/>
        <w:jc w:val="both"/>
        <w:rPr>
          <w:rFonts w:ascii="Myriad Pro" w:hAnsi="Myriad Pro"/>
          <w:sz w:val="26"/>
          <w:szCs w:val="26"/>
        </w:rPr>
      </w:pPr>
      <w:r w:rsidRPr="00CF75D1">
        <w:rPr>
          <w:rFonts w:ascii="Myriad Pro" w:hAnsi="Myriad Pro"/>
          <w:sz w:val="26"/>
          <w:szCs w:val="26"/>
        </w:rPr>
        <w:t>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3EB27AAA" w14:textId="5B37E5E9" w:rsidR="00F75D13" w:rsidRPr="00CF75D1" w:rsidRDefault="00F75D13" w:rsidP="000F0252">
      <w:pPr>
        <w:pStyle w:val="a3"/>
        <w:autoSpaceDE w:val="0"/>
        <w:autoSpaceDN w:val="0"/>
        <w:adjustRightInd w:val="0"/>
        <w:spacing w:line="360" w:lineRule="auto"/>
        <w:ind w:left="0" w:firstLine="567"/>
        <w:jc w:val="both"/>
        <w:rPr>
          <w:rFonts w:ascii="Myriad Pro" w:hAnsi="Myriad Pro"/>
          <w:sz w:val="26"/>
          <w:szCs w:val="26"/>
        </w:rPr>
      </w:pPr>
      <w:r w:rsidRPr="00EE1551">
        <w:rPr>
          <w:noProof/>
          <w:lang w:eastAsia="ru-RU"/>
        </w:rPr>
        <w:drawing>
          <wp:inline distT="0" distB="0" distL="0" distR="0" wp14:anchorId="12B3D99D" wp14:editId="18B0223F">
            <wp:extent cx="552450" cy="285750"/>
            <wp:effectExtent l="0" t="0" r="0" b="0"/>
            <wp:docPr id="2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CF75D1">
        <w:rPr>
          <w:rFonts w:ascii="Myriad Pro" w:hAnsi="Myriad Pro"/>
          <w:sz w:val="26"/>
          <w:szCs w:val="26"/>
        </w:rPr>
        <w:t xml:space="preserve"> </w:t>
      </w:r>
      <w:r>
        <w:rPr>
          <w:rFonts w:ascii="Myriad Pro" w:hAnsi="Myriad Pro"/>
          <w:sz w:val="26"/>
          <w:szCs w:val="26"/>
        </w:rPr>
        <w:t xml:space="preserve">может </w:t>
      </w:r>
      <w:r w:rsidRPr="00CF75D1">
        <w:rPr>
          <w:rFonts w:ascii="Myriad Pro" w:hAnsi="Myriad Pro"/>
          <w:sz w:val="26"/>
          <w:szCs w:val="26"/>
        </w:rPr>
        <w:t>принимать как положительные, так и отрицательные значения.</w:t>
      </w:r>
    </w:p>
    <w:p w14:paraId="60189EA0" w14:textId="77777777" w:rsidR="00F75D13" w:rsidRPr="00CF75D1" w:rsidRDefault="00F75D13" w:rsidP="00F75D13">
      <w:pPr>
        <w:pStyle w:val="a3"/>
        <w:autoSpaceDE w:val="0"/>
        <w:autoSpaceDN w:val="0"/>
        <w:adjustRightInd w:val="0"/>
        <w:spacing w:after="0" w:line="360" w:lineRule="auto"/>
        <w:ind w:left="0" w:firstLine="851"/>
        <w:jc w:val="both"/>
        <w:rPr>
          <w:rFonts w:ascii="Myriad Pro" w:hAnsi="Myriad Pro"/>
          <w:b/>
          <w:bCs/>
          <w:sz w:val="26"/>
          <w:szCs w:val="26"/>
        </w:rPr>
      </w:pPr>
    </w:p>
    <w:p w14:paraId="2B8A5C48" w14:textId="77777777" w:rsidR="00F75D13" w:rsidRPr="00CF75D1" w:rsidRDefault="00F75D13" w:rsidP="000F0252">
      <w:pPr>
        <w:pStyle w:val="a3"/>
        <w:autoSpaceDE w:val="0"/>
        <w:autoSpaceDN w:val="0"/>
        <w:adjustRightInd w:val="0"/>
        <w:spacing w:after="0" w:line="360" w:lineRule="auto"/>
        <w:ind w:left="0" w:firstLine="567"/>
        <w:jc w:val="both"/>
        <w:rPr>
          <w:rFonts w:ascii="Myriad Pro" w:hAnsi="Myriad Pro"/>
          <w:b/>
          <w:bCs/>
          <w:sz w:val="26"/>
          <w:szCs w:val="26"/>
        </w:rPr>
      </w:pPr>
      <w:r w:rsidRPr="00CF75D1">
        <w:rPr>
          <w:rFonts w:ascii="Myriad Pro" w:hAnsi="Myriad Pro"/>
          <w:b/>
          <w:bCs/>
          <w:sz w:val="26"/>
          <w:szCs w:val="26"/>
        </w:rPr>
        <w:t>ПОЗИЦИЯ ТЕРРИТОРИАЛЬНОЙ СЕТЕВОЙ ОРГАНИЗАЦИИ</w:t>
      </w:r>
    </w:p>
    <w:p w14:paraId="76030F2B" w14:textId="14464786" w:rsidR="00F75D13" w:rsidRPr="00CF75D1" w:rsidRDefault="00F75D13" w:rsidP="000F0252">
      <w:pPr>
        <w:autoSpaceDE w:val="0"/>
        <w:autoSpaceDN w:val="0"/>
        <w:adjustRightInd w:val="0"/>
        <w:spacing w:after="0" w:line="360" w:lineRule="auto"/>
        <w:ind w:firstLine="567"/>
        <w:jc w:val="both"/>
        <w:rPr>
          <w:rFonts w:ascii="Myriad Pro" w:hAnsi="Myriad Pro"/>
          <w:sz w:val="26"/>
          <w:szCs w:val="26"/>
        </w:rPr>
      </w:pPr>
      <w:r w:rsidRPr="00CF75D1">
        <w:rPr>
          <w:rFonts w:ascii="Myriad Pro" w:hAnsi="Myriad Pro"/>
          <w:sz w:val="26"/>
          <w:szCs w:val="26"/>
        </w:rPr>
        <w:t>Суммарная величина корректировки НВВ, заявленная ПАО «Ленэнерго» на 2019 год, составляет 544 536 тыс. руб. С учетом индексации на ИПЦ на 2018 год в размере 3,7%, на 2019 год – 4% соответствующая величина заявлена ПАО</w:t>
      </w:r>
      <w:r>
        <w:rPr>
          <w:rFonts w:ascii="Myriad Pro" w:hAnsi="Myriad Pro"/>
          <w:sz w:val="26"/>
          <w:szCs w:val="26"/>
        </w:rPr>
        <w:t> </w:t>
      </w:r>
      <w:r w:rsidRPr="00CF75D1">
        <w:rPr>
          <w:rFonts w:ascii="Myriad Pro" w:hAnsi="Myriad Pro"/>
          <w:sz w:val="26"/>
          <w:szCs w:val="26"/>
        </w:rPr>
        <w:t>«Ленэнерго» в размере 719 637 тыс. руб.</w:t>
      </w:r>
    </w:p>
    <w:tbl>
      <w:tblPr>
        <w:tblW w:w="9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33"/>
        <w:gridCol w:w="2274"/>
        <w:gridCol w:w="2462"/>
      </w:tblGrid>
      <w:tr w:rsidR="00F75D13" w:rsidRPr="00EE1551" w14:paraId="07A4314D" w14:textId="77777777" w:rsidTr="000F0252">
        <w:trPr>
          <w:cantSplit/>
          <w:trHeight w:val="20"/>
          <w:tblHeader/>
          <w:jc w:val="center"/>
        </w:trPr>
        <w:tc>
          <w:tcPr>
            <w:tcW w:w="4633" w:type="dxa"/>
            <w:vMerge w:val="restart"/>
            <w:tcBorders>
              <w:top w:val="nil"/>
              <w:left w:val="nil"/>
              <w:bottom w:val="single" w:sz="4" w:space="0" w:color="FFFFFF" w:themeColor="background1"/>
              <w:right w:val="single" w:sz="4" w:space="0" w:color="FFFFFF" w:themeColor="background1"/>
            </w:tcBorders>
            <w:shd w:val="clear" w:color="auto" w:fill="4F6228"/>
            <w:vAlign w:val="center"/>
          </w:tcPr>
          <w:p w14:paraId="6E69DCBB" w14:textId="77777777" w:rsidR="00F75D13" w:rsidRPr="00EE1551" w:rsidRDefault="00F75D13" w:rsidP="00890DE7">
            <w:pPr>
              <w:spacing w:after="0" w:line="240" w:lineRule="auto"/>
              <w:jc w:val="center"/>
              <w:rPr>
                <w:rFonts w:ascii="Myriad Pro" w:eastAsia="Times New Roman" w:hAnsi="Myriad Pro" w:cs="Times New Roman"/>
                <w:b/>
                <w:bCs/>
                <w:color w:val="FFFFFF"/>
                <w:lang w:eastAsia="ru-RU"/>
              </w:rPr>
            </w:pPr>
            <w:r w:rsidRPr="00EE1551">
              <w:rPr>
                <w:rFonts w:ascii="Myriad Pro" w:eastAsia="Times New Roman" w:hAnsi="Myriad Pro" w:cs="Times New Roman"/>
                <w:b/>
                <w:bCs/>
                <w:color w:val="FFFFFF"/>
                <w:lang w:eastAsia="ru-RU"/>
              </w:rPr>
              <w:t>Статья корректировки НВВ ПАО «Ленэнерго» на 2019 год</w:t>
            </w:r>
          </w:p>
        </w:tc>
        <w:tc>
          <w:tcPr>
            <w:tcW w:w="4736" w:type="dxa"/>
            <w:gridSpan w:val="2"/>
            <w:tcBorders>
              <w:top w:val="nil"/>
              <w:left w:val="single" w:sz="4" w:space="0" w:color="FFFFFF" w:themeColor="background1"/>
              <w:bottom w:val="single" w:sz="4" w:space="0" w:color="FFFFFF" w:themeColor="background1"/>
              <w:right w:val="nil"/>
            </w:tcBorders>
            <w:shd w:val="clear" w:color="auto" w:fill="4F6228"/>
            <w:vAlign w:val="center"/>
          </w:tcPr>
          <w:p w14:paraId="6E45D25D" w14:textId="77777777" w:rsidR="00F75D13" w:rsidRPr="00EE1551" w:rsidRDefault="00F75D13" w:rsidP="00890DE7">
            <w:pPr>
              <w:spacing w:after="0" w:line="240" w:lineRule="auto"/>
              <w:ind w:firstLine="43"/>
              <w:jc w:val="center"/>
              <w:rPr>
                <w:rFonts w:ascii="Myriad Pro" w:eastAsia="Times New Roman" w:hAnsi="Myriad Pro" w:cs="Times New Roman"/>
                <w:b/>
                <w:bCs/>
                <w:color w:val="FFFFFF"/>
                <w:lang w:eastAsia="ru-RU"/>
              </w:rPr>
            </w:pPr>
            <w:r w:rsidRPr="00EE1551">
              <w:rPr>
                <w:rFonts w:ascii="Myriad Pro" w:eastAsia="Times New Roman" w:hAnsi="Myriad Pro" w:cs="Times New Roman"/>
                <w:b/>
                <w:bCs/>
                <w:color w:val="FFFFFF"/>
                <w:lang w:eastAsia="ru-RU"/>
              </w:rPr>
              <w:t>Заявлено ПАО «Ленэнерго»</w:t>
            </w:r>
          </w:p>
        </w:tc>
      </w:tr>
      <w:tr w:rsidR="00F75D13" w:rsidRPr="00EE1551" w14:paraId="69472AA5" w14:textId="77777777" w:rsidTr="000F0252">
        <w:trPr>
          <w:cantSplit/>
          <w:trHeight w:val="20"/>
          <w:tblHeader/>
          <w:jc w:val="center"/>
        </w:trPr>
        <w:tc>
          <w:tcPr>
            <w:tcW w:w="4633" w:type="dxa"/>
            <w:vMerge/>
            <w:tcBorders>
              <w:top w:val="single" w:sz="4" w:space="0" w:color="FFFFFF" w:themeColor="background1"/>
              <w:left w:val="nil"/>
              <w:bottom w:val="nil"/>
              <w:right w:val="single" w:sz="4" w:space="0" w:color="FFFFFF" w:themeColor="background1"/>
            </w:tcBorders>
            <w:shd w:val="clear" w:color="auto" w:fill="4F6228"/>
            <w:vAlign w:val="center"/>
            <w:hideMark/>
          </w:tcPr>
          <w:p w14:paraId="4103FFA9" w14:textId="77777777" w:rsidR="00F75D13" w:rsidRPr="00EE1551" w:rsidRDefault="00F75D13" w:rsidP="00890DE7">
            <w:pPr>
              <w:spacing w:after="0" w:line="240" w:lineRule="auto"/>
              <w:ind w:firstLine="851"/>
              <w:jc w:val="center"/>
              <w:rPr>
                <w:rFonts w:ascii="Myriad Pro" w:eastAsia="Times New Roman" w:hAnsi="Myriad Pro" w:cs="Times New Roman"/>
                <w:b/>
                <w:bCs/>
                <w:color w:val="FFFFFF"/>
                <w:lang w:eastAsia="ru-RU"/>
              </w:rPr>
            </w:pPr>
          </w:p>
        </w:tc>
        <w:tc>
          <w:tcPr>
            <w:tcW w:w="227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5173C212" w14:textId="77777777" w:rsidR="00F75D13" w:rsidRPr="00EE1551" w:rsidRDefault="00F75D13" w:rsidP="00890DE7">
            <w:pPr>
              <w:spacing w:after="0" w:line="240" w:lineRule="auto"/>
              <w:ind w:firstLine="43"/>
              <w:jc w:val="center"/>
              <w:rPr>
                <w:rFonts w:ascii="Myriad Pro" w:eastAsia="Times New Roman" w:hAnsi="Myriad Pro" w:cs="Times New Roman"/>
                <w:b/>
                <w:bCs/>
                <w:color w:val="FFFFFF"/>
                <w:lang w:eastAsia="ru-RU"/>
              </w:rPr>
            </w:pPr>
            <w:r w:rsidRPr="00EE1551">
              <w:rPr>
                <w:rFonts w:ascii="Myriad Pro" w:eastAsia="Times New Roman" w:hAnsi="Myriad Pro" w:cs="Times New Roman"/>
                <w:b/>
                <w:bCs/>
                <w:color w:val="FFFFFF"/>
                <w:lang w:eastAsia="ru-RU"/>
              </w:rPr>
              <w:t>Итоги 2017 года</w:t>
            </w:r>
            <w:r w:rsidRPr="00EE1551">
              <w:rPr>
                <w:rFonts w:ascii="Myriad Pro" w:eastAsia="Times New Roman" w:hAnsi="Myriad Pro" w:cs="Times New Roman"/>
                <w:b/>
                <w:bCs/>
                <w:color w:val="FFFFFF"/>
                <w:lang w:eastAsia="ru-RU"/>
              </w:rPr>
              <w:br/>
            </w:r>
          </w:p>
        </w:tc>
        <w:tc>
          <w:tcPr>
            <w:tcW w:w="2462" w:type="dxa"/>
            <w:tcBorders>
              <w:top w:val="single" w:sz="4" w:space="0" w:color="FFFFFF" w:themeColor="background1"/>
              <w:left w:val="single" w:sz="4" w:space="0" w:color="FFFFFF" w:themeColor="background1"/>
              <w:bottom w:val="nil"/>
              <w:right w:val="nil"/>
            </w:tcBorders>
            <w:shd w:val="clear" w:color="auto" w:fill="4F6228"/>
            <w:vAlign w:val="center"/>
            <w:hideMark/>
          </w:tcPr>
          <w:p w14:paraId="60E917E9" w14:textId="77777777" w:rsidR="00F75D13" w:rsidRPr="00EE1551" w:rsidRDefault="00F75D13" w:rsidP="00890DE7">
            <w:pPr>
              <w:spacing w:after="0" w:line="240" w:lineRule="auto"/>
              <w:ind w:firstLine="43"/>
              <w:jc w:val="center"/>
              <w:rPr>
                <w:rFonts w:ascii="Myriad Pro" w:eastAsia="Times New Roman" w:hAnsi="Myriad Pro" w:cs="Times New Roman"/>
                <w:b/>
                <w:bCs/>
                <w:color w:val="FFFFFF"/>
                <w:lang w:eastAsia="ru-RU"/>
              </w:rPr>
            </w:pPr>
            <w:r w:rsidRPr="00EE1551">
              <w:rPr>
                <w:rFonts w:ascii="Myriad Pro" w:eastAsia="Times New Roman" w:hAnsi="Myriad Pro" w:cs="Times New Roman"/>
                <w:b/>
                <w:bCs/>
                <w:color w:val="FFFFFF"/>
                <w:lang w:eastAsia="ru-RU"/>
              </w:rPr>
              <w:t>Корректировка НВВ на 2019 год по итогам 2017 года с учетом ИПЦ (2018 г.  - 3,7%, 2019 г.  - 4,0%)</w:t>
            </w:r>
          </w:p>
        </w:tc>
      </w:tr>
      <w:tr w:rsidR="00F75D13" w:rsidRPr="00EE1551" w14:paraId="5A2D40E9" w14:textId="77777777" w:rsidTr="000F0252">
        <w:trPr>
          <w:trHeight w:val="628"/>
          <w:jc w:val="center"/>
        </w:trPr>
        <w:tc>
          <w:tcPr>
            <w:tcW w:w="4633" w:type="dxa"/>
            <w:tcBorders>
              <w:top w:val="nil"/>
            </w:tcBorders>
            <w:shd w:val="clear" w:color="auto" w:fill="auto"/>
            <w:vAlign w:val="center"/>
            <w:hideMark/>
          </w:tcPr>
          <w:p w14:paraId="6A3BF672" w14:textId="77777777" w:rsidR="00F75D13" w:rsidRPr="00EE1551" w:rsidRDefault="00F75D13" w:rsidP="00890DE7">
            <w:pPr>
              <w:spacing w:after="0" w:line="240" w:lineRule="auto"/>
              <w:ind w:left="142"/>
              <w:rPr>
                <w:rFonts w:ascii="Myriad Pro" w:eastAsia="Times New Roman" w:hAnsi="Myriad Pro" w:cs="Times New Roman"/>
                <w:lang w:eastAsia="ru-RU"/>
              </w:rPr>
            </w:pPr>
            <w:r w:rsidRPr="00EE1551">
              <w:rPr>
                <w:rFonts w:ascii="Myriad Pro" w:eastAsia="Times New Roman" w:hAnsi="Myriad Pro" w:cs="Times New Roman"/>
                <w:lang w:eastAsia="ru-RU"/>
              </w:rPr>
              <w:t>Корректировка подконтрольных расходов по фактическим показателям - ∆ОР, тыс. руб.</w:t>
            </w:r>
          </w:p>
        </w:tc>
        <w:tc>
          <w:tcPr>
            <w:tcW w:w="2274" w:type="dxa"/>
            <w:tcBorders>
              <w:top w:val="nil"/>
              <w:left w:val="nil"/>
              <w:bottom w:val="single" w:sz="4" w:space="0" w:color="auto"/>
              <w:right w:val="single" w:sz="4" w:space="0" w:color="auto"/>
            </w:tcBorders>
            <w:shd w:val="clear" w:color="auto" w:fill="auto"/>
            <w:noWrap/>
            <w:vAlign w:val="center"/>
          </w:tcPr>
          <w:p w14:paraId="196A72F2" w14:textId="77777777" w:rsidR="00F75D13" w:rsidRPr="00EE1551" w:rsidRDefault="00F75D13" w:rsidP="00890DE7">
            <w:pPr>
              <w:spacing w:after="0" w:line="240" w:lineRule="auto"/>
              <w:ind w:firstLine="43"/>
              <w:jc w:val="center"/>
              <w:rPr>
                <w:rFonts w:ascii="Myriad Pro" w:eastAsia="Times New Roman" w:hAnsi="Myriad Pro" w:cs="Times New Roman"/>
                <w:lang w:eastAsia="ru-RU"/>
              </w:rPr>
            </w:pPr>
            <w:r w:rsidRPr="00EE1551">
              <w:rPr>
                <w:rFonts w:ascii="Myriad Pro" w:eastAsia="Times New Roman" w:hAnsi="Myriad Pro" w:cs="Times New Roman"/>
                <w:lang w:eastAsia="ru-RU"/>
              </w:rPr>
              <w:t>128 970</w:t>
            </w:r>
          </w:p>
        </w:tc>
        <w:tc>
          <w:tcPr>
            <w:tcW w:w="2462" w:type="dxa"/>
            <w:tcBorders>
              <w:top w:val="nil"/>
              <w:left w:val="single" w:sz="4" w:space="0" w:color="auto"/>
              <w:bottom w:val="single" w:sz="4" w:space="0" w:color="auto"/>
              <w:right w:val="single" w:sz="4" w:space="0" w:color="auto"/>
            </w:tcBorders>
            <w:shd w:val="clear" w:color="000000" w:fill="FFFFFF"/>
            <w:noWrap/>
            <w:vAlign w:val="center"/>
          </w:tcPr>
          <w:p w14:paraId="23C8673C" w14:textId="77777777" w:rsidR="00F75D13" w:rsidRPr="00EE1551" w:rsidRDefault="00F75D13" w:rsidP="00890DE7">
            <w:pPr>
              <w:spacing w:after="0" w:line="240" w:lineRule="auto"/>
              <w:ind w:firstLine="43"/>
              <w:jc w:val="center"/>
              <w:rPr>
                <w:rFonts w:ascii="Myriad Pro" w:eastAsia="Times New Roman" w:hAnsi="Myriad Pro" w:cs="Times New Roman"/>
                <w:lang w:eastAsia="ru-RU"/>
              </w:rPr>
            </w:pPr>
            <w:r w:rsidRPr="00EE1551">
              <w:rPr>
                <w:rFonts w:ascii="Myriad Pro" w:eastAsia="Times New Roman" w:hAnsi="Myriad Pro" w:cs="Times New Roman"/>
                <w:lang w:eastAsia="ru-RU"/>
              </w:rPr>
              <w:t>139 092</w:t>
            </w:r>
          </w:p>
        </w:tc>
      </w:tr>
      <w:tr w:rsidR="00F75D13" w:rsidRPr="00EE1551" w14:paraId="4A83F149" w14:textId="77777777" w:rsidTr="00890DE7">
        <w:trPr>
          <w:trHeight w:val="628"/>
          <w:jc w:val="center"/>
        </w:trPr>
        <w:tc>
          <w:tcPr>
            <w:tcW w:w="4633" w:type="dxa"/>
            <w:shd w:val="clear" w:color="auto" w:fill="auto"/>
            <w:vAlign w:val="center"/>
            <w:hideMark/>
          </w:tcPr>
          <w:p w14:paraId="15201BDD" w14:textId="77777777" w:rsidR="00F75D13" w:rsidRPr="00EE1551" w:rsidRDefault="00F75D13" w:rsidP="00890DE7">
            <w:pPr>
              <w:spacing w:after="0" w:line="240" w:lineRule="auto"/>
              <w:ind w:left="142"/>
              <w:rPr>
                <w:rFonts w:ascii="Myriad Pro" w:eastAsia="Times New Roman" w:hAnsi="Myriad Pro" w:cs="Times New Roman"/>
                <w:lang w:eastAsia="ru-RU"/>
              </w:rPr>
            </w:pPr>
            <w:r w:rsidRPr="00EE1551">
              <w:rPr>
                <w:rFonts w:ascii="Myriad Pro" w:eastAsia="Times New Roman" w:hAnsi="Myriad Pro" w:cs="Times New Roman"/>
                <w:lang w:eastAsia="ru-RU"/>
              </w:rPr>
              <w:t>Корректировка неподконтрольных расходов по фактическим показателям (с учетом расходов на услуги ТСО) - ∆НР, тыс. руб.</w:t>
            </w:r>
          </w:p>
        </w:tc>
        <w:tc>
          <w:tcPr>
            <w:tcW w:w="2274" w:type="dxa"/>
            <w:tcBorders>
              <w:top w:val="single" w:sz="4" w:space="0" w:color="auto"/>
              <w:left w:val="nil"/>
              <w:bottom w:val="single" w:sz="4" w:space="0" w:color="auto"/>
              <w:right w:val="single" w:sz="4" w:space="0" w:color="auto"/>
            </w:tcBorders>
            <w:shd w:val="clear" w:color="auto" w:fill="auto"/>
            <w:noWrap/>
            <w:vAlign w:val="center"/>
          </w:tcPr>
          <w:p w14:paraId="0BD9B25F" w14:textId="77777777" w:rsidR="00F75D13" w:rsidRPr="00EE1551" w:rsidRDefault="00F75D13" w:rsidP="00890DE7">
            <w:pPr>
              <w:spacing w:after="0" w:line="240" w:lineRule="auto"/>
              <w:ind w:firstLine="43"/>
              <w:jc w:val="center"/>
              <w:rPr>
                <w:rFonts w:ascii="Myriad Pro" w:eastAsia="Times New Roman" w:hAnsi="Myriad Pro" w:cs="Times New Roman"/>
                <w:lang w:eastAsia="ru-RU"/>
              </w:rPr>
            </w:pPr>
            <w:r w:rsidRPr="00EE1551">
              <w:rPr>
                <w:rFonts w:ascii="Myriad Pro" w:eastAsia="Times New Roman" w:hAnsi="Myriad Pro" w:cs="Times New Roman"/>
                <w:lang w:eastAsia="ru-RU"/>
              </w:rPr>
              <w:t>1 990 213</w:t>
            </w:r>
          </w:p>
        </w:tc>
        <w:tc>
          <w:tcPr>
            <w:tcW w:w="246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99CAC1F" w14:textId="77777777" w:rsidR="00F75D13" w:rsidRPr="00EE1551" w:rsidRDefault="00F75D13" w:rsidP="00890DE7">
            <w:pPr>
              <w:spacing w:after="0" w:line="240" w:lineRule="auto"/>
              <w:ind w:firstLine="43"/>
              <w:jc w:val="center"/>
              <w:rPr>
                <w:rFonts w:ascii="Myriad Pro" w:eastAsia="Times New Roman" w:hAnsi="Myriad Pro" w:cs="Times New Roman"/>
                <w:lang w:eastAsia="ru-RU"/>
              </w:rPr>
            </w:pPr>
            <w:r w:rsidRPr="00EE1551">
              <w:rPr>
                <w:rFonts w:ascii="Myriad Pro" w:eastAsia="Times New Roman" w:hAnsi="Myriad Pro" w:cs="Times New Roman"/>
                <w:lang w:eastAsia="ru-RU"/>
              </w:rPr>
              <w:t>2 146 405</w:t>
            </w:r>
          </w:p>
        </w:tc>
      </w:tr>
      <w:tr w:rsidR="00F75D13" w:rsidRPr="00EE1551" w14:paraId="0C0D8F97" w14:textId="77777777" w:rsidTr="00890DE7">
        <w:trPr>
          <w:trHeight w:val="677"/>
          <w:jc w:val="center"/>
        </w:trPr>
        <w:tc>
          <w:tcPr>
            <w:tcW w:w="4633" w:type="dxa"/>
            <w:tcBorders>
              <w:right w:val="single" w:sz="4" w:space="0" w:color="auto"/>
            </w:tcBorders>
            <w:shd w:val="clear" w:color="auto" w:fill="auto"/>
            <w:vAlign w:val="center"/>
            <w:hideMark/>
          </w:tcPr>
          <w:p w14:paraId="42CC570F" w14:textId="77777777" w:rsidR="00F75D13" w:rsidRPr="00EE1551" w:rsidRDefault="00F75D13" w:rsidP="00890DE7">
            <w:pPr>
              <w:spacing w:after="0" w:line="240" w:lineRule="auto"/>
              <w:ind w:left="142"/>
              <w:rPr>
                <w:rFonts w:ascii="Myriad Pro" w:eastAsia="Times New Roman" w:hAnsi="Myriad Pro" w:cs="Times New Roman"/>
                <w:lang w:eastAsia="ru-RU"/>
              </w:rPr>
            </w:pPr>
            <w:r w:rsidRPr="00EE1551">
              <w:rPr>
                <w:rFonts w:ascii="Myriad Pro" w:eastAsia="Times New Roman" w:hAnsi="Myriad Pro" w:cs="Times New Roman"/>
                <w:lang w:eastAsia="ru-RU"/>
              </w:rPr>
              <w:lastRenderedPageBreak/>
              <w:t>Корректировка необходимой валовой выручки, осуществляемая в связи</w:t>
            </w:r>
            <w:r w:rsidRPr="00EE1551">
              <w:rPr>
                <w:rFonts w:ascii="Myriad Pro" w:eastAsia="Times New Roman" w:hAnsi="Myriad Pro" w:cs="Times New Roman"/>
                <w:lang w:eastAsia="ru-RU"/>
              </w:rPr>
              <w:br/>
              <w:t>с изменением (неисполнением) инвестиционной программы, тыс. руб.</w:t>
            </w:r>
          </w:p>
        </w:tc>
        <w:tc>
          <w:tcPr>
            <w:tcW w:w="227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434B69D" w14:textId="77777777" w:rsidR="00F75D13" w:rsidRPr="00EE1551" w:rsidRDefault="00F75D13" w:rsidP="00890DE7">
            <w:pPr>
              <w:spacing w:after="0" w:line="240" w:lineRule="auto"/>
              <w:ind w:firstLine="43"/>
              <w:jc w:val="center"/>
              <w:rPr>
                <w:rFonts w:ascii="Myriad Pro" w:eastAsia="Times New Roman" w:hAnsi="Myriad Pro" w:cs="Times New Roman"/>
                <w:lang w:eastAsia="ru-RU"/>
              </w:rPr>
            </w:pPr>
            <w:r w:rsidRPr="00EE1551">
              <w:rPr>
                <w:rFonts w:ascii="Myriad Pro" w:eastAsia="Times New Roman" w:hAnsi="Myriad Pro" w:cs="Times New Roman"/>
                <w:lang w:eastAsia="ru-RU"/>
              </w:rPr>
              <w:t>- 1 836 021</w:t>
            </w:r>
          </w:p>
        </w:tc>
        <w:tc>
          <w:tcPr>
            <w:tcW w:w="246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54E688B" w14:textId="77777777" w:rsidR="00F75D13" w:rsidRPr="00EE1551" w:rsidRDefault="00F75D13" w:rsidP="00890DE7">
            <w:pPr>
              <w:spacing w:after="0" w:line="240" w:lineRule="auto"/>
              <w:ind w:firstLine="43"/>
              <w:jc w:val="center"/>
              <w:rPr>
                <w:rFonts w:ascii="Myriad Pro" w:eastAsia="Times New Roman" w:hAnsi="Myriad Pro" w:cs="Times New Roman"/>
                <w:lang w:eastAsia="ru-RU"/>
              </w:rPr>
            </w:pPr>
            <w:r w:rsidRPr="00EE1551">
              <w:rPr>
                <w:rFonts w:ascii="Myriad Pro" w:eastAsia="Times New Roman" w:hAnsi="Myriad Pro" w:cs="Times New Roman"/>
                <w:lang w:eastAsia="ru-RU"/>
              </w:rPr>
              <w:t>- 1 836 021</w:t>
            </w:r>
          </w:p>
        </w:tc>
      </w:tr>
      <w:tr w:rsidR="00F75D13" w:rsidRPr="00EE1551" w14:paraId="216FC801" w14:textId="77777777" w:rsidTr="00890DE7">
        <w:trPr>
          <w:trHeight w:val="628"/>
          <w:jc w:val="center"/>
        </w:trPr>
        <w:tc>
          <w:tcPr>
            <w:tcW w:w="4633" w:type="dxa"/>
            <w:shd w:val="clear" w:color="auto" w:fill="auto"/>
            <w:vAlign w:val="center"/>
            <w:hideMark/>
          </w:tcPr>
          <w:p w14:paraId="7F4A4754" w14:textId="77777777" w:rsidR="00F75D13" w:rsidRPr="00EE1551" w:rsidRDefault="00F75D13" w:rsidP="00890DE7">
            <w:pPr>
              <w:spacing w:after="0" w:line="240" w:lineRule="auto"/>
              <w:ind w:left="142"/>
              <w:rPr>
                <w:rFonts w:ascii="Myriad Pro" w:eastAsia="Times New Roman" w:hAnsi="Myriad Pro" w:cs="Times New Roman"/>
                <w:lang w:eastAsia="ru-RU"/>
              </w:rPr>
            </w:pPr>
            <w:r w:rsidRPr="00EE1551">
              <w:rPr>
                <w:rFonts w:ascii="Myriad Pro" w:eastAsia="Times New Roman" w:hAnsi="Myriad Pro" w:cs="Times New Roman"/>
                <w:lang w:eastAsia="ru-RU"/>
              </w:rPr>
              <w:t>Корректировка с учетом изменения полезного отпуска и цен на электрическую энергию - ∆Корр (ЦП), тыс. руб.</w:t>
            </w:r>
          </w:p>
        </w:tc>
        <w:tc>
          <w:tcPr>
            <w:tcW w:w="2274" w:type="dxa"/>
            <w:tcBorders>
              <w:top w:val="single" w:sz="4" w:space="0" w:color="auto"/>
              <w:left w:val="nil"/>
              <w:bottom w:val="single" w:sz="4" w:space="0" w:color="auto"/>
              <w:right w:val="single" w:sz="4" w:space="0" w:color="auto"/>
            </w:tcBorders>
            <w:shd w:val="clear" w:color="000000" w:fill="FFFFFF"/>
            <w:noWrap/>
            <w:vAlign w:val="center"/>
          </w:tcPr>
          <w:p w14:paraId="5F9F598D" w14:textId="77777777" w:rsidR="00F75D13" w:rsidRPr="00EE1551" w:rsidRDefault="00F75D13" w:rsidP="00890DE7">
            <w:pPr>
              <w:spacing w:after="0" w:line="240" w:lineRule="auto"/>
              <w:ind w:firstLine="43"/>
              <w:jc w:val="center"/>
              <w:rPr>
                <w:rFonts w:ascii="Myriad Pro" w:eastAsia="Times New Roman" w:hAnsi="Myriad Pro" w:cs="Times New Roman"/>
                <w:lang w:eastAsia="ru-RU"/>
              </w:rPr>
            </w:pPr>
            <w:r w:rsidRPr="00EE1551">
              <w:rPr>
                <w:rFonts w:ascii="Myriad Pro" w:eastAsia="Times New Roman" w:hAnsi="Myriad Pro" w:cs="Times New Roman"/>
                <w:lang w:eastAsia="ru-RU"/>
              </w:rPr>
              <w:t>242 203</w:t>
            </w:r>
          </w:p>
        </w:tc>
        <w:tc>
          <w:tcPr>
            <w:tcW w:w="246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F3B4FC2" w14:textId="77777777" w:rsidR="00F75D13" w:rsidRPr="00EE1551" w:rsidRDefault="00F75D13" w:rsidP="00890DE7">
            <w:pPr>
              <w:spacing w:after="0" w:line="240" w:lineRule="auto"/>
              <w:ind w:firstLine="43"/>
              <w:jc w:val="center"/>
              <w:rPr>
                <w:rFonts w:ascii="Myriad Pro" w:eastAsia="Times New Roman" w:hAnsi="Myriad Pro" w:cs="Times New Roman"/>
                <w:lang w:eastAsia="ru-RU"/>
              </w:rPr>
            </w:pPr>
            <w:r w:rsidRPr="00EE1551">
              <w:rPr>
                <w:rFonts w:ascii="Myriad Pro" w:eastAsia="Times New Roman" w:hAnsi="Myriad Pro" w:cs="Times New Roman"/>
                <w:lang w:eastAsia="ru-RU"/>
              </w:rPr>
              <w:t>261 212</w:t>
            </w:r>
          </w:p>
        </w:tc>
      </w:tr>
      <w:tr w:rsidR="00F75D13" w:rsidRPr="00EE1551" w14:paraId="15F0689A" w14:textId="77777777" w:rsidTr="00890DE7">
        <w:trPr>
          <w:trHeight w:val="322"/>
          <w:jc w:val="center"/>
        </w:trPr>
        <w:tc>
          <w:tcPr>
            <w:tcW w:w="4633" w:type="dxa"/>
            <w:shd w:val="clear" w:color="auto" w:fill="auto"/>
            <w:vAlign w:val="center"/>
            <w:hideMark/>
          </w:tcPr>
          <w:p w14:paraId="58589206" w14:textId="77777777" w:rsidR="00F75D13" w:rsidRPr="00EE1551" w:rsidRDefault="00F75D13" w:rsidP="00890DE7">
            <w:pPr>
              <w:spacing w:after="0" w:line="240" w:lineRule="auto"/>
              <w:ind w:left="142"/>
              <w:rPr>
                <w:rFonts w:ascii="Myriad Pro" w:eastAsia="Times New Roman" w:hAnsi="Myriad Pro" w:cs="Times New Roman"/>
                <w:lang w:eastAsia="ru-RU"/>
              </w:rPr>
            </w:pPr>
            <w:r w:rsidRPr="00EE1551">
              <w:rPr>
                <w:rFonts w:ascii="Myriad Pro" w:eastAsia="Times New Roman" w:hAnsi="Myriad Pro" w:cs="Times New Roman"/>
                <w:lang w:eastAsia="ru-RU"/>
              </w:rPr>
              <w:t>Недополученная выручка, тыс. руб.</w:t>
            </w:r>
          </w:p>
        </w:tc>
        <w:tc>
          <w:tcPr>
            <w:tcW w:w="2274" w:type="dxa"/>
            <w:tcBorders>
              <w:top w:val="single" w:sz="4" w:space="0" w:color="auto"/>
              <w:left w:val="nil"/>
              <w:bottom w:val="single" w:sz="4" w:space="0" w:color="auto"/>
              <w:right w:val="single" w:sz="4" w:space="0" w:color="auto"/>
            </w:tcBorders>
            <w:shd w:val="clear" w:color="auto" w:fill="auto"/>
            <w:noWrap/>
            <w:vAlign w:val="center"/>
          </w:tcPr>
          <w:p w14:paraId="58E6CAD7" w14:textId="77777777" w:rsidR="00F75D13" w:rsidRPr="00EE1551" w:rsidRDefault="00F75D13" w:rsidP="00890DE7">
            <w:pPr>
              <w:spacing w:after="0" w:line="240" w:lineRule="auto"/>
              <w:ind w:firstLine="43"/>
              <w:jc w:val="center"/>
              <w:rPr>
                <w:rFonts w:ascii="Myriad Pro" w:eastAsia="Times New Roman" w:hAnsi="Myriad Pro" w:cs="Times New Roman"/>
                <w:lang w:eastAsia="ru-RU"/>
              </w:rPr>
            </w:pPr>
            <w:r w:rsidRPr="00EE1551">
              <w:rPr>
                <w:rFonts w:ascii="Myriad Pro" w:eastAsia="Times New Roman" w:hAnsi="Myriad Pro" w:cs="Times New Roman"/>
                <w:lang w:eastAsia="ru-RU"/>
              </w:rPr>
              <w:t>- 130 235</w:t>
            </w:r>
          </w:p>
        </w:tc>
        <w:tc>
          <w:tcPr>
            <w:tcW w:w="246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9009211" w14:textId="77777777" w:rsidR="00F75D13" w:rsidRPr="00EE1551" w:rsidRDefault="00F75D13" w:rsidP="00890DE7">
            <w:pPr>
              <w:spacing w:after="0" w:line="240" w:lineRule="auto"/>
              <w:ind w:firstLine="43"/>
              <w:jc w:val="center"/>
              <w:rPr>
                <w:rFonts w:ascii="Myriad Pro" w:eastAsia="Times New Roman" w:hAnsi="Myriad Pro" w:cs="Times New Roman"/>
                <w:lang w:eastAsia="ru-RU"/>
              </w:rPr>
            </w:pPr>
            <w:r w:rsidRPr="00EE1551">
              <w:rPr>
                <w:rFonts w:ascii="Myriad Pro" w:eastAsia="Times New Roman" w:hAnsi="Myriad Pro" w:cs="Times New Roman"/>
                <w:lang w:eastAsia="ru-RU"/>
              </w:rPr>
              <w:t>-140 456</w:t>
            </w:r>
          </w:p>
        </w:tc>
      </w:tr>
      <w:tr w:rsidR="00F75D13" w:rsidRPr="00EE1551" w14:paraId="18FE1470" w14:textId="77777777" w:rsidTr="00890DE7">
        <w:trPr>
          <w:trHeight w:val="386"/>
          <w:jc w:val="center"/>
        </w:trPr>
        <w:tc>
          <w:tcPr>
            <w:tcW w:w="4633" w:type="dxa"/>
            <w:shd w:val="clear" w:color="auto" w:fill="auto"/>
            <w:vAlign w:val="center"/>
            <w:hideMark/>
          </w:tcPr>
          <w:p w14:paraId="42E987EE" w14:textId="77777777" w:rsidR="00F75D13" w:rsidRPr="00EE1551" w:rsidRDefault="00F75D13" w:rsidP="00890DE7">
            <w:pPr>
              <w:spacing w:after="0" w:line="240" w:lineRule="auto"/>
              <w:ind w:left="142"/>
              <w:rPr>
                <w:rFonts w:ascii="Myriad Pro" w:eastAsia="Times New Roman" w:hAnsi="Myriad Pro" w:cs="Times New Roman"/>
                <w:lang w:eastAsia="ru-RU"/>
              </w:rPr>
            </w:pPr>
            <w:r w:rsidRPr="00EE1551">
              <w:rPr>
                <w:rFonts w:ascii="Myriad Pro" w:eastAsia="Times New Roman" w:hAnsi="Myriad Pro" w:cs="Times New Roman"/>
                <w:lang w:eastAsia="ru-RU"/>
              </w:rPr>
              <w:t>Корректировка НВВ на основании показателей качества и надежности, тыс. руб.</w:t>
            </w:r>
          </w:p>
        </w:tc>
        <w:tc>
          <w:tcPr>
            <w:tcW w:w="2274" w:type="dxa"/>
            <w:tcBorders>
              <w:top w:val="single" w:sz="4" w:space="0" w:color="auto"/>
              <w:left w:val="nil"/>
              <w:bottom w:val="single" w:sz="4" w:space="0" w:color="auto"/>
              <w:right w:val="single" w:sz="4" w:space="0" w:color="auto"/>
            </w:tcBorders>
            <w:shd w:val="clear" w:color="000000" w:fill="FFFFFF"/>
            <w:noWrap/>
            <w:vAlign w:val="center"/>
          </w:tcPr>
          <w:p w14:paraId="141080D8" w14:textId="77777777" w:rsidR="00F75D13" w:rsidRPr="00EE1551" w:rsidRDefault="00F75D13" w:rsidP="00890DE7">
            <w:pPr>
              <w:spacing w:after="0" w:line="240" w:lineRule="auto"/>
              <w:ind w:firstLine="43"/>
              <w:jc w:val="center"/>
              <w:rPr>
                <w:rFonts w:ascii="Myriad Pro" w:eastAsia="Times New Roman" w:hAnsi="Myriad Pro" w:cs="Times New Roman"/>
                <w:lang w:eastAsia="ru-RU"/>
              </w:rPr>
            </w:pPr>
            <w:r w:rsidRPr="00EE1551">
              <w:rPr>
                <w:rFonts w:ascii="Myriad Pro" w:eastAsia="Times New Roman" w:hAnsi="Myriad Pro" w:cs="Times New Roman"/>
                <w:lang w:eastAsia="ru-RU"/>
              </w:rPr>
              <w:t>149 406</w:t>
            </w:r>
          </w:p>
        </w:tc>
        <w:tc>
          <w:tcPr>
            <w:tcW w:w="246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82B879A" w14:textId="77777777" w:rsidR="00F75D13" w:rsidRPr="00EE1551" w:rsidRDefault="00F75D13" w:rsidP="00890DE7">
            <w:pPr>
              <w:spacing w:after="0" w:line="240" w:lineRule="auto"/>
              <w:ind w:firstLine="43"/>
              <w:jc w:val="center"/>
              <w:rPr>
                <w:rFonts w:ascii="Myriad Pro" w:eastAsia="Times New Roman" w:hAnsi="Myriad Pro" w:cs="Times New Roman"/>
                <w:lang w:eastAsia="ru-RU"/>
              </w:rPr>
            </w:pPr>
            <w:r w:rsidRPr="00EE1551">
              <w:rPr>
                <w:rFonts w:ascii="Myriad Pro" w:eastAsia="Times New Roman" w:hAnsi="Myriad Pro" w:cs="Times New Roman"/>
                <w:lang w:eastAsia="ru-RU"/>
              </w:rPr>
              <w:t>149 406</w:t>
            </w:r>
          </w:p>
        </w:tc>
      </w:tr>
      <w:tr w:rsidR="00F75D13" w:rsidRPr="00EE1551" w14:paraId="1A3BB908" w14:textId="77777777" w:rsidTr="00890DE7">
        <w:trPr>
          <w:trHeight w:val="713"/>
          <w:jc w:val="center"/>
        </w:trPr>
        <w:tc>
          <w:tcPr>
            <w:tcW w:w="4633" w:type="dxa"/>
            <w:shd w:val="clear" w:color="auto" w:fill="auto"/>
            <w:vAlign w:val="center"/>
            <w:hideMark/>
          </w:tcPr>
          <w:p w14:paraId="6662B8F8" w14:textId="77777777" w:rsidR="00F75D13" w:rsidRPr="00EE1551" w:rsidRDefault="00F75D13" w:rsidP="00890DE7">
            <w:pPr>
              <w:spacing w:after="0" w:line="240" w:lineRule="auto"/>
              <w:ind w:left="142"/>
              <w:rPr>
                <w:rFonts w:ascii="Myriad Pro" w:eastAsia="Times New Roman" w:hAnsi="Myriad Pro" w:cs="Times New Roman"/>
                <w:b/>
                <w:bCs/>
                <w:lang w:eastAsia="ru-RU"/>
              </w:rPr>
            </w:pPr>
            <w:r w:rsidRPr="00EE1551">
              <w:rPr>
                <w:rFonts w:ascii="Myriad Pro" w:eastAsia="Times New Roman" w:hAnsi="Myriad Pro" w:cs="Times New Roman"/>
                <w:b/>
                <w:bCs/>
                <w:lang w:eastAsia="ru-RU"/>
              </w:rPr>
              <w:t>Всего, тыс. руб.</w:t>
            </w:r>
          </w:p>
        </w:tc>
        <w:tc>
          <w:tcPr>
            <w:tcW w:w="2274" w:type="dxa"/>
            <w:tcBorders>
              <w:top w:val="single" w:sz="4" w:space="0" w:color="auto"/>
              <w:left w:val="nil"/>
              <w:bottom w:val="single" w:sz="8" w:space="0" w:color="auto"/>
              <w:right w:val="single" w:sz="8" w:space="0" w:color="auto"/>
            </w:tcBorders>
            <w:shd w:val="clear" w:color="000000" w:fill="FFFFFF"/>
            <w:vAlign w:val="center"/>
          </w:tcPr>
          <w:p w14:paraId="745EE958" w14:textId="77777777" w:rsidR="00F75D13" w:rsidRPr="00EE1551" w:rsidRDefault="00F75D13" w:rsidP="00890DE7">
            <w:pPr>
              <w:spacing w:after="0" w:line="240" w:lineRule="auto"/>
              <w:ind w:firstLine="43"/>
              <w:jc w:val="center"/>
              <w:rPr>
                <w:rFonts w:ascii="Myriad Pro" w:eastAsia="Times New Roman" w:hAnsi="Myriad Pro" w:cs="Times New Roman"/>
                <w:b/>
                <w:bCs/>
                <w:lang w:eastAsia="ru-RU"/>
              </w:rPr>
            </w:pPr>
            <w:r w:rsidRPr="00EE1551">
              <w:rPr>
                <w:rFonts w:ascii="Myriad Pro" w:eastAsia="Times New Roman" w:hAnsi="Myriad Pro" w:cs="Times New Roman"/>
                <w:b/>
                <w:bCs/>
                <w:lang w:eastAsia="ru-RU"/>
              </w:rPr>
              <w:t>544 536</w:t>
            </w:r>
          </w:p>
        </w:tc>
        <w:tc>
          <w:tcPr>
            <w:tcW w:w="2462" w:type="dxa"/>
            <w:tcBorders>
              <w:top w:val="single" w:sz="4" w:space="0" w:color="auto"/>
              <w:left w:val="nil"/>
              <w:bottom w:val="single" w:sz="8" w:space="0" w:color="auto"/>
              <w:right w:val="single" w:sz="8" w:space="0" w:color="auto"/>
            </w:tcBorders>
            <w:shd w:val="clear" w:color="000000" w:fill="FFFFFF"/>
            <w:vAlign w:val="center"/>
          </w:tcPr>
          <w:p w14:paraId="782ABA58" w14:textId="77777777" w:rsidR="00F75D13" w:rsidRPr="00EE1551" w:rsidRDefault="00F75D13" w:rsidP="00890DE7">
            <w:pPr>
              <w:spacing w:after="0" w:line="240" w:lineRule="auto"/>
              <w:ind w:firstLine="43"/>
              <w:jc w:val="center"/>
              <w:rPr>
                <w:rFonts w:ascii="Myriad Pro" w:eastAsia="Times New Roman" w:hAnsi="Myriad Pro" w:cs="Times New Roman"/>
                <w:b/>
                <w:bCs/>
                <w:lang w:eastAsia="ru-RU"/>
              </w:rPr>
            </w:pPr>
            <w:r w:rsidRPr="00EE1551">
              <w:rPr>
                <w:rFonts w:ascii="Myriad Pro" w:eastAsia="Times New Roman" w:hAnsi="Myriad Pro" w:cs="Times New Roman"/>
                <w:b/>
                <w:bCs/>
                <w:lang w:eastAsia="ru-RU"/>
              </w:rPr>
              <w:t>719 637</w:t>
            </w:r>
          </w:p>
        </w:tc>
      </w:tr>
    </w:tbl>
    <w:p w14:paraId="00363383" w14:textId="77777777" w:rsidR="00F75D13" w:rsidRPr="00CF75D1" w:rsidRDefault="00F75D13" w:rsidP="000F0252">
      <w:pPr>
        <w:pStyle w:val="a3"/>
        <w:autoSpaceDE w:val="0"/>
        <w:autoSpaceDN w:val="0"/>
        <w:adjustRightInd w:val="0"/>
        <w:spacing w:after="0" w:line="360" w:lineRule="auto"/>
        <w:ind w:left="0" w:firstLine="567"/>
        <w:jc w:val="both"/>
        <w:rPr>
          <w:rFonts w:ascii="Myriad Pro" w:hAnsi="Myriad Pro"/>
          <w:b/>
          <w:color w:val="000000"/>
          <w:sz w:val="26"/>
          <w:szCs w:val="26"/>
          <w:shd w:val="clear" w:color="auto" w:fill="FFFFFF"/>
        </w:rPr>
      </w:pPr>
    </w:p>
    <w:p w14:paraId="3A62E6A2" w14:textId="77777777" w:rsidR="00F75D13" w:rsidRPr="00CF75D1" w:rsidRDefault="00F75D13" w:rsidP="000F0252">
      <w:pPr>
        <w:pStyle w:val="a3"/>
        <w:autoSpaceDE w:val="0"/>
        <w:autoSpaceDN w:val="0"/>
        <w:adjustRightInd w:val="0"/>
        <w:spacing w:after="0" w:line="360" w:lineRule="auto"/>
        <w:ind w:left="0" w:firstLine="567"/>
        <w:jc w:val="both"/>
        <w:rPr>
          <w:rFonts w:ascii="Myriad Pro" w:hAnsi="Myriad Pro"/>
          <w:b/>
          <w:color w:val="000000"/>
          <w:sz w:val="26"/>
          <w:szCs w:val="26"/>
          <w:shd w:val="clear" w:color="auto" w:fill="FFFFFF"/>
        </w:rPr>
      </w:pPr>
      <w:r w:rsidRPr="00CF75D1">
        <w:rPr>
          <w:rFonts w:ascii="Myriad Pro" w:hAnsi="Myriad Pro"/>
          <w:b/>
          <w:color w:val="000000"/>
          <w:sz w:val="26"/>
          <w:szCs w:val="26"/>
          <w:shd w:val="clear" w:color="auto" w:fill="FFFFFF"/>
        </w:rPr>
        <w:t>ПОЗИЦИЯ ОРГАНА РЕГУЛИРОВАНИЯ</w:t>
      </w:r>
    </w:p>
    <w:p w14:paraId="7F36979C" w14:textId="028DF038" w:rsidR="00F75D13" w:rsidRDefault="00F75D13" w:rsidP="000F0252">
      <w:pPr>
        <w:pStyle w:val="a3"/>
        <w:autoSpaceDE w:val="0"/>
        <w:autoSpaceDN w:val="0"/>
        <w:adjustRightInd w:val="0"/>
        <w:spacing w:after="0" w:line="360" w:lineRule="auto"/>
        <w:ind w:left="0" w:firstLine="567"/>
        <w:jc w:val="both"/>
        <w:rPr>
          <w:rFonts w:ascii="Myriad Pro" w:hAnsi="Myriad Pro"/>
          <w:bCs/>
          <w:color w:val="000000"/>
          <w:sz w:val="26"/>
          <w:szCs w:val="26"/>
          <w:shd w:val="clear" w:color="auto" w:fill="FFFFFF"/>
        </w:rPr>
      </w:pPr>
      <w:bookmarkStart w:id="111" w:name="_Hlk40537364"/>
      <w:bookmarkStart w:id="112" w:name="_Hlk40484090"/>
      <w:r w:rsidRPr="00CF75D1">
        <w:rPr>
          <w:rFonts w:ascii="Myriad Pro" w:hAnsi="Myriad Pro"/>
          <w:bCs/>
          <w:color w:val="000000"/>
          <w:sz w:val="26"/>
          <w:szCs w:val="26"/>
          <w:shd w:val="clear" w:color="auto" w:fill="FFFFFF"/>
        </w:rPr>
        <w:t>Суммарная величина корректировки НВВ</w:t>
      </w:r>
      <w:r>
        <w:rPr>
          <w:rFonts w:ascii="Myriad Pro" w:hAnsi="Myriad Pro"/>
          <w:bCs/>
          <w:color w:val="000000"/>
          <w:sz w:val="26"/>
          <w:szCs w:val="26"/>
          <w:shd w:val="clear" w:color="auto" w:fill="FFFFFF"/>
        </w:rPr>
        <w:t xml:space="preserve"> ПАО «Ленэнерго»</w:t>
      </w:r>
      <w:r w:rsidRPr="00CF75D1">
        <w:rPr>
          <w:rFonts w:ascii="Myriad Pro" w:hAnsi="Myriad Pro"/>
          <w:bCs/>
          <w:color w:val="000000"/>
          <w:sz w:val="26"/>
          <w:szCs w:val="26"/>
          <w:shd w:val="clear" w:color="auto" w:fill="FFFFFF"/>
        </w:rPr>
        <w:t>,</w:t>
      </w:r>
      <w:r w:rsidR="00BB1FC6">
        <w:rPr>
          <w:rFonts w:ascii="Myriad Pro" w:hAnsi="Myriad Pro"/>
          <w:bCs/>
          <w:color w:val="000000"/>
          <w:sz w:val="26"/>
          <w:szCs w:val="26"/>
          <w:shd w:val="clear" w:color="auto" w:fill="FFFFFF"/>
        </w:rPr>
        <w:t xml:space="preserve"> рассчитанная </w:t>
      </w:r>
      <w:r w:rsidRPr="00CF75D1">
        <w:rPr>
          <w:rFonts w:ascii="Myriad Pro" w:hAnsi="Myriad Pro"/>
          <w:bCs/>
          <w:color w:val="000000"/>
          <w:sz w:val="26"/>
          <w:szCs w:val="26"/>
          <w:shd w:val="clear" w:color="auto" w:fill="FFFFFF"/>
        </w:rPr>
        <w:t xml:space="preserve">Комитетом по тарифам и ценовой политике Ленинградской области </w:t>
      </w:r>
      <w:r>
        <w:rPr>
          <w:rFonts w:ascii="Myriad Pro" w:hAnsi="Myriad Pro"/>
          <w:bCs/>
          <w:color w:val="000000"/>
          <w:sz w:val="26"/>
          <w:szCs w:val="26"/>
          <w:shd w:val="clear" w:color="auto" w:fill="FFFFFF"/>
        </w:rPr>
        <w:t xml:space="preserve">на 2019 год с учетом </w:t>
      </w:r>
      <w:r w:rsidRPr="00CF75D1">
        <w:rPr>
          <w:rFonts w:ascii="Myriad Pro" w:hAnsi="Myriad Pro"/>
          <w:sz w:val="26"/>
          <w:szCs w:val="26"/>
        </w:rPr>
        <w:t>индексации на ИПЦ на 2018 год в размере 2,7%, на 2019 год – 4,6 %</w:t>
      </w:r>
      <w:r>
        <w:rPr>
          <w:rFonts w:ascii="Myriad Pro" w:hAnsi="Myriad Pro"/>
          <w:sz w:val="26"/>
          <w:szCs w:val="26"/>
        </w:rPr>
        <w:t xml:space="preserve"> составляет </w:t>
      </w:r>
      <w:r w:rsidRPr="00CF75D1">
        <w:rPr>
          <w:rFonts w:ascii="Myriad Pro" w:hAnsi="Myriad Pro"/>
          <w:bCs/>
          <w:color w:val="000000"/>
          <w:sz w:val="26"/>
          <w:szCs w:val="26"/>
          <w:shd w:val="clear" w:color="auto" w:fill="FFFFFF"/>
        </w:rPr>
        <w:t>9 557 518 тыс. руб.</w:t>
      </w:r>
    </w:p>
    <w:p w14:paraId="4026B425" w14:textId="598C5676" w:rsidR="00BB1FC6" w:rsidRDefault="00BB1FC6" w:rsidP="000F0252">
      <w:pPr>
        <w:pStyle w:val="a3"/>
        <w:autoSpaceDE w:val="0"/>
        <w:autoSpaceDN w:val="0"/>
        <w:adjustRightInd w:val="0"/>
        <w:spacing w:after="0" w:line="360" w:lineRule="auto"/>
        <w:ind w:left="0" w:firstLine="567"/>
        <w:jc w:val="both"/>
        <w:rPr>
          <w:rFonts w:ascii="Myriad Pro" w:hAnsi="Myriad Pro" w:cs="Myriad Pro"/>
          <w:sz w:val="26"/>
          <w:szCs w:val="26"/>
        </w:rPr>
      </w:pPr>
      <w:r>
        <w:rPr>
          <w:rFonts w:ascii="Myriad Pro" w:hAnsi="Myriad Pro"/>
          <w:bCs/>
          <w:color w:val="000000"/>
          <w:sz w:val="26"/>
          <w:szCs w:val="26"/>
          <w:shd w:val="clear" w:color="auto" w:fill="FFFFFF"/>
        </w:rPr>
        <w:t xml:space="preserve">Данная величина рассчитана с учетом размера </w:t>
      </w:r>
      <w:r w:rsidRPr="00656C83">
        <w:rPr>
          <w:rFonts w:ascii="Myriad Pro" w:hAnsi="Myriad Pro" w:cs="Myriad Pro"/>
          <w:sz w:val="26"/>
          <w:szCs w:val="26"/>
        </w:rPr>
        <w:t xml:space="preserve">изменения </w:t>
      </w:r>
      <w:r>
        <w:rPr>
          <w:rFonts w:ascii="Myriad Pro" w:hAnsi="Myriad Pro" w:cs="Myriad Pro"/>
          <w:sz w:val="26"/>
          <w:szCs w:val="26"/>
        </w:rPr>
        <w:t>необходимой валовой выручки</w:t>
      </w:r>
      <w:r w:rsidRPr="00656C83">
        <w:rPr>
          <w:rFonts w:ascii="Myriad Pro" w:hAnsi="Myriad Pro" w:cs="Myriad Pro"/>
          <w:sz w:val="26"/>
          <w:szCs w:val="26"/>
        </w:rPr>
        <w:t xml:space="preserve"> ПАО «Ленэнерго», производимого в целях сглаживания</w:t>
      </w:r>
      <w:r>
        <w:rPr>
          <w:rFonts w:ascii="Myriad Pro" w:hAnsi="Myriad Pro" w:cs="Myriad Pro"/>
          <w:sz w:val="26"/>
          <w:szCs w:val="26"/>
        </w:rPr>
        <w:t xml:space="preserve"> тарифов за период 2011-201</w:t>
      </w:r>
      <w:r w:rsidR="00FD18D1">
        <w:rPr>
          <w:rFonts w:ascii="Myriad Pro" w:hAnsi="Myriad Pro" w:cs="Myriad Pro"/>
          <w:sz w:val="26"/>
          <w:szCs w:val="26"/>
        </w:rPr>
        <w:t>2</w:t>
      </w:r>
      <w:r>
        <w:rPr>
          <w:rFonts w:ascii="Myriad Pro" w:hAnsi="Myriad Pro" w:cs="Myriad Pro"/>
          <w:sz w:val="26"/>
          <w:szCs w:val="26"/>
        </w:rPr>
        <w:t xml:space="preserve"> гг.</w:t>
      </w:r>
      <w:r w:rsidRPr="00656C83">
        <w:rPr>
          <w:rFonts w:ascii="Myriad Pro" w:hAnsi="Myriad Pro" w:cs="Myriad Pro"/>
          <w:sz w:val="26"/>
          <w:szCs w:val="26"/>
        </w:rPr>
        <w:t xml:space="preserve"> в сумме 9 291, 6 млн. руб</w:t>
      </w:r>
      <w:r>
        <w:rPr>
          <w:rFonts w:ascii="Myriad Pro" w:hAnsi="Myriad Pro" w:cs="Myriad Pro"/>
          <w:sz w:val="26"/>
          <w:szCs w:val="26"/>
        </w:rPr>
        <w:t>. и подлежащего к включению в НВВ ПАО «Ленэнерго» на 2017 год (</w:t>
      </w:r>
      <w:r w:rsidRPr="00656C83">
        <w:rPr>
          <w:rFonts w:ascii="Myriad Pro" w:hAnsi="Myriad Pro" w:cs="Myriad Pro"/>
          <w:sz w:val="26"/>
          <w:szCs w:val="26"/>
        </w:rPr>
        <w:t xml:space="preserve">протокол заседания Правления </w:t>
      </w:r>
      <w:r>
        <w:rPr>
          <w:rFonts w:ascii="Myriad Pro" w:hAnsi="Myriad Pro" w:cs="Myriad Pro"/>
          <w:sz w:val="26"/>
          <w:szCs w:val="26"/>
        </w:rPr>
        <w:t>Комитета по тарифам и ценовой политике Ленинградской области</w:t>
      </w:r>
      <w:r w:rsidRPr="00656C83">
        <w:rPr>
          <w:rFonts w:ascii="Myriad Pro" w:hAnsi="Myriad Pro" w:cs="Myriad Pro"/>
          <w:sz w:val="26"/>
          <w:szCs w:val="26"/>
        </w:rPr>
        <w:t xml:space="preserve"> от 13.07.2018 №</w:t>
      </w:r>
      <w:r>
        <w:rPr>
          <w:rFonts w:ascii="Myriad Pro" w:hAnsi="Myriad Pro" w:cs="Myriad Pro"/>
          <w:sz w:val="26"/>
          <w:szCs w:val="26"/>
        </w:rPr>
        <w:t xml:space="preserve"> </w:t>
      </w:r>
      <w:r w:rsidRPr="00656C83">
        <w:rPr>
          <w:rFonts w:ascii="Myriad Pro" w:hAnsi="Myriad Pro" w:cs="Myriad Pro"/>
          <w:sz w:val="26"/>
          <w:szCs w:val="26"/>
        </w:rPr>
        <w:t>20</w:t>
      </w:r>
      <w:r>
        <w:rPr>
          <w:rFonts w:ascii="Myriad Pro" w:hAnsi="Myriad Pro" w:cs="Myriad Pro"/>
          <w:sz w:val="26"/>
          <w:szCs w:val="26"/>
        </w:rPr>
        <w:t xml:space="preserve">). Соответствующее решение Комитета принято во исполнение  апелляционного определения </w:t>
      </w:r>
      <w:r w:rsidRPr="00801A71">
        <w:rPr>
          <w:rFonts w:ascii="Myriad Pro" w:hAnsi="Myriad Pro" w:cs="Myriad Pro"/>
          <w:sz w:val="26"/>
          <w:szCs w:val="26"/>
        </w:rPr>
        <w:t>Верховн</w:t>
      </w:r>
      <w:r>
        <w:rPr>
          <w:rFonts w:ascii="Myriad Pro" w:hAnsi="Myriad Pro" w:cs="Myriad Pro"/>
          <w:sz w:val="26"/>
          <w:szCs w:val="26"/>
        </w:rPr>
        <w:t>ого</w:t>
      </w:r>
      <w:r w:rsidRPr="00801A71">
        <w:rPr>
          <w:rFonts w:ascii="Myriad Pro" w:hAnsi="Myriad Pro" w:cs="Myriad Pro"/>
          <w:sz w:val="26"/>
          <w:szCs w:val="26"/>
        </w:rPr>
        <w:t xml:space="preserve"> суд</w:t>
      </w:r>
      <w:r>
        <w:rPr>
          <w:rFonts w:ascii="Myriad Pro" w:hAnsi="Myriad Pro" w:cs="Myriad Pro"/>
          <w:sz w:val="26"/>
          <w:szCs w:val="26"/>
        </w:rPr>
        <w:t>а</w:t>
      </w:r>
      <w:r w:rsidRPr="00801A71">
        <w:rPr>
          <w:rFonts w:ascii="Myriad Pro" w:hAnsi="Myriad Pro" w:cs="Myriad Pro"/>
          <w:sz w:val="26"/>
          <w:szCs w:val="26"/>
        </w:rPr>
        <w:t xml:space="preserve"> </w:t>
      </w:r>
      <w:r>
        <w:rPr>
          <w:rFonts w:ascii="Myriad Pro" w:hAnsi="Myriad Pro" w:cs="Myriad Pro"/>
          <w:sz w:val="26"/>
          <w:szCs w:val="26"/>
        </w:rPr>
        <w:t>от</w:t>
      </w:r>
      <w:r w:rsidRPr="00801A71">
        <w:rPr>
          <w:rFonts w:ascii="Myriad Pro" w:hAnsi="Myriad Pro" w:cs="Myriad Pro"/>
          <w:sz w:val="26"/>
          <w:szCs w:val="26"/>
        </w:rPr>
        <w:t xml:space="preserve"> 11</w:t>
      </w:r>
      <w:r>
        <w:rPr>
          <w:rFonts w:ascii="Myriad Pro" w:hAnsi="Myriad Pro" w:cs="Myriad Pro"/>
          <w:sz w:val="26"/>
          <w:szCs w:val="26"/>
        </w:rPr>
        <w:t>.04.</w:t>
      </w:r>
      <w:r w:rsidRPr="00801A71">
        <w:rPr>
          <w:rFonts w:ascii="Myriad Pro" w:hAnsi="Myriad Pro" w:cs="Myriad Pro"/>
          <w:sz w:val="26"/>
          <w:szCs w:val="26"/>
        </w:rPr>
        <w:t>2018 № 33-АПГ18-6 о признании недействующим Приказ</w:t>
      </w:r>
      <w:r>
        <w:rPr>
          <w:rFonts w:ascii="Myriad Pro" w:hAnsi="Myriad Pro" w:cs="Myriad Pro"/>
          <w:sz w:val="26"/>
          <w:szCs w:val="26"/>
        </w:rPr>
        <w:t>а</w:t>
      </w:r>
      <w:r w:rsidRPr="00801A71">
        <w:rPr>
          <w:rFonts w:ascii="Myriad Pro" w:hAnsi="Myriad Pro" w:cs="Myriad Pro"/>
          <w:sz w:val="26"/>
          <w:szCs w:val="26"/>
        </w:rPr>
        <w:t xml:space="preserve"> </w:t>
      </w:r>
      <w:r>
        <w:rPr>
          <w:rFonts w:ascii="Myriad Pro" w:hAnsi="Myriad Pro" w:cs="Myriad Pro"/>
          <w:sz w:val="26"/>
          <w:szCs w:val="26"/>
        </w:rPr>
        <w:t>Комитета по тарифам и ценовой политике</w:t>
      </w:r>
      <w:r w:rsidRPr="00801A71">
        <w:rPr>
          <w:rFonts w:ascii="Myriad Pro" w:hAnsi="Myriad Pro" w:cs="Myriad Pro"/>
          <w:sz w:val="26"/>
          <w:szCs w:val="26"/>
        </w:rPr>
        <w:t xml:space="preserve"> от 30.12.2016 № 567-п по установлению единых (котловых) тарифов на 2017 год  в части определения собственной НВВ ПАО «Ленэнерго». В соответствии с данным решением </w:t>
      </w:r>
      <w:r>
        <w:rPr>
          <w:rFonts w:ascii="Myriad Pro" w:hAnsi="Myriad Pro" w:cs="Myriad Pro"/>
          <w:sz w:val="26"/>
          <w:szCs w:val="26"/>
        </w:rPr>
        <w:t>Комитету</w:t>
      </w:r>
      <w:r w:rsidRPr="00801A71">
        <w:rPr>
          <w:rFonts w:ascii="Myriad Pro" w:hAnsi="Myriad Pro" w:cs="Myriad Pro"/>
          <w:sz w:val="26"/>
          <w:szCs w:val="26"/>
        </w:rPr>
        <w:t xml:space="preserve"> необходимо было принять замещающий нормативный акт об установлении величины НВВ ПАО «Ленэнерго» на 2017 год с уч</w:t>
      </w:r>
      <w:r>
        <w:rPr>
          <w:rFonts w:ascii="Myriad Pro" w:hAnsi="Myriad Pro" w:cs="Myriad Pro"/>
          <w:sz w:val="26"/>
          <w:szCs w:val="26"/>
        </w:rPr>
        <w:t>е</w:t>
      </w:r>
      <w:r w:rsidRPr="00801A71">
        <w:rPr>
          <w:rFonts w:ascii="Myriad Pro" w:hAnsi="Myriad Pro" w:cs="Myriad Pro"/>
          <w:sz w:val="26"/>
          <w:szCs w:val="26"/>
        </w:rPr>
        <w:t>том полного возврата накопленного сглаживания</w:t>
      </w:r>
      <w:r>
        <w:rPr>
          <w:rFonts w:ascii="Myriad Pro" w:hAnsi="Myriad Pro" w:cs="Myriad Pro"/>
          <w:sz w:val="26"/>
          <w:szCs w:val="26"/>
        </w:rPr>
        <w:t xml:space="preserve"> за период </w:t>
      </w:r>
      <w:r w:rsidRPr="00801A71">
        <w:rPr>
          <w:rFonts w:ascii="Myriad Pro" w:hAnsi="Myriad Pro" w:cs="Myriad Pro"/>
          <w:sz w:val="26"/>
          <w:szCs w:val="26"/>
        </w:rPr>
        <w:t>2011</w:t>
      </w:r>
      <w:r>
        <w:rPr>
          <w:rFonts w:ascii="Myriad Pro" w:hAnsi="Myriad Pro" w:cs="Myriad Pro"/>
          <w:sz w:val="26"/>
          <w:szCs w:val="26"/>
        </w:rPr>
        <w:t xml:space="preserve">- </w:t>
      </w:r>
      <w:r w:rsidRPr="00801A71">
        <w:rPr>
          <w:rFonts w:ascii="Myriad Pro" w:hAnsi="Myriad Pro" w:cs="Myriad Pro"/>
          <w:sz w:val="26"/>
          <w:szCs w:val="26"/>
        </w:rPr>
        <w:t>2016 г</w:t>
      </w:r>
      <w:r>
        <w:rPr>
          <w:rFonts w:ascii="Myriad Pro" w:hAnsi="Myriad Pro" w:cs="Myriad Pro"/>
          <w:sz w:val="26"/>
          <w:szCs w:val="26"/>
        </w:rPr>
        <w:t>г.</w:t>
      </w:r>
    </w:p>
    <w:bookmarkEnd w:id="111"/>
    <w:p w14:paraId="6C634430" w14:textId="64585D12" w:rsidR="00F75D13" w:rsidRPr="00922F11" w:rsidRDefault="00F75D13" w:rsidP="000F0252">
      <w:pPr>
        <w:pStyle w:val="a3"/>
        <w:autoSpaceDE w:val="0"/>
        <w:autoSpaceDN w:val="0"/>
        <w:adjustRightInd w:val="0"/>
        <w:spacing w:after="0" w:line="360" w:lineRule="auto"/>
        <w:ind w:left="0" w:firstLine="567"/>
        <w:jc w:val="both"/>
        <w:rPr>
          <w:rFonts w:ascii="Myriad Pro" w:hAnsi="Myriad Pro"/>
          <w:bCs/>
          <w:color w:val="000000"/>
          <w:sz w:val="26"/>
          <w:szCs w:val="26"/>
          <w:shd w:val="clear" w:color="auto" w:fill="FFFFFF"/>
        </w:rPr>
      </w:pPr>
      <w:r w:rsidRPr="00EE2A59">
        <w:rPr>
          <w:rFonts w:ascii="Myriad Pro" w:hAnsi="Myriad Pro"/>
          <w:bCs/>
          <w:color w:val="000000"/>
          <w:sz w:val="26"/>
          <w:szCs w:val="26"/>
        </w:rPr>
        <w:lastRenderedPageBreak/>
        <w:t>Величина корректировки, учтенная Комитетом по тарифам и ценовой политик</w:t>
      </w:r>
      <w:r w:rsidR="001D56F2">
        <w:rPr>
          <w:rFonts w:ascii="Myriad Pro" w:hAnsi="Myriad Pro"/>
          <w:bCs/>
          <w:color w:val="000000"/>
          <w:sz w:val="26"/>
          <w:szCs w:val="26"/>
        </w:rPr>
        <w:t>е</w:t>
      </w:r>
      <w:r w:rsidRPr="00EE2A59">
        <w:rPr>
          <w:rFonts w:ascii="Myriad Pro" w:hAnsi="Myriad Pro"/>
          <w:bCs/>
          <w:color w:val="000000"/>
          <w:sz w:val="26"/>
          <w:szCs w:val="26"/>
        </w:rPr>
        <w:t xml:space="preserve"> Ленинградской области при формировании НВВ ПАО «Ленэнерго» на 2019 год, составляет 1 239 000 тыс. руб., в том числе возврат величины перераспределения, ос</w:t>
      </w:r>
      <w:r>
        <w:rPr>
          <w:rFonts w:ascii="Myriad Pro" w:hAnsi="Myriad Pro"/>
          <w:bCs/>
          <w:color w:val="000000"/>
          <w:sz w:val="26"/>
          <w:szCs w:val="26"/>
          <w:shd w:val="clear" w:color="auto" w:fill="FFFFFF"/>
        </w:rPr>
        <w:t>уществляемого в целях сглаживания изменения тарифов (</w:t>
      </w:r>
      <w:r w:rsidRPr="00922F11">
        <w:rPr>
          <w:rFonts w:ascii="Myriad Pro" w:hAnsi="Myriad Pro"/>
          <w:bCs/>
          <w:color w:val="000000"/>
          <w:sz w:val="26"/>
          <w:szCs w:val="26"/>
          <w:shd w:val="clear" w:color="auto" w:fill="FFFFFF"/>
        </w:rPr>
        <w:t>В</w:t>
      </w:r>
      <w:r w:rsidRPr="00922F11">
        <w:rPr>
          <w:rFonts w:ascii="Myriad Pro" w:hAnsi="Myriad Pro"/>
          <w:bCs/>
          <w:color w:val="000000"/>
          <w:sz w:val="26"/>
          <w:szCs w:val="26"/>
          <w:shd w:val="clear" w:color="auto" w:fill="FFFFFF"/>
          <w:lang w:val="en-US"/>
        </w:rPr>
        <w:t>i</w:t>
      </w:r>
      <w:r w:rsidRPr="00922F11">
        <w:rPr>
          <w:rFonts w:ascii="Myriad Pro" w:hAnsi="Myriad Pro"/>
          <w:bCs/>
          <w:color w:val="000000"/>
          <w:sz w:val="26"/>
          <w:szCs w:val="26"/>
          <w:shd w:val="clear" w:color="auto" w:fill="FFFFFF"/>
        </w:rPr>
        <w:t xml:space="preserve">), за 2011-2016 гг. - 1 662 914 тыс. руб., излишне полученные доходы за 2017 год – (-139 904) тыс. руб., </w:t>
      </w:r>
      <w:bookmarkStart w:id="113" w:name="_Hlk40543103"/>
      <w:r w:rsidRPr="00922F11">
        <w:rPr>
          <w:rFonts w:ascii="Myriad Pro" w:hAnsi="Myriad Pro"/>
          <w:bCs/>
          <w:color w:val="000000"/>
          <w:sz w:val="26"/>
          <w:szCs w:val="26"/>
          <w:shd w:val="clear" w:color="auto" w:fill="FFFFFF"/>
        </w:rPr>
        <w:t xml:space="preserve">экономически необоснованные расходы, профинансированные за счет нерегулируемой деятельности </w:t>
      </w:r>
      <w:bookmarkEnd w:id="113"/>
      <w:r w:rsidRPr="00922F11">
        <w:rPr>
          <w:rFonts w:ascii="Myriad Pro" w:hAnsi="Myriad Pro"/>
          <w:bCs/>
          <w:color w:val="000000"/>
          <w:sz w:val="26"/>
          <w:szCs w:val="26"/>
          <w:shd w:val="clear" w:color="auto" w:fill="FFFFFF"/>
        </w:rPr>
        <w:t>– (-695 391) тыс. руб.</w:t>
      </w:r>
    </w:p>
    <w:p w14:paraId="373BE3D8" w14:textId="7F56CB20" w:rsidR="00F75D13" w:rsidRPr="00922F11" w:rsidRDefault="00F75D13" w:rsidP="000F0252">
      <w:pPr>
        <w:pStyle w:val="a3"/>
        <w:autoSpaceDE w:val="0"/>
        <w:autoSpaceDN w:val="0"/>
        <w:adjustRightInd w:val="0"/>
        <w:spacing w:after="0" w:line="360" w:lineRule="auto"/>
        <w:ind w:left="0" w:firstLine="567"/>
        <w:jc w:val="both"/>
        <w:rPr>
          <w:rFonts w:ascii="Myriad Pro" w:hAnsi="Myriad Pro"/>
          <w:bCs/>
          <w:sz w:val="26"/>
          <w:szCs w:val="26"/>
          <w:shd w:val="clear" w:color="auto" w:fill="FFFFFF"/>
        </w:rPr>
      </w:pPr>
      <w:r w:rsidRPr="00922F11">
        <w:rPr>
          <w:rFonts w:ascii="Myriad Pro" w:hAnsi="Myriad Pro"/>
          <w:bCs/>
          <w:sz w:val="26"/>
          <w:szCs w:val="26"/>
          <w:shd w:val="clear" w:color="auto" w:fill="FFFFFF"/>
        </w:rPr>
        <w:t>В части экономически необоснованных расходов ПАО «Ленэнерго», профинансированных за счет нерегулируемой деятельности, в Экспертном заключении Комитета по тарифам и ценовой политик</w:t>
      </w:r>
      <w:r w:rsidR="001D56F2" w:rsidRPr="00922F11">
        <w:rPr>
          <w:rFonts w:ascii="Myriad Pro" w:hAnsi="Myriad Pro"/>
          <w:bCs/>
          <w:sz w:val="26"/>
          <w:szCs w:val="26"/>
          <w:shd w:val="clear" w:color="auto" w:fill="FFFFFF"/>
        </w:rPr>
        <w:t>е</w:t>
      </w:r>
      <w:r w:rsidRPr="00922F11">
        <w:rPr>
          <w:rFonts w:ascii="Myriad Pro" w:hAnsi="Myriad Pro"/>
          <w:bCs/>
          <w:sz w:val="26"/>
          <w:szCs w:val="26"/>
          <w:shd w:val="clear" w:color="auto" w:fill="FFFFFF"/>
        </w:rPr>
        <w:t xml:space="preserve"> Ленинградской области указано следующее: «учитывая положения п. 7 Основ ценообразования и в соответствии с информационным письмом ФАС России от 19.06.2017 №</w:t>
      </w:r>
      <w:r w:rsidR="00890DE7" w:rsidRPr="00922F11">
        <w:rPr>
          <w:rFonts w:ascii="Myriad Pro" w:hAnsi="Myriad Pro"/>
          <w:bCs/>
          <w:sz w:val="26"/>
          <w:szCs w:val="26"/>
          <w:shd w:val="clear" w:color="auto" w:fill="FFFFFF"/>
        </w:rPr>
        <w:t> </w:t>
      </w:r>
      <w:r w:rsidRPr="00922F11">
        <w:rPr>
          <w:rFonts w:ascii="Myriad Pro" w:hAnsi="Myriad Pro"/>
          <w:bCs/>
          <w:sz w:val="26"/>
          <w:szCs w:val="26"/>
          <w:shd w:val="clear" w:color="auto" w:fill="FFFFFF"/>
        </w:rPr>
        <w:t>ИА/41019/17 и дополнительными разъяснениями ФАС России 06.09.2018 №</w:t>
      </w:r>
      <w:r w:rsidR="00890DE7" w:rsidRPr="00922F11">
        <w:rPr>
          <w:rFonts w:ascii="Myriad Pro" w:hAnsi="Myriad Pro"/>
          <w:bCs/>
          <w:sz w:val="26"/>
          <w:szCs w:val="26"/>
          <w:shd w:val="clear" w:color="auto" w:fill="FFFFFF"/>
        </w:rPr>
        <w:t> </w:t>
      </w:r>
      <w:r w:rsidRPr="00922F11">
        <w:rPr>
          <w:rFonts w:ascii="Myriad Pro" w:hAnsi="Myriad Pro"/>
          <w:bCs/>
          <w:sz w:val="26"/>
          <w:szCs w:val="26"/>
          <w:shd w:val="clear" w:color="auto" w:fill="FFFFFF"/>
        </w:rPr>
        <w:t xml:space="preserve">ВК/71414/18 ЛенРТК определил как </w:t>
      </w:r>
      <w:bookmarkStart w:id="114" w:name="_Hlk40544068"/>
      <w:r w:rsidRPr="00922F11">
        <w:rPr>
          <w:rFonts w:ascii="Myriad Pro" w:hAnsi="Myriad Pro"/>
          <w:bCs/>
          <w:sz w:val="26"/>
          <w:szCs w:val="26"/>
          <w:shd w:val="clear" w:color="auto" w:fill="FFFFFF"/>
        </w:rPr>
        <w:t>экономически необоснованный перерасход подконтрольных расходов, профинансированный за счет регулируемого вида деятельности, не обусловленный изменением состава оборудования и индексом потребительских цен</w:t>
      </w:r>
      <w:bookmarkEnd w:id="114"/>
      <w:r w:rsidRPr="00922F11">
        <w:rPr>
          <w:rFonts w:ascii="Myriad Pro" w:hAnsi="Myriad Pro"/>
          <w:bCs/>
          <w:sz w:val="26"/>
          <w:szCs w:val="26"/>
          <w:shd w:val="clear" w:color="auto" w:fill="FFFFFF"/>
        </w:rPr>
        <w:t>, в размере 647 294 тыс. руб. (со знаком минус)».</w:t>
      </w:r>
    </w:p>
    <w:p w14:paraId="0FA0996F" w14:textId="77777777" w:rsidR="00F75D13" w:rsidRPr="00922F11" w:rsidRDefault="00F75D13" w:rsidP="00F75D13">
      <w:pPr>
        <w:pStyle w:val="a3"/>
        <w:autoSpaceDE w:val="0"/>
        <w:autoSpaceDN w:val="0"/>
        <w:adjustRightInd w:val="0"/>
        <w:spacing w:after="0" w:line="360" w:lineRule="auto"/>
        <w:ind w:left="0" w:firstLine="851"/>
        <w:jc w:val="both"/>
        <w:rPr>
          <w:rFonts w:ascii="Myriad Pro" w:hAnsi="Myriad Pro"/>
          <w:bCs/>
          <w:color w:val="000000"/>
          <w:sz w:val="26"/>
          <w:szCs w:val="26"/>
          <w:shd w:val="clear" w:color="auto" w:fill="FFFFFF"/>
        </w:rPr>
      </w:pPr>
      <w:bookmarkStart w:id="115" w:name="_Hlk40484662"/>
      <w:bookmarkStart w:id="116" w:name="_Hlk40536369"/>
      <w:bookmarkEnd w:id="112"/>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84"/>
        <w:gridCol w:w="1167"/>
        <w:gridCol w:w="1364"/>
        <w:gridCol w:w="1201"/>
        <w:gridCol w:w="1499"/>
        <w:gridCol w:w="1830"/>
      </w:tblGrid>
      <w:tr w:rsidR="00F75D13" w:rsidRPr="00922F11" w14:paraId="1C57E4F0" w14:textId="77777777" w:rsidTr="000F0252">
        <w:trPr>
          <w:cantSplit/>
          <w:trHeight w:val="20"/>
          <w:tblHeader/>
        </w:trPr>
        <w:tc>
          <w:tcPr>
            <w:tcW w:w="2284" w:type="dxa"/>
            <w:vMerge w:val="restart"/>
            <w:tcBorders>
              <w:top w:val="nil"/>
              <w:left w:val="nil"/>
              <w:bottom w:val="single" w:sz="4" w:space="0" w:color="FFFFFF" w:themeColor="background1"/>
              <w:right w:val="single" w:sz="4" w:space="0" w:color="FFFFFF" w:themeColor="background1"/>
            </w:tcBorders>
            <w:shd w:val="clear" w:color="auto" w:fill="4F6228"/>
            <w:vAlign w:val="center"/>
          </w:tcPr>
          <w:p w14:paraId="1F2AE123" w14:textId="77777777" w:rsidR="00F75D13" w:rsidRPr="00922F11" w:rsidRDefault="00F75D13" w:rsidP="00890DE7">
            <w:pPr>
              <w:spacing w:after="0" w:line="240" w:lineRule="auto"/>
              <w:ind w:left="142" w:right="153"/>
              <w:jc w:val="center"/>
              <w:rPr>
                <w:rFonts w:ascii="Myriad Pro" w:eastAsia="Times New Roman" w:hAnsi="Myriad Pro" w:cs="Times New Roman"/>
                <w:b/>
                <w:bCs/>
                <w:color w:val="FFFFFF"/>
                <w:sz w:val="20"/>
                <w:szCs w:val="20"/>
                <w:lang w:eastAsia="ru-RU"/>
              </w:rPr>
            </w:pPr>
            <w:bookmarkStart w:id="117" w:name="_Hlk40490368"/>
            <w:bookmarkEnd w:id="115"/>
            <w:bookmarkEnd w:id="116"/>
            <w:r w:rsidRPr="00922F11">
              <w:rPr>
                <w:rFonts w:ascii="Myriad Pro" w:eastAsia="Times New Roman" w:hAnsi="Myriad Pro" w:cs="Times New Roman"/>
                <w:b/>
                <w:bCs/>
                <w:color w:val="FFFFFF"/>
                <w:sz w:val="20"/>
                <w:szCs w:val="20"/>
                <w:lang w:eastAsia="ru-RU"/>
              </w:rPr>
              <w:t>Статья корректировки НВВ ПАО «Ленэнерго» на 2019 год</w:t>
            </w:r>
          </w:p>
        </w:tc>
        <w:tc>
          <w:tcPr>
            <w:tcW w:w="7061" w:type="dxa"/>
            <w:gridSpan w:val="5"/>
            <w:tcBorders>
              <w:top w:val="nil"/>
              <w:left w:val="single" w:sz="4" w:space="0" w:color="FFFFFF" w:themeColor="background1"/>
              <w:bottom w:val="single" w:sz="4" w:space="0" w:color="FFFFFF" w:themeColor="background1"/>
              <w:right w:val="nil"/>
            </w:tcBorders>
            <w:shd w:val="clear" w:color="auto" w:fill="4F6228"/>
            <w:vAlign w:val="center"/>
          </w:tcPr>
          <w:p w14:paraId="4B0BBCD4" w14:textId="77777777" w:rsidR="00F75D13" w:rsidRPr="00922F11" w:rsidRDefault="00F75D13" w:rsidP="00890DE7">
            <w:pPr>
              <w:spacing w:after="0" w:line="240" w:lineRule="auto"/>
              <w:ind w:right="274"/>
              <w:jc w:val="center"/>
              <w:rPr>
                <w:rFonts w:ascii="Myriad Pro" w:eastAsia="Times New Roman" w:hAnsi="Myriad Pro" w:cs="Times New Roman"/>
                <w:b/>
                <w:bCs/>
                <w:color w:val="FFFFFF"/>
                <w:sz w:val="20"/>
                <w:szCs w:val="20"/>
                <w:lang w:eastAsia="ru-RU"/>
              </w:rPr>
            </w:pPr>
            <w:r w:rsidRPr="00922F11">
              <w:rPr>
                <w:rFonts w:ascii="Myriad Pro" w:eastAsia="Times New Roman" w:hAnsi="Myriad Pro" w:cs="Times New Roman"/>
                <w:b/>
                <w:bCs/>
                <w:color w:val="FFFFFF"/>
                <w:sz w:val="20"/>
                <w:szCs w:val="20"/>
                <w:lang w:eastAsia="ru-RU"/>
              </w:rPr>
              <w:t>Принято Комитетом по тарифам и ценовой политике Ленинградской области</w:t>
            </w:r>
          </w:p>
        </w:tc>
      </w:tr>
      <w:tr w:rsidR="00F75D13" w:rsidRPr="00922F11" w14:paraId="6C1443CB" w14:textId="77777777" w:rsidTr="000F0252">
        <w:trPr>
          <w:cantSplit/>
          <w:trHeight w:val="20"/>
          <w:tblHeader/>
        </w:trPr>
        <w:tc>
          <w:tcPr>
            <w:tcW w:w="2284" w:type="dxa"/>
            <w:vMerge/>
            <w:tcBorders>
              <w:top w:val="single" w:sz="4" w:space="0" w:color="FFFFFF" w:themeColor="background1"/>
              <w:left w:val="nil"/>
              <w:bottom w:val="single" w:sz="4" w:space="0" w:color="FFFFFF" w:themeColor="background1"/>
              <w:right w:val="single" w:sz="4" w:space="0" w:color="FFFFFF" w:themeColor="background1"/>
            </w:tcBorders>
            <w:shd w:val="clear" w:color="auto" w:fill="4F6228"/>
            <w:vAlign w:val="center"/>
            <w:hideMark/>
          </w:tcPr>
          <w:p w14:paraId="72F68F72" w14:textId="77777777" w:rsidR="00F75D13" w:rsidRPr="00922F11" w:rsidRDefault="00F75D13" w:rsidP="00890DE7">
            <w:pPr>
              <w:spacing w:after="0" w:line="240" w:lineRule="auto"/>
              <w:jc w:val="center"/>
              <w:rPr>
                <w:rFonts w:ascii="Myriad Pro" w:eastAsia="Times New Roman" w:hAnsi="Myriad Pro" w:cs="Times New Roman"/>
                <w:b/>
                <w:bCs/>
                <w:color w:val="FFFFFF"/>
                <w:sz w:val="20"/>
                <w:szCs w:val="20"/>
                <w:lang w:eastAsia="ru-RU"/>
              </w:rPr>
            </w:pPr>
          </w:p>
        </w:tc>
        <w:tc>
          <w:tcPr>
            <w:tcW w:w="11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E9F475" w14:textId="77777777" w:rsidR="00F75D13" w:rsidRPr="00922F11" w:rsidRDefault="00F75D13" w:rsidP="00890DE7">
            <w:pPr>
              <w:spacing w:after="0" w:line="240" w:lineRule="auto"/>
              <w:jc w:val="center"/>
              <w:rPr>
                <w:rFonts w:ascii="Myriad Pro" w:eastAsia="Times New Roman" w:hAnsi="Myriad Pro" w:cs="Times New Roman"/>
                <w:b/>
                <w:bCs/>
                <w:color w:val="FFFFFF"/>
                <w:sz w:val="18"/>
                <w:szCs w:val="18"/>
                <w:lang w:eastAsia="ru-RU"/>
              </w:rPr>
            </w:pPr>
            <w:r w:rsidRPr="00922F11">
              <w:rPr>
                <w:rFonts w:ascii="Myriad Pro" w:eastAsia="Times New Roman" w:hAnsi="Myriad Pro" w:cs="Times New Roman"/>
                <w:b/>
                <w:bCs/>
                <w:color w:val="FFFFFF"/>
                <w:sz w:val="18"/>
                <w:szCs w:val="18"/>
                <w:lang w:eastAsia="ru-RU"/>
              </w:rPr>
              <w:t>Итоги 2017 года</w:t>
            </w:r>
            <w:r w:rsidRPr="00922F11">
              <w:rPr>
                <w:rFonts w:ascii="Myriad Pro" w:eastAsia="Times New Roman" w:hAnsi="Myriad Pro" w:cs="Times New Roman"/>
                <w:b/>
                <w:bCs/>
                <w:color w:val="FFFFFF"/>
                <w:sz w:val="18"/>
                <w:szCs w:val="18"/>
                <w:lang w:eastAsia="ru-RU"/>
              </w:rPr>
              <w:br/>
            </w:r>
          </w:p>
        </w:tc>
        <w:tc>
          <w:tcPr>
            <w:tcW w:w="13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542A02" w14:textId="77777777" w:rsidR="00F75D13" w:rsidRPr="00922F11" w:rsidRDefault="00F75D13" w:rsidP="00890DE7">
            <w:pPr>
              <w:spacing w:after="0" w:line="240" w:lineRule="auto"/>
              <w:ind w:left="65" w:right="57"/>
              <w:jc w:val="center"/>
              <w:rPr>
                <w:rFonts w:ascii="Myriad Pro" w:eastAsia="Times New Roman" w:hAnsi="Myriad Pro" w:cs="Times New Roman"/>
                <w:b/>
                <w:bCs/>
                <w:color w:val="FFFFFF"/>
                <w:sz w:val="18"/>
                <w:szCs w:val="18"/>
                <w:lang w:eastAsia="ru-RU"/>
              </w:rPr>
            </w:pPr>
            <w:r w:rsidRPr="00922F11">
              <w:rPr>
                <w:rFonts w:ascii="Myriad Pro" w:eastAsia="Times New Roman" w:hAnsi="Myriad Pro" w:cs="Times New Roman"/>
                <w:b/>
                <w:bCs/>
                <w:color w:val="FFFFFF"/>
                <w:sz w:val="18"/>
                <w:szCs w:val="18"/>
                <w:lang w:eastAsia="ru-RU"/>
              </w:rPr>
              <w:t>Корректировка по итогам 2017 года с учетом ИПЦ (2018 г. 2,7%, 2019 г. 4,6%)</w:t>
            </w:r>
          </w:p>
        </w:tc>
        <w:tc>
          <w:tcPr>
            <w:tcW w:w="4530" w:type="dxa"/>
            <w:gridSpan w:val="3"/>
            <w:tcBorders>
              <w:top w:val="single" w:sz="4" w:space="0" w:color="FFFFFF" w:themeColor="background1"/>
              <w:left w:val="single" w:sz="4" w:space="0" w:color="FFFFFF" w:themeColor="background1"/>
              <w:bottom w:val="single" w:sz="4" w:space="0" w:color="FFFFFF" w:themeColor="background1"/>
              <w:right w:val="nil"/>
            </w:tcBorders>
            <w:shd w:val="clear" w:color="auto" w:fill="4F6228"/>
            <w:vAlign w:val="center"/>
          </w:tcPr>
          <w:p w14:paraId="68DC7227" w14:textId="77777777" w:rsidR="00F75D13" w:rsidRPr="00922F11" w:rsidRDefault="00F75D13" w:rsidP="00890DE7">
            <w:pPr>
              <w:spacing w:after="0" w:line="240" w:lineRule="auto"/>
              <w:jc w:val="center"/>
              <w:rPr>
                <w:rFonts w:ascii="Myriad Pro" w:eastAsia="Times New Roman" w:hAnsi="Myriad Pro" w:cs="Times New Roman"/>
                <w:b/>
                <w:bCs/>
                <w:color w:val="FFFFFF"/>
                <w:sz w:val="18"/>
                <w:szCs w:val="18"/>
                <w:lang w:eastAsia="ru-RU"/>
              </w:rPr>
            </w:pPr>
            <w:r w:rsidRPr="00922F11">
              <w:rPr>
                <w:rFonts w:ascii="Myriad Pro" w:eastAsia="Times New Roman" w:hAnsi="Myriad Pro" w:cs="Times New Roman"/>
                <w:b/>
                <w:bCs/>
                <w:color w:val="FFFFFF"/>
                <w:sz w:val="18"/>
                <w:szCs w:val="18"/>
                <w:lang w:eastAsia="ru-RU"/>
              </w:rPr>
              <w:t>Величина корректировки, учтенная при формировании НВВ на 2019 год</w:t>
            </w:r>
          </w:p>
        </w:tc>
      </w:tr>
      <w:tr w:rsidR="00890DE7" w:rsidRPr="00922F11" w14:paraId="392508B8" w14:textId="77777777" w:rsidTr="005374CB">
        <w:trPr>
          <w:cantSplit/>
          <w:trHeight w:val="20"/>
          <w:tblHeader/>
        </w:trPr>
        <w:tc>
          <w:tcPr>
            <w:tcW w:w="2284" w:type="dxa"/>
            <w:vMerge/>
            <w:tcBorders>
              <w:top w:val="single" w:sz="4" w:space="0" w:color="FFFFFF" w:themeColor="background1"/>
              <w:left w:val="nil"/>
              <w:bottom w:val="nil"/>
              <w:right w:val="single" w:sz="4" w:space="0" w:color="FFFFFF" w:themeColor="background1"/>
            </w:tcBorders>
            <w:shd w:val="clear" w:color="auto" w:fill="4F6228"/>
            <w:vAlign w:val="center"/>
          </w:tcPr>
          <w:p w14:paraId="6079A5BA" w14:textId="77777777" w:rsidR="00F75D13" w:rsidRPr="00922F11" w:rsidRDefault="00F75D13" w:rsidP="00890DE7">
            <w:pPr>
              <w:spacing w:after="0" w:line="240" w:lineRule="auto"/>
              <w:jc w:val="center"/>
              <w:rPr>
                <w:rFonts w:ascii="Myriad Pro" w:eastAsia="Times New Roman" w:hAnsi="Myriad Pro" w:cs="Times New Roman"/>
                <w:b/>
                <w:bCs/>
                <w:color w:val="FFFFFF"/>
                <w:sz w:val="20"/>
                <w:szCs w:val="20"/>
                <w:lang w:eastAsia="ru-RU"/>
              </w:rPr>
            </w:pPr>
          </w:p>
        </w:tc>
        <w:tc>
          <w:tcPr>
            <w:tcW w:w="1167"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tcPr>
          <w:p w14:paraId="35D7A876" w14:textId="77777777" w:rsidR="00F75D13" w:rsidRPr="00922F11" w:rsidRDefault="00F75D13" w:rsidP="00890DE7">
            <w:pPr>
              <w:spacing w:after="0" w:line="240" w:lineRule="auto"/>
              <w:jc w:val="center"/>
              <w:rPr>
                <w:rFonts w:ascii="Myriad Pro" w:eastAsia="Times New Roman" w:hAnsi="Myriad Pro" w:cs="Times New Roman"/>
                <w:b/>
                <w:bCs/>
                <w:color w:val="FFFFFF"/>
                <w:sz w:val="18"/>
                <w:szCs w:val="18"/>
                <w:lang w:eastAsia="ru-RU"/>
              </w:rPr>
            </w:pPr>
          </w:p>
        </w:tc>
        <w:tc>
          <w:tcPr>
            <w:tcW w:w="1364"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tcPr>
          <w:p w14:paraId="2D66932E" w14:textId="77777777" w:rsidR="00F75D13" w:rsidRPr="00922F11" w:rsidRDefault="00F75D13" w:rsidP="00890DE7">
            <w:pPr>
              <w:spacing w:after="0" w:line="240" w:lineRule="auto"/>
              <w:ind w:left="65" w:right="57"/>
              <w:jc w:val="center"/>
              <w:rPr>
                <w:rFonts w:ascii="Myriad Pro" w:eastAsia="Times New Roman" w:hAnsi="Myriad Pro" w:cs="Times New Roman"/>
                <w:b/>
                <w:bCs/>
                <w:color w:val="FFFFFF"/>
                <w:sz w:val="18"/>
                <w:szCs w:val="18"/>
                <w:lang w:eastAsia="ru-RU"/>
              </w:rPr>
            </w:pPr>
          </w:p>
        </w:tc>
        <w:tc>
          <w:tcPr>
            <w:tcW w:w="1201"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tcPr>
          <w:p w14:paraId="53291D28" w14:textId="77777777" w:rsidR="00F75D13" w:rsidRPr="00922F11" w:rsidRDefault="00F75D13" w:rsidP="00890DE7">
            <w:pPr>
              <w:spacing w:after="0" w:line="240" w:lineRule="auto"/>
              <w:ind w:left="85" w:right="79"/>
              <w:jc w:val="center"/>
              <w:rPr>
                <w:rFonts w:ascii="Myriad Pro" w:eastAsia="Times New Roman" w:hAnsi="Myriad Pro" w:cs="Times New Roman"/>
                <w:b/>
                <w:bCs/>
                <w:color w:val="FFFFFF"/>
                <w:sz w:val="18"/>
                <w:szCs w:val="18"/>
                <w:lang w:eastAsia="ru-RU"/>
              </w:rPr>
            </w:pPr>
            <w:r w:rsidRPr="00922F11">
              <w:rPr>
                <w:rFonts w:ascii="Myriad Pro" w:eastAsia="Times New Roman" w:hAnsi="Myriad Pro" w:cs="Times New Roman"/>
                <w:b/>
                <w:bCs/>
                <w:color w:val="FFFFFF"/>
                <w:sz w:val="18"/>
                <w:szCs w:val="18"/>
                <w:lang w:eastAsia="ru-RU"/>
              </w:rPr>
              <w:t>Всего</w:t>
            </w:r>
          </w:p>
        </w:tc>
        <w:tc>
          <w:tcPr>
            <w:tcW w:w="149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tcPr>
          <w:p w14:paraId="6B507260" w14:textId="77777777" w:rsidR="00F75D13" w:rsidRPr="00922F11" w:rsidRDefault="00F75D13" w:rsidP="00890DE7">
            <w:pPr>
              <w:spacing w:after="0" w:line="240" w:lineRule="auto"/>
              <w:ind w:left="129" w:right="197"/>
              <w:jc w:val="center"/>
              <w:rPr>
                <w:rFonts w:ascii="Myriad Pro" w:eastAsia="Times New Roman" w:hAnsi="Myriad Pro" w:cs="Times New Roman"/>
                <w:b/>
                <w:bCs/>
                <w:color w:val="FFFFFF"/>
                <w:sz w:val="18"/>
                <w:szCs w:val="18"/>
                <w:lang w:eastAsia="ru-RU"/>
              </w:rPr>
            </w:pPr>
            <w:r w:rsidRPr="00922F11">
              <w:rPr>
                <w:rFonts w:ascii="Myriad Pro" w:eastAsia="Times New Roman" w:hAnsi="Myriad Pro" w:cs="Times New Roman"/>
                <w:b/>
                <w:bCs/>
                <w:color w:val="FFFFFF"/>
                <w:sz w:val="18"/>
                <w:szCs w:val="18"/>
                <w:lang w:eastAsia="ru-RU"/>
              </w:rPr>
              <w:t>в том числе возврат сглаживания за 2011-2016 гг.</w:t>
            </w:r>
          </w:p>
        </w:tc>
        <w:tc>
          <w:tcPr>
            <w:tcW w:w="1830" w:type="dxa"/>
            <w:tcBorders>
              <w:top w:val="single" w:sz="4" w:space="0" w:color="FFFFFF" w:themeColor="background1"/>
              <w:left w:val="single" w:sz="4" w:space="0" w:color="FFFFFF" w:themeColor="background1"/>
              <w:bottom w:val="nil"/>
              <w:right w:val="nil"/>
            </w:tcBorders>
            <w:shd w:val="clear" w:color="auto" w:fill="4F6228"/>
            <w:vAlign w:val="center"/>
          </w:tcPr>
          <w:p w14:paraId="0840CDD5" w14:textId="77777777" w:rsidR="00F75D13" w:rsidRPr="00922F11" w:rsidRDefault="00F75D13" w:rsidP="00890DE7">
            <w:pPr>
              <w:spacing w:after="0" w:line="240" w:lineRule="auto"/>
              <w:ind w:left="129" w:right="197"/>
              <w:jc w:val="center"/>
              <w:rPr>
                <w:rFonts w:ascii="Myriad Pro" w:eastAsia="Times New Roman" w:hAnsi="Myriad Pro" w:cs="Times New Roman"/>
                <w:b/>
                <w:bCs/>
                <w:color w:val="FFFFFF"/>
                <w:sz w:val="18"/>
                <w:szCs w:val="18"/>
                <w:lang w:eastAsia="ru-RU"/>
              </w:rPr>
            </w:pPr>
            <w:r w:rsidRPr="00922F11">
              <w:rPr>
                <w:rFonts w:ascii="Myriad Pro" w:eastAsia="Times New Roman" w:hAnsi="Myriad Pro" w:cs="Times New Roman"/>
                <w:b/>
                <w:bCs/>
                <w:color w:val="FFFFFF"/>
                <w:sz w:val="18"/>
                <w:szCs w:val="18"/>
                <w:lang w:eastAsia="ru-RU"/>
              </w:rPr>
              <w:t>в том числе недополученная выручка по факту 2017 года</w:t>
            </w:r>
          </w:p>
        </w:tc>
      </w:tr>
      <w:tr w:rsidR="00F75D13" w:rsidRPr="00922F11" w14:paraId="427944E7" w14:textId="77777777" w:rsidTr="000F0252">
        <w:trPr>
          <w:trHeight w:val="628"/>
        </w:trPr>
        <w:tc>
          <w:tcPr>
            <w:tcW w:w="2284" w:type="dxa"/>
            <w:tcBorders>
              <w:top w:val="nil"/>
            </w:tcBorders>
            <w:shd w:val="clear" w:color="auto" w:fill="auto"/>
            <w:vAlign w:val="center"/>
            <w:hideMark/>
          </w:tcPr>
          <w:p w14:paraId="5CCC585A" w14:textId="77777777" w:rsidR="00F75D13" w:rsidRPr="00922F11" w:rsidRDefault="00F75D13" w:rsidP="00890DE7">
            <w:pPr>
              <w:spacing w:after="0" w:line="240" w:lineRule="auto"/>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Корректировка подконтрольных расходов по фактическим показателям - ∆ОР, тыс. руб.</w:t>
            </w:r>
          </w:p>
        </w:tc>
        <w:tc>
          <w:tcPr>
            <w:tcW w:w="1167" w:type="dxa"/>
            <w:tcBorders>
              <w:top w:val="nil"/>
            </w:tcBorders>
            <w:shd w:val="clear" w:color="auto" w:fill="FFFFFF"/>
            <w:noWrap/>
            <w:vAlign w:val="center"/>
          </w:tcPr>
          <w:p w14:paraId="266668E9"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121 948</w:t>
            </w:r>
          </w:p>
        </w:tc>
        <w:tc>
          <w:tcPr>
            <w:tcW w:w="1364" w:type="dxa"/>
            <w:tcBorders>
              <w:top w:val="nil"/>
              <w:right w:val="single" w:sz="4" w:space="0" w:color="auto"/>
            </w:tcBorders>
            <w:shd w:val="clear" w:color="auto" w:fill="FFFFFF"/>
            <w:noWrap/>
            <w:vAlign w:val="center"/>
          </w:tcPr>
          <w:p w14:paraId="41D381EB"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131 001</w:t>
            </w:r>
          </w:p>
        </w:tc>
        <w:tc>
          <w:tcPr>
            <w:tcW w:w="1201" w:type="dxa"/>
            <w:tcBorders>
              <w:top w:val="nil"/>
              <w:left w:val="single" w:sz="4" w:space="0" w:color="auto"/>
              <w:bottom w:val="single" w:sz="4" w:space="0" w:color="auto"/>
              <w:right w:val="single" w:sz="4" w:space="0" w:color="auto"/>
            </w:tcBorders>
            <w:shd w:val="clear" w:color="auto" w:fill="FFFFFF"/>
            <w:vAlign w:val="center"/>
          </w:tcPr>
          <w:p w14:paraId="6A2BF4F4"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131 001</w:t>
            </w:r>
          </w:p>
        </w:tc>
        <w:tc>
          <w:tcPr>
            <w:tcW w:w="1499" w:type="dxa"/>
            <w:tcBorders>
              <w:top w:val="nil"/>
              <w:left w:val="single" w:sz="4" w:space="0" w:color="auto"/>
              <w:bottom w:val="single" w:sz="4" w:space="0" w:color="auto"/>
              <w:right w:val="single" w:sz="4" w:space="0" w:color="auto"/>
            </w:tcBorders>
            <w:shd w:val="clear" w:color="auto" w:fill="FFFFFF"/>
            <w:vAlign w:val="center"/>
          </w:tcPr>
          <w:p w14:paraId="336113A7"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c>
          <w:tcPr>
            <w:tcW w:w="1830" w:type="dxa"/>
            <w:tcBorders>
              <w:top w:val="nil"/>
              <w:left w:val="single" w:sz="4" w:space="0" w:color="auto"/>
              <w:bottom w:val="single" w:sz="4" w:space="0" w:color="auto"/>
              <w:right w:val="single" w:sz="4" w:space="0" w:color="auto"/>
            </w:tcBorders>
            <w:shd w:val="clear" w:color="auto" w:fill="FFFFFF"/>
            <w:vAlign w:val="center"/>
          </w:tcPr>
          <w:p w14:paraId="2E3BAD6F"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r>
      <w:tr w:rsidR="00F75D13" w:rsidRPr="00922F11" w14:paraId="712EDBBD" w14:textId="77777777" w:rsidTr="00890DE7">
        <w:trPr>
          <w:trHeight w:val="628"/>
        </w:trPr>
        <w:tc>
          <w:tcPr>
            <w:tcW w:w="2284" w:type="dxa"/>
            <w:shd w:val="clear" w:color="auto" w:fill="auto"/>
            <w:vAlign w:val="center"/>
          </w:tcPr>
          <w:p w14:paraId="415539FE" w14:textId="77777777" w:rsidR="00F75D13" w:rsidRPr="00922F11" w:rsidRDefault="00F75D13" w:rsidP="00890DE7">
            <w:pPr>
              <w:spacing w:after="0" w:line="240" w:lineRule="auto"/>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Экономически необоснованные расходы, профинансированные за счет нерегулируемой деятельности, тыс. руб.</w:t>
            </w:r>
          </w:p>
        </w:tc>
        <w:tc>
          <w:tcPr>
            <w:tcW w:w="1167" w:type="dxa"/>
            <w:shd w:val="clear" w:color="auto" w:fill="FFFFFF"/>
            <w:noWrap/>
            <w:vAlign w:val="center"/>
          </w:tcPr>
          <w:p w14:paraId="7D9EAA93"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- 647 296</w:t>
            </w:r>
          </w:p>
        </w:tc>
        <w:tc>
          <w:tcPr>
            <w:tcW w:w="1364" w:type="dxa"/>
            <w:tcBorders>
              <w:right w:val="single" w:sz="4" w:space="0" w:color="auto"/>
            </w:tcBorders>
            <w:shd w:val="clear" w:color="auto" w:fill="FFFFFF"/>
            <w:noWrap/>
            <w:vAlign w:val="center"/>
          </w:tcPr>
          <w:p w14:paraId="4B02B96B"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-695 351</w:t>
            </w:r>
          </w:p>
        </w:tc>
        <w:tc>
          <w:tcPr>
            <w:tcW w:w="1201" w:type="dxa"/>
            <w:tcBorders>
              <w:top w:val="single" w:sz="4" w:space="0" w:color="auto"/>
              <w:left w:val="single" w:sz="4" w:space="0" w:color="auto"/>
              <w:bottom w:val="single" w:sz="4" w:space="0" w:color="auto"/>
              <w:right w:val="single" w:sz="4" w:space="0" w:color="auto"/>
            </w:tcBorders>
            <w:shd w:val="clear" w:color="auto" w:fill="FFFFFF"/>
            <w:vAlign w:val="center"/>
          </w:tcPr>
          <w:p w14:paraId="42902CFD"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-695 351</w:t>
            </w:r>
          </w:p>
        </w:tc>
        <w:tc>
          <w:tcPr>
            <w:tcW w:w="1499" w:type="dxa"/>
            <w:tcBorders>
              <w:top w:val="single" w:sz="4" w:space="0" w:color="auto"/>
              <w:left w:val="single" w:sz="4" w:space="0" w:color="auto"/>
              <w:bottom w:val="single" w:sz="4" w:space="0" w:color="auto"/>
              <w:right w:val="single" w:sz="4" w:space="0" w:color="auto"/>
            </w:tcBorders>
            <w:shd w:val="clear" w:color="auto" w:fill="FFFFFF"/>
            <w:vAlign w:val="center"/>
          </w:tcPr>
          <w:p w14:paraId="301ACE10"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0F6001B9"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r>
      <w:tr w:rsidR="00F75D13" w:rsidRPr="00922F11" w14:paraId="6A4A2748" w14:textId="77777777" w:rsidTr="00890DE7">
        <w:trPr>
          <w:trHeight w:val="628"/>
        </w:trPr>
        <w:tc>
          <w:tcPr>
            <w:tcW w:w="2284" w:type="dxa"/>
            <w:shd w:val="clear" w:color="auto" w:fill="auto"/>
            <w:vAlign w:val="center"/>
          </w:tcPr>
          <w:p w14:paraId="2DB0D114" w14:textId="77777777" w:rsidR="00F75D13" w:rsidRPr="00922F11" w:rsidRDefault="00F75D13" w:rsidP="00890DE7">
            <w:pPr>
              <w:spacing w:after="0" w:line="240" w:lineRule="auto"/>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Итого корректировка подконтрольных расходов, тыс. руб.</w:t>
            </w:r>
          </w:p>
        </w:tc>
        <w:tc>
          <w:tcPr>
            <w:tcW w:w="1167" w:type="dxa"/>
            <w:shd w:val="clear" w:color="auto" w:fill="FFFFFF"/>
            <w:noWrap/>
            <w:vAlign w:val="center"/>
          </w:tcPr>
          <w:p w14:paraId="7351CA00"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-525 347</w:t>
            </w:r>
          </w:p>
        </w:tc>
        <w:tc>
          <w:tcPr>
            <w:tcW w:w="1364" w:type="dxa"/>
            <w:tcBorders>
              <w:right w:val="single" w:sz="4" w:space="0" w:color="auto"/>
            </w:tcBorders>
            <w:shd w:val="clear" w:color="auto" w:fill="FFFFFF"/>
            <w:noWrap/>
            <w:vAlign w:val="center"/>
          </w:tcPr>
          <w:p w14:paraId="23BF44C2"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-564 350</w:t>
            </w:r>
          </w:p>
        </w:tc>
        <w:tc>
          <w:tcPr>
            <w:tcW w:w="1201" w:type="dxa"/>
            <w:tcBorders>
              <w:top w:val="single" w:sz="4" w:space="0" w:color="auto"/>
              <w:left w:val="single" w:sz="4" w:space="0" w:color="auto"/>
              <w:bottom w:val="single" w:sz="4" w:space="0" w:color="auto"/>
              <w:right w:val="single" w:sz="4" w:space="0" w:color="auto"/>
            </w:tcBorders>
            <w:shd w:val="clear" w:color="auto" w:fill="FFFFFF"/>
            <w:vAlign w:val="center"/>
          </w:tcPr>
          <w:p w14:paraId="7BBD8989"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-564 350</w:t>
            </w:r>
          </w:p>
        </w:tc>
        <w:tc>
          <w:tcPr>
            <w:tcW w:w="1499" w:type="dxa"/>
            <w:tcBorders>
              <w:top w:val="single" w:sz="4" w:space="0" w:color="auto"/>
              <w:left w:val="single" w:sz="4" w:space="0" w:color="auto"/>
              <w:bottom w:val="single" w:sz="4" w:space="0" w:color="auto"/>
              <w:right w:val="single" w:sz="4" w:space="0" w:color="auto"/>
            </w:tcBorders>
            <w:shd w:val="clear" w:color="auto" w:fill="FFFFFF"/>
            <w:vAlign w:val="center"/>
          </w:tcPr>
          <w:p w14:paraId="31523C6A"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3AE47ADC"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r>
      <w:tr w:rsidR="00F75D13" w:rsidRPr="00922F11" w14:paraId="576F08C9" w14:textId="77777777" w:rsidTr="00890DE7">
        <w:trPr>
          <w:trHeight w:val="628"/>
        </w:trPr>
        <w:tc>
          <w:tcPr>
            <w:tcW w:w="2284" w:type="dxa"/>
            <w:shd w:val="clear" w:color="auto" w:fill="auto"/>
            <w:vAlign w:val="center"/>
            <w:hideMark/>
          </w:tcPr>
          <w:p w14:paraId="39D1DB6F" w14:textId="77777777" w:rsidR="00F75D13" w:rsidRPr="00922F11" w:rsidRDefault="00F75D13" w:rsidP="00890DE7">
            <w:pPr>
              <w:spacing w:after="0" w:line="240" w:lineRule="auto"/>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lastRenderedPageBreak/>
              <w:t>Корректировка неподконтрольных расходов по фактическим показателям (с учетом расходов на услуги ТСО) - ∆НР, тыс. руб.</w:t>
            </w:r>
          </w:p>
        </w:tc>
        <w:tc>
          <w:tcPr>
            <w:tcW w:w="1167" w:type="dxa"/>
            <w:shd w:val="clear" w:color="auto" w:fill="FFFFFF"/>
            <w:noWrap/>
            <w:vAlign w:val="center"/>
          </w:tcPr>
          <w:p w14:paraId="42DC08D7"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1 261 341</w:t>
            </w:r>
          </w:p>
        </w:tc>
        <w:tc>
          <w:tcPr>
            <w:tcW w:w="1364" w:type="dxa"/>
            <w:tcBorders>
              <w:right w:val="single" w:sz="4" w:space="0" w:color="auto"/>
            </w:tcBorders>
            <w:shd w:val="clear" w:color="auto" w:fill="FFFFFF"/>
            <w:noWrap/>
            <w:vAlign w:val="center"/>
          </w:tcPr>
          <w:p w14:paraId="0E4BFFF1"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1 354 987</w:t>
            </w:r>
          </w:p>
        </w:tc>
        <w:tc>
          <w:tcPr>
            <w:tcW w:w="1201" w:type="dxa"/>
            <w:tcBorders>
              <w:top w:val="single" w:sz="4" w:space="0" w:color="auto"/>
              <w:left w:val="single" w:sz="4" w:space="0" w:color="auto"/>
              <w:bottom w:val="single" w:sz="4" w:space="0" w:color="auto"/>
              <w:right w:val="single" w:sz="4" w:space="0" w:color="auto"/>
            </w:tcBorders>
            <w:shd w:val="clear" w:color="auto" w:fill="FFFFFF"/>
            <w:vAlign w:val="center"/>
          </w:tcPr>
          <w:p w14:paraId="14A6803E"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1 354 987</w:t>
            </w:r>
          </w:p>
        </w:tc>
        <w:tc>
          <w:tcPr>
            <w:tcW w:w="1499" w:type="dxa"/>
            <w:tcBorders>
              <w:top w:val="single" w:sz="4" w:space="0" w:color="auto"/>
              <w:left w:val="single" w:sz="4" w:space="0" w:color="auto"/>
              <w:bottom w:val="single" w:sz="4" w:space="0" w:color="auto"/>
              <w:right w:val="single" w:sz="4" w:space="0" w:color="auto"/>
            </w:tcBorders>
            <w:shd w:val="clear" w:color="auto" w:fill="FFFFFF"/>
            <w:vAlign w:val="center"/>
          </w:tcPr>
          <w:p w14:paraId="52928D22"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5B3D3D8C"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r>
      <w:tr w:rsidR="00F75D13" w:rsidRPr="00922F11" w14:paraId="2FE532B6" w14:textId="77777777" w:rsidTr="00890DE7">
        <w:trPr>
          <w:trHeight w:val="677"/>
        </w:trPr>
        <w:tc>
          <w:tcPr>
            <w:tcW w:w="2284" w:type="dxa"/>
            <w:shd w:val="clear" w:color="auto" w:fill="auto"/>
            <w:vAlign w:val="center"/>
            <w:hideMark/>
          </w:tcPr>
          <w:p w14:paraId="59B0FA8F" w14:textId="77777777" w:rsidR="00F75D13" w:rsidRPr="00922F11" w:rsidRDefault="00F75D13" w:rsidP="00890DE7">
            <w:pPr>
              <w:spacing w:after="0" w:line="240" w:lineRule="auto"/>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Корректировка необходимой валовой выручки, осуществляемая в связи</w:t>
            </w:r>
            <w:r w:rsidRPr="00922F11">
              <w:rPr>
                <w:rFonts w:ascii="Myriad Pro" w:eastAsia="Times New Roman" w:hAnsi="Myriad Pro" w:cs="Times New Roman"/>
                <w:sz w:val="20"/>
                <w:szCs w:val="20"/>
                <w:lang w:eastAsia="ru-RU"/>
              </w:rPr>
              <w:br/>
              <w:t>с изменением (неисполнением) инвестиционной программы, тыс. руб.</w:t>
            </w:r>
          </w:p>
        </w:tc>
        <w:tc>
          <w:tcPr>
            <w:tcW w:w="1167" w:type="dxa"/>
            <w:shd w:val="clear" w:color="auto" w:fill="FFFFFF"/>
            <w:noWrap/>
            <w:vAlign w:val="center"/>
          </w:tcPr>
          <w:p w14:paraId="75891D3B"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- 1 474 223</w:t>
            </w:r>
          </w:p>
        </w:tc>
        <w:tc>
          <w:tcPr>
            <w:tcW w:w="1364" w:type="dxa"/>
            <w:tcBorders>
              <w:right w:val="single" w:sz="4" w:space="0" w:color="auto"/>
            </w:tcBorders>
            <w:shd w:val="clear" w:color="auto" w:fill="FFFFFF"/>
            <w:noWrap/>
            <w:vAlign w:val="center"/>
          </w:tcPr>
          <w:p w14:paraId="2833661C"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- 1 474 223</w:t>
            </w:r>
          </w:p>
        </w:tc>
        <w:tc>
          <w:tcPr>
            <w:tcW w:w="1201" w:type="dxa"/>
            <w:tcBorders>
              <w:top w:val="single" w:sz="4" w:space="0" w:color="auto"/>
              <w:left w:val="single" w:sz="4" w:space="0" w:color="auto"/>
              <w:bottom w:val="single" w:sz="4" w:space="0" w:color="auto"/>
              <w:right w:val="single" w:sz="4" w:space="0" w:color="auto"/>
            </w:tcBorders>
            <w:shd w:val="clear" w:color="auto" w:fill="FFFFFF"/>
            <w:vAlign w:val="center"/>
          </w:tcPr>
          <w:p w14:paraId="56E0F572" w14:textId="77777777" w:rsidR="00F75D13" w:rsidRPr="00922F11" w:rsidRDefault="00F75D13" w:rsidP="00890DE7">
            <w:pPr>
              <w:spacing w:after="0" w:line="240" w:lineRule="auto"/>
              <w:ind w:right="61"/>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- 1 474 223</w:t>
            </w:r>
          </w:p>
        </w:tc>
        <w:tc>
          <w:tcPr>
            <w:tcW w:w="1499" w:type="dxa"/>
            <w:tcBorders>
              <w:top w:val="single" w:sz="4" w:space="0" w:color="auto"/>
              <w:left w:val="single" w:sz="4" w:space="0" w:color="auto"/>
              <w:bottom w:val="single" w:sz="4" w:space="0" w:color="auto"/>
              <w:right w:val="single" w:sz="4" w:space="0" w:color="auto"/>
            </w:tcBorders>
            <w:shd w:val="clear" w:color="auto" w:fill="FFFFFF"/>
            <w:vAlign w:val="center"/>
          </w:tcPr>
          <w:p w14:paraId="0F34F5E0"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7DC95595"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r>
      <w:tr w:rsidR="00F75D13" w:rsidRPr="00922F11" w14:paraId="078E2439" w14:textId="77777777" w:rsidTr="00890DE7">
        <w:trPr>
          <w:trHeight w:val="628"/>
        </w:trPr>
        <w:tc>
          <w:tcPr>
            <w:tcW w:w="2284" w:type="dxa"/>
            <w:shd w:val="clear" w:color="auto" w:fill="auto"/>
            <w:vAlign w:val="center"/>
            <w:hideMark/>
          </w:tcPr>
          <w:p w14:paraId="06D73415" w14:textId="77777777" w:rsidR="00F75D13" w:rsidRPr="00922F11" w:rsidRDefault="00F75D13" w:rsidP="00890DE7">
            <w:pPr>
              <w:spacing w:after="0" w:line="240" w:lineRule="auto"/>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Корректировка с учетом изменения полезного отпуска и цен на электрическую энергию - ∆Корр (ЦП), тыс. руб.</w:t>
            </w:r>
          </w:p>
        </w:tc>
        <w:tc>
          <w:tcPr>
            <w:tcW w:w="1167" w:type="dxa"/>
            <w:shd w:val="clear" w:color="auto" w:fill="FFFFFF"/>
            <w:noWrap/>
            <w:vAlign w:val="center"/>
          </w:tcPr>
          <w:p w14:paraId="08F5B371"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232 881</w:t>
            </w:r>
          </w:p>
        </w:tc>
        <w:tc>
          <w:tcPr>
            <w:tcW w:w="1364" w:type="dxa"/>
            <w:tcBorders>
              <w:right w:val="single" w:sz="4" w:space="0" w:color="auto"/>
            </w:tcBorders>
            <w:shd w:val="clear" w:color="auto" w:fill="FFFFFF"/>
            <w:noWrap/>
            <w:vAlign w:val="center"/>
          </w:tcPr>
          <w:p w14:paraId="54F1B72A"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250 171</w:t>
            </w:r>
          </w:p>
        </w:tc>
        <w:tc>
          <w:tcPr>
            <w:tcW w:w="1201" w:type="dxa"/>
            <w:tcBorders>
              <w:top w:val="single" w:sz="4" w:space="0" w:color="auto"/>
              <w:left w:val="single" w:sz="4" w:space="0" w:color="auto"/>
              <w:bottom w:val="single" w:sz="4" w:space="0" w:color="auto"/>
              <w:right w:val="single" w:sz="4" w:space="0" w:color="auto"/>
            </w:tcBorders>
            <w:shd w:val="clear" w:color="auto" w:fill="FFFFFF"/>
            <w:vAlign w:val="center"/>
          </w:tcPr>
          <w:p w14:paraId="580C9A2D"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250 171</w:t>
            </w:r>
          </w:p>
        </w:tc>
        <w:tc>
          <w:tcPr>
            <w:tcW w:w="1499" w:type="dxa"/>
            <w:tcBorders>
              <w:top w:val="single" w:sz="4" w:space="0" w:color="auto"/>
              <w:left w:val="single" w:sz="4" w:space="0" w:color="auto"/>
              <w:bottom w:val="single" w:sz="4" w:space="0" w:color="auto"/>
              <w:right w:val="single" w:sz="4" w:space="0" w:color="auto"/>
            </w:tcBorders>
            <w:shd w:val="clear" w:color="auto" w:fill="FFFFFF"/>
            <w:vAlign w:val="center"/>
          </w:tcPr>
          <w:p w14:paraId="76839AF8"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31DD0824"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r>
      <w:tr w:rsidR="00F75D13" w:rsidRPr="00922F11" w14:paraId="678869D2" w14:textId="77777777" w:rsidTr="00890DE7">
        <w:trPr>
          <w:trHeight w:val="818"/>
        </w:trPr>
        <w:tc>
          <w:tcPr>
            <w:tcW w:w="2284" w:type="dxa"/>
            <w:shd w:val="clear" w:color="auto" w:fill="auto"/>
            <w:vAlign w:val="center"/>
            <w:hideMark/>
          </w:tcPr>
          <w:p w14:paraId="73105BB2" w14:textId="77777777" w:rsidR="00F75D13" w:rsidRPr="00922F11" w:rsidRDefault="00F75D13" w:rsidP="00890DE7">
            <w:pPr>
              <w:spacing w:after="0" w:line="240" w:lineRule="auto"/>
              <w:rPr>
                <w:rFonts w:ascii="Myriad Pro" w:eastAsia="Times New Roman" w:hAnsi="Myriad Pro" w:cs="Times New Roman"/>
                <w:sz w:val="20"/>
                <w:szCs w:val="20"/>
                <w:lang w:eastAsia="ru-RU"/>
              </w:rPr>
            </w:pPr>
            <w:bookmarkStart w:id="118" w:name="_Hlk40536587"/>
            <w:r w:rsidRPr="00922F11">
              <w:rPr>
                <w:rFonts w:ascii="Myriad Pro" w:eastAsia="Times New Roman" w:hAnsi="Myriad Pro" w:cs="Times New Roman"/>
                <w:sz w:val="20"/>
                <w:szCs w:val="20"/>
                <w:lang w:eastAsia="ru-RU"/>
              </w:rPr>
              <w:t>Недополученная выручка, возмещение сглаживания, тыс. руб.</w:t>
            </w:r>
          </w:p>
        </w:tc>
        <w:tc>
          <w:tcPr>
            <w:tcW w:w="1167" w:type="dxa"/>
            <w:shd w:val="clear" w:color="auto" w:fill="FFFFFF"/>
            <w:noWrap/>
            <w:vAlign w:val="center"/>
          </w:tcPr>
          <w:p w14:paraId="559AB652" w14:textId="3332F68A"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9 161 36</w:t>
            </w:r>
            <w:r w:rsidR="00BB1FC6" w:rsidRPr="00922F11">
              <w:rPr>
                <w:rFonts w:ascii="Myriad Pro" w:eastAsia="Times New Roman" w:hAnsi="Myriad Pro" w:cs="Times New Roman"/>
                <w:sz w:val="20"/>
                <w:szCs w:val="20"/>
                <w:lang w:eastAsia="ru-RU"/>
              </w:rPr>
              <w:t>9</w:t>
            </w:r>
          </w:p>
        </w:tc>
        <w:tc>
          <w:tcPr>
            <w:tcW w:w="1364" w:type="dxa"/>
            <w:tcBorders>
              <w:right w:val="single" w:sz="4" w:space="0" w:color="auto"/>
            </w:tcBorders>
            <w:shd w:val="clear" w:color="auto" w:fill="FFFFFF"/>
            <w:noWrap/>
            <w:vAlign w:val="center"/>
          </w:tcPr>
          <w:p w14:paraId="2B514EF8"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9 841 527</w:t>
            </w:r>
          </w:p>
        </w:tc>
        <w:tc>
          <w:tcPr>
            <w:tcW w:w="1201" w:type="dxa"/>
            <w:tcBorders>
              <w:top w:val="single" w:sz="4" w:space="0" w:color="auto"/>
              <w:left w:val="single" w:sz="4" w:space="0" w:color="auto"/>
              <w:bottom w:val="single" w:sz="4" w:space="0" w:color="auto"/>
              <w:right w:val="single" w:sz="4" w:space="0" w:color="auto"/>
            </w:tcBorders>
            <w:shd w:val="clear" w:color="auto" w:fill="FFFFFF"/>
            <w:vAlign w:val="center"/>
          </w:tcPr>
          <w:p w14:paraId="694F3823"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1 523 010</w:t>
            </w:r>
          </w:p>
        </w:tc>
        <w:tc>
          <w:tcPr>
            <w:tcW w:w="1499" w:type="dxa"/>
            <w:tcBorders>
              <w:top w:val="single" w:sz="4" w:space="0" w:color="auto"/>
              <w:left w:val="single" w:sz="4" w:space="0" w:color="auto"/>
              <w:bottom w:val="single" w:sz="4" w:space="0" w:color="auto"/>
              <w:right w:val="single" w:sz="4" w:space="0" w:color="auto"/>
            </w:tcBorders>
            <w:shd w:val="clear" w:color="auto" w:fill="FFFFFF"/>
            <w:vAlign w:val="center"/>
          </w:tcPr>
          <w:p w14:paraId="1F2991D3"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1 662 914</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18CC0FD7"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bookmarkStart w:id="119" w:name="_Hlk40536637"/>
            <w:r w:rsidRPr="00922F11">
              <w:rPr>
                <w:rFonts w:ascii="Myriad Pro" w:eastAsia="Times New Roman" w:hAnsi="Myriad Pro" w:cs="Times New Roman"/>
                <w:sz w:val="20"/>
                <w:szCs w:val="20"/>
                <w:lang w:eastAsia="ru-RU"/>
              </w:rPr>
              <w:t>-139 904</w:t>
            </w:r>
            <w:bookmarkEnd w:id="119"/>
          </w:p>
        </w:tc>
      </w:tr>
      <w:bookmarkEnd w:id="118"/>
      <w:tr w:rsidR="00F75D13" w:rsidRPr="00922F11" w14:paraId="16A2F456" w14:textId="77777777" w:rsidTr="00890DE7">
        <w:trPr>
          <w:trHeight w:val="386"/>
        </w:trPr>
        <w:tc>
          <w:tcPr>
            <w:tcW w:w="2284" w:type="dxa"/>
            <w:shd w:val="clear" w:color="auto" w:fill="auto"/>
            <w:vAlign w:val="center"/>
            <w:hideMark/>
          </w:tcPr>
          <w:p w14:paraId="77507866" w14:textId="77777777" w:rsidR="00F75D13" w:rsidRPr="00922F11" w:rsidRDefault="00F75D13" w:rsidP="00890DE7">
            <w:pPr>
              <w:spacing w:after="0" w:line="240" w:lineRule="auto"/>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Корректировка НВВ на основании показателей качества и надежности, тыс. руб.</w:t>
            </w:r>
          </w:p>
        </w:tc>
        <w:tc>
          <w:tcPr>
            <w:tcW w:w="1167" w:type="dxa"/>
            <w:shd w:val="clear" w:color="auto" w:fill="FFFFFF"/>
            <w:noWrap/>
            <w:vAlign w:val="center"/>
          </w:tcPr>
          <w:p w14:paraId="6527DC76"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149 406</w:t>
            </w:r>
          </w:p>
        </w:tc>
        <w:tc>
          <w:tcPr>
            <w:tcW w:w="1364" w:type="dxa"/>
            <w:tcBorders>
              <w:right w:val="single" w:sz="4" w:space="0" w:color="auto"/>
            </w:tcBorders>
            <w:shd w:val="clear" w:color="auto" w:fill="FFFFFF"/>
            <w:noWrap/>
            <w:vAlign w:val="center"/>
          </w:tcPr>
          <w:p w14:paraId="45417B00"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149 406</w:t>
            </w:r>
          </w:p>
        </w:tc>
        <w:tc>
          <w:tcPr>
            <w:tcW w:w="1201" w:type="dxa"/>
            <w:tcBorders>
              <w:top w:val="single" w:sz="4" w:space="0" w:color="auto"/>
              <w:left w:val="single" w:sz="4" w:space="0" w:color="auto"/>
              <w:bottom w:val="single" w:sz="4" w:space="0" w:color="auto"/>
              <w:right w:val="single" w:sz="4" w:space="0" w:color="auto"/>
            </w:tcBorders>
            <w:shd w:val="clear" w:color="auto" w:fill="FFFFFF"/>
            <w:vAlign w:val="center"/>
          </w:tcPr>
          <w:p w14:paraId="7C188A8F"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149 406</w:t>
            </w:r>
          </w:p>
        </w:tc>
        <w:tc>
          <w:tcPr>
            <w:tcW w:w="1499" w:type="dxa"/>
            <w:tcBorders>
              <w:top w:val="single" w:sz="4" w:space="0" w:color="auto"/>
              <w:left w:val="single" w:sz="4" w:space="0" w:color="auto"/>
              <w:bottom w:val="single" w:sz="4" w:space="0" w:color="auto"/>
              <w:right w:val="single" w:sz="4" w:space="0" w:color="auto"/>
            </w:tcBorders>
            <w:shd w:val="clear" w:color="auto" w:fill="FFFFFF"/>
            <w:vAlign w:val="center"/>
          </w:tcPr>
          <w:p w14:paraId="54888ECD"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15DB3C3F" w14:textId="77777777" w:rsidR="00F75D13" w:rsidRPr="00922F11" w:rsidRDefault="00F75D13" w:rsidP="00890DE7">
            <w:pPr>
              <w:spacing w:after="0" w:line="240" w:lineRule="auto"/>
              <w:jc w:val="center"/>
              <w:rPr>
                <w:rFonts w:ascii="Myriad Pro" w:eastAsia="Times New Roman" w:hAnsi="Myriad Pro" w:cs="Times New Roman"/>
                <w:sz w:val="20"/>
                <w:szCs w:val="20"/>
                <w:lang w:eastAsia="ru-RU"/>
              </w:rPr>
            </w:pPr>
            <w:r w:rsidRPr="00922F11">
              <w:rPr>
                <w:rFonts w:ascii="Myriad Pro" w:eastAsia="Times New Roman" w:hAnsi="Myriad Pro" w:cs="Times New Roman"/>
                <w:sz w:val="20"/>
                <w:szCs w:val="20"/>
                <w:lang w:eastAsia="ru-RU"/>
              </w:rPr>
              <w:t>х</w:t>
            </w:r>
          </w:p>
        </w:tc>
      </w:tr>
      <w:tr w:rsidR="00F75D13" w:rsidRPr="00922F11" w14:paraId="1B3C44E8" w14:textId="77777777" w:rsidTr="00890DE7">
        <w:trPr>
          <w:trHeight w:val="713"/>
        </w:trPr>
        <w:tc>
          <w:tcPr>
            <w:tcW w:w="2284" w:type="dxa"/>
            <w:shd w:val="clear" w:color="auto" w:fill="auto"/>
            <w:vAlign w:val="center"/>
            <w:hideMark/>
          </w:tcPr>
          <w:p w14:paraId="04844A9B" w14:textId="77777777" w:rsidR="00F75D13" w:rsidRPr="00922F11" w:rsidRDefault="00F75D13" w:rsidP="00890DE7">
            <w:pPr>
              <w:spacing w:after="0" w:line="240" w:lineRule="auto"/>
              <w:rPr>
                <w:rFonts w:ascii="Myriad Pro" w:eastAsia="Times New Roman" w:hAnsi="Myriad Pro" w:cs="Times New Roman"/>
                <w:b/>
                <w:bCs/>
                <w:sz w:val="20"/>
                <w:szCs w:val="20"/>
                <w:lang w:eastAsia="ru-RU"/>
              </w:rPr>
            </w:pPr>
            <w:r w:rsidRPr="00922F11">
              <w:rPr>
                <w:rFonts w:ascii="Myriad Pro" w:eastAsia="Times New Roman" w:hAnsi="Myriad Pro" w:cs="Times New Roman"/>
                <w:b/>
                <w:bCs/>
                <w:sz w:val="20"/>
                <w:szCs w:val="20"/>
                <w:lang w:eastAsia="ru-RU"/>
              </w:rPr>
              <w:t>Всего, тыс. руб.</w:t>
            </w:r>
          </w:p>
        </w:tc>
        <w:tc>
          <w:tcPr>
            <w:tcW w:w="1167" w:type="dxa"/>
            <w:shd w:val="clear" w:color="auto" w:fill="FFFFFF"/>
            <w:vAlign w:val="center"/>
          </w:tcPr>
          <w:p w14:paraId="622EDB19" w14:textId="77777777" w:rsidR="00F75D13" w:rsidRPr="00922F11" w:rsidRDefault="00F75D13" w:rsidP="00890DE7">
            <w:pPr>
              <w:spacing w:after="0" w:line="240" w:lineRule="auto"/>
              <w:jc w:val="center"/>
              <w:rPr>
                <w:rFonts w:ascii="Myriad Pro" w:eastAsia="Times New Roman" w:hAnsi="Myriad Pro" w:cs="Times New Roman"/>
                <w:b/>
                <w:bCs/>
                <w:sz w:val="20"/>
                <w:szCs w:val="20"/>
                <w:lang w:eastAsia="ru-RU"/>
              </w:rPr>
            </w:pPr>
            <w:r w:rsidRPr="00922F11">
              <w:rPr>
                <w:rFonts w:ascii="Myriad Pro" w:eastAsia="Times New Roman" w:hAnsi="Myriad Pro" w:cs="Times New Roman"/>
                <w:b/>
                <w:bCs/>
                <w:sz w:val="20"/>
                <w:szCs w:val="20"/>
                <w:lang w:eastAsia="ru-RU"/>
              </w:rPr>
              <w:t>8 805 426</w:t>
            </w:r>
          </w:p>
        </w:tc>
        <w:tc>
          <w:tcPr>
            <w:tcW w:w="1364" w:type="dxa"/>
            <w:tcBorders>
              <w:right w:val="single" w:sz="4" w:space="0" w:color="auto"/>
            </w:tcBorders>
            <w:shd w:val="clear" w:color="auto" w:fill="FFFFFF"/>
            <w:vAlign w:val="center"/>
          </w:tcPr>
          <w:p w14:paraId="3A98302A" w14:textId="77777777" w:rsidR="00F75D13" w:rsidRPr="00922F11" w:rsidRDefault="00F75D13" w:rsidP="00890DE7">
            <w:pPr>
              <w:spacing w:after="0" w:line="240" w:lineRule="auto"/>
              <w:jc w:val="center"/>
              <w:rPr>
                <w:rFonts w:ascii="Myriad Pro" w:eastAsia="Times New Roman" w:hAnsi="Myriad Pro" w:cs="Times New Roman"/>
                <w:b/>
                <w:bCs/>
                <w:sz w:val="20"/>
                <w:szCs w:val="20"/>
                <w:lang w:eastAsia="ru-RU"/>
              </w:rPr>
            </w:pPr>
            <w:r w:rsidRPr="00922F11">
              <w:rPr>
                <w:rFonts w:ascii="Myriad Pro" w:eastAsia="Times New Roman" w:hAnsi="Myriad Pro" w:cs="Times New Roman"/>
                <w:b/>
                <w:bCs/>
                <w:sz w:val="20"/>
                <w:szCs w:val="20"/>
                <w:lang w:eastAsia="ru-RU"/>
              </w:rPr>
              <w:t>9 557 518</w:t>
            </w:r>
          </w:p>
        </w:tc>
        <w:tc>
          <w:tcPr>
            <w:tcW w:w="1201" w:type="dxa"/>
            <w:tcBorders>
              <w:top w:val="single" w:sz="4" w:space="0" w:color="auto"/>
              <w:left w:val="single" w:sz="4" w:space="0" w:color="auto"/>
              <w:bottom w:val="single" w:sz="4" w:space="0" w:color="auto"/>
              <w:right w:val="single" w:sz="4" w:space="0" w:color="auto"/>
            </w:tcBorders>
            <w:shd w:val="clear" w:color="auto" w:fill="FFFFFF"/>
            <w:vAlign w:val="center"/>
          </w:tcPr>
          <w:p w14:paraId="7B7C8C2D" w14:textId="77777777" w:rsidR="00F75D13" w:rsidRPr="00922F11" w:rsidRDefault="00F75D13" w:rsidP="00890DE7">
            <w:pPr>
              <w:spacing w:after="0" w:line="240" w:lineRule="auto"/>
              <w:jc w:val="center"/>
              <w:rPr>
                <w:rFonts w:ascii="Myriad Pro" w:eastAsia="Times New Roman" w:hAnsi="Myriad Pro" w:cs="Times New Roman"/>
                <w:b/>
                <w:bCs/>
                <w:sz w:val="20"/>
                <w:szCs w:val="20"/>
                <w:lang w:eastAsia="ru-RU"/>
              </w:rPr>
            </w:pPr>
            <w:r w:rsidRPr="00922F11">
              <w:rPr>
                <w:rFonts w:ascii="Myriad Pro" w:eastAsia="Times New Roman" w:hAnsi="Myriad Pro" w:cs="Times New Roman"/>
                <w:b/>
                <w:bCs/>
                <w:sz w:val="20"/>
                <w:szCs w:val="20"/>
                <w:lang w:eastAsia="ru-RU"/>
              </w:rPr>
              <w:t>1 239 000</w:t>
            </w:r>
          </w:p>
        </w:tc>
        <w:tc>
          <w:tcPr>
            <w:tcW w:w="1499" w:type="dxa"/>
            <w:tcBorders>
              <w:top w:val="single" w:sz="4" w:space="0" w:color="auto"/>
              <w:left w:val="single" w:sz="4" w:space="0" w:color="auto"/>
              <w:bottom w:val="single" w:sz="4" w:space="0" w:color="auto"/>
              <w:right w:val="single" w:sz="4" w:space="0" w:color="auto"/>
            </w:tcBorders>
            <w:shd w:val="clear" w:color="auto" w:fill="FFFFFF"/>
            <w:vAlign w:val="center"/>
          </w:tcPr>
          <w:p w14:paraId="741AA124" w14:textId="77777777" w:rsidR="00F75D13" w:rsidRPr="00922F11" w:rsidRDefault="00F75D13" w:rsidP="00890DE7">
            <w:pPr>
              <w:spacing w:after="0" w:line="240" w:lineRule="auto"/>
              <w:jc w:val="center"/>
              <w:rPr>
                <w:rFonts w:ascii="Myriad Pro" w:eastAsia="Times New Roman" w:hAnsi="Myriad Pro" w:cs="Times New Roman"/>
                <w:b/>
                <w:bCs/>
                <w:sz w:val="20"/>
                <w:szCs w:val="20"/>
                <w:lang w:eastAsia="ru-RU"/>
              </w:rPr>
            </w:pPr>
            <w:r w:rsidRPr="00922F11">
              <w:rPr>
                <w:rFonts w:ascii="Myriad Pro" w:eastAsia="Times New Roman" w:hAnsi="Myriad Pro" w:cs="Times New Roman"/>
                <w:b/>
                <w:bCs/>
                <w:sz w:val="20"/>
                <w:szCs w:val="20"/>
                <w:lang w:eastAsia="ru-RU"/>
              </w:rPr>
              <w:t>х</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3CA4D997" w14:textId="77777777" w:rsidR="00F75D13" w:rsidRPr="00922F11" w:rsidRDefault="00F75D13" w:rsidP="00890DE7">
            <w:pPr>
              <w:spacing w:after="0" w:line="240" w:lineRule="auto"/>
              <w:jc w:val="center"/>
              <w:rPr>
                <w:rFonts w:ascii="Myriad Pro" w:eastAsia="Times New Roman" w:hAnsi="Myriad Pro" w:cs="Times New Roman"/>
                <w:b/>
                <w:bCs/>
                <w:sz w:val="20"/>
                <w:szCs w:val="20"/>
                <w:lang w:eastAsia="ru-RU"/>
              </w:rPr>
            </w:pPr>
            <w:r w:rsidRPr="00922F11">
              <w:rPr>
                <w:rFonts w:ascii="Myriad Pro" w:eastAsia="Times New Roman" w:hAnsi="Myriad Pro" w:cs="Times New Roman"/>
                <w:b/>
                <w:bCs/>
                <w:sz w:val="20"/>
                <w:szCs w:val="20"/>
                <w:lang w:eastAsia="ru-RU"/>
              </w:rPr>
              <w:t>х</w:t>
            </w:r>
          </w:p>
        </w:tc>
      </w:tr>
      <w:tr w:rsidR="007D7E99" w:rsidRPr="00922F11" w14:paraId="0C72CB3C" w14:textId="77777777" w:rsidTr="00890DE7">
        <w:trPr>
          <w:trHeight w:val="713"/>
        </w:trPr>
        <w:tc>
          <w:tcPr>
            <w:tcW w:w="2284" w:type="dxa"/>
            <w:shd w:val="clear" w:color="auto" w:fill="auto"/>
            <w:vAlign w:val="center"/>
          </w:tcPr>
          <w:p w14:paraId="084A02B7" w14:textId="55DC1C66" w:rsidR="007D7E99" w:rsidRPr="00922F11" w:rsidRDefault="00BB1FC6" w:rsidP="00890DE7">
            <w:pPr>
              <w:spacing w:after="0" w:line="240" w:lineRule="auto"/>
              <w:rPr>
                <w:rFonts w:ascii="Myriad Pro" w:eastAsia="Times New Roman" w:hAnsi="Myriad Pro" w:cs="Times New Roman"/>
                <w:b/>
                <w:bCs/>
                <w:sz w:val="20"/>
                <w:szCs w:val="20"/>
                <w:lang w:eastAsia="ru-RU"/>
              </w:rPr>
            </w:pPr>
            <w:r w:rsidRPr="00922F11">
              <w:rPr>
                <w:rFonts w:ascii="Myriad Pro" w:eastAsia="Times New Roman" w:hAnsi="Myriad Pro" w:cs="Times New Roman"/>
                <w:b/>
                <w:bCs/>
                <w:sz w:val="20"/>
                <w:szCs w:val="20"/>
                <w:lang w:eastAsia="ru-RU"/>
              </w:rPr>
              <w:t>Всего с учетом</w:t>
            </w:r>
            <w:r w:rsidR="007D7E99" w:rsidRPr="00922F11">
              <w:rPr>
                <w:rFonts w:ascii="Myriad Pro" w:eastAsia="Times New Roman" w:hAnsi="Myriad Pro" w:cs="Times New Roman"/>
                <w:b/>
                <w:bCs/>
                <w:sz w:val="20"/>
                <w:szCs w:val="20"/>
                <w:lang w:eastAsia="ru-RU"/>
              </w:rPr>
              <w:t xml:space="preserve"> предписания ФАС</w:t>
            </w:r>
            <w:r w:rsidR="00CC5BCE" w:rsidRPr="00922F11">
              <w:rPr>
                <w:rFonts w:ascii="Myriad Pro" w:eastAsia="Times New Roman" w:hAnsi="Myriad Pro" w:cs="Times New Roman"/>
                <w:b/>
                <w:bCs/>
                <w:sz w:val="20"/>
                <w:szCs w:val="20"/>
                <w:lang w:eastAsia="ru-RU"/>
              </w:rPr>
              <w:t xml:space="preserve"> </w:t>
            </w:r>
            <w:r w:rsidR="00CC5BCE" w:rsidRPr="00922F11">
              <w:rPr>
                <w:rFonts w:ascii="Myriad Pro" w:hAnsi="Myriad Pro" w:cs="Times New Roman"/>
                <w:b/>
                <w:bCs/>
                <w:color w:val="FFFFFF"/>
              </w:rPr>
              <w:t>от 18.01.2019 № СП/2720/19</w:t>
            </w:r>
            <w:r w:rsidR="007D7E99" w:rsidRPr="00922F11">
              <w:rPr>
                <w:rFonts w:ascii="Myriad Pro" w:eastAsia="Times New Roman" w:hAnsi="Myriad Pro" w:cs="Times New Roman"/>
                <w:b/>
                <w:bCs/>
                <w:sz w:val="20"/>
                <w:szCs w:val="20"/>
                <w:lang w:eastAsia="ru-RU"/>
              </w:rPr>
              <w:t>, тыс. руб.</w:t>
            </w:r>
          </w:p>
        </w:tc>
        <w:tc>
          <w:tcPr>
            <w:tcW w:w="1167" w:type="dxa"/>
            <w:shd w:val="clear" w:color="auto" w:fill="FFFFFF"/>
            <w:vAlign w:val="center"/>
          </w:tcPr>
          <w:p w14:paraId="1A56E80C" w14:textId="77777777" w:rsidR="007D7E99" w:rsidRPr="00922F11" w:rsidRDefault="007D7E99" w:rsidP="00890DE7">
            <w:pPr>
              <w:spacing w:after="0" w:line="240" w:lineRule="auto"/>
              <w:jc w:val="center"/>
              <w:rPr>
                <w:rFonts w:ascii="Myriad Pro" w:eastAsia="Times New Roman" w:hAnsi="Myriad Pro" w:cs="Times New Roman"/>
                <w:b/>
                <w:bCs/>
                <w:sz w:val="20"/>
                <w:szCs w:val="20"/>
                <w:lang w:eastAsia="ru-RU"/>
              </w:rPr>
            </w:pPr>
          </w:p>
        </w:tc>
        <w:tc>
          <w:tcPr>
            <w:tcW w:w="1364" w:type="dxa"/>
            <w:tcBorders>
              <w:right w:val="single" w:sz="4" w:space="0" w:color="auto"/>
            </w:tcBorders>
            <w:shd w:val="clear" w:color="auto" w:fill="FFFFFF"/>
            <w:vAlign w:val="center"/>
          </w:tcPr>
          <w:p w14:paraId="1310C55E" w14:textId="77777777" w:rsidR="007D7E99" w:rsidRPr="00922F11" w:rsidRDefault="007D7E99" w:rsidP="00890DE7">
            <w:pPr>
              <w:spacing w:after="0" w:line="240" w:lineRule="auto"/>
              <w:jc w:val="center"/>
              <w:rPr>
                <w:rFonts w:ascii="Myriad Pro" w:eastAsia="Times New Roman" w:hAnsi="Myriad Pro" w:cs="Times New Roman"/>
                <w:b/>
                <w:bCs/>
                <w:sz w:val="20"/>
                <w:szCs w:val="20"/>
                <w:lang w:eastAsia="ru-RU"/>
              </w:rPr>
            </w:pPr>
          </w:p>
        </w:tc>
        <w:tc>
          <w:tcPr>
            <w:tcW w:w="1201" w:type="dxa"/>
            <w:tcBorders>
              <w:top w:val="single" w:sz="4" w:space="0" w:color="auto"/>
              <w:left w:val="single" w:sz="4" w:space="0" w:color="auto"/>
              <w:bottom w:val="single" w:sz="4" w:space="0" w:color="auto"/>
              <w:right w:val="single" w:sz="4" w:space="0" w:color="auto"/>
            </w:tcBorders>
            <w:shd w:val="clear" w:color="auto" w:fill="FFFFFF"/>
            <w:vAlign w:val="center"/>
          </w:tcPr>
          <w:p w14:paraId="057052B0" w14:textId="7A923D4C" w:rsidR="007D7E99" w:rsidRPr="00922F11" w:rsidRDefault="007D7E99" w:rsidP="00890DE7">
            <w:pPr>
              <w:spacing w:after="0" w:line="240" w:lineRule="auto"/>
              <w:jc w:val="center"/>
              <w:rPr>
                <w:rFonts w:ascii="Myriad Pro" w:eastAsia="Times New Roman" w:hAnsi="Myriad Pro" w:cs="Times New Roman"/>
                <w:b/>
                <w:bCs/>
                <w:sz w:val="20"/>
                <w:szCs w:val="20"/>
                <w:lang w:eastAsia="ru-RU"/>
              </w:rPr>
            </w:pPr>
            <w:r w:rsidRPr="00922F11">
              <w:rPr>
                <w:rFonts w:ascii="Myriad Pro" w:eastAsia="Times New Roman" w:hAnsi="Myriad Pro" w:cs="Times New Roman"/>
                <w:b/>
                <w:bCs/>
                <w:sz w:val="20"/>
                <w:szCs w:val="20"/>
                <w:lang w:eastAsia="ru-RU"/>
              </w:rPr>
              <w:t>1 042 124</w:t>
            </w:r>
          </w:p>
        </w:tc>
        <w:tc>
          <w:tcPr>
            <w:tcW w:w="1499" w:type="dxa"/>
            <w:tcBorders>
              <w:top w:val="single" w:sz="4" w:space="0" w:color="auto"/>
              <w:left w:val="single" w:sz="4" w:space="0" w:color="auto"/>
              <w:bottom w:val="single" w:sz="4" w:space="0" w:color="auto"/>
              <w:right w:val="single" w:sz="4" w:space="0" w:color="auto"/>
            </w:tcBorders>
            <w:shd w:val="clear" w:color="auto" w:fill="FFFFFF"/>
            <w:vAlign w:val="center"/>
          </w:tcPr>
          <w:p w14:paraId="4120CB81" w14:textId="77777777" w:rsidR="007D7E99" w:rsidRPr="00922F11" w:rsidRDefault="007D7E99" w:rsidP="00890DE7">
            <w:pPr>
              <w:spacing w:after="0" w:line="240" w:lineRule="auto"/>
              <w:jc w:val="center"/>
              <w:rPr>
                <w:rFonts w:ascii="Myriad Pro" w:eastAsia="Times New Roman" w:hAnsi="Myriad Pro" w:cs="Times New Roman"/>
                <w:b/>
                <w:bCs/>
                <w:sz w:val="20"/>
                <w:szCs w:val="20"/>
                <w:lang w:eastAsia="ru-RU"/>
              </w:rPr>
            </w:pP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222BFC17" w14:textId="77777777" w:rsidR="007D7E99" w:rsidRPr="00922F11" w:rsidRDefault="007D7E99" w:rsidP="00890DE7">
            <w:pPr>
              <w:spacing w:after="0" w:line="240" w:lineRule="auto"/>
              <w:jc w:val="center"/>
              <w:rPr>
                <w:rFonts w:ascii="Myriad Pro" w:eastAsia="Times New Roman" w:hAnsi="Myriad Pro" w:cs="Times New Roman"/>
                <w:b/>
                <w:bCs/>
                <w:sz w:val="20"/>
                <w:szCs w:val="20"/>
                <w:lang w:eastAsia="ru-RU"/>
              </w:rPr>
            </w:pPr>
          </w:p>
        </w:tc>
      </w:tr>
      <w:bookmarkEnd w:id="117"/>
    </w:tbl>
    <w:p w14:paraId="73AD76DF" w14:textId="648B4CF1" w:rsidR="00DC5B34" w:rsidRPr="00922F11" w:rsidRDefault="00DC5B34" w:rsidP="001D56F2">
      <w:pPr>
        <w:autoSpaceDE w:val="0"/>
        <w:autoSpaceDN w:val="0"/>
        <w:adjustRightInd w:val="0"/>
        <w:spacing w:after="0" w:line="360" w:lineRule="auto"/>
        <w:jc w:val="both"/>
        <w:rPr>
          <w:rFonts w:ascii="Myriad Pro" w:eastAsia="Calibri" w:hAnsi="Myriad Pro" w:cs="Times New Roman"/>
          <w:bCs/>
          <w:sz w:val="26"/>
          <w:szCs w:val="26"/>
          <w:shd w:val="clear" w:color="auto" w:fill="FFFFFF"/>
        </w:rPr>
      </w:pPr>
    </w:p>
    <w:p w14:paraId="2737F961" w14:textId="17A6E772" w:rsidR="00F75D13" w:rsidRPr="00922F11" w:rsidRDefault="00F75D13" w:rsidP="001D56F2">
      <w:pPr>
        <w:autoSpaceDE w:val="0"/>
        <w:autoSpaceDN w:val="0"/>
        <w:adjustRightInd w:val="0"/>
        <w:spacing w:after="0" w:line="360" w:lineRule="auto"/>
        <w:jc w:val="both"/>
        <w:rPr>
          <w:rFonts w:ascii="Myriad Pro" w:hAnsi="Myriad Pro"/>
          <w:b/>
          <w:color w:val="000000"/>
          <w:sz w:val="26"/>
          <w:szCs w:val="26"/>
          <w:shd w:val="clear" w:color="auto" w:fill="FFFFFF"/>
        </w:rPr>
      </w:pPr>
      <w:r w:rsidRPr="00922F11">
        <w:rPr>
          <w:rFonts w:ascii="Myriad Pro" w:hAnsi="Myriad Pro"/>
          <w:b/>
          <w:color w:val="000000"/>
          <w:sz w:val="26"/>
          <w:szCs w:val="26"/>
          <w:shd w:val="clear" w:color="auto" w:fill="FFFFFF"/>
        </w:rPr>
        <w:t>ПОЗИЦИЯ ИСПОЛНИТЕЛЯ</w:t>
      </w:r>
    </w:p>
    <w:p w14:paraId="22E7A029" w14:textId="77777777" w:rsidR="00ED4B91" w:rsidRPr="00922F11" w:rsidRDefault="00F75D13" w:rsidP="000F0252">
      <w:pPr>
        <w:pStyle w:val="a3"/>
        <w:autoSpaceDE w:val="0"/>
        <w:autoSpaceDN w:val="0"/>
        <w:adjustRightInd w:val="0"/>
        <w:spacing w:after="0" w:line="360" w:lineRule="auto"/>
        <w:ind w:left="0" w:firstLine="567"/>
        <w:jc w:val="both"/>
        <w:rPr>
          <w:rFonts w:ascii="Myriad Pro" w:hAnsi="Myriad Pro"/>
          <w:bCs/>
          <w:sz w:val="26"/>
          <w:szCs w:val="26"/>
          <w:shd w:val="clear" w:color="auto" w:fill="FFFFFF"/>
        </w:rPr>
      </w:pPr>
      <w:r w:rsidRPr="00922F11">
        <w:rPr>
          <w:rFonts w:ascii="Myriad Pro" w:hAnsi="Myriad Pro"/>
          <w:bCs/>
          <w:color w:val="000000"/>
          <w:sz w:val="26"/>
          <w:szCs w:val="26"/>
          <w:shd w:val="clear" w:color="auto" w:fill="FFFFFF"/>
        </w:rPr>
        <w:t xml:space="preserve">Суммарная величина корректировки НВВ ПАО «Ленэнерго», утвержденная Комитетом по тарифам и ценовой политике Ленинградской </w:t>
      </w:r>
      <w:r w:rsidRPr="00922F11">
        <w:rPr>
          <w:rFonts w:ascii="Myriad Pro" w:hAnsi="Myriad Pro"/>
          <w:bCs/>
          <w:sz w:val="26"/>
          <w:szCs w:val="26"/>
          <w:shd w:val="clear" w:color="auto" w:fill="FFFFFF"/>
        </w:rPr>
        <w:t xml:space="preserve">области на 2019 год (с учетом </w:t>
      </w:r>
      <w:r w:rsidRPr="00922F11">
        <w:rPr>
          <w:rFonts w:ascii="Myriad Pro" w:hAnsi="Myriad Pro"/>
          <w:sz w:val="26"/>
          <w:szCs w:val="26"/>
        </w:rPr>
        <w:t xml:space="preserve">индексации) составляет </w:t>
      </w:r>
      <w:r w:rsidRPr="00922F11">
        <w:rPr>
          <w:rFonts w:ascii="Myriad Pro" w:hAnsi="Myriad Pro"/>
          <w:bCs/>
          <w:sz w:val="26"/>
          <w:szCs w:val="26"/>
          <w:shd w:val="clear" w:color="auto" w:fill="FFFFFF"/>
        </w:rPr>
        <w:t>9 557 518 тыс. руб. Без учета величины распределения, осуществляемого в целях сглаживания изменения тарифов, за 2011-2016 гг.</w:t>
      </w:r>
      <w:r w:rsidR="00BB1FC6" w:rsidRPr="00922F11">
        <w:rPr>
          <w:rFonts w:ascii="Myriad Pro" w:hAnsi="Myriad Pro"/>
          <w:bCs/>
          <w:sz w:val="26"/>
          <w:szCs w:val="26"/>
          <w:shd w:val="clear" w:color="auto" w:fill="FFFFFF"/>
        </w:rPr>
        <w:t>,</w:t>
      </w:r>
      <w:r w:rsidRPr="00922F11">
        <w:rPr>
          <w:rFonts w:ascii="Myriad Pro" w:hAnsi="Myriad Pro"/>
          <w:bCs/>
          <w:sz w:val="26"/>
          <w:szCs w:val="26"/>
          <w:shd w:val="clear" w:color="auto" w:fill="FFFFFF"/>
        </w:rPr>
        <w:t xml:space="preserve"> соответствующая величина составляет (-423 914) тыс. руб. (расчет Исполнителя на основании представленных данных, выполнен в целях </w:t>
      </w:r>
      <w:r w:rsidRPr="00922F11">
        <w:rPr>
          <w:rFonts w:ascii="Myriad Pro" w:hAnsi="Myriad Pro"/>
          <w:bCs/>
          <w:sz w:val="26"/>
          <w:szCs w:val="26"/>
          <w:shd w:val="clear" w:color="auto" w:fill="FFFFFF"/>
        </w:rPr>
        <w:lastRenderedPageBreak/>
        <w:t>корректного сопоставления позиции Исполнителя и Комитета по тарифам и ценовой политик</w:t>
      </w:r>
      <w:r w:rsidR="001D56F2" w:rsidRPr="00922F11">
        <w:rPr>
          <w:rFonts w:ascii="Myriad Pro" w:hAnsi="Myriad Pro"/>
          <w:bCs/>
          <w:sz w:val="26"/>
          <w:szCs w:val="26"/>
          <w:shd w:val="clear" w:color="auto" w:fill="FFFFFF"/>
        </w:rPr>
        <w:t>е</w:t>
      </w:r>
      <w:r w:rsidRPr="00922F11">
        <w:rPr>
          <w:rFonts w:ascii="Myriad Pro" w:hAnsi="Myriad Pro"/>
          <w:bCs/>
          <w:sz w:val="26"/>
          <w:szCs w:val="26"/>
          <w:shd w:val="clear" w:color="auto" w:fill="FFFFFF"/>
        </w:rPr>
        <w:t xml:space="preserve"> Ленинградской области в части данного показателя). </w:t>
      </w:r>
    </w:p>
    <w:p w14:paraId="60799F63" w14:textId="77777777" w:rsidR="0029718C" w:rsidRPr="00922F11" w:rsidRDefault="0029718C" w:rsidP="0029718C">
      <w:pPr>
        <w:pStyle w:val="a3"/>
        <w:autoSpaceDE w:val="0"/>
        <w:autoSpaceDN w:val="0"/>
        <w:adjustRightInd w:val="0"/>
        <w:spacing w:after="0" w:line="360" w:lineRule="auto"/>
        <w:ind w:left="0" w:firstLine="567"/>
        <w:jc w:val="both"/>
        <w:rPr>
          <w:rFonts w:ascii="Myriad Pro" w:hAnsi="Myriad Pro" w:cs="Myriad Pro"/>
          <w:sz w:val="26"/>
          <w:szCs w:val="26"/>
        </w:rPr>
      </w:pPr>
      <w:r w:rsidRPr="00922F11">
        <w:rPr>
          <w:rFonts w:ascii="Myriad Pro" w:hAnsi="Myriad Pro" w:cs="Myriad Pro"/>
          <w:sz w:val="26"/>
          <w:szCs w:val="26"/>
        </w:rPr>
        <w:t>При этом Исполнитель отмечает, что в дальнейшем (в 2019 году) Комитет по тарифам и ценовой политике Ленинградской области утвердил накопленную величину изменений необходимой валовой выручки ПАО «Ленэнерго», определяемой для целей сглаживания тарифов за период 2011-2016 года, в размере (-13 722 475,8) тыс. руб. (приказ Комитета от 01.02.2019 № 19-п).</w:t>
      </w:r>
    </w:p>
    <w:tbl>
      <w:tblPr>
        <w:tblStyle w:val="af7"/>
        <w:tblW w:w="9464" w:type="dxa"/>
        <w:tblLook w:val="04A0" w:firstRow="1" w:lastRow="0" w:firstColumn="1" w:lastColumn="0" w:noHBand="0" w:noVBand="1"/>
      </w:tblPr>
      <w:tblGrid>
        <w:gridCol w:w="4731"/>
        <w:gridCol w:w="4733"/>
      </w:tblGrid>
      <w:tr w:rsidR="0029718C" w:rsidRPr="00922F11" w14:paraId="3F9E6643" w14:textId="77777777" w:rsidTr="002B6EF8">
        <w:trPr>
          <w:trHeight w:val="582"/>
        </w:trPr>
        <w:tc>
          <w:tcPr>
            <w:tcW w:w="946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E49113" w14:textId="6A66DF40" w:rsidR="0029718C" w:rsidRPr="00922F11" w:rsidRDefault="0029718C" w:rsidP="008B0481">
            <w:pPr>
              <w:pStyle w:val="a3"/>
              <w:autoSpaceDE w:val="0"/>
              <w:autoSpaceDN w:val="0"/>
              <w:adjustRightInd w:val="0"/>
              <w:ind w:left="0"/>
              <w:jc w:val="center"/>
              <w:rPr>
                <w:rFonts w:ascii="Myriad Pro" w:hAnsi="Myriad Pro" w:cs="Myriad Pro"/>
                <w:color w:val="FFFFFF" w:themeColor="background1"/>
                <w:sz w:val="26"/>
                <w:szCs w:val="26"/>
              </w:rPr>
            </w:pPr>
            <w:r w:rsidRPr="00922F11">
              <w:rPr>
                <w:rFonts w:ascii="Myriad Pro" w:hAnsi="Myriad Pro" w:cs="Myriad Pro"/>
                <w:color w:val="FFFFFF" w:themeColor="background1"/>
                <w:sz w:val="26"/>
                <w:szCs w:val="26"/>
              </w:rPr>
              <w:t>Утвержденная величина сглаживания НВВ «ПАО Ленэнерго», тыс. руб.</w:t>
            </w:r>
          </w:p>
        </w:tc>
      </w:tr>
      <w:tr w:rsidR="0029718C" w:rsidRPr="00922F11" w14:paraId="7D2EDCC3" w14:textId="77777777" w:rsidTr="002B6EF8">
        <w:trPr>
          <w:trHeight w:val="1516"/>
        </w:trPr>
        <w:tc>
          <w:tcPr>
            <w:tcW w:w="4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C5E272" w14:textId="532D0ADF" w:rsidR="0029718C" w:rsidRPr="00922F11" w:rsidRDefault="0029718C" w:rsidP="008B0481">
            <w:pPr>
              <w:pStyle w:val="a3"/>
              <w:autoSpaceDE w:val="0"/>
              <w:autoSpaceDN w:val="0"/>
              <w:adjustRightInd w:val="0"/>
              <w:ind w:left="0"/>
              <w:jc w:val="center"/>
              <w:rPr>
                <w:rFonts w:ascii="Myriad Pro" w:hAnsi="Myriad Pro" w:cs="Myriad Pro"/>
                <w:color w:val="FFFFFF" w:themeColor="background1"/>
                <w:sz w:val="26"/>
                <w:szCs w:val="26"/>
              </w:rPr>
            </w:pPr>
            <w:r w:rsidRPr="00922F11">
              <w:rPr>
                <w:rFonts w:ascii="Myriad Pro" w:hAnsi="Myriad Pro" w:cs="Myriad Pro"/>
                <w:color w:val="FFFFFF" w:themeColor="background1"/>
                <w:sz w:val="26"/>
                <w:szCs w:val="26"/>
              </w:rPr>
              <w:t>Решение от 2018 года</w:t>
            </w:r>
          </w:p>
          <w:p w14:paraId="65C32F6E" w14:textId="77777777" w:rsidR="0029718C" w:rsidRPr="00922F11" w:rsidRDefault="0029718C" w:rsidP="008B0481">
            <w:pPr>
              <w:pStyle w:val="a3"/>
              <w:autoSpaceDE w:val="0"/>
              <w:autoSpaceDN w:val="0"/>
              <w:adjustRightInd w:val="0"/>
              <w:ind w:left="0"/>
              <w:jc w:val="center"/>
              <w:rPr>
                <w:rFonts w:ascii="Myriad Pro" w:hAnsi="Myriad Pro" w:cs="Myriad Pro"/>
                <w:color w:val="FFFFFF" w:themeColor="background1"/>
                <w:sz w:val="26"/>
                <w:szCs w:val="26"/>
              </w:rPr>
            </w:pPr>
            <w:r w:rsidRPr="00922F11">
              <w:rPr>
                <w:rFonts w:ascii="Myriad Pro" w:hAnsi="Myriad Pro" w:cs="Myriad Pro"/>
                <w:color w:val="FFFFFF" w:themeColor="background1"/>
                <w:sz w:val="26"/>
                <w:szCs w:val="26"/>
              </w:rPr>
              <w:t>(протокол заседания Правления Комитета от 10.07.2018 № 20)</w:t>
            </w:r>
          </w:p>
          <w:p w14:paraId="548CFB8A" w14:textId="4CC26E2A" w:rsidR="00992F02" w:rsidRPr="00922F11" w:rsidRDefault="00992F02" w:rsidP="008B0481">
            <w:pPr>
              <w:pStyle w:val="a3"/>
              <w:autoSpaceDE w:val="0"/>
              <w:autoSpaceDN w:val="0"/>
              <w:adjustRightInd w:val="0"/>
              <w:ind w:left="0"/>
              <w:jc w:val="center"/>
              <w:rPr>
                <w:rFonts w:ascii="Myriad Pro" w:hAnsi="Myriad Pro" w:cs="Myriad Pro"/>
                <w:color w:val="FFFFFF" w:themeColor="background1"/>
                <w:sz w:val="26"/>
                <w:szCs w:val="26"/>
              </w:rPr>
            </w:pPr>
            <w:r w:rsidRPr="00922F11">
              <w:rPr>
                <w:rFonts w:ascii="Myriad Pro" w:hAnsi="Myriad Pro" w:cs="Myriad Pro"/>
                <w:color w:val="FFFFFF" w:themeColor="background1"/>
                <w:sz w:val="26"/>
                <w:szCs w:val="26"/>
              </w:rPr>
              <w:t>За период 2011 – 2012 гг.</w:t>
            </w:r>
          </w:p>
        </w:tc>
        <w:tc>
          <w:tcPr>
            <w:tcW w:w="4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9ACBF4" w14:textId="77777777" w:rsidR="0029718C" w:rsidRPr="00922F11" w:rsidRDefault="0029718C" w:rsidP="008B0481">
            <w:pPr>
              <w:pStyle w:val="a3"/>
              <w:autoSpaceDE w:val="0"/>
              <w:autoSpaceDN w:val="0"/>
              <w:adjustRightInd w:val="0"/>
              <w:ind w:left="0"/>
              <w:jc w:val="center"/>
              <w:rPr>
                <w:rFonts w:ascii="Myriad Pro" w:hAnsi="Myriad Pro" w:cs="Myriad Pro"/>
                <w:color w:val="FFFFFF" w:themeColor="background1"/>
                <w:sz w:val="26"/>
                <w:szCs w:val="26"/>
              </w:rPr>
            </w:pPr>
            <w:r w:rsidRPr="00922F11">
              <w:rPr>
                <w:rFonts w:ascii="Myriad Pro" w:hAnsi="Myriad Pro" w:cs="Myriad Pro"/>
                <w:color w:val="FFFFFF" w:themeColor="background1"/>
                <w:sz w:val="26"/>
                <w:szCs w:val="26"/>
              </w:rPr>
              <w:t>Решение от 2019 года</w:t>
            </w:r>
          </w:p>
          <w:p w14:paraId="2C6108BC" w14:textId="0206FD8F" w:rsidR="0029718C" w:rsidRPr="00922F11" w:rsidRDefault="0029718C" w:rsidP="008B0481">
            <w:pPr>
              <w:pStyle w:val="a3"/>
              <w:autoSpaceDE w:val="0"/>
              <w:autoSpaceDN w:val="0"/>
              <w:adjustRightInd w:val="0"/>
              <w:ind w:left="0"/>
              <w:jc w:val="center"/>
              <w:rPr>
                <w:rFonts w:ascii="Myriad Pro" w:hAnsi="Myriad Pro" w:cs="Myriad Pro"/>
                <w:color w:val="FFFFFF" w:themeColor="background1"/>
                <w:sz w:val="26"/>
                <w:szCs w:val="26"/>
              </w:rPr>
            </w:pPr>
            <w:r w:rsidRPr="00922F11">
              <w:rPr>
                <w:rFonts w:ascii="Myriad Pro" w:hAnsi="Myriad Pro" w:cs="Myriad Pro"/>
                <w:color w:val="FFFFFF" w:themeColor="background1"/>
                <w:sz w:val="26"/>
                <w:szCs w:val="26"/>
              </w:rPr>
              <w:t>(приказ Комитета от 01.02.2019 № 19-п)</w:t>
            </w:r>
          </w:p>
          <w:p w14:paraId="308F1BEB" w14:textId="7E5DFB30" w:rsidR="00992F02" w:rsidRPr="00922F11" w:rsidRDefault="00992F02" w:rsidP="008B0481">
            <w:pPr>
              <w:pStyle w:val="a3"/>
              <w:autoSpaceDE w:val="0"/>
              <w:autoSpaceDN w:val="0"/>
              <w:adjustRightInd w:val="0"/>
              <w:ind w:left="0"/>
              <w:jc w:val="center"/>
              <w:rPr>
                <w:rFonts w:ascii="Myriad Pro" w:hAnsi="Myriad Pro" w:cs="Myriad Pro"/>
                <w:color w:val="FFFFFF" w:themeColor="background1"/>
                <w:sz w:val="26"/>
                <w:szCs w:val="26"/>
              </w:rPr>
            </w:pPr>
            <w:r w:rsidRPr="00922F11">
              <w:rPr>
                <w:rFonts w:ascii="Myriad Pro" w:hAnsi="Myriad Pro" w:cs="Myriad Pro"/>
                <w:color w:val="FFFFFF" w:themeColor="background1"/>
                <w:sz w:val="26"/>
                <w:szCs w:val="26"/>
              </w:rPr>
              <w:t>За период 2011 – 2016 гг.</w:t>
            </w:r>
          </w:p>
        </w:tc>
      </w:tr>
      <w:tr w:rsidR="0029718C" w:rsidRPr="00922F11" w14:paraId="240D6354" w14:textId="77777777" w:rsidTr="002B6EF8">
        <w:trPr>
          <w:trHeight w:val="599"/>
        </w:trPr>
        <w:tc>
          <w:tcPr>
            <w:tcW w:w="4731" w:type="dxa"/>
            <w:tcBorders>
              <w:top w:val="single" w:sz="4" w:space="0" w:color="FFFFFF" w:themeColor="background1"/>
            </w:tcBorders>
            <w:vAlign w:val="center"/>
          </w:tcPr>
          <w:p w14:paraId="09D80F3E" w14:textId="19F6E350" w:rsidR="0029718C" w:rsidRPr="00922F11" w:rsidRDefault="00563049" w:rsidP="008B0481">
            <w:pPr>
              <w:pStyle w:val="a3"/>
              <w:autoSpaceDE w:val="0"/>
              <w:autoSpaceDN w:val="0"/>
              <w:adjustRightInd w:val="0"/>
              <w:ind w:left="0"/>
              <w:jc w:val="center"/>
              <w:rPr>
                <w:rFonts w:ascii="Myriad Pro" w:hAnsi="Myriad Pro" w:cs="Myriad Pro"/>
                <w:sz w:val="26"/>
                <w:szCs w:val="26"/>
              </w:rPr>
            </w:pPr>
            <w:r w:rsidRPr="00922F11">
              <w:rPr>
                <w:rFonts w:ascii="Myriad Pro" w:hAnsi="Myriad Pro" w:cs="Myriad Pro"/>
                <w:sz w:val="26"/>
                <w:szCs w:val="26"/>
              </w:rPr>
              <w:t xml:space="preserve">- </w:t>
            </w:r>
            <w:r w:rsidR="0029718C" w:rsidRPr="00922F11">
              <w:rPr>
                <w:rFonts w:ascii="Myriad Pro" w:hAnsi="Myriad Pro" w:cs="Myriad Pro"/>
                <w:sz w:val="26"/>
                <w:szCs w:val="26"/>
              </w:rPr>
              <w:t>9 291</w:t>
            </w:r>
            <w:r w:rsidR="00B36695" w:rsidRPr="00922F11">
              <w:rPr>
                <w:rFonts w:ascii="Myriad Pro" w:hAnsi="Myriad Pro" w:cs="Myriad Pro"/>
                <w:sz w:val="26"/>
                <w:szCs w:val="26"/>
              </w:rPr>
              <w:t> </w:t>
            </w:r>
            <w:r w:rsidR="0029718C" w:rsidRPr="00922F11">
              <w:rPr>
                <w:rFonts w:ascii="Myriad Pro" w:hAnsi="Myriad Pro" w:cs="Myriad Pro"/>
                <w:sz w:val="26"/>
                <w:szCs w:val="26"/>
              </w:rPr>
              <w:t>6</w:t>
            </w:r>
            <w:r w:rsidR="00B36695" w:rsidRPr="00922F11">
              <w:rPr>
                <w:rFonts w:ascii="Myriad Pro" w:hAnsi="Myriad Pro" w:cs="Myriad Pro"/>
                <w:sz w:val="26"/>
                <w:szCs w:val="26"/>
              </w:rPr>
              <w:t>03,87</w:t>
            </w:r>
          </w:p>
        </w:tc>
        <w:tc>
          <w:tcPr>
            <w:tcW w:w="4733" w:type="dxa"/>
            <w:tcBorders>
              <w:top w:val="single" w:sz="4" w:space="0" w:color="FFFFFF" w:themeColor="background1"/>
            </w:tcBorders>
            <w:vAlign w:val="center"/>
          </w:tcPr>
          <w:p w14:paraId="40CD6E4D" w14:textId="77777777" w:rsidR="0029718C" w:rsidRPr="00922F11" w:rsidRDefault="0029718C" w:rsidP="008B0481">
            <w:pPr>
              <w:pStyle w:val="a3"/>
              <w:autoSpaceDE w:val="0"/>
              <w:autoSpaceDN w:val="0"/>
              <w:adjustRightInd w:val="0"/>
              <w:ind w:left="0"/>
              <w:jc w:val="center"/>
              <w:rPr>
                <w:rFonts w:ascii="Myriad Pro" w:hAnsi="Myriad Pro" w:cs="Myriad Pro"/>
                <w:sz w:val="26"/>
                <w:szCs w:val="26"/>
              </w:rPr>
            </w:pPr>
            <w:r w:rsidRPr="00922F11">
              <w:rPr>
                <w:rFonts w:ascii="Myriad Pro" w:hAnsi="Myriad Pro" w:cs="Myriad Pro"/>
                <w:sz w:val="26"/>
                <w:szCs w:val="26"/>
              </w:rPr>
              <w:t>- 13 722 475,8</w:t>
            </w:r>
          </w:p>
        </w:tc>
      </w:tr>
    </w:tbl>
    <w:p w14:paraId="56DC8103" w14:textId="77777777" w:rsidR="009F1DF3" w:rsidRPr="00922F11" w:rsidRDefault="009F1DF3" w:rsidP="000F0252">
      <w:pPr>
        <w:pStyle w:val="a3"/>
        <w:autoSpaceDE w:val="0"/>
        <w:autoSpaceDN w:val="0"/>
        <w:adjustRightInd w:val="0"/>
        <w:spacing w:after="0" w:line="360" w:lineRule="auto"/>
        <w:ind w:left="0" w:firstLine="567"/>
        <w:jc w:val="both"/>
        <w:rPr>
          <w:rFonts w:ascii="Myriad Pro" w:hAnsi="Myriad Pro"/>
          <w:bCs/>
          <w:sz w:val="26"/>
          <w:szCs w:val="26"/>
          <w:shd w:val="clear" w:color="auto" w:fill="FFFFFF"/>
        </w:rPr>
      </w:pPr>
    </w:p>
    <w:p w14:paraId="3FB699A2" w14:textId="77777777" w:rsidR="0019429A" w:rsidRPr="00922F11" w:rsidRDefault="0019429A" w:rsidP="000F0252">
      <w:pPr>
        <w:pStyle w:val="a3"/>
        <w:autoSpaceDE w:val="0"/>
        <w:autoSpaceDN w:val="0"/>
        <w:adjustRightInd w:val="0"/>
        <w:spacing w:after="0" w:line="360" w:lineRule="auto"/>
        <w:ind w:left="0" w:firstLine="567"/>
        <w:jc w:val="both"/>
        <w:rPr>
          <w:rFonts w:ascii="Myriad Pro" w:hAnsi="Myriad Pro"/>
          <w:bCs/>
          <w:sz w:val="26"/>
          <w:szCs w:val="26"/>
          <w:shd w:val="clear" w:color="auto" w:fill="FFFFFF"/>
        </w:rPr>
      </w:pPr>
      <w:r w:rsidRPr="00922F11">
        <w:rPr>
          <w:rFonts w:ascii="Myriad Pro" w:hAnsi="Myriad Pro"/>
          <w:bCs/>
          <w:sz w:val="26"/>
          <w:szCs w:val="26"/>
          <w:shd w:val="clear" w:color="auto" w:fill="FFFFFF"/>
        </w:rPr>
        <w:t xml:space="preserve">В соответствии с положениями действующих нормативных правовых актов в сфере регулирования тарифов на услуги по передаче электрической энергии накопленная величина сглаживания, определяемая в соответствии с пунктом 40 Методических указаний № 228-э, должна быть учтена в установленном порядке при формировании НВВ регулируемой организации на последний год долгосрочного периода регулирования, в рамках которого производилось соответствующее сглаживание НВВ. </w:t>
      </w:r>
    </w:p>
    <w:p w14:paraId="34A85942" w14:textId="211863BA" w:rsidR="00ED4B91" w:rsidRPr="00922F11" w:rsidRDefault="009F1DF3" w:rsidP="000F0252">
      <w:pPr>
        <w:pStyle w:val="a3"/>
        <w:autoSpaceDE w:val="0"/>
        <w:autoSpaceDN w:val="0"/>
        <w:adjustRightInd w:val="0"/>
        <w:spacing w:after="0" w:line="360" w:lineRule="auto"/>
        <w:ind w:left="0" w:firstLine="567"/>
        <w:jc w:val="both"/>
        <w:rPr>
          <w:rFonts w:ascii="Myriad Pro" w:hAnsi="Myriad Pro"/>
          <w:bCs/>
          <w:sz w:val="26"/>
          <w:szCs w:val="26"/>
          <w:shd w:val="clear" w:color="auto" w:fill="FFFFFF"/>
        </w:rPr>
      </w:pPr>
      <w:r w:rsidRPr="00922F11">
        <w:rPr>
          <w:rFonts w:ascii="Myriad Pro" w:hAnsi="Myriad Pro"/>
          <w:bCs/>
          <w:sz w:val="26"/>
          <w:szCs w:val="26"/>
          <w:shd w:val="clear" w:color="auto" w:fill="FFFFFF"/>
        </w:rPr>
        <w:t>Исполнитель отмечает, что в соответствии с указанными решениями Комитета по тарифам и ценовой политики Ленинградской области накопленная величина изменений необходимой валовой выручки, определяемая для целей сглаживания тарифов (величина накопленного сглаживания)  ПАО «Ленэнерго», определена в соответствии с пунктом 40 Методических указаний № 228-э. Таким образом, учет данной величины при расчете общей суммы корректировки НВВ ПАО «Ленэнерго» на 2019 год является некорректным.</w:t>
      </w:r>
    </w:p>
    <w:p w14:paraId="656BB7C0" w14:textId="15C98D6F" w:rsidR="00F75D13" w:rsidRPr="003A5EC1" w:rsidRDefault="00F75D13" w:rsidP="000F0252">
      <w:pPr>
        <w:pStyle w:val="a3"/>
        <w:autoSpaceDE w:val="0"/>
        <w:autoSpaceDN w:val="0"/>
        <w:adjustRightInd w:val="0"/>
        <w:spacing w:after="0" w:line="360" w:lineRule="auto"/>
        <w:ind w:left="0" w:firstLine="567"/>
        <w:jc w:val="both"/>
        <w:rPr>
          <w:rFonts w:ascii="Myriad Pro" w:hAnsi="Myriad Pro"/>
          <w:bCs/>
          <w:sz w:val="26"/>
          <w:szCs w:val="26"/>
          <w:shd w:val="clear" w:color="auto" w:fill="FFFFFF"/>
        </w:rPr>
      </w:pPr>
      <w:r w:rsidRPr="00922F11">
        <w:rPr>
          <w:rFonts w:ascii="Myriad Pro" w:hAnsi="Myriad Pro"/>
          <w:bCs/>
          <w:sz w:val="26"/>
          <w:szCs w:val="26"/>
          <w:shd w:val="clear" w:color="auto" w:fill="FFFFFF"/>
        </w:rPr>
        <w:t xml:space="preserve">Суммарная величина корректировки НВВ ПАО «Ленэнерго» по итогам деятельности регулируемой организации за 2017 год по расчету Исполнителя составляет 1 </w:t>
      </w:r>
      <w:r w:rsidR="00F92E56" w:rsidRPr="00922F11">
        <w:rPr>
          <w:rFonts w:ascii="Myriad Pro" w:hAnsi="Myriad Pro"/>
          <w:bCs/>
          <w:sz w:val="26"/>
          <w:szCs w:val="26"/>
          <w:shd w:val="clear" w:color="auto" w:fill="FFFFFF"/>
        </w:rPr>
        <w:t>378 153</w:t>
      </w:r>
      <w:r w:rsidRPr="00922F11">
        <w:rPr>
          <w:rFonts w:ascii="Myriad Pro" w:hAnsi="Myriad Pro"/>
          <w:bCs/>
          <w:sz w:val="26"/>
          <w:szCs w:val="26"/>
          <w:shd w:val="clear" w:color="auto" w:fill="FFFFFF"/>
        </w:rPr>
        <w:t xml:space="preserve"> тыс. руб. (с учетом индексации).</w:t>
      </w:r>
      <w:r w:rsidRPr="003A5EC1">
        <w:rPr>
          <w:rFonts w:ascii="Myriad Pro" w:hAnsi="Myriad Pro"/>
          <w:bCs/>
          <w:sz w:val="26"/>
          <w:szCs w:val="26"/>
          <w:shd w:val="clear" w:color="auto" w:fill="FFFFFF"/>
        </w:rPr>
        <w:t xml:space="preserve"> </w:t>
      </w:r>
    </w:p>
    <w:p w14:paraId="70753C27" w14:textId="77777777" w:rsidR="00F75D13" w:rsidRPr="00CF75D1" w:rsidRDefault="00F75D13" w:rsidP="00F75D13">
      <w:pPr>
        <w:pStyle w:val="a3"/>
        <w:autoSpaceDE w:val="0"/>
        <w:autoSpaceDN w:val="0"/>
        <w:adjustRightInd w:val="0"/>
        <w:spacing w:after="0" w:line="360" w:lineRule="auto"/>
        <w:ind w:left="0" w:firstLine="851"/>
        <w:jc w:val="both"/>
        <w:rPr>
          <w:rFonts w:ascii="Myriad Pro" w:hAnsi="Myriad Pro"/>
          <w:color w:val="C0504D"/>
          <w:sz w:val="26"/>
          <w:szCs w:val="26"/>
        </w:rPr>
      </w:pPr>
    </w:p>
    <w:tbl>
      <w:tblPr>
        <w:tblW w:w="9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07"/>
        <w:gridCol w:w="2082"/>
        <w:gridCol w:w="2502"/>
      </w:tblGrid>
      <w:tr w:rsidR="00F75D13" w:rsidRPr="00C13866" w14:paraId="4943D321" w14:textId="77777777" w:rsidTr="000F0252">
        <w:trPr>
          <w:cantSplit/>
          <w:trHeight w:val="20"/>
          <w:tblHeader/>
        </w:trPr>
        <w:tc>
          <w:tcPr>
            <w:tcW w:w="4807" w:type="dxa"/>
            <w:vMerge w:val="restart"/>
            <w:tcBorders>
              <w:top w:val="nil"/>
              <w:left w:val="nil"/>
              <w:bottom w:val="single" w:sz="4" w:space="0" w:color="FFFFFF" w:themeColor="background1"/>
              <w:right w:val="single" w:sz="4" w:space="0" w:color="FFFFFF" w:themeColor="background1"/>
            </w:tcBorders>
            <w:shd w:val="clear" w:color="auto" w:fill="4F6228"/>
            <w:vAlign w:val="center"/>
          </w:tcPr>
          <w:p w14:paraId="5C91AA97" w14:textId="77777777" w:rsidR="00F75D13" w:rsidRPr="00C13866" w:rsidRDefault="00F75D13" w:rsidP="00890DE7">
            <w:pPr>
              <w:spacing w:after="0" w:line="240" w:lineRule="auto"/>
              <w:jc w:val="center"/>
              <w:rPr>
                <w:rFonts w:ascii="Myriad Pro" w:eastAsia="Times New Roman" w:hAnsi="Myriad Pro" w:cs="Times New Roman"/>
                <w:b/>
                <w:bCs/>
                <w:color w:val="FFFFFF"/>
                <w:lang w:eastAsia="ru-RU"/>
              </w:rPr>
            </w:pPr>
            <w:bookmarkStart w:id="120" w:name="_Hlk40483267"/>
            <w:r w:rsidRPr="00C13866">
              <w:rPr>
                <w:rFonts w:ascii="Myriad Pro" w:eastAsia="Times New Roman" w:hAnsi="Myriad Pro" w:cs="Times New Roman"/>
                <w:b/>
                <w:bCs/>
                <w:color w:val="FFFFFF"/>
                <w:lang w:eastAsia="ru-RU"/>
              </w:rPr>
              <w:t>Статья корректировки НВВ ПАО «Ленэнерго» на 2019 год</w:t>
            </w:r>
          </w:p>
        </w:tc>
        <w:tc>
          <w:tcPr>
            <w:tcW w:w="4584" w:type="dxa"/>
            <w:gridSpan w:val="2"/>
            <w:tcBorders>
              <w:top w:val="nil"/>
              <w:left w:val="single" w:sz="4" w:space="0" w:color="FFFFFF" w:themeColor="background1"/>
              <w:bottom w:val="single" w:sz="4" w:space="0" w:color="FFFFFF" w:themeColor="background1"/>
              <w:right w:val="nil"/>
            </w:tcBorders>
            <w:shd w:val="clear" w:color="auto" w:fill="4F6228"/>
            <w:vAlign w:val="center"/>
          </w:tcPr>
          <w:p w14:paraId="5B4A3799" w14:textId="77777777" w:rsidR="00F75D13" w:rsidRPr="00C13866" w:rsidRDefault="00F75D13" w:rsidP="00890DE7">
            <w:pPr>
              <w:spacing w:after="0" w:line="240" w:lineRule="auto"/>
              <w:ind w:firstLine="6"/>
              <w:jc w:val="center"/>
              <w:rPr>
                <w:rFonts w:ascii="Myriad Pro" w:eastAsia="Times New Roman" w:hAnsi="Myriad Pro" w:cs="Times New Roman"/>
                <w:b/>
                <w:bCs/>
                <w:color w:val="FFFFFF"/>
                <w:lang w:eastAsia="ru-RU"/>
              </w:rPr>
            </w:pPr>
            <w:r w:rsidRPr="00C13866">
              <w:rPr>
                <w:rFonts w:ascii="Myriad Pro" w:eastAsia="Times New Roman" w:hAnsi="Myriad Pro" w:cs="Times New Roman"/>
                <w:b/>
                <w:bCs/>
                <w:color w:val="FFFFFF"/>
                <w:lang w:eastAsia="ru-RU"/>
              </w:rPr>
              <w:t>Расчет Исполнителя</w:t>
            </w:r>
          </w:p>
        </w:tc>
      </w:tr>
      <w:tr w:rsidR="00F75D13" w:rsidRPr="00C13866" w14:paraId="1D7B1828" w14:textId="77777777" w:rsidTr="000F0252">
        <w:trPr>
          <w:cantSplit/>
          <w:trHeight w:val="20"/>
          <w:tblHeader/>
        </w:trPr>
        <w:tc>
          <w:tcPr>
            <w:tcW w:w="4807" w:type="dxa"/>
            <w:vMerge/>
            <w:tcBorders>
              <w:top w:val="single" w:sz="4" w:space="0" w:color="FFFFFF" w:themeColor="background1"/>
              <w:left w:val="nil"/>
              <w:bottom w:val="nil"/>
              <w:right w:val="single" w:sz="4" w:space="0" w:color="FFFFFF" w:themeColor="background1"/>
            </w:tcBorders>
            <w:shd w:val="clear" w:color="auto" w:fill="4F6228"/>
            <w:vAlign w:val="center"/>
            <w:hideMark/>
          </w:tcPr>
          <w:p w14:paraId="4A077E11" w14:textId="77777777" w:rsidR="00F75D13" w:rsidRPr="00C13866" w:rsidRDefault="00F75D13" w:rsidP="00890DE7">
            <w:pPr>
              <w:spacing w:after="0" w:line="240" w:lineRule="auto"/>
              <w:ind w:firstLine="851"/>
              <w:jc w:val="center"/>
              <w:rPr>
                <w:rFonts w:ascii="Myriad Pro" w:eastAsia="Times New Roman" w:hAnsi="Myriad Pro" w:cs="Times New Roman"/>
                <w:b/>
                <w:bCs/>
                <w:color w:val="FFFFFF"/>
                <w:lang w:eastAsia="ru-RU"/>
              </w:rPr>
            </w:pPr>
          </w:p>
        </w:tc>
        <w:tc>
          <w:tcPr>
            <w:tcW w:w="208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1C7C2D4B" w14:textId="77777777" w:rsidR="00F75D13" w:rsidRPr="00C13866" w:rsidRDefault="00F75D13" w:rsidP="00890DE7">
            <w:pPr>
              <w:spacing w:after="0" w:line="240" w:lineRule="auto"/>
              <w:ind w:left="162" w:firstLine="6"/>
              <w:jc w:val="center"/>
              <w:rPr>
                <w:rFonts w:ascii="Myriad Pro" w:eastAsia="Times New Roman" w:hAnsi="Myriad Pro" w:cs="Times New Roman"/>
                <w:b/>
                <w:bCs/>
                <w:color w:val="FFFFFF"/>
                <w:lang w:eastAsia="ru-RU"/>
              </w:rPr>
            </w:pPr>
            <w:r w:rsidRPr="00C13866">
              <w:rPr>
                <w:rFonts w:ascii="Myriad Pro" w:eastAsia="Times New Roman" w:hAnsi="Myriad Pro" w:cs="Times New Roman"/>
                <w:b/>
                <w:bCs/>
                <w:color w:val="FFFFFF"/>
                <w:lang w:eastAsia="ru-RU"/>
              </w:rPr>
              <w:t>Итоги 2017 года</w:t>
            </w:r>
          </w:p>
        </w:tc>
        <w:tc>
          <w:tcPr>
            <w:tcW w:w="2502" w:type="dxa"/>
            <w:tcBorders>
              <w:top w:val="single" w:sz="4" w:space="0" w:color="FFFFFF" w:themeColor="background1"/>
              <w:left w:val="single" w:sz="4" w:space="0" w:color="FFFFFF" w:themeColor="background1"/>
              <w:bottom w:val="nil"/>
              <w:right w:val="nil"/>
            </w:tcBorders>
            <w:shd w:val="clear" w:color="auto" w:fill="4F6228"/>
            <w:vAlign w:val="center"/>
            <w:hideMark/>
          </w:tcPr>
          <w:p w14:paraId="62E244ED" w14:textId="77777777" w:rsidR="00F75D13" w:rsidRPr="00C13866" w:rsidRDefault="00F75D13" w:rsidP="00890DE7">
            <w:pPr>
              <w:spacing w:after="0" w:line="240" w:lineRule="auto"/>
              <w:ind w:left="189" w:right="177" w:firstLine="6"/>
              <w:jc w:val="center"/>
              <w:rPr>
                <w:rFonts w:ascii="Myriad Pro" w:eastAsia="Times New Roman" w:hAnsi="Myriad Pro" w:cs="Times New Roman"/>
                <w:b/>
                <w:bCs/>
                <w:color w:val="FFFFFF"/>
                <w:lang w:eastAsia="ru-RU"/>
              </w:rPr>
            </w:pPr>
            <w:r w:rsidRPr="00C13866">
              <w:rPr>
                <w:rFonts w:ascii="Myriad Pro" w:eastAsia="Times New Roman" w:hAnsi="Myriad Pro" w:cs="Times New Roman"/>
                <w:b/>
                <w:bCs/>
                <w:color w:val="FFFFFF"/>
                <w:lang w:eastAsia="ru-RU"/>
              </w:rPr>
              <w:t>Корректировка НВВ на 2019 год по итогам 2017 года с учетом ИПЦ (2018 г. - 2,7%, 2019 г. - 4,6%)</w:t>
            </w:r>
          </w:p>
        </w:tc>
      </w:tr>
      <w:tr w:rsidR="00F75D13" w:rsidRPr="00C13866" w14:paraId="122B5744" w14:textId="77777777" w:rsidTr="000F0252">
        <w:trPr>
          <w:trHeight w:val="650"/>
        </w:trPr>
        <w:tc>
          <w:tcPr>
            <w:tcW w:w="4807" w:type="dxa"/>
            <w:tcBorders>
              <w:top w:val="nil"/>
            </w:tcBorders>
            <w:shd w:val="clear" w:color="auto" w:fill="auto"/>
            <w:vAlign w:val="center"/>
            <w:hideMark/>
          </w:tcPr>
          <w:p w14:paraId="165A8B21" w14:textId="77777777" w:rsidR="00F75D13" w:rsidRPr="00C13866" w:rsidRDefault="00F75D13" w:rsidP="00890DE7">
            <w:pPr>
              <w:spacing w:after="0" w:line="240" w:lineRule="auto"/>
              <w:rPr>
                <w:rFonts w:ascii="Myriad Pro" w:eastAsia="Times New Roman" w:hAnsi="Myriad Pro" w:cs="Times New Roman"/>
                <w:lang w:eastAsia="ru-RU"/>
              </w:rPr>
            </w:pPr>
            <w:r w:rsidRPr="00C13866">
              <w:rPr>
                <w:rFonts w:ascii="Myriad Pro" w:eastAsia="Times New Roman" w:hAnsi="Myriad Pro" w:cs="Times New Roman"/>
                <w:lang w:eastAsia="ru-RU"/>
              </w:rPr>
              <w:t>Корректировка подконтрольных расходов по фактическим показателям - ∆ОР, тыс. руб.</w:t>
            </w:r>
          </w:p>
        </w:tc>
        <w:tc>
          <w:tcPr>
            <w:tcW w:w="2082" w:type="dxa"/>
            <w:tcBorders>
              <w:top w:val="nil"/>
            </w:tcBorders>
            <w:shd w:val="clear" w:color="auto" w:fill="FFFFFF"/>
            <w:noWrap/>
            <w:vAlign w:val="center"/>
          </w:tcPr>
          <w:p w14:paraId="2A98273D" w14:textId="77777777" w:rsidR="00F75D13" w:rsidRPr="00C13866" w:rsidRDefault="00F75D13" w:rsidP="00890DE7">
            <w:pPr>
              <w:spacing w:after="0" w:line="240" w:lineRule="auto"/>
              <w:ind w:firstLine="6"/>
              <w:jc w:val="center"/>
              <w:rPr>
                <w:rFonts w:ascii="Myriad Pro" w:eastAsia="Times New Roman" w:hAnsi="Myriad Pro" w:cs="Times New Roman"/>
                <w:lang w:eastAsia="ru-RU"/>
              </w:rPr>
            </w:pPr>
            <w:r w:rsidRPr="00C13866">
              <w:rPr>
                <w:rFonts w:ascii="Myriad Pro" w:eastAsia="Times New Roman" w:hAnsi="Myriad Pro" w:cs="Times New Roman"/>
                <w:lang w:eastAsia="ru-RU"/>
              </w:rPr>
              <w:t>38 564</w:t>
            </w:r>
          </w:p>
        </w:tc>
        <w:tc>
          <w:tcPr>
            <w:tcW w:w="2502" w:type="dxa"/>
            <w:tcBorders>
              <w:top w:val="nil"/>
              <w:left w:val="nil"/>
              <w:bottom w:val="single" w:sz="4" w:space="0" w:color="auto"/>
              <w:right w:val="single" w:sz="4" w:space="0" w:color="auto"/>
            </w:tcBorders>
            <w:shd w:val="clear" w:color="000000" w:fill="FFFFFF"/>
            <w:noWrap/>
            <w:vAlign w:val="center"/>
          </w:tcPr>
          <w:p w14:paraId="2A26161E" w14:textId="77777777" w:rsidR="00F75D13" w:rsidRPr="00C13866" w:rsidRDefault="00F75D13" w:rsidP="00890DE7">
            <w:pPr>
              <w:spacing w:after="0" w:line="240" w:lineRule="auto"/>
              <w:ind w:firstLine="6"/>
              <w:jc w:val="center"/>
              <w:rPr>
                <w:rFonts w:ascii="Myriad Pro" w:eastAsia="Times New Roman" w:hAnsi="Myriad Pro" w:cs="Times New Roman"/>
                <w:lang w:eastAsia="ru-RU"/>
              </w:rPr>
            </w:pPr>
            <w:r w:rsidRPr="00C13866">
              <w:rPr>
                <w:rFonts w:ascii="Myriad Pro" w:eastAsia="Times New Roman" w:hAnsi="Myriad Pro" w:cs="Times New Roman"/>
                <w:lang w:eastAsia="ru-RU"/>
              </w:rPr>
              <w:t>41 427</w:t>
            </w:r>
          </w:p>
        </w:tc>
      </w:tr>
      <w:tr w:rsidR="00F75D13" w:rsidRPr="00C13866" w14:paraId="02220D96" w14:textId="77777777" w:rsidTr="00890DE7">
        <w:trPr>
          <w:trHeight w:val="650"/>
        </w:trPr>
        <w:tc>
          <w:tcPr>
            <w:tcW w:w="4807" w:type="dxa"/>
            <w:shd w:val="clear" w:color="auto" w:fill="auto"/>
            <w:vAlign w:val="center"/>
            <w:hideMark/>
          </w:tcPr>
          <w:p w14:paraId="23BF816E" w14:textId="77777777" w:rsidR="00F75D13" w:rsidRPr="00C13866" w:rsidRDefault="00F75D13" w:rsidP="00890DE7">
            <w:pPr>
              <w:spacing w:after="0" w:line="240" w:lineRule="auto"/>
              <w:rPr>
                <w:rFonts w:ascii="Myriad Pro" w:eastAsia="Times New Roman" w:hAnsi="Myriad Pro" w:cs="Times New Roman"/>
                <w:lang w:eastAsia="ru-RU"/>
              </w:rPr>
            </w:pPr>
            <w:r w:rsidRPr="00C13866">
              <w:rPr>
                <w:rFonts w:ascii="Myriad Pro" w:eastAsia="Times New Roman" w:hAnsi="Myriad Pro" w:cs="Times New Roman"/>
                <w:lang w:eastAsia="ru-RU"/>
              </w:rPr>
              <w:t>Корректировка неподконтрольных расходов по фактическим показателям (с учетом расходов на услуги ТСО) - ∆НР, тыс. руб.</w:t>
            </w:r>
          </w:p>
        </w:tc>
        <w:tc>
          <w:tcPr>
            <w:tcW w:w="2082" w:type="dxa"/>
            <w:shd w:val="clear" w:color="auto" w:fill="FFFFFF"/>
            <w:noWrap/>
            <w:vAlign w:val="center"/>
          </w:tcPr>
          <w:p w14:paraId="04D51582" w14:textId="6255E41C" w:rsidR="00F75D13" w:rsidRPr="00C13866" w:rsidRDefault="00F770F8" w:rsidP="00890DE7">
            <w:pPr>
              <w:spacing w:after="0" w:line="240" w:lineRule="auto"/>
              <w:ind w:firstLine="6"/>
              <w:jc w:val="center"/>
              <w:rPr>
                <w:rFonts w:ascii="Myriad Pro" w:eastAsia="Times New Roman" w:hAnsi="Myriad Pro" w:cs="Times New Roman"/>
                <w:lang w:eastAsia="ru-RU"/>
              </w:rPr>
            </w:pPr>
            <w:r>
              <w:rPr>
                <w:rFonts w:ascii="Myriad Pro" w:eastAsia="Times New Roman" w:hAnsi="Myriad Pro" w:cs="Times New Roman"/>
                <w:lang w:eastAsia="ru-RU"/>
              </w:rPr>
              <w:t>1 183 226</w:t>
            </w:r>
          </w:p>
        </w:tc>
        <w:tc>
          <w:tcPr>
            <w:tcW w:w="2502" w:type="dxa"/>
            <w:tcBorders>
              <w:top w:val="single" w:sz="4" w:space="0" w:color="auto"/>
              <w:left w:val="nil"/>
              <w:bottom w:val="single" w:sz="4" w:space="0" w:color="auto"/>
              <w:right w:val="single" w:sz="4" w:space="0" w:color="auto"/>
            </w:tcBorders>
            <w:shd w:val="clear" w:color="000000" w:fill="FFFFFF"/>
            <w:noWrap/>
            <w:vAlign w:val="center"/>
          </w:tcPr>
          <w:p w14:paraId="7DA6C6B5" w14:textId="1DE5C8C8" w:rsidR="00F75D13" w:rsidRPr="00C13866" w:rsidRDefault="00F75D13" w:rsidP="00890DE7">
            <w:pPr>
              <w:spacing w:after="0" w:line="240" w:lineRule="auto"/>
              <w:ind w:firstLine="6"/>
              <w:jc w:val="center"/>
              <w:rPr>
                <w:rFonts w:ascii="Myriad Pro" w:eastAsia="Times New Roman" w:hAnsi="Myriad Pro" w:cs="Times New Roman"/>
                <w:lang w:eastAsia="ru-RU"/>
              </w:rPr>
            </w:pPr>
            <w:r w:rsidRPr="00C13866">
              <w:rPr>
                <w:rFonts w:ascii="Myriad Pro" w:eastAsia="Times New Roman" w:hAnsi="Myriad Pro" w:cs="Times New Roman"/>
                <w:lang w:eastAsia="ru-RU"/>
              </w:rPr>
              <w:t>1</w:t>
            </w:r>
            <w:r w:rsidR="00F770F8">
              <w:rPr>
                <w:rFonts w:ascii="Myriad Pro" w:eastAsia="Times New Roman" w:hAnsi="Myriad Pro" w:cs="Times New Roman"/>
                <w:lang w:eastAsia="ru-RU"/>
              </w:rPr>
              <w:t> 271 071</w:t>
            </w:r>
          </w:p>
        </w:tc>
      </w:tr>
      <w:tr w:rsidR="00F75D13" w:rsidRPr="00C13866" w14:paraId="2BC90A72" w14:textId="77777777" w:rsidTr="00890DE7">
        <w:trPr>
          <w:trHeight w:val="700"/>
        </w:trPr>
        <w:tc>
          <w:tcPr>
            <w:tcW w:w="4807" w:type="dxa"/>
            <w:shd w:val="clear" w:color="auto" w:fill="auto"/>
            <w:vAlign w:val="center"/>
            <w:hideMark/>
          </w:tcPr>
          <w:p w14:paraId="6F6FE278" w14:textId="77777777" w:rsidR="00F75D13" w:rsidRPr="00C13866" w:rsidRDefault="00F75D13" w:rsidP="00890DE7">
            <w:pPr>
              <w:spacing w:after="0" w:line="240" w:lineRule="auto"/>
              <w:rPr>
                <w:rFonts w:ascii="Myriad Pro" w:eastAsia="Times New Roman" w:hAnsi="Myriad Pro" w:cs="Times New Roman"/>
                <w:lang w:eastAsia="ru-RU"/>
              </w:rPr>
            </w:pPr>
            <w:r w:rsidRPr="00C13866">
              <w:rPr>
                <w:rFonts w:ascii="Myriad Pro" w:eastAsia="Times New Roman" w:hAnsi="Myriad Pro" w:cs="Times New Roman"/>
                <w:lang w:eastAsia="ru-RU"/>
              </w:rPr>
              <w:t>Корректировка необходимой валовой выручки, осуществляемая в связи</w:t>
            </w:r>
            <w:r w:rsidRPr="00C13866">
              <w:rPr>
                <w:rFonts w:ascii="Myriad Pro" w:eastAsia="Times New Roman" w:hAnsi="Myriad Pro" w:cs="Times New Roman"/>
                <w:lang w:eastAsia="ru-RU"/>
              </w:rPr>
              <w:br/>
              <w:t>с изменением (неисполнением) инвестиционной программы, тыс. руб.</w:t>
            </w:r>
          </w:p>
        </w:tc>
        <w:tc>
          <w:tcPr>
            <w:tcW w:w="2082" w:type="dxa"/>
            <w:tcBorders>
              <w:right w:val="single" w:sz="4" w:space="0" w:color="auto"/>
            </w:tcBorders>
            <w:shd w:val="clear" w:color="auto" w:fill="FFFFFF"/>
            <w:noWrap/>
            <w:vAlign w:val="center"/>
          </w:tcPr>
          <w:p w14:paraId="32501187" w14:textId="2D50940A" w:rsidR="00F75D13" w:rsidRPr="00C13866" w:rsidRDefault="00F75D13" w:rsidP="00890DE7">
            <w:pPr>
              <w:spacing w:after="0" w:line="240" w:lineRule="auto"/>
              <w:ind w:firstLine="6"/>
              <w:jc w:val="center"/>
              <w:rPr>
                <w:rFonts w:ascii="Myriad Pro" w:eastAsia="Times New Roman" w:hAnsi="Myriad Pro" w:cs="Times New Roman"/>
                <w:lang w:eastAsia="ru-RU"/>
              </w:rPr>
            </w:pPr>
            <w:r w:rsidRPr="00C13866">
              <w:rPr>
                <w:rFonts w:ascii="Myriad Pro" w:eastAsia="Times New Roman" w:hAnsi="Myriad Pro" w:cs="Times New Roman"/>
                <w:lang w:eastAsia="ru-RU"/>
              </w:rPr>
              <w:t>-3</w:t>
            </w:r>
            <w:r w:rsidR="00B054A6">
              <w:rPr>
                <w:rFonts w:ascii="Myriad Pro" w:eastAsia="Times New Roman" w:hAnsi="Myriad Pro" w:cs="Times New Roman"/>
                <w:lang w:eastAsia="ru-RU"/>
              </w:rPr>
              <w:t>99</w:t>
            </w:r>
            <w:r w:rsidRPr="00C13866">
              <w:rPr>
                <w:rFonts w:ascii="Myriad Pro" w:eastAsia="Times New Roman" w:hAnsi="Myriad Pro" w:cs="Times New Roman"/>
                <w:lang w:eastAsia="ru-RU"/>
              </w:rPr>
              <w:t xml:space="preserve"> </w:t>
            </w:r>
            <w:r w:rsidR="00B054A6">
              <w:rPr>
                <w:rFonts w:ascii="Myriad Pro" w:eastAsia="Times New Roman" w:hAnsi="Myriad Pro" w:cs="Times New Roman"/>
                <w:lang w:eastAsia="ru-RU"/>
              </w:rPr>
              <w:t>719</w:t>
            </w:r>
          </w:p>
        </w:tc>
        <w:tc>
          <w:tcPr>
            <w:tcW w:w="250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4BD433B" w14:textId="73149F52" w:rsidR="00F75D13" w:rsidRPr="00C13866" w:rsidRDefault="00F75D13" w:rsidP="00890DE7">
            <w:pPr>
              <w:spacing w:after="0" w:line="240" w:lineRule="auto"/>
              <w:ind w:firstLine="6"/>
              <w:jc w:val="center"/>
              <w:rPr>
                <w:rFonts w:ascii="Myriad Pro" w:eastAsia="Times New Roman" w:hAnsi="Myriad Pro" w:cs="Times New Roman"/>
                <w:lang w:eastAsia="ru-RU"/>
              </w:rPr>
            </w:pPr>
            <w:r w:rsidRPr="00C13866">
              <w:rPr>
                <w:rFonts w:ascii="Myriad Pro" w:eastAsia="Times New Roman" w:hAnsi="Myriad Pro" w:cs="Times New Roman"/>
                <w:lang w:eastAsia="ru-RU"/>
              </w:rPr>
              <w:t xml:space="preserve">- </w:t>
            </w:r>
            <w:r w:rsidR="00B054A6">
              <w:rPr>
                <w:rFonts w:ascii="Myriad Pro" w:eastAsia="Times New Roman" w:hAnsi="Myriad Pro" w:cs="Times New Roman"/>
                <w:lang w:eastAsia="ru-RU"/>
              </w:rPr>
              <w:t>399 719</w:t>
            </w:r>
          </w:p>
        </w:tc>
      </w:tr>
      <w:tr w:rsidR="00F75D13" w:rsidRPr="00C13866" w14:paraId="3DC09F8C" w14:textId="77777777" w:rsidTr="00890DE7">
        <w:trPr>
          <w:trHeight w:val="650"/>
        </w:trPr>
        <w:tc>
          <w:tcPr>
            <w:tcW w:w="4807" w:type="dxa"/>
            <w:shd w:val="clear" w:color="auto" w:fill="auto"/>
            <w:vAlign w:val="center"/>
            <w:hideMark/>
          </w:tcPr>
          <w:p w14:paraId="5AA2935A" w14:textId="77777777" w:rsidR="00F75D13" w:rsidRPr="00C13866" w:rsidRDefault="00F75D13" w:rsidP="00890DE7">
            <w:pPr>
              <w:spacing w:after="0" w:line="240" w:lineRule="auto"/>
              <w:rPr>
                <w:rFonts w:ascii="Myriad Pro" w:eastAsia="Times New Roman" w:hAnsi="Myriad Pro" w:cs="Times New Roman"/>
                <w:lang w:eastAsia="ru-RU"/>
              </w:rPr>
            </w:pPr>
            <w:r w:rsidRPr="00C13866">
              <w:rPr>
                <w:rFonts w:ascii="Myriad Pro" w:eastAsia="Times New Roman" w:hAnsi="Myriad Pro" w:cs="Times New Roman"/>
                <w:lang w:eastAsia="ru-RU"/>
              </w:rPr>
              <w:t>Корректировка с учетом изменения полезного отпуска и цен на электрическую энергию - ∆Корр (ЦП), тыс. руб.</w:t>
            </w:r>
          </w:p>
        </w:tc>
        <w:tc>
          <w:tcPr>
            <w:tcW w:w="2082" w:type="dxa"/>
            <w:shd w:val="clear" w:color="auto" w:fill="FFFFFF"/>
            <w:noWrap/>
            <w:vAlign w:val="center"/>
          </w:tcPr>
          <w:p w14:paraId="29FBB8AA" w14:textId="77777777" w:rsidR="00F75D13" w:rsidRPr="00C13866" w:rsidRDefault="00F75D13" w:rsidP="00890DE7">
            <w:pPr>
              <w:spacing w:after="0" w:line="240" w:lineRule="auto"/>
              <w:ind w:firstLine="6"/>
              <w:jc w:val="center"/>
              <w:rPr>
                <w:rFonts w:ascii="Myriad Pro" w:eastAsia="Times New Roman" w:hAnsi="Myriad Pro" w:cs="Times New Roman"/>
                <w:lang w:eastAsia="ru-RU"/>
              </w:rPr>
            </w:pPr>
            <w:r w:rsidRPr="00C13866">
              <w:rPr>
                <w:rFonts w:ascii="Myriad Pro" w:eastAsia="Times New Roman" w:hAnsi="Myriad Pro" w:cs="Times New Roman"/>
                <w:lang w:eastAsia="ru-RU"/>
              </w:rPr>
              <w:t>217 264</w:t>
            </w:r>
          </w:p>
        </w:tc>
        <w:tc>
          <w:tcPr>
            <w:tcW w:w="2502" w:type="dxa"/>
            <w:tcBorders>
              <w:top w:val="single" w:sz="4" w:space="0" w:color="auto"/>
              <w:left w:val="nil"/>
              <w:bottom w:val="single" w:sz="4" w:space="0" w:color="auto"/>
              <w:right w:val="single" w:sz="4" w:space="0" w:color="auto"/>
            </w:tcBorders>
            <w:shd w:val="clear" w:color="000000" w:fill="FFFFFF"/>
            <w:noWrap/>
            <w:vAlign w:val="center"/>
          </w:tcPr>
          <w:p w14:paraId="38E82AD9" w14:textId="77777777" w:rsidR="00F75D13" w:rsidRPr="00C13866" w:rsidRDefault="00F75D13" w:rsidP="00890DE7">
            <w:pPr>
              <w:spacing w:after="0" w:line="240" w:lineRule="auto"/>
              <w:ind w:firstLine="6"/>
              <w:jc w:val="center"/>
              <w:rPr>
                <w:rFonts w:ascii="Myriad Pro" w:eastAsia="Times New Roman" w:hAnsi="Myriad Pro" w:cs="Times New Roman"/>
                <w:lang w:eastAsia="ru-RU"/>
              </w:rPr>
            </w:pPr>
            <w:r w:rsidRPr="00C13866">
              <w:rPr>
                <w:rFonts w:ascii="Myriad Pro" w:eastAsia="Times New Roman" w:hAnsi="Myriad Pro" w:cs="Times New Roman"/>
                <w:lang w:eastAsia="ru-RU"/>
              </w:rPr>
              <w:t>233 394</w:t>
            </w:r>
          </w:p>
        </w:tc>
      </w:tr>
      <w:tr w:rsidR="00F75D13" w:rsidRPr="00C13866" w14:paraId="33501096" w14:textId="77777777" w:rsidTr="00890DE7">
        <w:trPr>
          <w:trHeight w:val="333"/>
        </w:trPr>
        <w:tc>
          <w:tcPr>
            <w:tcW w:w="4807" w:type="dxa"/>
            <w:shd w:val="clear" w:color="auto" w:fill="auto"/>
            <w:vAlign w:val="center"/>
            <w:hideMark/>
          </w:tcPr>
          <w:p w14:paraId="21B59A19" w14:textId="77777777" w:rsidR="00F75D13" w:rsidRPr="00C13866" w:rsidRDefault="00F75D13" w:rsidP="00890DE7">
            <w:pPr>
              <w:spacing w:after="0" w:line="240" w:lineRule="auto"/>
              <w:rPr>
                <w:rFonts w:ascii="Myriad Pro" w:eastAsia="Times New Roman" w:hAnsi="Myriad Pro" w:cs="Times New Roman"/>
                <w:lang w:eastAsia="ru-RU"/>
              </w:rPr>
            </w:pPr>
            <w:r w:rsidRPr="00C13866">
              <w:rPr>
                <w:rFonts w:ascii="Myriad Pro" w:eastAsia="Times New Roman" w:hAnsi="Myriad Pro" w:cs="Times New Roman"/>
                <w:lang w:eastAsia="ru-RU"/>
              </w:rPr>
              <w:t>Недополученная выручка, тыс. руб.</w:t>
            </w:r>
          </w:p>
        </w:tc>
        <w:tc>
          <w:tcPr>
            <w:tcW w:w="2082" w:type="dxa"/>
            <w:shd w:val="clear" w:color="auto" w:fill="FFFFFF"/>
            <w:noWrap/>
            <w:vAlign w:val="center"/>
          </w:tcPr>
          <w:p w14:paraId="4EE57B8F" w14:textId="77777777" w:rsidR="00F75D13" w:rsidRPr="00C13866" w:rsidRDefault="00F75D13" w:rsidP="00890DE7">
            <w:pPr>
              <w:spacing w:after="0" w:line="240" w:lineRule="auto"/>
              <w:ind w:firstLine="6"/>
              <w:jc w:val="center"/>
              <w:rPr>
                <w:rFonts w:ascii="Myriad Pro" w:eastAsia="Times New Roman" w:hAnsi="Myriad Pro" w:cs="Times New Roman"/>
                <w:lang w:eastAsia="ru-RU"/>
              </w:rPr>
            </w:pPr>
            <w:r w:rsidRPr="00C13866">
              <w:rPr>
                <w:rFonts w:ascii="Myriad Pro" w:eastAsia="Times New Roman" w:hAnsi="Myriad Pro" w:cs="Times New Roman"/>
                <w:lang w:eastAsia="ru-RU"/>
              </w:rPr>
              <w:t>76 867</w:t>
            </w:r>
          </w:p>
        </w:tc>
        <w:tc>
          <w:tcPr>
            <w:tcW w:w="2502" w:type="dxa"/>
            <w:tcBorders>
              <w:top w:val="single" w:sz="4" w:space="0" w:color="auto"/>
              <w:left w:val="nil"/>
              <w:bottom w:val="single" w:sz="4" w:space="0" w:color="auto"/>
              <w:right w:val="single" w:sz="4" w:space="0" w:color="auto"/>
            </w:tcBorders>
            <w:shd w:val="clear" w:color="000000" w:fill="FFFFFF"/>
            <w:noWrap/>
            <w:vAlign w:val="center"/>
          </w:tcPr>
          <w:p w14:paraId="54C20BEB" w14:textId="77777777" w:rsidR="00F75D13" w:rsidRPr="00C13866" w:rsidRDefault="00F75D13" w:rsidP="00890DE7">
            <w:pPr>
              <w:spacing w:after="0" w:line="240" w:lineRule="auto"/>
              <w:ind w:firstLine="6"/>
              <w:jc w:val="center"/>
              <w:rPr>
                <w:rFonts w:ascii="Myriad Pro" w:eastAsia="Times New Roman" w:hAnsi="Myriad Pro" w:cs="Times New Roman"/>
                <w:lang w:eastAsia="ru-RU"/>
              </w:rPr>
            </w:pPr>
            <w:r w:rsidRPr="00C13866">
              <w:rPr>
                <w:rFonts w:ascii="Myriad Pro" w:eastAsia="Times New Roman" w:hAnsi="Myriad Pro" w:cs="Times New Roman"/>
                <w:lang w:eastAsia="ru-RU"/>
              </w:rPr>
              <w:t>82 573</w:t>
            </w:r>
          </w:p>
        </w:tc>
      </w:tr>
      <w:tr w:rsidR="00F75D13" w:rsidRPr="00C13866" w14:paraId="0E1B79A2" w14:textId="77777777" w:rsidTr="00890DE7">
        <w:trPr>
          <w:trHeight w:val="400"/>
        </w:trPr>
        <w:tc>
          <w:tcPr>
            <w:tcW w:w="4807" w:type="dxa"/>
            <w:shd w:val="clear" w:color="auto" w:fill="auto"/>
            <w:vAlign w:val="center"/>
            <w:hideMark/>
          </w:tcPr>
          <w:p w14:paraId="219918A5" w14:textId="77777777" w:rsidR="00F75D13" w:rsidRPr="00C13866" w:rsidRDefault="00F75D13" w:rsidP="00890DE7">
            <w:pPr>
              <w:spacing w:after="0" w:line="240" w:lineRule="auto"/>
              <w:rPr>
                <w:rFonts w:ascii="Myriad Pro" w:eastAsia="Times New Roman" w:hAnsi="Myriad Pro" w:cs="Times New Roman"/>
                <w:lang w:eastAsia="ru-RU"/>
              </w:rPr>
            </w:pPr>
            <w:r w:rsidRPr="00C13866">
              <w:rPr>
                <w:rFonts w:ascii="Myriad Pro" w:eastAsia="Times New Roman" w:hAnsi="Myriad Pro" w:cs="Times New Roman"/>
                <w:lang w:eastAsia="ru-RU"/>
              </w:rPr>
              <w:t>Корректировка НВВ на основании показателей качества и надежности, тыс. руб.</w:t>
            </w:r>
          </w:p>
        </w:tc>
        <w:tc>
          <w:tcPr>
            <w:tcW w:w="2082" w:type="dxa"/>
            <w:shd w:val="clear" w:color="auto" w:fill="FFFFFF"/>
            <w:noWrap/>
            <w:vAlign w:val="center"/>
          </w:tcPr>
          <w:p w14:paraId="095336BB" w14:textId="77777777" w:rsidR="00F75D13" w:rsidRPr="00C13866" w:rsidRDefault="00F75D13" w:rsidP="00890DE7">
            <w:pPr>
              <w:spacing w:after="0" w:line="240" w:lineRule="auto"/>
              <w:ind w:firstLine="6"/>
              <w:jc w:val="center"/>
              <w:rPr>
                <w:rFonts w:ascii="Myriad Pro" w:eastAsia="Times New Roman" w:hAnsi="Myriad Pro" w:cs="Times New Roman"/>
                <w:lang w:eastAsia="ru-RU"/>
              </w:rPr>
            </w:pPr>
            <w:r w:rsidRPr="00C13866">
              <w:rPr>
                <w:rFonts w:ascii="Myriad Pro" w:eastAsia="Times New Roman" w:hAnsi="Myriad Pro" w:cs="Times New Roman"/>
                <w:lang w:eastAsia="ru-RU"/>
              </w:rPr>
              <w:t>149 406</w:t>
            </w:r>
          </w:p>
        </w:tc>
        <w:tc>
          <w:tcPr>
            <w:tcW w:w="2502" w:type="dxa"/>
            <w:tcBorders>
              <w:top w:val="single" w:sz="4" w:space="0" w:color="auto"/>
              <w:left w:val="nil"/>
              <w:bottom w:val="single" w:sz="4" w:space="0" w:color="auto"/>
              <w:right w:val="single" w:sz="4" w:space="0" w:color="auto"/>
            </w:tcBorders>
            <w:shd w:val="clear" w:color="000000" w:fill="FFFFFF"/>
            <w:noWrap/>
            <w:vAlign w:val="center"/>
          </w:tcPr>
          <w:p w14:paraId="58674DAB" w14:textId="77777777" w:rsidR="00F75D13" w:rsidRPr="00C13866" w:rsidRDefault="00F75D13" w:rsidP="00890DE7">
            <w:pPr>
              <w:spacing w:after="0" w:line="240" w:lineRule="auto"/>
              <w:ind w:firstLine="6"/>
              <w:jc w:val="center"/>
              <w:rPr>
                <w:rFonts w:ascii="Myriad Pro" w:eastAsia="Times New Roman" w:hAnsi="Myriad Pro" w:cs="Times New Roman"/>
                <w:lang w:eastAsia="ru-RU"/>
              </w:rPr>
            </w:pPr>
            <w:r w:rsidRPr="00C13866">
              <w:rPr>
                <w:rFonts w:ascii="Myriad Pro" w:eastAsia="Times New Roman" w:hAnsi="Myriad Pro" w:cs="Times New Roman"/>
                <w:lang w:eastAsia="ru-RU"/>
              </w:rPr>
              <w:t>149 406</w:t>
            </w:r>
          </w:p>
        </w:tc>
      </w:tr>
      <w:tr w:rsidR="00F75D13" w:rsidRPr="00C13866" w14:paraId="67A9035F" w14:textId="77777777" w:rsidTr="00890DE7">
        <w:trPr>
          <w:trHeight w:val="433"/>
        </w:trPr>
        <w:tc>
          <w:tcPr>
            <w:tcW w:w="4807" w:type="dxa"/>
            <w:shd w:val="clear" w:color="auto" w:fill="auto"/>
            <w:vAlign w:val="center"/>
            <w:hideMark/>
          </w:tcPr>
          <w:p w14:paraId="4F15ED87" w14:textId="77777777" w:rsidR="00F75D13" w:rsidRPr="00C13866" w:rsidRDefault="00F75D13" w:rsidP="00890DE7">
            <w:pPr>
              <w:spacing w:after="0" w:line="240" w:lineRule="auto"/>
              <w:ind w:firstLine="851"/>
              <w:rPr>
                <w:rFonts w:ascii="Myriad Pro" w:eastAsia="Times New Roman" w:hAnsi="Myriad Pro" w:cs="Times New Roman"/>
                <w:b/>
                <w:bCs/>
                <w:lang w:eastAsia="ru-RU"/>
              </w:rPr>
            </w:pPr>
            <w:r w:rsidRPr="00C13866">
              <w:rPr>
                <w:rFonts w:ascii="Myriad Pro" w:eastAsia="Times New Roman" w:hAnsi="Myriad Pro" w:cs="Times New Roman"/>
                <w:b/>
                <w:bCs/>
                <w:lang w:eastAsia="ru-RU"/>
              </w:rPr>
              <w:t>Всего, тыс. руб.</w:t>
            </w:r>
          </w:p>
        </w:tc>
        <w:tc>
          <w:tcPr>
            <w:tcW w:w="2082" w:type="dxa"/>
            <w:tcBorders>
              <w:top w:val="nil"/>
              <w:left w:val="nil"/>
              <w:bottom w:val="single" w:sz="8" w:space="0" w:color="auto"/>
              <w:right w:val="single" w:sz="4" w:space="0" w:color="auto"/>
            </w:tcBorders>
            <w:shd w:val="clear" w:color="000000" w:fill="FFFFFF"/>
            <w:vAlign w:val="center"/>
          </w:tcPr>
          <w:p w14:paraId="17463E4B" w14:textId="715792B6" w:rsidR="00F75D13" w:rsidRPr="00C13866" w:rsidRDefault="00F75D13" w:rsidP="00890DE7">
            <w:pPr>
              <w:spacing w:after="0" w:line="240" w:lineRule="auto"/>
              <w:ind w:firstLine="6"/>
              <w:jc w:val="center"/>
              <w:rPr>
                <w:rFonts w:ascii="Myriad Pro" w:eastAsia="Times New Roman" w:hAnsi="Myriad Pro" w:cs="Times New Roman"/>
                <w:b/>
                <w:bCs/>
                <w:lang w:eastAsia="ru-RU"/>
              </w:rPr>
            </w:pPr>
            <w:r w:rsidRPr="00C13866">
              <w:rPr>
                <w:rFonts w:ascii="Myriad Pro" w:eastAsia="Times New Roman" w:hAnsi="Myriad Pro" w:cs="Times New Roman"/>
                <w:b/>
                <w:bCs/>
                <w:lang w:eastAsia="ru-RU"/>
              </w:rPr>
              <w:t>1</w:t>
            </w:r>
            <w:r w:rsidR="00B054A6">
              <w:rPr>
                <w:rFonts w:ascii="Myriad Pro" w:eastAsia="Times New Roman" w:hAnsi="Myriad Pro" w:cs="Times New Roman"/>
                <w:b/>
                <w:bCs/>
                <w:lang w:eastAsia="ru-RU"/>
              </w:rPr>
              <w:t> 265 608</w:t>
            </w:r>
          </w:p>
        </w:tc>
        <w:tc>
          <w:tcPr>
            <w:tcW w:w="2502" w:type="dxa"/>
            <w:tcBorders>
              <w:top w:val="single" w:sz="4" w:space="0" w:color="auto"/>
              <w:left w:val="single" w:sz="4" w:space="0" w:color="auto"/>
              <w:bottom w:val="single" w:sz="4" w:space="0" w:color="auto"/>
              <w:right w:val="single" w:sz="4" w:space="0" w:color="auto"/>
            </w:tcBorders>
            <w:shd w:val="clear" w:color="000000" w:fill="FFFFFF"/>
            <w:vAlign w:val="center"/>
          </w:tcPr>
          <w:p w14:paraId="7CD08C73" w14:textId="5B4A62F2" w:rsidR="00F75D13" w:rsidRPr="00C13866" w:rsidRDefault="00F75D13" w:rsidP="00890DE7">
            <w:pPr>
              <w:spacing w:after="0" w:line="240" w:lineRule="auto"/>
              <w:ind w:firstLine="6"/>
              <w:jc w:val="center"/>
              <w:rPr>
                <w:rFonts w:ascii="Myriad Pro" w:eastAsia="Times New Roman" w:hAnsi="Myriad Pro" w:cs="Times New Roman"/>
                <w:b/>
                <w:bCs/>
                <w:lang w:eastAsia="ru-RU"/>
              </w:rPr>
            </w:pPr>
            <w:r w:rsidRPr="00C13866">
              <w:rPr>
                <w:rFonts w:ascii="Myriad Pro" w:eastAsia="Times New Roman" w:hAnsi="Myriad Pro" w:cs="Times New Roman"/>
                <w:b/>
                <w:bCs/>
                <w:lang w:eastAsia="ru-RU"/>
              </w:rPr>
              <w:t>1</w:t>
            </w:r>
            <w:r w:rsidR="00B054A6">
              <w:rPr>
                <w:rFonts w:ascii="Myriad Pro" w:eastAsia="Times New Roman" w:hAnsi="Myriad Pro" w:cs="Times New Roman"/>
                <w:b/>
                <w:bCs/>
                <w:lang w:eastAsia="ru-RU"/>
              </w:rPr>
              <w:t> 378 153</w:t>
            </w:r>
          </w:p>
        </w:tc>
      </w:tr>
      <w:bookmarkEnd w:id="120"/>
    </w:tbl>
    <w:p w14:paraId="59F34D6B" w14:textId="77777777" w:rsidR="00F75D13" w:rsidRDefault="00F75D13" w:rsidP="00F75D13">
      <w:pPr>
        <w:pStyle w:val="a3"/>
        <w:ind w:left="360"/>
      </w:pPr>
    </w:p>
    <w:p w14:paraId="65EDF004" w14:textId="37CE5535" w:rsidR="00F75D13" w:rsidRDefault="00F75D13" w:rsidP="00F75D13">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Ключевые расхождения между позицией Исполнителя и Комитета по тарифам и ценовой политик</w:t>
      </w:r>
      <w:r w:rsidR="001D56F2">
        <w:rPr>
          <w:rFonts w:ascii="Myriad Pro" w:hAnsi="Myriad Pro"/>
          <w:color w:val="000000" w:themeColor="text1"/>
          <w:sz w:val="26"/>
          <w:szCs w:val="26"/>
        </w:rPr>
        <w:t>е</w:t>
      </w:r>
      <w:r>
        <w:rPr>
          <w:rFonts w:ascii="Myriad Pro" w:hAnsi="Myriad Pro"/>
          <w:color w:val="000000" w:themeColor="text1"/>
          <w:sz w:val="26"/>
          <w:szCs w:val="26"/>
        </w:rPr>
        <w:t xml:space="preserve"> Ленинградской области в части рассматриваемой величины наблюдаются по следующим показателям:</w:t>
      </w:r>
    </w:p>
    <w:p w14:paraId="741DA3BD" w14:textId="5B286374" w:rsidR="00F75D13" w:rsidRDefault="00F75D13" w:rsidP="000F0252">
      <w:pPr>
        <w:pStyle w:val="a3"/>
        <w:numPr>
          <w:ilvl w:val="0"/>
          <w:numId w:val="8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корректировка НВВ по итогам реализации инвестиционной программы </w:t>
      </w:r>
      <w:bookmarkStart w:id="121" w:name="_Hlk40543733"/>
      <w:r>
        <w:rPr>
          <w:rFonts w:ascii="Myriad Pro" w:hAnsi="Myriad Pro"/>
          <w:color w:val="000000" w:themeColor="text1"/>
          <w:sz w:val="26"/>
          <w:szCs w:val="26"/>
        </w:rPr>
        <w:t>(детальное описание позиции Исполнителя представлено в разделе 4.5 настоящего отчета</w:t>
      </w:r>
      <w:bookmarkEnd w:id="121"/>
      <w:r>
        <w:rPr>
          <w:rFonts w:ascii="Myriad Pro" w:hAnsi="Myriad Pro"/>
          <w:color w:val="000000" w:themeColor="text1"/>
          <w:sz w:val="26"/>
          <w:szCs w:val="26"/>
        </w:rPr>
        <w:t>);</w:t>
      </w:r>
    </w:p>
    <w:p w14:paraId="301F8525" w14:textId="3201C143" w:rsidR="00F75D13" w:rsidRDefault="00F75D13" w:rsidP="000F0252">
      <w:pPr>
        <w:pStyle w:val="a3"/>
        <w:numPr>
          <w:ilvl w:val="0"/>
          <w:numId w:val="8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корректировка НВВ в связи с отличием фактической выручки от оказания услуг по передаче электрической энергии от соответствующей плановой величины (детальное описание позиции Исполнителя представлено в разделе 4.1 настоящего отчета);</w:t>
      </w:r>
    </w:p>
    <w:p w14:paraId="44439D1B" w14:textId="1626418D" w:rsidR="00F75D13" w:rsidRPr="000F0252" w:rsidRDefault="00F75D13" w:rsidP="000F0252">
      <w:pPr>
        <w:pStyle w:val="a3"/>
        <w:numPr>
          <w:ilvl w:val="0"/>
          <w:numId w:val="8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w:t>
      </w:r>
      <w:r w:rsidRPr="000F0252">
        <w:rPr>
          <w:rFonts w:ascii="Myriad Pro" w:hAnsi="Myriad Pro"/>
          <w:color w:val="000000" w:themeColor="text1"/>
          <w:sz w:val="26"/>
          <w:szCs w:val="26"/>
        </w:rPr>
        <w:t>экономически необоснованный перерасход подконтрольных расходов, профинансированный за счет регулируемого вида деятельности, не обусловленный изменением состава оборудования и индексом потребительских цен», учтенный Комитетом по тарифам и ценовой политик</w:t>
      </w:r>
      <w:r w:rsidR="001D56F2">
        <w:rPr>
          <w:rFonts w:ascii="Myriad Pro" w:hAnsi="Myriad Pro"/>
          <w:color w:val="000000" w:themeColor="text1"/>
          <w:sz w:val="26"/>
          <w:szCs w:val="26"/>
        </w:rPr>
        <w:t>е</w:t>
      </w:r>
      <w:r w:rsidRPr="000F0252">
        <w:rPr>
          <w:rFonts w:ascii="Myriad Pro" w:hAnsi="Myriad Pro"/>
          <w:color w:val="000000" w:themeColor="text1"/>
          <w:sz w:val="26"/>
          <w:szCs w:val="26"/>
        </w:rPr>
        <w:t xml:space="preserve"> Ленинградской области при формировании НВВ </w:t>
      </w:r>
      <w:r w:rsidRPr="000F0252">
        <w:rPr>
          <w:rFonts w:ascii="Myriad Pro" w:hAnsi="Myriad Pro"/>
          <w:color w:val="000000" w:themeColor="text1"/>
          <w:sz w:val="26"/>
          <w:szCs w:val="26"/>
        </w:rPr>
        <w:lastRenderedPageBreak/>
        <w:t>ПАО «Ленэнерго» на 2019 год со знаком «минус» (Экспертное заключение от 29.12.2018 не содержит анализа данных расходов).</w:t>
      </w:r>
    </w:p>
    <w:p w14:paraId="70EEE547" w14:textId="23683131" w:rsidR="00F75D13" w:rsidRPr="00922F11" w:rsidRDefault="00F75D13" w:rsidP="00CA1BE1">
      <w:pPr>
        <w:pStyle w:val="a3"/>
        <w:spacing w:after="0" w:line="360" w:lineRule="auto"/>
        <w:ind w:left="0" w:firstLine="567"/>
        <w:jc w:val="both"/>
        <w:rPr>
          <w:rFonts w:ascii="Myriad Pro" w:hAnsi="Myriad Pro"/>
          <w:bCs/>
          <w:color w:val="000000"/>
          <w:sz w:val="26"/>
          <w:szCs w:val="26"/>
          <w:shd w:val="clear" w:color="auto" w:fill="FFFFFF"/>
        </w:rPr>
      </w:pPr>
      <w:r w:rsidRPr="00922F11">
        <w:rPr>
          <w:rFonts w:ascii="Myriad Pro" w:hAnsi="Myriad Pro"/>
          <w:bCs/>
          <w:sz w:val="26"/>
          <w:szCs w:val="26"/>
          <w:shd w:val="clear" w:color="auto" w:fill="FFFFFF"/>
        </w:rPr>
        <w:t xml:space="preserve">В части последнего показателя Исполнитель отмечает, что указанная величина учтена Комитетом по тарифам и ценовой политике Ленинградской области при определении величины корректировки подконтрольных расходов ПАО «Ленэнерго», что противоречит п. 42 Методических указаний № 228-э. Руководствуясь положениями действующих нормативных правовых актов в сфере регулирования тарифов на услуги по передаче электрической энергии, Исполнитель </w:t>
      </w:r>
      <w:r w:rsidRPr="00922F11">
        <w:rPr>
          <w:rFonts w:ascii="Myriad Pro" w:hAnsi="Myriad Pro"/>
          <w:bCs/>
          <w:color w:val="000000"/>
          <w:sz w:val="26"/>
          <w:szCs w:val="26"/>
          <w:shd w:val="clear" w:color="auto" w:fill="FFFFFF"/>
        </w:rPr>
        <w:t>обоснованно полагает, что корректировка подконтрольных расходов по фактическим показателям по итогам деятельности за 2017 год при установлении величины необходимой валовой выручки ПАО «Ленэнерго»</w:t>
      </w:r>
      <w:r w:rsidR="00A62DF1" w:rsidRPr="00922F11">
        <w:rPr>
          <w:rFonts w:ascii="Myriad Pro" w:hAnsi="Myriad Pro"/>
          <w:bCs/>
          <w:color w:val="000000"/>
          <w:sz w:val="26"/>
          <w:szCs w:val="26"/>
          <w:shd w:val="clear" w:color="auto" w:fill="FFFFFF"/>
        </w:rPr>
        <w:t xml:space="preserve"> </w:t>
      </w:r>
      <w:r w:rsidRPr="00922F11">
        <w:rPr>
          <w:rFonts w:ascii="Myriad Pro" w:hAnsi="Myriad Pro"/>
          <w:bCs/>
          <w:color w:val="000000"/>
          <w:sz w:val="26"/>
          <w:szCs w:val="26"/>
          <w:shd w:val="clear" w:color="auto" w:fill="FFFFFF"/>
        </w:rPr>
        <w:t>на 2019 год произведена органом регулирования с нарушением действующего законодательства. Решение в отношении исключения перерасхода подконтрольных расходов из состава скорректированной на 2019 год необходимой валовой выручки принято органом регулирования не в соответствии с нормами Основ ценообразования № 1178 и Методических указаний № 228-э.</w:t>
      </w:r>
    </w:p>
    <w:p w14:paraId="70CBC2B7" w14:textId="0A9F1CD9" w:rsidR="00A62DF1" w:rsidRPr="00922F11" w:rsidRDefault="00A62DF1" w:rsidP="005F0A29">
      <w:pPr>
        <w:autoSpaceDE w:val="0"/>
        <w:autoSpaceDN w:val="0"/>
        <w:adjustRightInd w:val="0"/>
        <w:spacing w:after="0" w:line="360" w:lineRule="auto"/>
        <w:ind w:firstLine="567"/>
        <w:jc w:val="both"/>
        <w:rPr>
          <w:rFonts w:ascii="Myriad Pro" w:hAnsi="Myriad Pro"/>
          <w:sz w:val="26"/>
          <w:szCs w:val="26"/>
        </w:rPr>
      </w:pPr>
      <w:r w:rsidRPr="00922F11">
        <w:rPr>
          <w:rFonts w:ascii="Myriad Pro" w:hAnsi="Myriad Pro"/>
          <w:sz w:val="26"/>
          <w:szCs w:val="26"/>
        </w:rPr>
        <w:t>Дополнительно Исполнитель отмечает, что Комитетом по тарифам и ценовой политике Ленинградской области расчет корректировки НВВ ПАО</w:t>
      </w:r>
      <w:r w:rsidR="002B6EF8">
        <w:rPr>
          <w:rFonts w:ascii="Myriad Pro" w:hAnsi="Myriad Pro"/>
          <w:sz w:val="26"/>
          <w:szCs w:val="26"/>
        </w:rPr>
        <w:t> </w:t>
      </w:r>
      <w:r w:rsidRPr="00922F11">
        <w:rPr>
          <w:rFonts w:ascii="Myriad Pro" w:hAnsi="Myriad Pro"/>
          <w:sz w:val="26"/>
          <w:szCs w:val="26"/>
        </w:rPr>
        <w:t>«Ленэнерго» на 2019 год выполнен с учетом показателей АО «СПбЭС» за 9</w:t>
      </w:r>
      <w:r w:rsidR="002B6EF8">
        <w:rPr>
          <w:rFonts w:ascii="Myriad Pro" w:hAnsi="Myriad Pro"/>
          <w:sz w:val="26"/>
          <w:szCs w:val="26"/>
        </w:rPr>
        <w:t> </w:t>
      </w:r>
      <w:r w:rsidRPr="00922F11">
        <w:rPr>
          <w:rFonts w:ascii="Myriad Pro" w:hAnsi="Myriad Pro"/>
          <w:sz w:val="26"/>
          <w:szCs w:val="26"/>
        </w:rPr>
        <w:t xml:space="preserve">месяцев 2017 года. </w:t>
      </w:r>
      <w:r w:rsidR="00D75AD8" w:rsidRPr="00922F11">
        <w:rPr>
          <w:rFonts w:ascii="Myriad Pro" w:hAnsi="Myriad Pro"/>
          <w:sz w:val="26"/>
          <w:szCs w:val="26"/>
        </w:rPr>
        <w:t xml:space="preserve">Исполнитель считает, что применение данного подхода обеспечивает приведение в соответствие (сопоставимый вид) плановых и фактических показателей, что является обоснованным с точки зрения экономической логики. </w:t>
      </w:r>
      <w:r w:rsidRPr="00922F11">
        <w:rPr>
          <w:rFonts w:ascii="Myriad Pro" w:hAnsi="Myriad Pro"/>
          <w:sz w:val="26"/>
          <w:szCs w:val="26"/>
        </w:rPr>
        <w:t xml:space="preserve">Исполнитель производил расчет соответствующих корректировок без учета показателей АО «СПбЭС». </w:t>
      </w:r>
      <w:r w:rsidR="00E54A57" w:rsidRPr="00922F11">
        <w:rPr>
          <w:rFonts w:ascii="Myriad Pro" w:hAnsi="Myriad Pro"/>
          <w:sz w:val="26"/>
          <w:szCs w:val="26"/>
        </w:rPr>
        <w:t xml:space="preserve"> При этом </w:t>
      </w:r>
      <w:r w:rsidRPr="00922F11">
        <w:rPr>
          <w:rFonts w:ascii="Myriad Pro" w:hAnsi="Myriad Pro"/>
          <w:sz w:val="26"/>
          <w:szCs w:val="26"/>
        </w:rPr>
        <w:t xml:space="preserve">Исполнитель отмечает, что суммарная величина корректировки НВВ ПАО «Ленэнерго» </w:t>
      </w:r>
      <w:r w:rsidR="00E7063B" w:rsidRPr="00922F11">
        <w:rPr>
          <w:rFonts w:ascii="Myriad Pro" w:hAnsi="Myriad Pro"/>
          <w:sz w:val="26"/>
          <w:szCs w:val="26"/>
        </w:rPr>
        <w:t>н</w:t>
      </w:r>
      <w:r w:rsidRPr="00922F11">
        <w:rPr>
          <w:rFonts w:ascii="Myriad Pro" w:hAnsi="Myriad Pro"/>
          <w:sz w:val="26"/>
          <w:szCs w:val="26"/>
        </w:rPr>
        <w:t>а 201</w:t>
      </w:r>
      <w:r w:rsidR="00E7063B" w:rsidRPr="00922F11">
        <w:rPr>
          <w:rFonts w:ascii="Myriad Pro" w:hAnsi="Myriad Pro"/>
          <w:sz w:val="26"/>
          <w:szCs w:val="26"/>
        </w:rPr>
        <w:t>9</w:t>
      </w:r>
      <w:r w:rsidRPr="00922F11">
        <w:rPr>
          <w:rFonts w:ascii="Myriad Pro" w:hAnsi="Myriad Pro"/>
          <w:sz w:val="26"/>
          <w:szCs w:val="26"/>
        </w:rPr>
        <w:t xml:space="preserve"> год по расчету Исполнителя </w:t>
      </w:r>
      <w:r w:rsidR="00426421" w:rsidRPr="00922F11">
        <w:rPr>
          <w:rFonts w:ascii="Myriad Pro" w:hAnsi="Myriad Pro"/>
          <w:sz w:val="26"/>
          <w:szCs w:val="26"/>
        </w:rPr>
        <w:t>превышает соответствующую</w:t>
      </w:r>
      <w:r w:rsidR="005F0A29" w:rsidRPr="00922F11">
        <w:rPr>
          <w:rFonts w:ascii="Myriad Pro" w:hAnsi="Myriad Pro"/>
          <w:sz w:val="26"/>
          <w:szCs w:val="26"/>
        </w:rPr>
        <w:t xml:space="preserve"> величину, утвержденную во исполнение предписания ФАС России, на </w:t>
      </w:r>
      <w:r w:rsidR="00426421" w:rsidRPr="00922F11">
        <w:rPr>
          <w:rFonts w:ascii="Myriad Pro" w:hAnsi="Myriad Pro"/>
          <w:sz w:val="26"/>
          <w:szCs w:val="26"/>
        </w:rPr>
        <w:t>336 029 тыс. руб.</w:t>
      </w:r>
      <w:r w:rsidR="005F0A29" w:rsidRPr="00922F11">
        <w:rPr>
          <w:rFonts w:ascii="Myriad Pro" w:hAnsi="Myriad Pro"/>
          <w:sz w:val="26"/>
          <w:szCs w:val="26"/>
        </w:rPr>
        <w:t xml:space="preserve"> </w:t>
      </w:r>
      <w:r w:rsidR="002B6EF8">
        <w:rPr>
          <w:rFonts w:ascii="Myriad Pro" w:hAnsi="Myriad Pro"/>
          <w:sz w:val="26"/>
          <w:szCs w:val="26"/>
        </w:rPr>
        <w:br/>
      </w:r>
      <w:r w:rsidR="005F0A29" w:rsidRPr="00922F11">
        <w:rPr>
          <w:rFonts w:ascii="Myriad Pro" w:hAnsi="Myriad Pro"/>
          <w:sz w:val="26"/>
          <w:szCs w:val="26"/>
        </w:rPr>
        <w:t>(с учетом индексации).</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4"/>
        <w:gridCol w:w="2082"/>
        <w:gridCol w:w="2082"/>
        <w:gridCol w:w="2502"/>
      </w:tblGrid>
      <w:tr w:rsidR="00A62DF1" w:rsidRPr="00922F11" w14:paraId="6C4D02EF" w14:textId="77777777" w:rsidTr="002B6EF8">
        <w:trPr>
          <w:trHeight w:val="20"/>
          <w:tblHeader/>
        </w:trPr>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1F18CE" w14:textId="77777777" w:rsidR="00A62DF1" w:rsidRPr="00922F11" w:rsidRDefault="00A62DF1" w:rsidP="00A62DF1">
            <w:pPr>
              <w:spacing w:after="0" w:line="240" w:lineRule="auto"/>
              <w:jc w:val="center"/>
              <w:rPr>
                <w:rFonts w:ascii="Myriad Pro" w:eastAsia="Times New Roman" w:hAnsi="Myriad Pro" w:cs="Times New Roman"/>
                <w:b/>
                <w:bCs/>
                <w:color w:val="FFFFFF"/>
                <w:lang w:eastAsia="ru-RU"/>
              </w:rPr>
            </w:pPr>
            <w:r w:rsidRPr="00922F11">
              <w:rPr>
                <w:rFonts w:ascii="Myriad Pro" w:eastAsia="Times New Roman" w:hAnsi="Myriad Pro" w:cs="Times New Roman"/>
                <w:b/>
                <w:bCs/>
                <w:color w:val="FFFFFF"/>
                <w:lang w:eastAsia="ru-RU"/>
              </w:rPr>
              <w:lastRenderedPageBreak/>
              <w:t>Наименование</w:t>
            </w:r>
          </w:p>
        </w:tc>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0766B7" w14:textId="77777777" w:rsidR="00A62DF1" w:rsidRPr="00922F11" w:rsidRDefault="00A62DF1" w:rsidP="00A62DF1">
            <w:pPr>
              <w:spacing w:after="0" w:line="240" w:lineRule="auto"/>
              <w:jc w:val="center"/>
              <w:rPr>
                <w:rFonts w:ascii="Myriad Pro" w:eastAsia="Times New Roman" w:hAnsi="Myriad Pro" w:cs="Times New Roman"/>
                <w:b/>
                <w:bCs/>
                <w:color w:val="FFFFFF"/>
                <w:lang w:eastAsia="ru-RU"/>
              </w:rPr>
            </w:pPr>
            <w:r w:rsidRPr="00922F11">
              <w:rPr>
                <w:rFonts w:ascii="Myriad Pro" w:eastAsia="Times New Roman" w:hAnsi="Myriad Pro" w:cs="Times New Roman"/>
                <w:b/>
                <w:bCs/>
                <w:color w:val="FFFFFF"/>
                <w:lang w:eastAsia="ru-RU"/>
              </w:rPr>
              <w:t xml:space="preserve">Расчет ПАО «Ленэнерго», </w:t>
            </w:r>
          </w:p>
          <w:p w14:paraId="07FC1FB9" w14:textId="77777777" w:rsidR="00A62DF1" w:rsidRPr="00922F11" w:rsidRDefault="00A62DF1" w:rsidP="00A62DF1">
            <w:pPr>
              <w:spacing w:after="0" w:line="240" w:lineRule="auto"/>
              <w:jc w:val="center"/>
              <w:rPr>
                <w:rFonts w:ascii="Myriad Pro" w:eastAsia="Times New Roman" w:hAnsi="Myriad Pro" w:cs="Times New Roman"/>
                <w:b/>
                <w:bCs/>
                <w:color w:val="FFFFFF"/>
                <w:lang w:eastAsia="ru-RU"/>
              </w:rPr>
            </w:pPr>
            <w:r w:rsidRPr="00922F11">
              <w:rPr>
                <w:rFonts w:ascii="Myriad Pro" w:eastAsia="Times New Roman" w:hAnsi="Myriad Pro" w:cs="Times New Roman"/>
                <w:b/>
                <w:bCs/>
                <w:color w:val="FFFFFF"/>
                <w:lang w:eastAsia="ru-RU"/>
              </w:rPr>
              <w:t>тыс. руб.</w:t>
            </w:r>
          </w:p>
        </w:tc>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9BA3F" w14:textId="5D3A1393" w:rsidR="00A62DF1" w:rsidRPr="00922F11" w:rsidRDefault="00A62DF1" w:rsidP="00A62DF1">
            <w:pPr>
              <w:spacing w:after="0" w:line="240" w:lineRule="auto"/>
              <w:jc w:val="center"/>
              <w:rPr>
                <w:rFonts w:ascii="Myriad Pro" w:eastAsia="Times New Roman" w:hAnsi="Myriad Pro" w:cs="Times New Roman"/>
                <w:b/>
                <w:bCs/>
                <w:color w:val="FFFFFF"/>
                <w:lang w:eastAsia="ru-RU"/>
              </w:rPr>
            </w:pPr>
            <w:r w:rsidRPr="00922F11">
              <w:rPr>
                <w:rFonts w:ascii="Myriad Pro" w:eastAsia="Times New Roman" w:hAnsi="Myriad Pro" w:cs="Times New Roman"/>
                <w:b/>
                <w:bCs/>
                <w:color w:val="FFFFFF"/>
                <w:lang w:eastAsia="ru-RU"/>
              </w:rPr>
              <w:t>Расчет Комитета, тыс. руб.</w:t>
            </w:r>
          </w:p>
        </w:tc>
        <w:tc>
          <w:tcPr>
            <w:tcW w:w="2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4AEC04" w14:textId="77777777" w:rsidR="00A62DF1" w:rsidRPr="00922F11" w:rsidRDefault="00A62DF1" w:rsidP="00A62DF1">
            <w:pPr>
              <w:spacing w:after="0" w:line="240" w:lineRule="auto"/>
              <w:jc w:val="center"/>
              <w:rPr>
                <w:rFonts w:ascii="Myriad Pro" w:eastAsia="Times New Roman" w:hAnsi="Myriad Pro" w:cs="Times New Roman"/>
                <w:b/>
                <w:bCs/>
                <w:color w:val="FFFFFF"/>
                <w:lang w:eastAsia="ru-RU"/>
              </w:rPr>
            </w:pPr>
            <w:r w:rsidRPr="00922F11">
              <w:rPr>
                <w:rFonts w:ascii="Myriad Pro" w:eastAsia="Times New Roman" w:hAnsi="Myriad Pro" w:cs="Times New Roman"/>
                <w:b/>
                <w:bCs/>
                <w:color w:val="FFFFFF"/>
                <w:lang w:eastAsia="ru-RU"/>
              </w:rPr>
              <w:t>Расчет Исполнителя, тыс. руб.</w:t>
            </w:r>
          </w:p>
        </w:tc>
      </w:tr>
      <w:tr w:rsidR="00A62DF1" w:rsidRPr="00922F11" w14:paraId="66BE87D7" w14:textId="77777777" w:rsidTr="002B6EF8">
        <w:trPr>
          <w:trHeight w:val="650"/>
        </w:trPr>
        <w:tc>
          <w:tcPr>
            <w:tcW w:w="2694" w:type="dxa"/>
            <w:tcBorders>
              <w:top w:val="single" w:sz="4" w:space="0" w:color="FFFFFF" w:themeColor="background1"/>
            </w:tcBorders>
            <w:shd w:val="clear" w:color="auto" w:fill="auto"/>
            <w:vAlign w:val="center"/>
          </w:tcPr>
          <w:p w14:paraId="254758C9" w14:textId="77777777" w:rsidR="00A62DF1" w:rsidRPr="00922F11" w:rsidRDefault="00A62DF1" w:rsidP="00A62DF1">
            <w:pPr>
              <w:spacing w:after="0" w:line="240" w:lineRule="auto"/>
              <w:rPr>
                <w:rFonts w:ascii="Myriad Pro" w:eastAsia="Times New Roman" w:hAnsi="Myriad Pro" w:cs="Times New Roman"/>
                <w:lang w:eastAsia="ru-RU"/>
              </w:rPr>
            </w:pPr>
            <w:r w:rsidRPr="00922F11">
              <w:rPr>
                <w:rFonts w:ascii="Myriad Pro" w:eastAsia="Times New Roman" w:hAnsi="Myriad Pro" w:cs="Times New Roman"/>
                <w:lang w:eastAsia="ru-RU"/>
              </w:rPr>
              <w:t>Корректировка НВВ на 2019 год по итогам 2017 года с учетом ИПЦ (2018 г. - 3,7%, 2019 г. - 4,6%)</w:t>
            </w:r>
          </w:p>
        </w:tc>
        <w:tc>
          <w:tcPr>
            <w:tcW w:w="2082" w:type="dxa"/>
            <w:tcBorders>
              <w:top w:val="single" w:sz="4" w:space="0" w:color="FFFFFF" w:themeColor="background1"/>
            </w:tcBorders>
            <w:vAlign w:val="center"/>
          </w:tcPr>
          <w:p w14:paraId="3D25D044" w14:textId="32721270" w:rsidR="00A62DF1" w:rsidRPr="00922F11" w:rsidRDefault="00C457DE" w:rsidP="00A62DF1">
            <w:pPr>
              <w:spacing w:after="0" w:line="240" w:lineRule="auto"/>
              <w:jc w:val="center"/>
              <w:rPr>
                <w:rFonts w:ascii="Myriad Pro" w:eastAsia="Times New Roman" w:hAnsi="Myriad Pro" w:cs="Times New Roman"/>
                <w:lang w:eastAsia="ru-RU"/>
              </w:rPr>
            </w:pPr>
            <w:r w:rsidRPr="00922F11">
              <w:rPr>
                <w:rFonts w:ascii="Myriad Pro" w:eastAsia="Times New Roman" w:hAnsi="Myriad Pro" w:cs="Times New Roman"/>
                <w:b/>
                <w:bCs/>
                <w:lang w:eastAsia="ru-RU"/>
              </w:rPr>
              <w:t>719 637</w:t>
            </w:r>
          </w:p>
        </w:tc>
        <w:tc>
          <w:tcPr>
            <w:tcW w:w="2082" w:type="dxa"/>
            <w:tcBorders>
              <w:top w:val="single" w:sz="4" w:space="0" w:color="FFFFFF" w:themeColor="background1"/>
            </w:tcBorders>
            <w:shd w:val="clear" w:color="auto" w:fill="FFFFFF"/>
            <w:noWrap/>
            <w:vAlign w:val="center"/>
          </w:tcPr>
          <w:p w14:paraId="6EB391D9" w14:textId="01E4D40B" w:rsidR="00A62DF1" w:rsidRPr="00922F11" w:rsidRDefault="00C457DE" w:rsidP="00A62DF1">
            <w:pPr>
              <w:spacing w:after="0" w:line="240" w:lineRule="auto"/>
              <w:jc w:val="center"/>
              <w:rPr>
                <w:rFonts w:ascii="Myriad Pro" w:eastAsia="Times New Roman" w:hAnsi="Myriad Pro" w:cs="Times New Roman"/>
                <w:lang w:eastAsia="ru-RU"/>
              </w:rPr>
            </w:pPr>
            <w:r w:rsidRPr="00922F11">
              <w:rPr>
                <w:rFonts w:ascii="Myriad Pro" w:eastAsia="Times New Roman" w:hAnsi="Myriad Pro" w:cs="Times New Roman"/>
                <w:b/>
                <w:bCs/>
                <w:lang w:eastAsia="ru-RU"/>
              </w:rPr>
              <w:t>1 042 124</w:t>
            </w:r>
          </w:p>
        </w:tc>
        <w:tc>
          <w:tcPr>
            <w:tcW w:w="2502"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79EF272B" w14:textId="4BBD3AF2" w:rsidR="00A62DF1" w:rsidRPr="00922F11" w:rsidRDefault="00C457DE" w:rsidP="00A62DF1">
            <w:pPr>
              <w:spacing w:after="0" w:line="240" w:lineRule="auto"/>
              <w:jc w:val="center"/>
              <w:rPr>
                <w:rFonts w:ascii="Myriad Pro" w:eastAsia="Times New Roman" w:hAnsi="Myriad Pro" w:cs="Times New Roman"/>
                <w:lang w:eastAsia="ru-RU"/>
              </w:rPr>
            </w:pPr>
            <w:r w:rsidRPr="00922F11">
              <w:rPr>
                <w:rFonts w:ascii="Myriad Pro" w:eastAsia="Times New Roman" w:hAnsi="Myriad Pro" w:cs="Times New Roman"/>
                <w:b/>
                <w:bCs/>
                <w:lang w:eastAsia="ru-RU"/>
              </w:rPr>
              <w:t>1 378 153</w:t>
            </w:r>
          </w:p>
        </w:tc>
      </w:tr>
    </w:tbl>
    <w:p w14:paraId="4464A6D5" w14:textId="77777777" w:rsidR="00A62DF1" w:rsidRPr="00922F11" w:rsidRDefault="00A62DF1" w:rsidP="000F0252">
      <w:pPr>
        <w:pStyle w:val="a3"/>
        <w:autoSpaceDE w:val="0"/>
        <w:autoSpaceDN w:val="0"/>
        <w:adjustRightInd w:val="0"/>
        <w:spacing w:after="0" w:line="360" w:lineRule="auto"/>
        <w:ind w:left="0" w:firstLine="567"/>
        <w:jc w:val="both"/>
        <w:rPr>
          <w:rFonts w:ascii="Myriad Pro" w:hAnsi="Myriad Pro"/>
          <w:bCs/>
          <w:color w:val="000000"/>
          <w:sz w:val="26"/>
          <w:szCs w:val="26"/>
          <w:shd w:val="clear" w:color="auto" w:fill="FFFFFF"/>
        </w:rPr>
      </w:pPr>
    </w:p>
    <w:p w14:paraId="17DED825" w14:textId="571E6710" w:rsidR="00F75D13" w:rsidRPr="00922F11" w:rsidRDefault="00F75D13" w:rsidP="000F0252">
      <w:pPr>
        <w:pStyle w:val="a3"/>
        <w:autoSpaceDE w:val="0"/>
        <w:autoSpaceDN w:val="0"/>
        <w:adjustRightInd w:val="0"/>
        <w:spacing w:after="0" w:line="360" w:lineRule="auto"/>
        <w:ind w:left="0" w:firstLine="567"/>
        <w:jc w:val="both"/>
        <w:rPr>
          <w:rFonts w:ascii="Myriad Pro" w:hAnsi="Myriad Pro"/>
          <w:sz w:val="26"/>
          <w:szCs w:val="26"/>
        </w:rPr>
      </w:pPr>
      <w:r w:rsidRPr="00922F11">
        <w:rPr>
          <w:rFonts w:ascii="Myriad Pro" w:hAnsi="Myriad Pro"/>
          <w:bCs/>
          <w:color w:val="000000"/>
          <w:sz w:val="26"/>
          <w:szCs w:val="26"/>
          <w:shd w:val="clear" w:color="auto" w:fill="FFFFFF"/>
        </w:rPr>
        <w:t>В части величины р</w:t>
      </w:r>
      <w:r w:rsidRPr="00922F11">
        <w:rPr>
          <w:rFonts w:ascii="Myriad Pro" w:hAnsi="Myriad Pro"/>
          <w:sz w:val="26"/>
          <w:szCs w:val="26"/>
        </w:rPr>
        <w:t>аспределения, осуществляемого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в предыдущие периоды, или доходов, недополученных при осуществлении регулируемой деятельности в предыдущие периоды регулирования (</w:t>
      </w:r>
      <w:r w:rsidRPr="00922F11">
        <w:rPr>
          <w:rFonts w:ascii="Myriad Pro" w:hAnsi="Myriad Pro"/>
          <w:sz w:val="26"/>
          <w:szCs w:val="26"/>
          <w:lang w:val="en-US"/>
        </w:rPr>
        <w:t>Bi</w:t>
      </w:r>
      <w:r w:rsidRPr="00922F11">
        <w:rPr>
          <w:rFonts w:ascii="Myriad Pro" w:hAnsi="Myriad Pro"/>
          <w:sz w:val="26"/>
          <w:szCs w:val="26"/>
        </w:rPr>
        <w:t xml:space="preserve">), Исполнитель отмечает следующее. </w:t>
      </w:r>
    </w:p>
    <w:p w14:paraId="5B16C6F3" w14:textId="62CE039D" w:rsidR="002B6EF8" w:rsidRDefault="00F75D13" w:rsidP="00CA1BE1">
      <w:pPr>
        <w:pStyle w:val="a3"/>
        <w:spacing w:after="0" w:line="360" w:lineRule="auto"/>
        <w:ind w:left="0" w:firstLine="567"/>
        <w:jc w:val="both"/>
        <w:rPr>
          <w:rFonts w:ascii="Myriad Pro" w:hAnsi="Myriad Pro"/>
          <w:color w:val="000000" w:themeColor="text1"/>
          <w:sz w:val="26"/>
          <w:szCs w:val="26"/>
        </w:rPr>
      </w:pPr>
      <w:r w:rsidRPr="00922F11">
        <w:rPr>
          <w:rFonts w:ascii="Myriad Pro" w:hAnsi="Myriad Pro"/>
          <w:color w:val="000000" w:themeColor="text1"/>
          <w:sz w:val="26"/>
          <w:szCs w:val="26"/>
        </w:rPr>
        <w:t>Ставки на содержание сетей и одноставочные тарифы на услуги по передаче электрической энергии, утвержденные распоряжением Комитета по тарифам и ценовой политике Ленинградской области от 29.12.2018 № 727-п «О внесении изменений в приказ Комитета по тарифам и ценовой политике Ленинградской области от 30.12.2015 № 535-п «Об установлении тарифов на услуги по передаче электрической энергии по сетям Ленинградской области» по всем диапазонам напряжения в первом полугодии 2019 году соответствуют предельным максимальным уровням тарифов, установленных приказом ФАС России от 19.12.2018 № 1819/18. Во втором полугодии 2019 года соответствующие уровни утвержденных тарифов на услуги по передаче электрической энергии в Ленинградской области превышали предельные уровни тарифов, утвержденные ФАС России, в связи с реализацией инвестиционной программы (сравнение соответствующих уровней тарифов представлено</w:t>
      </w:r>
      <w:r w:rsidRPr="00272782">
        <w:rPr>
          <w:rFonts w:ascii="Myriad Pro" w:hAnsi="Myriad Pro"/>
          <w:color w:val="000000" w:themeColor="text1"/>
          <w:sz w:val="26"/>
          <w:szCs w:val="26"/>
        </w:rPr>
        <w:t xml:space="preserve"> в таблице ниже). Включение дополнительных затрат повлекло бы за собой превышение предельных максимальных уровней тарифов, установленных ФАС России на 2019 год для Ленинградской области (сверх величины превышения, связанного с реализацией ПАО «Ленэнерго» инвестиционной программы).</w:t>
      </w:r>
      <w:r w:rsidR="002B6EF8">
        <w:rPr>
          <w:rFonts w:ascii="Myriad Pro" w:hAnsi="Myriad Pro"/>
          <w:color w:val="000000" w:themeColor="text1"/>
          <w:sz w:val="26"/>
          <w:szCs w:val="26"/>
        </w:rPr>
        <w:br w:type="page"/>
      </w:r>
    </w:p>
    <w:p w14:paraId="146D7807" w14:textId="77777777" w:rsidR="00F75D13" w:rsidRDefault="00F75D13" w:rsidP="00CA1BE1">
      <w:pPr>
        <w:pStyle w:val="a3"/>
        <w:spacing w:after="0" w:line="360" w:lineRule="auto"/>
        <w:ind w:left="0" w:firstLine="567"/>
        <w:jc w:val="both"/>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1687"/>
        <w:gridCol w:w="1458"/>
        <w:gridCol w:w="1639"/>
        <w:gridCol w:w="1439"/>
        <w:gridCol w:w="1418"/>
      </w:tblGrid>
      <w:tr w:rsidR="00F75D13" w:rsidRPr="00C13866" w14:paraId="66027194" w14:textId="77777777" w:rsidTr="006C697F">
        <w:trPr>
          <w:trHeight w:val="20"/>
          <w:tblHeader/>
        </w:trPr>
        <w:tc>
          <w:tcPr>
            <w:tcW w:w="3539" w:type="dxa"/>
            <w:gridSpan w:val="2"/>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noWrap/>
            <w:vAlign w:val="center"/>
            <w:hideMark/>
          </w:tcPr>
          <w:p w14:paraId="13DB4B5F" w14:textId="77777777" w:rsidR="00F75D13" w:rsidRPr="00C13866" w:rsidRDefault="00F75D13" w:rsidP="00890DE7">
            <w:pPr>
              <w:spacing w:after="0"/>
              <w:jc w:val="center"/>
              <w:rPr>
                <w:rFonts w:ascii="Myriad Pro" w:hAnsi="Myriad Pro"/>
                <w:b/>
                <w:bCs/>
                <w:color w:val="FFFFFF" w:themeColor="background1"/>
                <w:sz w:val="20"/>
                <w:szCs w:val="20"/>
              </w:rPr>
            </w:pPr>
            <w:r w:rsidRPr="00C13866">
              <w:rPr>
                <w:rFonts w:ascii="Myriad Pro" w:hAnsi="Myriad Pro"/>
                <w:b/>
                <w:bCs/>
                <w:color w:val="FFFFFF" w:themeColor="background1"/>
                <w:sz w:val="20"/>
                <w:szCs w:val="20"/>
              </w:rPr>
              <w:t>Наименование показателя</w:t>
            </w:r>
          </w:p>
        </w:tc>
        <w:tc>
          <w:tcPr>
            <w:tcW w:w="5954" w:type="dxa"/>
            <w:gridSpan w:val="4"/>
            <w:tcBorders>
              <w:top w:val="nil"/>
              <w:left w:val="single" w:sz="4" w:space="0" w:color="FFFFFF" w:themeColor="background1"/>
              <w:bottom w:val="single" w:sz="4" w:space="0" w:color="FFFFFF" w:themeColor="background1"/>
              <w:right w:val="nil"/>
            </w:tcBorders>
            <w:shd w:val="clear" w:color="auto" w:fill="4F6228" w:themeFill="accent3" w:themeFillShade="80"/>
            <w:noWrap/>
            <w:vAlign w:val="center"/>
            <w:hideMark/>
          </w:tcPr>
          <w:p w14:paraId="5EE72EFC" w14:textId="77777777" w:rsidR="00F75D13" w:rsidRPr="00C13866" w:rsidRDefault="00F75D13" w:rsidP="00890DE7">
            <w:pPr>
              <w:spacing w:after="0"/>
              <w:jc w:val="center"/>
              <w:rPr>
                <w:rFonts w:ascii="Myriad Pro" w:hAnsi="Myriad Pro"/>
                <w:b/>
                <w:bCs/>
                <w:color w:val="FFFFFF" w:themeColor="background1"/>
                <w:sz w:val="20"/>
                <w:szCs w:val="20"/>
              </w:rPr>
            </w:pPr>
            <w:r w:rsidRPr="00C13866">
              <w:rPr>
                <w:rFonts w:ascii="Myriad Pro" w:hAnsi="Myriad Pro"/>
                <w:b/>
                <w:bCs/>
                <w:color w:val="FFFFFF" w:themeColor="background1"/>
                <w:sz w:val="20"/>
                <w:szCs w:val="20"/>
              </w:rPr>
              <w:t>Уровень напряжения</w:t>
            </w:r>
          </w:p>
        </w:tc>
      </w:tr>
      <w:tr w:rsidR="00890DE7" w:rsidRPr="00C13866" w14:paraId="7DE71B28" w14:textId="77777777" w:rsidTr="006C697F">
        <w:trPr>
          <w:trHeight w:val="20"/>
          <w:tblHeader/>
        </w:trPr>
        <w:tc>
          <w:tcPr>
            <w:tcW w:w="3539" w:type="dxa"/>
            <w:gridSpan w:val="2"/>
            <w:vMerge/>
            <w:tcBorders>
              <w:top w:val="single" w:sz="4" w:space="0" w:color="FFFFFF" w:themeColor="background1"/>
              <w:left w:val="nil"/>
              <w:bottom w:val="nil"/>
              <w:right w:val="single" w:sz="4" w:space="0" w:color="FFFFFF" w:themeColor="background1"/>
            </w:tcBorders>
            <w:shd w:val="clear" w:color="auto" w:fill="4F6228" w:themeFill="accent3" w:themeFillShade="80"/>
            <w:vAlign w:val="center"/>
            <w:hideMark/>
          </w:tcPr>
          <w:p w14:paraId="06CC3A86" w14:textId="77777777" w:rsidR="00F75D13" w:rsidRPr="00C13866" w:rsidRDefault="00F75D13" w:rsidP="00890DE7">
            <w:pPr>
              <w:spacing w:after="0"/>
              <w:jc w:val="center"/>
              <w:rPr>
                <w:rFonts w:ascii="Myriad Pro" w:hAnsi="Myriad Pro"/>
                <w:b/>
                <w:bCs/>
                <w:color w:val="FFFFFF" w:themeColor="background1"/>
                <w:sz w:val="20"/>
                <w:szCs w:val="20"/>
              </w:rPr>
            </w:pPr>
          </w:p>
        </w:tc>
        <w:tc>
          <w:tcPr>
            <w:tcW w:w="145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3EDCE8A" w14:textId="77777777" w:rsidR="00F75D13" w:rsidRPr="00C13866" w:rsidRDefault="00F75D13" w:rsidP="00890DE7">
            <w:pPr>
              <w:spacing w:after="0"/>
              <w:jc w:val="center"/>
              <w:rPr>
                <w:rFonts w:ascii="Myriad Pro" w:hAnsi="Myriad Pro"/>
                <w:b/>
                <w:bCs/>
                <w:color w:val="FFFFFF" w:themeColor="background1"/>
                <w:sz w:val="20"/>
                <w:szCs w:val="20"/>
              </w:rPr>
            </w:pPr>
            <w:r w:rsidRPr="00C13866">
              <w:rPr>
                <w:rFonts w:ascii="Myriad Pro" w:hAnsi="Myriad Pro"/>
                <w:b/>
                <w:bCs/>
                <w:color w:val="FFFFFF" w:themeColor="background1"/>
                <w:sz w:val="20"/>
                <w:szCs w:val="20"/>
              </w:rPr>
              <w:t>ВН</w:t>
            </w:r>
          </w:p>
        </w:tc>
        <w:tc>
          <w:tcPr>
            <w:tcW w:w="163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35197640" w14:textId="77777777" w:rsidR="00F75D13" w:rsidRPr="00C13866" w:rsidRDefault="00F75D13" w:rsidP="00890DE7">
            <w:pPr>
              <w:spacing w:after="0"/>
              <w:jc w:val="center"/>
              <w:rPr>
                <w:rFonts w:ascii="Myriad Pro" w:hAnsi="Myriad Pro"/>
                <w:b/>
                <w:bCs/>
                <w:color w:val="FFFFFF" w:themeColor="background1"/>
                <w:sz w:val="20"/>
                <w:szCs w:val="20"/>
              </w:rPr>
            </w:pPr>
            <w:r w:rsidRPr="00C13866">
              <w:rPr>
                <w:rFonts w:ascii="Myriad Pro" w:hAnsi="Myriad Pro"/>
                <w:b/>
                <w:bCs/>
                <w:color w:val="FFFFFF" w:themeColor="background1"/>
                <w:sz w:val="20"/>
                <w:szCs w:val="20"/>
              </w:rPr>
              <w:t>СН1</w:t>
            </w:r>
          </w:p>
        </w:tc>
        <w:tc>
          <w:tcPr>
            <w:tcW w:w="143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2CDA413B" w14:textId="77777777" w:rsidR="00F75D13" w:rsidRPr="00C13866" w:rsidRDefault="00F75D13" w:rsidP="00890DE7">
            <w:pPr>
              <w:spacing w:after="0"/>
              <w:jc w:val="center"/>
              <w:rPr>
                <w:rFonts w:ascii="Myriad Pro" w:hAnsi="Myriad Pro"/>
                <w:b/>
                <w:bCs/>
                <w:color w:val="FFFFFF" w:themeColor="background1"/>
                <w:sz w:val="20"/>
                <w:szCs w:val="20"/>
              </w:rPr>
            </w:pPr>
            <w:r w:rsidRPr="00C13866">
              <w:rPr>
                <w:rFonts w:ascii="Myriad Pro" w:hAnsi="Myriad Pro"/>
                <w:b/>
                <w:bCs/>
                <w:color w:val="FFFFFF" w:themeColor="background1"/>
                <w:sz w:val="20"/>
                <w:szCs w:val="20"/>
              </w:rPr>
              <w:t>СН2</w:t>
            </w:r>
          </w:p>
        </w:tc>
        <w:tc>
          <w:tcPr>
            <w:tcW w:w="1418" w:type="dxa"/>
            <w:tcBorders>
              <w:top w:val="single" w:sz="4" w:space="0" w:color="FFFFFF" w:themeColor="background1"/>
              <w:left w:val="single" w:sz="4" w:space="0" w:color="FFFFFF" w:themeColor="background1"/>
              <w:bottom w:val="nil"/>
              <w:right w:val="nil"/>
            </w:tcBorders>
            <w:shd w:val="clear" w:color="auto" w:fill="4F6228" w:themeFill="accent3" w:themeFillShade="80"/>
            <w:noWrap/>
            <w:vAlign w:val="center"/>
            <w:hideMark/>
          </w:tcPr>
          <w:p w14:paraId="4C052EF4" w14:textId="77777777" w:rsidR="00F75D13" w:rsidRPr="00C13866" w:rsidRDefault="00F75D13" w:rsidP="00890DE7">
            <w:pPr>
              <w:spacing w:after="0"/>
              <w:jc w:val="center"/>
              <w:rPr>
                <w:rFonts w:ascii="Myriad Pro" w:hAnsi="Myriad Pro"/>
                <w:b/>
                <w:bCs/>
                <w:color w:val="FFFFFF" w:themeColor="background1"/>
                <w:sz w:val="20"/>
                <w:szCs w:val="20"/>
              </w:rPr>
            </w:pPr>
            <w:r w:rsidRPr="00C13866">
              <w:rPr>
                <w:rFonts w:ascii="Myriad Pro" w:hAnsi="Myriad Pro"/>
                <w:b/>
                <w:bCs/>
                <w:color w:val="FFFFFF" w:themeColor="background1"/>
                <w:sz w:val="20"/>
                <w:szCs w:val="20"/>
              </w:rPr>
              <w:t>НН</w:t>
            </w:r>
          </w:p>
        </w:tc>
      </w:tr>
      <w:tr w:rsidR="00F75D13" w:rsidRPr="00C13866" w14:paraId="60857E49" w14:textId="77777777" w:rsidTr="002B6EF8">
        <w:trPr>
          <w:trHeight w:val="20"/>
        </w:trPr>
        <w:tc>
          <w:tcPr>
            <w:tcW w:w="9493" w:type="dxa"/>
            <w:gridSpan w:val="6"/>
            <w:tcBorders>
              <w:top w:val="nil"/>
            </w:tcBorders>
            <w:shd w:val="clear" w:color="auto" w:fill="D6E3BC" w:themeFill="accent3" w:themeFillTint="66"/>
            <w:noWrap/>
            <w:vAlign w:val="center"/>
            <w:hideMark/>
          </w:tcPr>
          <w:p w14:paraId="2609C98A" w14:textId="77777777" w:rsidR="00F75D13" w:rsidRPr="00C13866" w:rsidRDefault="00F75D13" w:rsidP="00890DE7">
            <w:pPr>
              <w:spacing w:after="0"/>
              <w:jc w:val="center"/>
              <w:rPr>
                <w:rFonts w:ascii="Myriad Pro" w:hAnsi="Myriad Pro"/>
                <w:b/>
                <w:bCs/>
                <w:sz w:val="20"/>
                <w:szCs w:val="20"/>
              </w:rPr>
            </w:pPr>
            <w:r w:rsidRPr="00C13866">
              <w:rPr>
                <w:rFonts w:ascii="Myriad Pro" w:hAnsi="Myriad Pro"/>
                <w:b/>
                <w:bCs/>
                <w:sz w:val="20"/>
                <w:szCs w:val="20"/>
              </w:rPr>
              <w:t>1 полугодие</w:t>
            </w:r>
          </w:p>
        </w:tc>
      </w:tr>
      <w:tr w:rsidR="00F75D13" w:rsidRPr="00C13866" w14:paraId="67860745" w14:textId="77777777" w:rsidTr="006C697F">
        <w:trPr>
          <w:trHeight w:val="20"/>
        </w:trPr>
        <w:tc>
          <w:tcPr>
            <w:tcW w:w="1852" w:type="dxa"/>
            <w:vMerge w:val="restart"/>
            <w:shd w:val="clear" w:color="auto" w:fill="auto"/>
            <w:vAlign w:val="center"/>
            <w:hideMark/>
          </w:tcPr>
          <w:p w14:paraId="7C4A9779"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Ставка (тариф) на содержание электрических сетей, руб./МВт. мес.</w:t>
            </w:r>
          </w:p>
        </w:tc>
        <w:tc>
          <w:tcPr>
            <w:tcW w:w="1687" w:type="dxa"/>
            <w:shd w:val="clear" w:color="auto" w:fill="auto"/>
            <w:vAlign w:val="center"/>
            <w:hideMark/>
          </w:tcPr>
          <w:p w14:paraId="54A1FECF"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Предельный максимальный уровень по приказу ФАС России</w:t>
            </w:r>
          </w:p>
        </w:tc>
        <w:tc>
          <w:tcPr>
            <w:tcW w:w="1458" w:type="dxa"/>
            <w:shd w:val="clear" w:color="auto" w:fill="auto"/>
            <w:vAlign w:val="center"/>
            <w:hideMark/>
          </w:tcPr>
          <w:p w14:paraId="65B91CCB"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1 611 173,45</w:t>
            </w:r>
          </w:p>
        </w:tc>
        <w:tc>
          <w:tcPr>
            <w:tcW w:w="1639" w:type="dxa"/>
            <w:shd w:val="clear" w:color="auto" w:fill="auto"/>
            <w:vAlign w:val="center"/>
            <w:hideMark/>
          </w:tcPr>
          <w:p w14:paraId="09929089"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1 636 536,34</w:t>
            </w:r>
          </w:p>
        </w:tc>
        <w:tc>
          <w:tcPr>
            <w:tcW w:w="1439" w:type="dxa"/>
            <w:shd w:val="clear" w:color="auto" w:fill="auto"/>
            <w:vAlign w:val="center"/>
            <w:hideMark/>
          </w:tcPr>
          <w:p w14:paraId="56BF83C0"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1 377 241,33</w:t>
            </w:r>
          </w:p>
        </w:tc>
        <w:tc>
          <w:tcPr>
            <w:tcW w:w="1418" w:type="dxa"/>
            <w:shd w:val="clear" w:color="auto" w:fill="auto"/>
            <w:vAlign w:val="center"/>
            <w:hideMark/>
          </w:tcPr>
          <w:p w14:paraId="0C2E4E7F"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1 639 174,69</w:t>
            </w:r>
          </w:p>
        </w:tc>
      </w:tr>
      <w:tr w:rsidR="00F75D13" w:rsidRPr="00C13866" w14:paraId="346BDAF9" w14:textId="77777777" w:rsidTr="006C697F">
        <w:trPr>
          <w:trHeight w:val="20"/>
        </w:trPr>
        <w:tc>
          <w:tcPr>
            <w:tcW w:w="1852" w:type="dxa"/>
            <w:vMerge/>
            <w:vAlign w:val="center"/>
            <w:hideMark/>
          </w:tcPr>
          <w:p w14:paraId="1BD1D78E"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hideMark/>
          </w:tcPr>
          <w:p w14:paraId="5C47353B"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Утвержденный тариф</w:t>
            </w:r>
          </w:p>
        </w:tc>
        <w:tc>
          <w:tcPr>
            <w:tcW w:w="1458" w:type="dxa"/>
            <w:shd w:val="clear" w:color="auto" w:fill="auto"/>
            <w:vAlign w:val="center"/>
            <w:hideMark/>
          </w:tcPr>
          <w:p w14:paraId="32D1FFB0"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1 611 173,45</w:t>
            </w:r>
          </w:p>
        </w:tc>
        <w:tc>
          <w:tcPr>
            <w:tcW w:w="1639" w:type="dxa"/>
            <w:shd w:val="clear" w:color="auto" w:fill="auto"/>
            <w:vAlign w:val="center"/>
            <w:hideMark/>
          </w:tcPr>
          <w:p w14:paraId="3D4AC1F4"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1 636 536,34</w:t>
            </w:r>
          </w:p>
        </w:tc>
        <w:tc>
          <w:tcPr>
            <w:tcW w:w="1439" w:type="dxa"/>
            <w:shd w:val="clear" w:color="auto" w:fill="auto"/>
            <w:vAlign w:val="center"/>
            <w:hideMark/>
          </w:tcPr>
          <w:p w14:paraId="77FF7E43"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1 377 241,33</w:t>
            </w:r>
          </w:p>
        </w:tc>
        <w:tc>
          <w:tcPr>
            <w:tcW w:w="1418" w:type="dxa"/>
            <w:shd w:val="clear" w:color="auto" w:fill="auto"/>
            <w:vAlign w:val="center"/>
            <w:hideMark/>
          </w:tcPr>
          <w:p w14:paraId="1F9BBB44"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1 639 174,69</w:t>
            </w:r>
          </w:p>
        </w:tc>
      </w:tr>
      <w:tr w:rsidR="00F75D13" w:rsidRPr="00C13866" w14:paraId="6051F22E" w14:textId="77777777" w:rsidTr="006C697F">
        <w:trPr>
          <w:trHeight w:val="20"/>
        </w:trPr>
        <w:tc>
          <w:tcPr>
            <w:tcW w:w="1852" w:type="dxa"/>
            <w:vMerge/>
            <w:vAlign w:val="center"/>
            <w:hideMark/>
          </w:tcPr>
          <w:p w14:paraId="28BC4FEF"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hideMark/>
          </w:tcPr>
          <w:p w14:paraId="5B53569E" w14:textId="77777777" w:rsidR="00F75D13" w:rsidRPr="00C13866" w:rsidRDefault="00F75D13" w:rsidP="00890DE7">
            <w:pPr>
              <w:spacing w:after="0"/>
              <w:rPr>
                <w:rFonts w:ascii="Myriad Pro" w:hAnsi="Myriad Pro"/>
                <w:i/>
                <w:iCs/>
                <w:sz w:val="20"/>
                <w:szCs w:val="20"/>
              </w:rPr>
            </w:pPr>
            <w:r w:rsidRPr="00C13866">
              <w:rPr>
                <w:rFonts w:ascii="Myriad Pro" w:hAnsi="Myriad Pro"/>
                <w:i/>
                <w:iCs/>
                <w:sz w:val="20"/>
                <w:szCs w:val="20"/>
              </w:rPr>
              <w:t>отклонение, %</w:t>
            </w:r>
          </w:p>
        </w:tc>
        <w:tc>
          <w:tcPr>
            <w:tcW w:w="1458" w:type="dxa"/>
            <w:shd w:val="clear" w:color="auto" w:fill="auto"/>
            <w:noWrap/>
            <w:vAlign w:val="center"/>
            <w:hideMark/>
          </w:tcPr>
          <w:p w14:paraId="272EE097"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639" w:type="dxa"/>
            <w:shd w:val="clear" w:color="auto" w:fill="auto"/>
            <w:noWrap/>
            <w:vAlign w:val="center"/>
            <w:hideMark/>
          </w:tcPr>
          <w:p w14:paraId="4C6AB7A1"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439" w:type="dxa"/>
            <w:shd w:val="clear" w:color="auto" w:fill="auto"/>
            <w:noWrap/>
            <w:vAlign w:val="center"/>
            <w:hideMark/>
          </w:tcPr>
          <w:p w14:paraId="35136CDD"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418" w:type="dxa"/>
            <w:shd w:val="clear" w:color="auto" w:fill="auto"/>
            <w:noWrap/>
            <w:vAlign w:val="center"/>
            <w:hideMark/>
          </w:tcPr>
          <w:p w14:paraId="454417CD"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r>
      <w:tr w:rsidR="00F75D13" w:rsidRPr="00C13866" w14:paraId="0FDF3CF9" w14:textId="77777777" w:rsidTr="006C697F">
        <w:trPr>
          <w:trHeight w:val="20"/>
        </w:trPr>
        <w:tc>
          <w:tcPr>
            <w:tcW w:w="1852" w:type="dxa"/>
            <w:vMerge w:val="restart"/>
            <w:shd w:val="clear" w:color="auto" w:fill="auto"/>
            <w:vAlign w:val="center"/>
            <w:hideMark/>
          </w:tcPr>
          <w:p w14:paraId="42C4BF54"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Ставка (тариф) технологического расхода э/э, руб./МВт*ч</w:t>
            </w:r>
          </w:p>
        </w:tc>
        <w:tc>
          <w:tcPr>
            <w:tcW w:w="1687" w:type="dxa"/>
            <w:shd w:val="clear" w:color="auto" w:fill="auto"/>
            <w:vAlign w:val="center"/>
            <w:hideMark/>
          </w:tcPr>
          <w:p w14:paraId="10ECD395"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Предельный максимальный уровень по приказу ФАС России</w:t>
            </w:r>
          </w:p>
        </w:tc>
        <w:tc>
          <w:tcPr>
            <w:tcW w:w="1458" w:type="dxa"/>
            <w:shd w:val="clear" w:color="auto" w:fill="auto"/>
            <w:vAlign w:val="center"/>
            <w:hideMark/>
          </w:tcPr>
          <w:p w14:paraId="687DBB57"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55,77</w:t>
            </w:r>
          </w:p>
        </w:tc>
        <w:tc>
          <w:tcPr>
            <w:tcW w:w="1639" w:type="dxa"/>
            <w:shd w:val="clear" w:color="auto" w:fill="auto"/>
            <w:vAlign w:val="center"/>
            <w:hideMark/>
          </w:tcPr>
          <w:p w14:paraId="3A88EBFF"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156,27</w:t>
            </w:r>
          </w:p>
        </w:tc>
        <w:tc>
          <w:tcPr>
            <w:tcW w:w="1439" w:type="dxa"/>
            <w:shd w:val="clear" w:color="auto" w:fill="auto"/>
            <w:vAlign w:val="center"/>
            <w:hideMark/>
          </w:tcPr>
          <w:p w14:paraId="31D264FD"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283,98</w:t>
            </w:r>
          </w:p>
        </w:tc>
        <w:tc>
          <w:tcPr>
            <w:tcW w:w="1418" w:type="dxa"/>
            <w:shd w:val="clear" w:color="auto" w:fill="auto"/>
            <w:vAlign w:val="center"/>
            <w:hideMark/>
          </w:tcPr>
          <w:p w14:paraId="6F78FF18"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876,77</w:t>
            </w:r>
          </w:p>
        </w:tc>
      </w:tr>
      <w:tr w:rsidR="00F75D13" w:rsidRPr="00C13866" w14:paraId="57324F17" w14:textId="77777777" w:rsidTr="006C697F">
        <w:trPr>
          <w:trHeight w:val="20"/>
        </w:trPr>
        <w:tc>
          <w:tcPr>
            <w:tcW w:w="1852" w:type="dxa"/>
            <w:vMerge/>
            <w:vAlign w:val="center"/>
            <w:hideMark/>
          </w:tcPr>
          <w:p w14:paraId="0232DCAD"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hideMark/>
          </w:tcPr>
          <w:p w14:paraId="74487F82"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Утвержденный тариф</w:t>
            </w:r>
          </w:p>
        </w:tc>
        <w:tc>
          <w:tcPr>
            <w:tcW w:w="1458" w:type="dxa"/>
            <w:shd w:val="clear" w:color="auto" w:fill="auto"/>
            <w:vAlign w:val="center"/>
            <w:hideMark/>
          </w:tcPr>
          <w:p w14:paraId="1C5093F2"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55,77</w:t>
            </w:r>
          </w:p>
        </w:tc>
        <w:tc>
          <w:tcPr>
            <w:tcW w:w="1639" w:type="dxa"/>
            <w:shd w:val="clear" w:color="auto" w:fill="auto"/>
            <w:vAlign w:val="center"/>
            <w:hideMark/>
          </w:tcPr>
          <w:p w14:paraId="5A485CBD"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156,27</w:t>
            </w:r>
          </w:p>
        </w:tc>
        <w:tc>
          <w:tcPr>
            <w:tcW w:w="1439" w:type="dxa"/>
            <w:shd w:val="clear" w:color="auto" w:fill="auto"/>
            <w:vAlign w:val="center"/>
            <w:hideMark/>
          </w:tcPr>
          <w:p w14:paraId="251AB6D9"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283,98</w:t>
            </w:r>
          </w:p>
        </w:tc>
        <w:tc>
          <w:tcPr>
            <w:tcW w:w="1418" w:type="dxa"/>
            <w:shd w:val="clear" w:color="auto" w:fill="auto"/>
            <w:vAlign w:val="center"/>
            <w:hideMark/>
          </w:tcPr>
          <w:p w14:paraId="0CE563CC"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876,77</w:t>
            </w:r>
          </w:p>
        </w:tc>
      </w:tr>
      <w:tr w:rsidR="00F75D13" w:rsidRPr="00C13866" w14:paraId="307401D0" w14:textId="77777777" w:rsidTr="006C697F">
        <w:trPr>
          <w:trHeight w:val="20"/>
        </w:trPr>
        <w:tc>
          <w:tcPr>
            <w:tcW w:w="1852" w:type="dxa"/>
            <w:vMerge/>
            <w:vAlign w:val="center"/>
            <w:hideMark/>
          </w:tcPr>
          <w:p w14:paraId="40111839"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hideMark/>
          </w:tcPr>
          <w:p w14:paraId="6ADB07A4" w14:textId="77777777" w:rsidR="00F75D13" w:rsidRPr="00C13866" w:rsidRDefault="00F75D13" w:rsidP="00890DE7">
            <w:pPr>
              <w:spacing w:after="0"/>
              <w:rPr>
                <w:rFonts w:ascii="Myriad Pro" w:hAnsi="Myriad Pro"/>
                <w:i/>
                <w:iCs/>
                <w:sz w:val="20"/>
                <w:szCs w:val="20"/>
              </w:rPr>
            </w:pPr>
            <w:r w:rsidRPr="00C13866">
              <w:rPr>
                <w:rFonts w:ascii="Myriad Pro" w:hAnsi="Myriad Pro"/>
                <w:i/>
                <w:iCs/>
                <w:sz w:val="20"/>
                <w:szCs w:val="20"/>
              </w:rPr>
              <w:t>отклонение, %</w:t>
            </w:r>
          </w:p>
        </w:tc>
        <w:tc>
          <w:tcPr>
            <w:tcW w:w="1458" w:type="dxa"/>
            <w:shd w:val="clear" w:color="auto" w:fill="auto"/>
            <w:noWrap/>
            <w:vAlign w:val="center"/>
            <w:hideMark/>
          </w:tcPr>
          <w:p w14:paraId="6FC0FC9C"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639" w:type="dxa"/>
            <w:shd w:val="clear" w:color="auto" w:fill="auto"/>
            <w:noWrap/>
            <w:vAlign w:val="center"/>
            <w:hideMark/>
          </w:tcPr>
          <w:p w14:paraId="59A7EB60"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439" w:type="dxa"/>
            <w:shd w:val="clear" w:color="auto" w:fill="auto"/>
            <w:noWrap/>
            <w:vAlign w:val="center"/>
            <w:hideMark/>
          </w:tcPr>
          <w:p w14:paraId="19FDA1B6"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418" w:type="dxa"/>
            <w:shd w:val="clear" w:color="auto" w:fill="auto"/>
            <w:noWrap/>
            <w:vAlign w:val="center"/>
            <w:hideMark/>
          </w:tcPr>
          <w:p w14:paraId="323182CF"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r>
      <w:tr w:rsidR="00F75D13" w:rsidRPr="00C13866" w14:paraId="6B27D260" w14:textId="77777777" w:rsidTr="006C697F">
        <w:trPr>
          <w:trHeight w:val="20"/>
        </w:trPr>
        <w:tc>
          <w:tcPr>
            <w:tcW w:w="1852" w:type="dxa"/>
            <w:vMerge w:val="restart"/>
            <w:shd w:val="clear" w:color="auto" w:fill="auto"/>
            <w:vAlign w:val="center"/>
            <w:hideMark/>
          </w:tcPr>
          <w:p w14:paraId="6D764E65"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Одноставочный тариф, руб./кВт*ч</w:t>
            </w:r>
          </w:p>
        </w:tc>
        <w:tc>
          <w:tcPr>
            <w:tcW w:w="1687" w:type="dxa"/>
            <w:shd w:val="clear" w:color="auto" w:fill="auto"/>
            <w:vAlign w:val="center"/>
            <w:hideMark/>
          </w:tcPr>
          <w:p w14:paraId="6EAA5D9E"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Предельный максимальный уровень по приказу ФАС России</w:t>
            </w:r>
          </w:p>
        </w:tc>
        <w:tc>
          <w:tcPr>
            <w:tcW w:w="1458" w:type="dxa"/>
            <w:shd w:val="clear" w:color="auto" w:fill="auto"/>
            <w:vAlign w:val="center"/>
            <w:hideMark/>
          </w:tcPr>
          <w:p w14:paraId="18D66A04"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1,82941</w:t>
            </w:r>
          </w:p>
        </w:tc>
        <w:tc>
          <w:tcPr>
            <w:tcW w:w="1639" w:type="dxa"/>
            <w:shd w:val="clear" w:color="auto" w:fill="auto"/>
            <w:vAlign w:val="center"/>
            <w:hideMark/>
          </w:tcPr>
          <w:p w14:paraId="74ADD96A"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2,55624</w:t>
            </w:r>
          </w:p>
        </w:tc>
        <w:tc>
          <w:tcPr>
            <w:tcW w:w="1439" w:type="dxa"/>
            <w:shd w:val="clear" w:color="auto" w:fill="auto"/>
            <w:vAlign w:val="center"/>
            <w:hideMark/>
          </w:tcPr>
          <w:p w14:paraId="4C7AC007"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2,61631</w:t>
            </w:r>
          </w:p>
        </w:tc>
        <w:tc>
          <w:tcPr>
            <w:tcW w:w="1418" w:type="dxa"/>
            <w:shd w:val="clear" w:color="auto" w:fill="auto"/>
            <w:vAlign w:val="center"/>
            <w:hideMark/>
          </w:tcPr>
          <w:p w14:paraId="1C25A496"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4,74508</w:t>
            </w:r>
          </w:p>
        </w:tc>
      </w:tr>
      <w:tr w:rsidR="00F75D13" w:rsidRPr="00C13866" w14:paraId="227EA756" w14:textId="77777777" w:rsidTr="006C697F">
        <w:trPr>
          <w:trHeight w:val="20"/>
        </w:trPr>
        <w:tc>
          <w:tcPr>
            <w:tcW w:w="1852" w:type="dxa"/>
            <w:vMerge/>
            <w:vAlign w:val="center"/>
            <w:hideMark/>
          </w:tcPr>
          <w:p w14:paraId="71BE9C71"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hideMark/>
          </w:tcPr>
          <w:p w14:paraId="388486B9"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Утвержденный тариф</w:t>
            </w:r>
          </w:p>
        </w:tc>
        <w:tc>
          <w:tcPr>
            <w:tcW w:w="1458" w:type="dxa"/>
            <w:shd w:val="clear" w:color="auto" w:fill="auto"/>
            <w:vAlign w:val="center"/>
            <w:hideMark/>
          </w:tcPr>
          <w:p w14:paraId="4F3141CB"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1,82941</w:t>
            </w:r>
          </w:p>
        </w:tc>
        <w:tc>
          <w:tcPr>
            <w:tcW w:w="1639" w:type="dxa"/>
            <w:shd w:val="clear" w:color="auto" w:fill="auto"/>
            <w:vAlign w:val="center"/>
            <w:hideMark/>
          </w:tcPr>
          <w:p w14:paraId="2FB5F9BD"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2,55624</w:t>
            </w:r>
          </w:p>
        </w:tc>
        <w:tc>
          <w:tcPr>
            <w:tcW w:w="1439" w:type="dxa"/>
            <w:shd w:val="clear" w:color="auto" w:fill="auto"/>
            <w:vAlign w:val="center"/>
            <w:hideMark/>
          </w:tcPr>
          <w:p w14:paraId="733A9E33"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2,61631</w:t>
            </w:r>
          </w:p>
        </w:tc>
        <w:tc>
          <w:tcPr>
            <w:tcW w:w="1418" w:type="dxa"/>
            <w:shd w:val="clear" w:color="auto" w:fill="auto"/>
            <w:vAlign w:val="center"/>
            <w:hideMark/>
          </w:tcPr>
          <w:p w14:paraId="2AD402DD"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4,74508</w:t>
            </w:r>
          </w:p>
        </w:tc>
      </w:tr>
      <w:tr w:rsidR="00F75D13" w:rsidRPr="00C13866" w14:paraId="36AEF691" w14:textId="77777777" w:rsidTr="006C697F">
        <w:trPr>
          <w:trHeight w:val="20"/>
        </w:trPr>
        <w:tc>
          <w:tcPr>
            <w:tcW w:w="1852" w:type="dxa"/>
            <w:vMerge/>
            <w:vAlign w:val="center"/>
            <w:hideMark/>
          </w:tcPr>
          <w:p w14:paraId="6FE659EB"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hideMark/>
          </w:tcPr>
          <w:p w14:paraId="731477BE" w14:textId="77777777" w:rsidR="00F75D13" w:rsidRPr="00C13866" w:rsidRDefault="00F75D13" w:rsidP="00890DE7">
            <w:pPr>
              <w:spacing w:after="0"/>
              <w:rPr>
                <w:rFonts w:ascii="Myriad Pro" w:hAnsi="Myriad Pro"/>
                <w:i/>
                <w:iCs/>
                <w:sz w:val="20"/>
                <w:szCs w:val="20"/>
              </w:rPr>
            </w:pPr>
            <w:r w:rsidRPr="00C13866">
              <w:rPr>
                <w:rFonts w:ascii="Myriad Pro" w:hAnsi="Myriad Pro"/>
                <w:i/>
                <w:iCs/>
                <w:sz w:val="20"/>
                <w:szCs w:val="20"/>
              </w:rPr>
              <w:t>отклонение, %</w:t>
            </w:r>
          </w:p>
        </w:tc>
        <w:tc>
          <w:tcPr>
            <w:tcW w:w="1458" w:type="dxa"/>
            <w:shd w:val="clear" w:color="auto" w:fill="auto"/>
            <w:noWrap/>
            <w:vAlign w:val="center"/>
            <w:hideMark/>
          </w:tcPr>
          <w:p w14:paraId="73429919"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639" w:type="dxa"/>
            <w:shd w:val="clear" w:color="auto" w:fill="auto"/>
            <w:noWrap/>
            <w:vAlign w:val="center"/>
            <w:hideMark/>
          </w:tcPr>
          <w:p w14:paraId="5CF855A2"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439" w:type="dxa"/>
            <w:shd w:val="clear" w:color="auto" w:fill="auto"/>
            <w:noWrap/>
            <w:vAlign w:val="center"/>
            <w:hideMark/>
          </w:tcPr>
          <w:p w14:paraId="3DFA03F0"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418" w:type="dxa"/>
            <w:shd w:val="clear" w:color="auto" w:fill="auto"/>
            <w:noWrap/>
            <w:vAlign w:val="center"/>
            <w:hideMark/>
          </w:tcPr>
          <w:p w14:paraId="3B75F118"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r>
      <w:tr w:rsidR="00F75D13" w:rsidRPr="00C13866" w14:paraId="3D972446" w14:textId="77777777" w:rsidTr="002B6EF8">
        <w:trPr>
          <w:trHeight w:val="20"/>
        </w:trPr>
        <w:tc>
          <w:tcPr>
            <w:tcW w:w="9493" w:type="dxa"/>
            <w:gridSpan w:val="6"/>
            <w:shd w:val="clear" w:color="auto" w:fill="D6E3BC" w:themeFill="accent3" w:themeFillTint="66"/>
            <w:vAlign w:val="center"/>
            <w:hideMark/>
          </w:tcPr>
          <w:p w14:paraId="7135F223" w14:textId="77777777" w:rsidR="00F75D13" w:rsidRPr="00C13866" w:rsidRDefault="00F75D13" w:rsidP="00890DE7">
            <w:pPr>
              <w:spacing w:after="0"/>
              <w:jc w:val="center"/>
              <w:rPr>
                <w:rFonts w:ascii="Myriad Pro" w:hAnsi="Myriad Pro"/>
                <w:b/>
                <w:bCs/>
                <w:sz w:val="20"/>
                <w:szCs w:val="20"/>
              </w:rPr>
            </w:pPr>
            <w:r w:rsidRPr="00C13866">
              <w:rPr>
                <w:rFonts w:ascii="Myriad Pro" w:hAnsi="Myriad Pro"/>
                <w:b/>
                <w:bCs/>
                <w:sz w:val="20"/>
                <w:szCs w:val="20"/>
              </w:rPr>
              <w:t>2 полугодие</w:t>
            </w:r>
          </w:p>
        </w:tc>
      </w:tr>
      <w:tr w:rsidR="00F75D13" w:rsidRPr="00C13866" w14:paraId="7477B8D1" w14:textId="77777777" w:rsidTr="006C697F">
        <w:trPr>
          <w:trHeight w:val="20"/>
        </w:trPr>
        <w:tc>
          <w:tcPr>
            <w:tcW w:w="1852" w:type="dxa"/>
            <w:vMerge w:val="restart"/>
            <w:shd w:val="clear" w:color="auto" w:fill="auto"/>
            <w:vAlign w:val="center"/>
            <w:hideMark/>
          </w:tcPr>
          <w:p w14:paraId="6A575922"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Ставка (тариф) на содержание электрических сетей, руб./МВт. мес.</w:t>
            </w:r>
          </w:p>
        </w:tc>
        <w:tc>
          <w:tcPr>
            <w:tcW w:w="1687" w:type="dxa"/>
            <w:shd w:val="clear" w:color="auto" w:fill="auto"/>
            <w:vAlign w:val="center"/>
            <w:hideMark/>
          </w:tcPr>
          <w:p w14:paraId="34036709"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Предельный максимальный уровень по приказу ФАС России</w:t>
            </w:r>
          </w:p>
        </w:tc>
        <w:tc>
          <w:tcPr>
            <w:tcW w:w="1458" w:type="dxa"/>
            <w:shd w:val="clear" w:color="auto" w:fill="auto"/>
            <w:vAlign w:val="center"/>
            <w:hideMark/>
          </w:tcPr>
          <w:p w14:paraId="01949D83"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1 611 173,45</w:t>
            </w:r>
          </w:p>
        </w:tc>
        <w:tc>
          <w:tcPr>
            <w:tcW w:w="1639" w:type="dxa"/>
            <w:shd w:val="clear" w:color="auto" w:fill="auto"/>
            <w:vAlign w:val="center"/>
            <w:hideMark/>
          </w:tcPr>
          <w:p w14:paraId="3D6B6AE1"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1 751 093,89</w:t>
            </w:r>
          </w:p>
        </w:tc>
        <w:tc>
          <w:tcPr>
            <w:tcW w:w="1439" w:type="dxa"/>
            <w:shd w:val="clear" w:color="auto" w:fill="auto"/>
            <w:vAlign w:val="center"/>
            <w:hideMark/>
          </w:tcPr>
          <w:p w14:paraId="5CF00DBC"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1 473 648,23</w:t>
            </w:r>
          </w:p>
        </w:tc>
        <w:tc>
          <w:tcPr>
            <w:tcW w:w="1418" w:type="dxa"/>
            <w:shd w:val="clear" w:color="auto" w:fill="auto"/>
            <w:vAlign w:val="center"/>
            <w:hideMark/>
          </w:tcPr>
          <w:p w14:paraId="004BBBFE"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1 753 916,92</w:t>
            </w:r>
          </w:p>
        </w:tc>
      </w:tr>
      <w:tr w:rsidR="00F75D13" w:rsidRPr="00C13866" w14:paraId="506BB72B" w14:textId="77777777" w:rsidTr="006C697F">
        <w:trPr>
          <w:trHeight w:val="20"/>
        </w:trPr>
        <w:tc>
          <w:tcPr>
            <w:tcW w:w="1852" w:type="dxa"/>
            <w:vMerge/>
            <w:vAlign w:val="center"/>
            <w:hideMark/>
          </w:tcPr>
          <w:p w14:paraId="2FFA16F3"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hideMark/>
          </w:tcPr>
          <w:p w14:paraId="284F353B"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Утвержденный тариф (до решения ФАС России)</w:t>
            </w:r>
          </w:p>
        </w:tc>
        <w:tc>
          <w:tcPr>
            <w:tcW w:w="1458" w:type="dxa"/>
            <w:shd w:val="clear" w:color="auto" w:fill="auto"/>
            <w:vAlign w:val="center"/>
            <w:hideMark/>
          </w:tcPr>
          <w:p w14:paraId="01B9E0D2"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1 611 173,45</w:t>
            </w:r>
          </w:p>
        </w:tc>
        <w:tc>
          <w:tcPr>
            <w:tcW w:w="1639" w:type="dxa"/>
            <w:shd w:val="clear" w:color="auto" w:fill="auto"/>
            <w:vAlign w:val="center"/>
            <w:hideMark/>
          </w:tcPr>
          <w:p w14:paraId="52F2773C"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1 701 048,12</w:t>
            </w:r>
          </w:p>
        </w:tc>
        <w:tc>
          <w:tcPr>
            <w:tcW w:w="1439" w:type="dxa"/>
            <w:shd w:val="clear" w:color="auto" w:fill="auto"/>
            <w:vAlign w:val="center"/>
            <w:hideMark/>
          </w:tcPr>
          <w:p w14:paraId="3AD51350"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1 599 695,76</w:t>
            </w:r>
          </w:p>
        </w:tc>
        <w:tc>
          <w:tcPr>
            <w:tcW w:w="1418" w:type="dxa"/>
            <w:shd w:val="clear" w:color="auto" w:fill="auto"/>
            <w:vAlign w:val="center"/>
            <w:hideMark/>
          </w:tcPr>
          <w:p w14:paraId="1B52BEBA"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1 862 826,10</w:t>
            </w:r>
          </w:p>
        </w:tc>
      </w:tr>
      <w:tr w:rsidR="00F75D13" w:rsidRPr="00C13866" w14:paraId="5FB143BF" w14:textId="77777777" w:rsidTr="006C697F">
        <w:trPr>
          <w:trHeight w:val="20"/>
        </w:trPr>
        <w:tc>
          <w:tcPr>
            <w:tcW w:w="1852" w:type="dxa"/>
            <w:vMerge/>
            <w:vAlign w:val="center"/>
            <w:hideMark/>
          </w:tcPr>
          <w:p w14:paraId="4F5EBF0B"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hideMark/>
          </w:tcPr>
          <w:p w14:paraId="00D3DB59" w14:textId="77777777" w:rsidR="00F75D13" w:rsidRPr="00C13866" w:rsidRDefault="00F75D13" w:rsidP="00890DE7">
            <w:pPr>
              <w:spacing w:after="0"/>
              <w:rPr>
                <w:rFonts w:ascii="Myriad Pro" w:hAnsi="Myriad Pro"/>
                <w:i/>
                <w:iCs/>
                <w:sz w:val="20"/>
                <w:szCs w:val="20"/>
              </w:rPr>
            </w:pPr>
            <w:r w:rsidRPr="00C13866">
              <w:rPr>
                <w:rFonts w:ascii="Myriad Pro" w:hAnsi="Myriad Pro"/>
                <w:i/>
                <w:iCs/>
                <w:sz w:val="20"/>
                <w:szCs w:val="20"/>
              </w:rPr>
              <w:t>отклонение, %</w:t>
            </w:r>
          </w:p>
        </w:tc>
        <w:tc>
          <w:tcPr>
            <w:tcW w:w="1458" w:type="dxa"/>
            <w:shd w:val="clear" w:color="auto" w:fill="auto"/>
            <w:noWrap/>
            <w:vAlign w:val="center"/>
            <w:hideMark/>
          </w:tcPr>
          <w:p w14:paraId="5A928A58"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639" w:type="dxa"/>
            <w:shd w:val="clear" w:color="auto" w:fill="auto"/>
            <w:noWrap/>
            <w:vAlign w:val="center"/>
            <w:hideMark/>
          </w:tcPr>
          <w:p w14:paraId="42D247D5"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-2,86%</w:t>
            </w:r>
          </w:p>
        </w:tc>
        <w:tc>
          <w:tcPr>
            <w:tcW w:w="1439" w:type="dxa"/>
            <w:shd w:val="clear" w:color="auto" w:fill="auto"/>
            <w:noWrap/>
            <w:vAlign w:val="center"/>
            <w:hideMark/>
          </w:tcPr>
          <w:p w14:paraId="181A90F8"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8,55%</w:t>
            </w:r>
          </w:p>
        </w:tc>
        <w:tc>
          <w:tcPr>
            <w:tcW w:w="1418" w:type="dxa"/>
            <w:shd w:val="clear" w:color="auto" w:fill="auto"/>
            <w:noWrap/>
            <w:vAlign w:val="center"/>
            <w:hideMark/>
          </w:tcPr>
          <w:p w14:paraId="4E3844B9"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6,21%</w:t>
            </w:r>
          </w:p>
        </w:tc>
      </w:tr>
      <w:tr w:rsidR="00F75D13" w:rsidRPr="00C13866" w14:paraId="73BBBC83" w14:textId="77777777" w:rsidTr="006C697F">
        <w:trPr>
          <w:trHeight w:val="20"/>
        </w:trPr>
        <w:tc>
          <w:tcPr>
            <w:tcW w:w="1852" w:type="dxa"/>
            <w:vMerge/>
            <w:vAlign w:val="center"/>
          </w:tcPr>
          <w:p w14:paraId="2E80EEB9"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tcPr>
          <w:p w14:paraId="2352FE1C"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Утвержденный тариф (после решения ФАС России, с 1 сентября 2019 года)</w:t>
            </w:r>
          </w:p>
        </w:tc>
        <w:tc>
          <w:tcPr>
            <w:tcW w:w="1458" w:type="dxa"/>
            <w:shd w:val="clear" w:color="auto" w:fill="auto"/>
            <w:noWrap/>
            <w:vAlign w:val="center"/>
          </w:tcPr>
          <w:p w14:paraId="41EB35EA"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1 611 173,45</w:t>
            </w:r>
          </w:p>
        </w:tc>
        <w:tc>
          <w:tcPr>
            <w:tcW w:w="1639" w:type="dxa"/>
            <w:shd w:val="clear" w:color="auto" w:fill="auto"/>
            <w:noWrap/>
            <w:vAlign w:val="center"/>
          </w:tcPr>
          <w:p w14:paraId="77801F41"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1 701 048,12</w:t>
            </w:r>
          </w:p>
        </w:tc>
        <w:tc>
          <w:tcPr>
            <w:tcW w:w="1439" w:type="dxa"/>
            <w:shd w:val="clear" w:color="auto" w:fill="auto"/>
            <w:noWrap/>
            <w:vAlign w:val="center"/>
          </w:tcPr>
          <w:p w14:paraId="093C0B3C"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1 607 937,42</w:t>
            </w:r>
          </w:p>
        </w:tc>
        <w:tc>
          <w:tcPr>
            <w:tcW w:w="1418" w:type="dxa"/>
            <w:shd w:val="clear" w:color="auto" w:fill="auto"/>
            <w:noWrap/>
            <w:vAlign w:val="center"/>
          </w:tcPr>
          <w:p w14:paraId="5F87B1C5"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1 862 826,10</w:t>
            </w:r>
          </w:p>
        </w:tc>
      </w:tr>
      <w:tr w:rsidR="00F75D13" w:rsidRPr="00C13866" w14:paraId="5F605133" w14:textId="77777777" w:rsidTr="006C697F">
        <w:trPr>
          <w:trHeight w:val="20"/>
        </w:trPr>
        <w:tc>
          <w:tcPr>
            <w:tcW w:w="1852" w:type="dxa"/>
            <w:vMerge/>
            <w:vAlign w:val="center"/>
          </w:tcPr>
          <w:p w14:paraId="043BE7A7"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tcPr>
          <w:p w14:paraId="0932A11A" w14:textId="77777777" w:rsidR="00F75D13" w:rsidRPr="00C13866" w:rsidRDefault="00F75D13" w:rsidP="00890DE7">
            <w:pPr>
              <w:spacing w:after="0"/>
              <w:rPr>
                <w:rFonts w:ascii="Myriad Pro" w:hAnsi="Myriad Pro"/>
                <w:i/>
                <w:iCs/>
                <w:sz w:val="20"/>
                <w:szCs w:val="20"/>
              </w:rPr>
            </w:pPr>
            <w:r w:rsidRPr="00C13866">
              <w:rPr>
                <w:rFonts w:ascii="Myriad Pro" w:hAnsi="Myriad Pro"/>
                <w:i/>
                <w:iCs/>
                <w:sz w:val="20"/>
                <w:szCs w:val="20"/>
              </w:rPr>
              <w:t>отклонение, %</w:t>
            </w:r>
          </w:p>
        </w:tc>
        <w:tc>
          <w:tcPr>
            <w:tcW w:w="1458" w:type="dxa"/>
            <w:shd w:val="clear" w:color="auto" w:fill="auto"/>
            <w:noWrap/>
            <w:vAlign w:val="center"/>
          </w:tcPr>
          <w:p w14:paraId="765B1518"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639" w:type="dxa"/>
            <w:shd w:val="clear" w:color="auto" w:fill="auto"/>
            <w:noWrap/>
            <w:vAlign w:val="center"/>
          </w:tcPr>
          <w:p w14:paraId="1F4531D5"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-2,86%</w:t>
            </w:r>
          </w:p>
        </w:tc>
        <w:tc>
          <w:tcPr>
            <w:tcW w:w="1439" w:type="dxa"/>
            <w:shd w:val="clear" w:color="auto" w:fill="auto"/>
            <w:noWrap/>
            <w:vAlign w:val="center"/>
          </w:tcPr>
          <w:p w14:paraId="3C957273"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9,11%</w:t>
            </w:r>
          </w:p>
        </w:tc>
        <w:tc>
          <w:tcPr>
            <w:tcW w:w="1418" w:type="dxa"/>
            <w:shd w:val="clear" w:color="auto" w:fill="auto"/>
            <w:noWrap/>
            <w:vAlign w:val="center"/>
          </w:tcPr>
          <w:p w14:paraId="4C5476D9"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6,21%</w:t>
            </w:r>
          </w:p>
        </w:tc>
      </w:tr>
      <w:tr w:rsidR="00F75D13" w:rsidRPr="00C13866" w14:paraId="0D345ABF" w14:textId="77777777" w:rsidTr="006C697F">
        <w:trPr>
          <w:trHeight w:val="20"/>
        </w:trPr>
        <w:tc>
          <w:tcPr>
            <w:tcW w:w="1852" w:type="dxa"/>
            <w:vMerge w:val="restart"/>
            <w:shd w:val="clear" w:color="auto" w:fill="auto"/>
            <w:vAlign w:val="center"/>
            <w:hideMark/>
          </w:tcPr>
          <w:p w14:paraId="0D1800B9"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Ставка (тариф) технологического расхода э/э, руб./МВт*ч</w:t>
            </w:r>
          </w:p>
        </w:tc>
        <w:tc>
          <w:tcPr>
            <w:tcW w:w="1687" w:type="dxa"/>
            <w:shd w:val="clear" w:color="auto" w:fill="auto"/>
            <w:vAlign w:val="center"/>
            <w:hideMark/>
          </w:tcPr>
          <w:p w14:paraId="6CE081F6"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Предельный максимальный уровень по приказу ФАС России</w:t>
            </w:r>
          </w:p>
        </w:tc>
        <w:tc>
          <w:tcPr>
            <w:tcW w:w="1458" w:type="dxa"/>
            <w:shd w:val="clear" w:color="auto" w:fill="auto"/>
            <w:vAlign w:val="center"/>
            <w:hideMark/>
          </w:tcPr>
          <w:p w14:paraId="7BE6A284"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59,62</w:t>
            </w:r>
          </w:p>
        </w:tc>
        <w:tc>
          <w:tcPr>
            <w:tcW w:w="1639" w:type="dxa"/>
            <w:shd w:val="clear" w:color="auto" w:fill="auto"/>
            <w:vAlign w:val="center"/>
            <w:hideMark/>
          </w:tcPr>
          <w:p w14:paraId="59F58E60"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167,05</w:t>
            </w:r>
          </w:p>
        </w:tc>
        <w:tc>
          <w:tcPr>
            <w:tcW w:w="1439" w:type="dxa"/>
            <w:shd w:val="clear" w:color="auto" w:fill="auto"/>
            <w:vAlign w:val="center"/>
            <w:hideMark/>
          </w:tcPr>
          <w:p w14:paraId="3C63CC6C"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303,57</w:t>
            </w:r>
          </w:p>
        </w:tc>
        <w:tc>
          <w:tcPr>
            <w:tcW w:w="1418" w:type="dxa"/>
            <w:shd w:val="clear" w:color="auto" w:fill="auto"/>
            <w:vAlign w:val="center"/>
            <w:hideMark/>
          </w:tcPr>
          <w:p w14:paraId="5BA61304"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938,14</w:t>
            </w:r>
          </w:p>
        </w:tc>
      </w:tr>
      <w:tr w:rsidR="00F75D13" w:rsidRPr="00C13866" w14:paraId="05694066" w14:textId="77777777" w:rsidTr="006C697F">
        <w:trPr>
          <w:trHeight w:val="20"/>
        </w:trPr>
        <w:tc>
          <w:tcPr>
            <w:tcW w:w="1852" w:type="dxa"/>
            <w:vMerge/>
            <w:vAlign w:val="center"/>
            <w:hideMark/>
          </w:tcPr>
          <w:p w14:paraId="2C8A0025"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hideMark/>
          </w:tcPr>
          <w:p w14:paraId="45344C1B"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Утвержденный тариф</w:t>
            </w:r>
          </w:p>
        </w:tc>
        <w:tc>
          <w:tcPr>
            <w:tcW w:w="1458" w:type="dxa"/>
            <w:shd w:val="clear" w:color="auto" w:fill="auto"/>
            <w:vAlign w:val="center"/>
            <w:hideMark/>
          </w:tcPr>
          <w:p w14:paraId="02587849"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59,62</w:t>
            </w:r>
          </w:p>
        </w:tc>
        <w:tc>
          <w:tcPr>
            <w:tcW w:w="1639" w:type="dxa"/>
            <w:shd w:val="clear" w:color="auto" w:fill="auto"/>
            <w:vAlign w:val="center"/>
            <w:hideMark/>
          </w:tcPr>
          <w:p w14:paraId="170B3F25"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167,05</w:t>
            </w:r>
          </w:p>
        </w:tc>
        <w:tc>
          <w:tcPr>
            <w:tcW w:w="1439" w:type="dxa"/>
            <w:shd w:val="clear" w:color="auto" w:fill="auto"/>
            <w:vAlign w:val="center"/>
            <w:hideMark/>
          </w:tcPr>
          <w:p w14:paraId="258231E2"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303,57</w:t>
            </w:r>
          </w:p>
        </w:tc>
        <w:tc>
          <w:tcPr>
            <w:tcW w:w="1418" w:type="dxa"/>
            <w:shd w:val="clear" w:color="auto" w:fill="auto"/>
            <w:vAlign w:val="center"/>
            <w:hideMark/>
          </w:tcPr>
          <w:p w14:paraId="0EC06181"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938,14</w:t>
            </w:r>
          </w:p>
        </w:tc>
      </w:tr>
      <w:tr w:rsidR="00F75D13" w:rsidRPr="00C13866" w14:paraId="086E219F" w14:textId="77777777" w:rsidTr="006C697F">
        <w:trPr>
          <w:trHeight w:val="20"/>
        </w:trPr>
        <w:tc>
          <w:tcPr>
            <w:tcW w:w="1852" w:type="dxa"/>
            <w:vMerge/>
            <w:vAlign w:val="center"/>
            <w:hideMark/>
          </w:tcPr>
          <w:p w14:paraId="31D834D0"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hideMark/>
          </w:tcPr>
          <w:p w14:paraId="4E6EEC66" w14:textId="77777777" w:rsidR="00F75D13" w:rsidRPr="00C13866" w:rsidRDefault="00F75D13" w:rsidP="00890DE7">
            <w:pPr>
              <w:spacing w:after="0"/>
              <w:rPr>
                <w:rFonts w:ascii="Myriad Pro" w:hAnsi="Myriad Pro"/>
                <w:i/>
                <w:iCs/>
                <w:sz w:val="20"/>
                <w:szCs w:val="20"/>
              </w:rPr>
            </w:pPr>
            <w:r w:rsidRPr="00C13866">
              <w:rPr>
                <w:rFonts w:ascii="Myriad Pro" w:hAnsi="Myriad Pro"/>
                <w:i/>
                <w:iCs/>
                <w:sz w:val="20"/>
                <w:szCs w:val="20"/>
              </w:rPr>
              <w:t>отклонение, %</w:t>
            </w:r>
          </w:p>
        </w:tc>
        <w:tc>
          <w:tcPr>
            <w:tcW w:w="1458" w:type="dxa"/>
            <w:shd w:val="clear" w:color="auto" w:fill="auto"/>
            <w:noWrap/>
            <w:vAlign w:val="center"/>
            <w:hideMark/>
          </w:tcPr>
          <w:p w14:paraId="106FE0EC"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639" w:type="dxa"/>
            <w:shd w:val="clear" w:color="auto" w:fill="auto"/>
            <w:noWrap/>
            <w:vAlign w:val="center"/>
            <w:hideMark/>
          </w:tcPr>
          <w:p w14:paraId="2F14655F"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439" w:type="dxa"/>
            <w:shd w:val="clear" w:color="auto" w:fill="auto"/>
            <w:noWrap/>
            <w:vAlign w:val="center"/>
            <w:hideMark/>
          </w:tcPr>
          <w:p w14:paraId="3C81CAB9"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c>
          <w:tcPr>
            <w:tcW w:w="1418" w:type="dxa"/>
            <w:shd w:val="clear" w:color="auto" w:fill="auto"/>
            <w:noWrap/>
            <w:vAlign w:val="center"/>
            <w:hideMark/>
          </w:tcPr>
          <w:p w14:paraId="5A4AF38C"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0,00%</w:t>
            </w:r>
          </w:p>
        </w:tc>
      </w:tr>
      <w:tr w:rsidR="00F75D13" w:rsidRPr="00C13866" w14:paraId="372D1CF6" w14:textId="77777777" w:rsidTr="006C697F">
        <w:trPr>
          <w:trHeight w:val="20"/>
        </w:trPr>
        <w:tc>
          <w:tcPr>
            <w:tcW w:w="1852" w:type="dxa"/>
            <w:vMerge w:val="restart"/>
            <w:shd w:val="clear" w:color="auto" w:fill="auto"/>
            <w:vAlign w:val="center"/>
            <w:hideMark/>
          </w:tcPr>
          <w:p w14:paraId="040C897D"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lastRenderedPageBreak/>
              <w:t>Одноставочный тариф, руб./кВт*ч</w:t>
            </w:r>
          </w:p>
        </w:tc>
        <w:tc>
          <w:tcPr>
            <w:tcW w:w="1687" w:type="dxa"/>
            <w:shd w:val="clear" w:color="auto" w:fill="auto"/>
            <w:vAlign w:val="center"/>
            <w:hideMark/>
          </w:tcPr>
          <w:p w14:paraId="700320C7"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Предельный максимальный уровень по приказу ФАС России</w:t>
            </w:r>
          </w:p>
        </w:tc>
        <w:tc>
          <w:tcPr>
            <w:tcW w:w="1458" w:type="dxa"/>
            <w:shd w:val="clear" w:color="auto" w:fill="auto"/>
            <w:vAlign w:val="center"/>
            <w:hideMark/>
          </w:tcPr>
          <w:p w14:paraId="430D5E1D"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1,8477</w:t>
            </w:r>
          </w:p>
        </w:tc>
        <w:tc>
          <w:tcPr>
            <w:tcW w:w="1639" w:type="dxa"/>
            <w:shd w:val="clear" w:color="auto" w:fill="auto"/>
            <w:vAlign w:val="center"/>
            <w:hideMark/>
          </w:tcPr>
          <w:p w14:paraId="72E0670F"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2,73517</w:t>
            </w:r>
          </w:p>
        </w:tc>
        <w:tc>
          <w:tcPr>
            <w:tcW w:w="1439" w:type="dxa"/>
            <w:shd w:val="clear" w:color="auto" w:fill="auto"/>
            <w:vAlign w:val="center"/>
            <w:hideMark/>
          </w:tcPr>
          <w:p w14:paraId="25DE9333"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2,79945</w:t>
            </w:r>
          </w:p>
        </w:tc>
        <w:tc>
          <w:tcPr>
            <w:tcW w:w="1418" w:type="dxa"/>
            <w:shd w:val="clear" w:color="auto" w:fill="auto"/>
            <w:vAlign w:val="center"/>
            <w:hideMark/>
          </w:tcPr>
          <w:p w14:paraId="66C1E2F7"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5,07723</w:t>
            </w:r>
          </w:p>
        </w:tc>
      </w:tr>
      <w:tr w:rsidR="00F75D13" w:rsidRPr="00C13866" w14:paraId="3B949B03" w14:textId="77777777" w:rsidTr="006C697F">
        <w:trPr>
          <w:trHeight w:val="20"/>
        </w:trPr>
        <w:tc>
          <w:tcPr>
            <w:tcW w:w="1852" w:type="dxa"/>
            <w:vMerge/>
            <w:vAlign w:val="center"/>
            <w:hideMark/>
          </w:tcPr>
          <w:p w14:paraId="58BCCD2D"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hideMark/>
          </w:tcPr>
          <w:p w14:paraId="5E181FF2"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Утвержденный тариф (до решения ФАС России)</w:t>
            </w:r>
          </w:p>
        </w:tc>
        <w:tc>
          <w:tcPr>
            <w:tcW w:w="1458" w:type="dxa"/>
            <w:shd w:val="clear" w:color="auto" w:fill="auto"/>
            <w:vAlign w:val="center"/>
            <w:hideMark/>
          </w:tcPr>
          <w:p w14:paraId="5E8E76A1"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1,92917</w:t>
            </w:r>
          </w:p>
        </w:tc>
        <w:tc>
          <w:tcPr>
            <w:tcW w:w="1639" w:type="dxa"/>
            <w:shd w:val="clear" w:color="auto" w:fill="auto"/>
            <w:vAlign w:val="center"/>
            <w:hideMark/>
          </w:tcPr>
          <w:p w14:paraId="1A69F806"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3,06749</w:t>
            </w:r>
          </w:p>
        </w:tc>
        <w:tc>
          <w:tcPr>
            <w:tcW w:w="1439" w:type="dxa"/>
            <w:shd w:val="clear" w:color="auto" w:fill="auto"/>
            <w:vAlign w:val="center"/>
            <w:hideMark/>
          </w:tcPr>
          <w:p w14:paraId="6E5CC97B"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3,18338</w:t>
            </w:r>
          </w:p>
        </w:tc>
        <w:tc>
          <w:tcPr>
            <w:tcW w:w="1418" w:type="dxa"/>
            <w:shd w:val="clear" w:color="auto" w:fill="auto"/>
            <w:vAlign w:val="center"/>
            <w:hideMark/>
          </w:tcPr>
          <w:p w14:paraId="78AA6293"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5,39956</w:t>
            </w:r>
          </w:p>
        </w:tc>
      </w:tr>
      <w:tr w:rsidR="00F75D13" w:rsidRPr="00C13866" w14:paraId="6931930B" w14:textId="77777777" w:rsidTr="006C697F">
        <w:trPr>
          <w:trHeight w:val="20"/>
        </w:trPr>
        <w:tc>
          <w:tcPr>
            <w:tcW w:w="1852" w:type="dxa"/>
            <w:vMerge/>
            <w:vAlign w:val="center"/>
            <w:hideMark/>
          </w:tcPr>
          <w:p w14:paraId="4F0B946F"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hideMark/>
          </w:tcPr>
          <w:p w14:paraId="0A4A5812" w14:textId="77777777" w:rsidR="00F75D13" w:rsidRPr="00C13866" w:rsidRDefault="00F75D13" w:rsidP="00890DE7">
            <w:pPr>
              <w:spacing w:after="0"/>
              <w:rPr>
                <w:rFonts w:ascii="Myriad Pro" w:hAnsi="Myriad Pro"/>
                <w:sz w:val="20"/>
                <w:szCs w:val="20"/>
              </w:rPr>
            </w:pPr>
            <w:r w:rsidRPr="00C13866">
              <w:rPr>
                <w:rFonts w:ascii="Myriad Pro" w:hAnsi="Myriad Pro"/>
                <w:i/>
                <w:iCs/>
                <w:sz w:val="20"/>
                <w:szCs w:val="20"/>
              </w:rPr>
              <w:t>отклонение, %</w:t>
            </w:r>
          </w:p>
        </w:tc>
        <w:tc>
          <w:tcPr>
            <w:tcW w:w="1458" w:type="dxa"/>
            <w:shd w:val="clear" w:color="auto" w:fill="auto"/>
            <w:noWrap/>
            <w:vAlign w:val="center"/>
            <w:hideMark/>
          </w:tcPr>
          <w:p w14:paraId="612153AC"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4,41%</w:t>
            </w:r>
          </w:p>
        </w:tc>
        <w:tc>
          <w:tcPr>
            <w:tcW w:w="1639" w:type="dxa"/>
            <w:shd w:val="clear" w:color="auto" w:fill="auto"/>
            <w:noWrap/>
            <w:vAlign w:val="center"/>
            <w:hideMark/>
          </w:tcPr>
          <w:p w14:paraId="5693E2F9"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12,15%</w:t>
            </w:r>
          </w:p>
        </w:tc>
        <w:tc>
          <w:tcPr>
            <w:tcW w:w="1439" w:type="dxa"/>
            <w:shd w:val="clear" w:color="auto" w:fill="auto"/>
            <w:noWrap/>
            <w:vAlign w:val="center"/>
            <w:hideMark/>
          </w:tcPr>
          <w:p w14:paraId="02773D1B"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13,71%</w:t>
            </w:r>
          </w:p>
        </w:tc>
        <w:tc>
          <w:tcPr>
            <w:tcW w:w="1418" w:type="dxa"/>
            <w:shd w:val="clear" w:color="auto" w:fill="auto"/>
            <w:noWrap/>
            <w:vAlign w:val="center"/>
            <w:hideMark/>
          </w:tcPr>
          <w:p w14:paraId="336FF5B3"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6,35%</w:t>
            </w:r>
          </w:p>
        </w:tc>
      </w:tr>
      <w:tr w:rsidR="00F75D13" w:rsidRPr="00C13866" w14:paraId="71EDDFD7" w14:textId="77777777" w:rsidTr="006C697F">
        <w:trPr>
          <w:trHeight w:val="20"/>
        </w:trPr>
        <w:tc>
          <w:tcPr>
            <w:tcW w:w="1852" w:type="dxa"/>
            <w:vAlign w:val="center"/>
          </w:tcPr>
          <w:p w14:paraId="2DE2F4A0"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tcPr>
          <w:p w14:paraId="76CF599D" w14:textId="77777777" w:rsidR="00F75D13" w:rsidRPr="00C13866" w:rsidRDefault="00F75D13" w:rsidP="00890DE7">
            <w:pPr>
              <w:spacing w:after="0"/>
              <w:rPr>
                <w:rFonts w:ascii="Myriad Pro" w:hAnsi="Myriad Pro"/>
                <w:sz w:val="20"/>
                <w:szCs w:val="20"/>
              </w:rPr>
            </w:pPr>
            <w:r w:rsidRPr="00C13866">
              <w:rPr>
                <w:rFonts w:ascii="Myriad Pro" w:hAnsi="Myriad Pro"/>
                <w:sz w:val="20"/>
                <w:szCs w:val="20"/>
              </w:rPr>
              <w:t>Утвержденный тариф (после решения ФАС России, с 1 сентября 2019 года)</w:t>
            </w:r>
          </w:p>
        </w:tc>
        <w:tc>
          <w:tcPr>
            <w:tcW w:w="1458" w:type="dxa"/>
            <w:shd w:val="clear" w:color="auto" w:fill="auto"/>
            <w:noWrap/>
            <w:vAlign w:val="center"/>
          </w:tcPr>
          <w:p w14:paraId="0BADE4C8"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1,92917</w:t>
            </w:r>
          </w:p>
        </w:tc>
        <w:tc>
          <w:tcPr>
            <w:tcW w:w="1639" w:type="dxa"/>
            <w:shd w:val="clear" w:color="auto" w:fill="auto"/>
            <w:noWrap/>
            <w:vAlign w:val="center"/>
          </w:tcPr>
          <w:p w14:paraId="292E932A"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3,06749</w:t>
            </w:r>
          </w:p>
        </w:tc>
        <w:tc>
          <w:tcPr>
            <w:tcW w:w="1439" w:type="dxa"/>
            <w:shd w:val="clear" w:color="auto" w:fill="auto"/>
            <w:noWrap/>
            <w:vAlign w:val="center"/>
          </w:tcPr>
          <w:p w14:paraId="7AD0892C"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3,19822</w:t>
            </w:r>
          </w:p>
        </w:tc>
        <w:tc>
          <w:tcPr>
            <w:tcW w:w="1418" w:type="dxa"/>
            <w:shd w:val="clear" w:color="auto" w:fill="auto"/>
            <w:noWrap/>
            <w:vAlign w:val="center"/>
          </w:tcPr>
          <w:p w14:paraId="2D2B51CD" w14:textId="77777777" w:rsidR="00F75D13" w:rsidRPr="00C13866" w:rsidRDefault="00F75D13" w:rsidP="00890DE7">
            <w:pPr>
              <w:spacing w:after="0"/>
              <w:jc w:val="center"/>
              <w:rPr>
                <w:rFonts w:ascii="Myriad Pro" w:hAnsi="Myriad Pro"/>
                <w:sz w:val="20"/>
                <w:szCs w:val="20"/>
              </w:rPr>
            </w:pPr>
            <w:r w:rsidRPr="00C13866">
              <w:rPr>
                <w:rFonts w:ascii="Myriad Pro" w:hAnsi="Myriad Pro"/>
                <w:sz w:val="20"/>
                <w:szCs w:val="20"/>
              </w:rPr>
              <w:t>5,39956</w:t>
            </w:r>
          </w:p>
        </w:tc>
      </w:tr>
      <w:tr w:rsidR="00F75D13" w:rsidRPr="00C13866" w14:paraId="0754A115" w14:textId="77777777" w:rsidTr="006C697F">
        <w:trPr>
          <w:trHeight w:val="20"/>
        </w:trPr>
        <w:tc>
          <w:tcPr>
            <w:tcW w:w="1852" w:type="dxa"/>
            <w:vAlign w:val="center"/>
          </w:tcPr>
          <w:p w14:paraId="4DB1280D" w14:textId="77777777" w:rsidR="00F75D13" w:rsidRPr="00C13866" w:rsidRDefault="00F75D13" w:rsidP="00890DE7">
            <w:pPr>
              <w:spacing w:after="0"/>
              <w:rPr>
                <w:rFonts w:ascii="Myriad Pro" w:hAnsi="Myriad Pro"/>
                <w:sz w:val="20"/>
                <w:szCs w:val="20"/>
              </w:rPr>
            </w:pPr>
          </w:p>
        </w:tc>
        <w:tc>
          <w:tcPr>
            <w:tcW w:w="1687" w:type="dxa"/>
            <w:shd w:val="clear" w:color="auto" w:fill="auto"/>
            <w:vAlign w:val="center"/>
          </w:tcPr>
          <w:p w14:paraId="205A58C3" w14:textId="77777777" w:rsidR="00F75D13" w:rsidRPr="00C13866" w:rsidRDefault="00F75D13" w:rsidP="00890DE7">
            <w:pPr>
              <w:spacing w:after="0"/>
              <w:rPr>
                <w:rFonts w:ascii="Myriad Pro" w:hAnsi="Myriad Pro"/>
                <w:sz w:val="20"/>
                <w:szCs w:val="20"/>
              </w:rPr>
            </w:pPr>
            <w:r w:rsidRPr="00C13866">
              <w:rPr>
                <w:rFonts w:ascii="Myriad Pro" w:hAnsi="Myriad Pro"/>
                <w:i/>
                <w:iCs/>
                <w:sz w:val="20"/>
                <w:szCs w:val="20"/>
              </w:rPr>
              <w:t>отклонение, %</w:t>
            </w:r>
          </w:p>
        </w:tc>
        <w:tc>
          <w:tcPr>
            <w:tcW w:w="1458" w:type="dxa"/>
            <w:shd w:val="clear" w:color="auto" w:fill="auto"/>
            <w:noWrap/>
            <w:vAlign w:val="center"/>
          </w:tcPr>
          <w:p w14:paraId="450BE2BE"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4,41%</w:t>
            </w:r>
          </w:p>
        </w:tc>
        <w:tc>
          <w:tcPr>
            <w:tcW w:w="1639" w:type="dxa"/>
            <w:shd w:val="clear" w:color="auto" w:fill="auto"/>
            <w:noWrap/>
            <w:vAlign w:val="center"/>
          </w:tcPr>
          <w:p w14:paraId="74066BD0"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12,15%</w:t>
            </w:r>
          </w:p>
        </w:tc>
        <w:tc>
          <w:tcPr>
            <w:tcW w:w="1439" w:type="dxa"/>
            <w:shd w:val="clear" w:color="auto" w:fill="auto"/>
            <w:noWrap/>
            <w:vAlign w:val="center"/>
          </w:tcPr>
          <w:p w14:paraId="3562EDC5"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14,24%</w:t>
            </w:r>
          </w:p>
        </w:tc>
        <w:tc>
          <w:tcPr>
            <w:tcW w:w="1418" w:type="dxa"/>
            <w:shd w:val="clear" w:color="auto" w:fill="auto"/>
            <w:noWrap/>
            <w:vAlign w:val="center"/>
          </w:tcPr>
          <w:p w14:paraId="2F4864ED" w14:textId="77777777" w:rsidR="00F75D13" w:rsidRPr="00C13866" w:rsidRDefault="00F75D13" w:rsidP="00890DE7">
            <w:pPr>
              <w:spacing w:after="0"/>
              <w:jc w:val="center"/>
              <w:rPr>
                <w:rFonts w:ascii="Myriad Pro" w:hAnsi="Myriad Pro"/>
                <w:i/>
                <w:iCs/>
                <w:sz w:val="20"/>
                <w:szCs w:val="20"/>
              </w:rPr>
            </w:pPr>
            <w:r w:rsidRPr="00C13866">
              <w:rPr>
                <w:rFonts w:ascii="Myriad Pro" w:hAnsi="Myriad Pro"/>
                <w:i/>
                <w:iCs/>
                <w:sz w:val="20"/>
                <w:szCs w:val="20"/>
              </w:rPr>
              <w:t>6,35%</w:t>
            </w:r>
          </w:p>
        </w:tc>
      </w:tr>
      <w:bookmarkEnd w:id="107"/>
    </w:tbl>
    <w:p w14:paraId="72F33840" w14:textId="5ED54402" w:rsidR="008D4FB5" w:rsidRPr="000F0252" w:rsidRDefault="008D4FB5" w:rsidP="008D4FB5">
      <w:pPr>
        <w:rPr>
          <w:rFonts w:ascii="Myriad Pro" w:eastAsiaTheme="majorEastAsia" w:hAnsi="Myriad Pro" w:cstheme="majorBidi"/>
          <w:b/>
          <w:color w:val="4F6228" w:themeColor="accent3" w:themeShade="80"/>
          <w:sz w:val="28"/>
          <w:szCs w:val="28"/>
        </w:rPr>
      </w:pPr>
      <w:r w:rsidRPr="000F0252">
        <w:rPr>
          <w:rFonts w:ascii="Myriad Pro" w:eastAsiaTheme="majorEastAsia" w:hAnsi="Myriad Pro" w:cstheme="majorBidi"/>
          <w:b/>
          <w:color w:val="4F6228" w:themeColor="accent3" w:themeShade="80"/>
          <w:sz w:val="28"/>
          <w:szCs w:val="28"/>
        </w:rPr>
        <w:br w:type="page"/>
      </w:r>
    </w:p>
    <w:p w14:paraId="51C14391" w14:textId="303BA522" w:rsidR="00121EC4" w:rsidRDefault="00121EC4" w:rsidP="00A048D6">
      <w:pPr>
        <w:pStyle w:val="a3"/>
        <w:keepNext/>
        <w:keepLines/>
        <w:numPr>
          <w:ilvl w:val="0"/>
          <w:numId w:val="1"/>
        </w:numPr>
        <w:tabs>
          <w:tab w:val="left" w:pos="567"/>
        </w:tabs>
        <w:spacing w:before="40" w:after="0" w:line="360" w:lineRule="auto"/>
        <w:ind w:left="0" w:firstLine="567"/>
        <w:jc w:val="both"/>
        <w:outlineLvl w:val="2"/>
        <w:rPr>
          <w:rFonts w:ascii="Myriad Pro" w:eastAsiaTheme="majorEastAsia" w:hAnsi="Myriad Pro" w:cstheme="majorBidi"/>
          <w:b/>
          <w:color w:val="4F6228" w:themeColor="accent3" w:themeShade="80"/>
          <w:sz w:val="28"/>
          <w:szCs w:val="28"/>
        </w:rPr>
      </w:pPr>
      <w:bookmarkStart w:id="122" w:name="_Toc41300664"/>
      <w:r w:rsidRPr="00121EC4">
        <w:rPr>
          <w:rFonts w:ascii="Myriad Pro" w:eastAsiaTheme="majorEastAsia" w:hAnsi="Myriad Pro" w:cstheme="majorBidi"/>
          <w:b/>
          <w:color w:val="4F6228" w:themeColor="accent3" w:themeShade="80"/>
          <w:sz w:val="28"/>
          <w:szCs w:val="28"/>
        </w:rPr>
        <w:lastRenderedPageBreak/>
        <w:t xml:space="preserve">Экспертиза расчета экономии операционных расходов, учтенной регулирующим органом в необходимой валовой выручке </w:t>
      </w:r>
      <w:r w:rsidR="001F1E7A" w:rsidRPr="00121EC4">
        <w:rPr>
          <w:rFonts w:ascii="Myriad Pro" w:eastAsiaTheme="majorEastAsia" w:hAnsi="Myriad Pro" w:cstheme="majorBidi"/>
          <w:b/>
          <w:color w:val="4F6228" w:themeColor="accent3" w:themeShade="80"/>
          <w:sz w:val="28"/>
          <w:szCs w:val="28"/>
        </w:rPr>
        <w:t>ПАО</w:t>
      </w:r>
      <w:r w:rsidR="001F1E7A">
        <w:rPr>
          <w:rFonts w:ascii="Myriad Pro" w:eastAsiaTheme="majorEastAsia" w:hAnsi="Myriad Pro" w:cstheme="majorBidi"/>
          <w:b/>
          <w:color w:val="4F6228" w:themeColor="accent3" w:themeShade="80"/>
          <w:sz w:val="28"/>
          <w:szCs w:val="28"/>
        </w:rPr>
        <w:t> </w:t>
      </w:r>
      <w:r w:rsidR="00F9207B">
        <w:rPr>
          <w:rFonts w:ascii="Myriad Pro" w:eastAsiaTheme="majorEastAsia" w:hAnsi="Myriad Pro" w:cstheme="majorBidi"/>
          <w:b/>
          <w:color w:val="4F6228" w:themeColor="accent3" w:themeShade="80"/>
          <w:sz w:val="28"/>
          <w:szCs w:val="28"/>
        </w:rPr>
        <w:t>«</w:t>
      </w:r>
      <w:r w:rsidRPr="00121EC4">
        <w:rPr>
          <w:rFonts w:ascii="Myriad Pro" w:eastAsiaTheme="majorEastAsia" w:hAnsi="Myriad Pro" w:cstheme="majorBidi"/>
          <w:b/>
          <w:color w:val="4F6228" w:themeColor="accent3" w:themeShade="80"/>
          <w:sz w:val="28"/>
          <w:szCs w:val="28"/>
        </w:rPr>
        <w:t>Ленэнерго</w:t>
      </w:r>
      <w:r w:rsidR="00F9207B">
        <w:rPr>
          <w:rFonts w:ascii="Myriad Pro" w:eastAsiaTheme="majorEastAsia" w:hAnsi="Myriad Pro" w:cstheme="majorBidi"/>
          <w:b/>
          <w:color w:val="4F6228" w:themeColor="accent3" w:themeShade="80"/>
          <w:sz w:val="28"/>
          <w:szCs w:val="28"/>
        </w:rPr>
        <w:t>»</w:t>
      </w:r>
      <w:r w:rsidRPr="00121EC4">
        <w:rPr>
          <w:rFonts w:ascii="Myriad Pro" w:eastAsiaTheme="majorEastAsia" w:hAnsi="Myriad Pro" w:cstheme="majorBidi"/>
          <w:b/>
          <w:color w:val="4F6228" w:themeColor="accent3" w:themeShade="80"/>
          <w:sz w:val="28"/>
          <w:szCs w:val="28"/>
        </w:rPr>
        <w:t xml:space="preserve"> на 2019 год</w:t>
      </w:r>
      <w:bookmarkEnd w:id="108"/>
      <w:bookmarkEnd w:id="122"/>
    </w:p>
    <w:p w14:paraId="6103FC37" w14:textId="77777777" w:rsidR="00246D68" w:rsidRDefault="00246D68" w:rsidP="00246D68">
      <w:pPr>
        <w:rPr>
          <w:rFonts w:ascii="Myriad Pro" w:hAnsi="Myriad Pro"/>
          <w:sz w:val="26"/>
          <w:szCs w:val="26"/>
        </w:rPr>
      </w:pPr>
    </w:p>
    <w:p w14:paraId="70EFA684" w14:textId="77777777" w:rsidR="00246D68" w:rsidRPr="009E2E02" w:rsidRDefault="00246D68" w:rsidP="00246D68">
      <w:pPr>
        <w:pStyle w:val="a3"/>
        <w:spacing w:after="0" w:line="360" w:lineRule="auto"/>
        <w:ind w:left="0" w:firstLine="567"/>
        <w:jc w:val="both"/>
        <w:rPr>
          <w:rFonts w:ascii="Myriad Pro" w:hAnsi="Myriad Pro"/>
          <w:sz w:val="26"/>
          <w:szCs w:val="26"/>
        </w:rPr>
      </w:pPr>
      <w:r>
        <w:rPr>
          <w:rFonts w:ascii="Myriad Pro" w:hAnsi="Myriad Pro"/>
          <w:sz w:val="26"/>
          <w:szCs w:val="26"/>
        </w:rPr>
        <w:t>В соответствии с пунктом 16 Методических указаний № 228-э э</w:t>
      </w:r>
      <w:r w:rsidRPr="009E2E02">
        <w:rPr>
          <w:rFonts w:ascii="Myriad Pro" w:hAnsi="Myriad Pro"/>
          <w:sz w:val="26"/>
          <w:szCs w:val="26"/>
        </w:rPr>
        <w:t>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и определяется по следующей формуле:</w:t>
      </w:r>
    </w:p>
    <w:p w14:paraId="34D3FC4E" w14:textId="77777777" w:rsidR="00246D68" w:rsidRPr="009E2E02" w:rsidRDefault="00246D68" w:rsidP="00246D68">
      <w:pPr>
        <w:pStyle w:val="a3"/>
        <w:spacing w:after="0" w:line="360" w:lineRule="auto"/>
        <w:ind w:left="0" w:firstLine="567"/>
        <w:jc w:val="both"/>
        <w:rPr>
          <w:rFonts w:ascii="Myriad Pro" w:hAnsi="Myriad Pro"/>
          <w:sz w:val="26"/>
          <w:szCs w:val="26"/>
        </w:rPr>
      </w:pPr>
      <w:r w:rsidRPr="009E2E02">
        <w:rPr>
          <w:rFonts w:ascii="Myriad Pro" w:hAnsi="Myriad Pro"/>
          <w:sz w:val="26"/>
          <w:szCs w:val="26"/>
        </w:rPr>
        <w:t>для первого года очередного долгосрочного периода регулирования:</w:t>
      </w:r>
    </w:p>
    <w:p w14:paraId="43831AF8" w14:textId="77777777" w:rsidR="00246D68" w:rsidRPr="009E2E02" w:rsidRDefault="00246D68" w:rsidP="00246D68">
      <w:pPr>
        <w:pStyle w:val="a3"/>
        <w:spacing w:after="0" w:line="360" w:lineRule="auto"/>
        <w:ind w:left="0" w:firstLine="567"/>
        <w:jc w:val="both"/>
        <w:rPr>
          <w:rFonts w:ascii="Myriad Pro" w:hAnsi="Myriad Pro"/>
          <w:sz w:val="26"/>
          <w:szCs w:val="26"/>
        </w:rPr>
      </w:pPr>
    </w:p>
    <w:p w14:paraId="17AE85BF" w14:textId="77777777" w:rsidR="00246D68" w:rsidRPr="009E2E02" w:rsidRDefault="00246D68" w:rsidP="00C13866">
      <w:pPr>
        <w:pStyle w:val="a3"/>
        <w:spacing w:after="0" w:line="360" w:lineRule="auto"/>
        <w:ind w:left="0"/>
        <w:jc w:val="center"/>
        <w:rPr>
          <w:rFonts w:ascii="Myriad Pro" w:hAnsi="Myriad Pro"/>
          <w:sz w:val="26"/>
          <w:szCs w:val="26"/>
        </w:rPr>
      </w:pPr>
      <w:r w:rsidRPr="009E2E02">
        <w:rPr>
          <w:rFonts w:ascii="Myriad Pro" w:hAnsi="Myriad Pro"/>
          <w:noProof/>
          <w:sz w:val="26"/>
          <w:szCs w:val="26"/>
          <w:lang w:eastAsia="ru-RU"/>
        </w:rPr>
        <w:drawing>
          <wp:inline distT="0" distB="0" distL="0" distR="0" wp14:anchorId="01B13CD6" wp14:editId="0777842F">
            <wp:extent cx="3105150" cy="762000"/>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105150" cy="762000"/>
                    </a:xfrm>
                    <a:prstGeom prst="rect">
                      <a:avLst/>
                    </a:prstGeom>
                    <a:noFill/>
                    <a:ln>
                      <a:noFill/>
                    </a:ln>
                  </pic:spPr>
                </pic:pic>
              </a:graphicData>
            </a:graphic>
          </wp:inline>
        </w:drawing>
      </w:r>
      <w:r w:rsidRPr="009E2E02">
        <w:rPr>
          <w:rFonts w:ascii="Myriad Pro" w:hAnsi="Myriad Pro"/>
          <w:sz w:val="26"/>
          <w:szCs w:val="26"/>
        </w:rPr>
        <w:t>,</w:t>
      </w:r>
    </w:p>
    <w:p w14:paraId="1D4DA836" w14:textId="77777777" w:rsidR="00246D68" w:rsidRPr="009E2E02" w:rsidRDefault="00246D68" w:rsidP="00246D68">
      <w:pPr>
        <w:pStyle w:val="a3"/>
        <w:spacing w:after="0" w:line="360" w:lineRule="auto"/>
        <w:ind w:left="0" w:firstLine="567"/>
        <w:jc w:val="both"/>
        <w:rPr>
          <w:rFonts w:ascii="Myriad Pro" w:hAnsi="Myriad Pro"/>
          <w:sz w:val="26"/>
          <w:szCs w:val="26"/>
        </w:rPr>
      </w:pPr>
    </w:p>
    <w:p w14:paraId="473ADF75" w14:textId="77777777" w:rsidR="00246D68" w:rsidRPr="009E2E02" w:rsidRDefault="00246D68" w:rsidP="00246D68">
      <w:pPr>
        <w:pStyle w:val="a3"/>
        <w:spacing w:after="0" w:line="360" w:lineRule="auto"/>
        <w:ind w:left="0" w:firstLine="567"/>
        <w:jc w:val="both"/>
        <w:rPr>
          <w:rFonts w:ascii="Myriad Pro" w:hAnsi="Myriad Pro"/>
          <w:sz w:val="26"/>
          <w:szCs w:val="26"/>
        </w:rPr>
      </w:pPr>
      <w:r w:rsidRPr="009E2E02">
        <w:rPr>
          <w:rFonts w:ascii="Myriad Pro" w:hAnsi="Myriad Pro"/>
          <w:sz w:val="26"/>
          <w:szCs w:val="26"/>
        </w:rPr>
        <w:t>для второго и последующих годов периода регулирования:</w:t>
      </w:r>
    </w:p>
    <w:p w14:paraId="389B5C0D" w14:textId="77777777" w:rsidR="00246D68" w:rsidRPr="009E2E02" w:rsidRDefault="00246D68" w:rsidP="00246D68">
      <w:pPr>
        <w:pStyle w:val="a3"/>
        <w:spacing w:after="0" w:line="360" w:lineRule="auto"/>
        <w:ind w:left="0" w:firstLine="567"/>
        <w:jc w:val="both"/>
        <w:rPr>
          <w:rFonts w:ascii="Myriad Pro" w:hAnsi="Myriad Pro"/>
          <w:sz w:val="26"/>
          <w:szCs w:val="26"/>
        </w:rPr>
      </w:pPr>
    </w:p>
    <w:p w14:paraId="3B2742AD" w14:textId="77777777" w:rsidR="00246D68" w:rsidRPr="009E2E02" w:rsidRDefault="00246D68" w:rsidP="00C13866">
      <w:pPr>
        <w:pStyle w:val="a3"/>
        <w:spacing w:after="0" w:line="360" w:lineRule="auto"/>
        <w:ind w:left="0"/>
        <w:jc w:val="center"/>
        <w:rPr>
          <w:rFonts w:ascii="Myriad Pro" w:hAnsi="Myriad Pro"/>
          <w:sz w:val="26"/>
          <w:szCs w:val="26"/>
        </w:rPr>
      </w:pPr>
      <w:r w:rsidRPr="009E2E02">
        <w:rPr>
          <w:rFonts w:ascii="Myriad Pro" w:hAnsi="Myriad Pro"/>
          <w:noProof/>
          <w:sz w:val="26"/>
          <w:szCs w:val="26"/>
          <w:lang w:eastAsia="ru-RU"/>
        </w:rPr>
        <w:drawing>
          <wp:inline distT="0" distB="0" distL="0" distR="0" wp14:anchorId="0F16B986" wp14:editId="75D807DC">
            <wp:extent cx="4371975" cy="800100"/>
            <wp:effectExtent l="0" t="0" r="9525" b="0"/>
            <wp:docPr id="8"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371975" cy="800100"/>
                    </a:xfrm>
                    <a:prstGeom prst="rect">
                      <a:avLst/>
                    </a:prstGeom>
                    <a:noFill/>
                    <a:ln>
                      <a:noFill/>
                    </a:ln>
                  </pic:spPr>
                </pic:pic>
              </a:graphicData>
            </a:graphic>
          </wp:inline>
        </w:drawing>
      </w:r>
      <w:r w:rsidRPr="009E2E02">
        <w:rPr>
          <w:rFonts w:ascii="Myriad Pro" w:hAnsi="Myriad Pro"/>
          <w:sz w:val="26"/>
          <w:szCs w:val="26"/>
        </w:rPr>
        <w:t>,</w:t>
      </w:r>
    </w:p>
    <w:p w14:paraId="6C35CC86" w14:textId="77777777" w:rsidR="00246D68" w:rsidRPr="009E2E02" w:rsidRDefault="00246D68" w:rsidP="00246D68">
      <w:pPr>
        <w:pStyle w:val="a3"/>
        <w:spacing w:after="0" w:line="360" w:lineRule="auto"/>
        <w:ind w:left="0" w:firstLine="567"/>
        <w:jc w:val="both"/>
        <w:rPr>
          <w:rFonts w:ascii="Myriad Pro" w:hAnsi="Myriad Pro"/>
          <w:sz w:val="26"/>
          <w:szCs w:val="26"/>
        </w:rPr>
      </w:pPr>
    </w:p>
    <w:p w14:paraId="66F41D2C" w14:textId="77777777" w:rsidR="00246D68" w:rsidRPr="009E2E02" w:rsidRDefault="00246D68" w:rsidP="00246D68">
      <w:pPr>
        <w:pStyle w:val="a3"/>
        <w:spacing w:after="0" w:line="360" w:lineRule="auto"/>
        <w:ind w:left="0" w:firstLine="567"/>
        <w:jc w:val="both"/>
        <w:rPr>
          <w:rFonts w:ascii="Myriad Pro" w:hAnsi="Myriad Pro"/>
          <w:sz w:val="26"/>
          <w:szCs w:val="26"/>
        </w:rPr>
      </w:pPr>
      <w:r w:rsidRPr="009E2E02">
        <w:rPr>
          <w:rFonts w:ascii="Myriad Pro" w:hAnsi="Myriad Pro"/>
          <w:sz w:val="26"/>
          <w:szCs w:val="26"/>
        </w:rPr>
        <w:t>где:</w:t>
      </w:r>
    </w:p>
    <w:p w14:paraId="3E1021C9" w14:textId="77777777" w:rsidR="00246D68" w:rsidRPr="009E2E02" w:rsidRDefault="00246D68" w:rsidP="00246D68">
      <w:pPr>
        <w:pStyle w:val="a3"/>
        <w:spacing w:after="0" w:line="360" w:lineRule="auto"/>
        <w:ind w:left="0" w:firstLine="567"/>
        <w:jc w:val="both"/>
        <w:rPr>
          <w:rFonts w:ascii="Myriad Pro" w:hAnsi="Myriad Pro"/>
          <w:sz w:val="26"/>
          <w:szCs w:val="26"/>
        </w:rPr>
      </w:pPr>
      <w:r w:rsidRPr="009E2E02">
        <w:rPr>
          <w:rFonts w:ascii="Myriad Pro" w:hAnsi="Myriad Pro"/>
          <w:sz w:val="26"/>
          <w:szCs w:val="26"/>
        </w:rPr>
        <w:t>i - номер расчетного года периода регулирования, i = 1, 2, 3...</w:t>
      </w:r>
    </w:p>
    <w:p w14:paraId="0BECFF14" w14:textId="77777777" w:rsidR="00246D68" w:rsidRPr="009E2E02" w:rsidRDefault="00246D68" w:rsidP="00246D68">
      <w:pPr>
        <w:pStyle w:val="a3"/>
        <w:spacing w:after="0" w:line="360" w:lineRule="auto"/>
        <w:ind w:left="0" w:firstLine="567"/>
        <w:jc w:val="both"/>
        <w:rPr>
          <w:rFonts w:ascii="Myriad Pro" w:hAnsi="Myriad Pro"/>
          <w:sz w:val="26"/>
          <w:szCs w:val="26"/>
        </w:rPr>
      </w:pPr>
      <w:r w:rsidRPr="009E2E02">
        <w:rPr>
          <w:rFonts w:ascii="Myriad Pro" w:hAnsi="Myriad Pro"/>
          <w:sz w:val="26"/>
          <w:szCs w:val="26"/>
        </w:rPr>
        <w:t>p - первый год очередного долгосрочного периода регулирования;</w:t>
      </w:r>
    </w:p>
    <w:p w14:paraId="1E025AB0" w14:textId="7B3AD9F9" w:rsidR="00246D68" w:rsidRPr="009E2E02" w:rsidRDefault="00246D68" w:rsidP="00246D68">
      <w:pPr>
        <w:pStyle w:val="a3"/>
        <w:spacing w:after="0" w:line="360" w:lineRule="auto"/>
        <w:ind w:left="0" w:firstLine="567"/>
        <w:jc w:val="both"/>
        <w:rPr>
          <w:rFonts w:ascii="Myriad Pro" w:hAnsi="Myriad Pro"/>
          <w:sz w:val="26"/>
          <w:szCs w:val="26"/>
        </w:rPr>
      </w:pPr>
      <w:r w:rsidRPr="009E2E02">
        <w:rPr>
          <w:rFonts w:ascii="Myriad Pro" w:hAnsi="Myriad Pro"/>
          <w:noProof/>
          <w:sz w:val="26"/>
          <w:szCs w:val="26"/>
          <w:lang w:eastAsia="ru-RU"/>
        </w:rPr>
        <w:drawing>
          <wp:inline distT="0" distB="0" distL="0" distR="0" wp14:anchorId="7BB26ABB" wp14:editId="06B58E6F">
            <wp:extent cx="561975" cy="276225"/>
            <wp:effectExtent l="0" t="0" r="9525" b="9525"/>
            <wp:docPr id="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61975" cy="276225"/>
                    </a:xfrm>
                    <a:prstGeom prst="rect">
                      <a:avLst/>
                    </a:prstGeom>
                    <a:noFill/>
                    <a:ln>
                      <a:noFill/>
                    </a:ln>
                  </pic:spPr>
                </pic:pic>
              </a:graphicData>
            </a:graphic>
          </wp:inline>
        </w:drawing>
      </w:r>
      <w:r w:rsidRPr="009E2E02">
        <w:rPr>
          <w:rFonts w:ascii="Myriad Pro" w:hAnsi="Myriad Pro"/>
          <w:sz w:val="26"/>
          <w:szCs w:val="26"/>
        </w:rPr>
        <w:t xml:space="preserve"> </w:t>
      </w:r>
      <w:r w:rsidR="001F1E7A">
        <w:rPr>
          <w:rFonts w:ascii="Myriad Pro" w:hAnsi="Myriad Pro"/>
          <w:sz w:val="26"/>
          <w:szCs w:val="26"/>
        </w:rPr>
        <w:t>–</w:t>
      </w:r>
      <w:r w:rsidR="001F1E7A" w:rsidRPr="009E2E02">
        <w:rPr>
          <w:rFonts w:ascii="Myriad Pro" w:hAnsi="Myriad Pro"/>
          <w:sz w:val="26"/>
          <w:szCs w:val="26"/>
        </w:rPr>
        <w:t xml:space="preserve"> </w:t>
      </w:r>
      <w:r w:rsidRPr="009E2E02">
        <w:rPr>
          <w:rFonts w:ascii="Myriad Pro" w:hAnsi="Myriad Pro"/>
          <w:sz w:val="26"/>
          <w:szCs w:val="26"/>
        </w:rPr>
        <w:t>экономия операционных расходов, учитываемая на год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5B5DE329" w14:textId="77777777" w:rsidR="00246D68" w:rsidRPr="009E2E02" w:rsidRDefault="00246D68" w:rsidP="00246D68">
      <w:pPr>
        <w:pStyle w:val="a3"/>
        <w:spacing w:after="0" w:line="360" w:lineRule="auto"/>
        <w:ind w:left="0" w:firstLine="567"/>
        <w:jc w:val="both"/>
        <w:rPr>
          <w:rFonts w:ascii="Myriad Pro" w:hAnsi="Myriad Pro"/>
          <w:sz w:val="26"/>
          <w:szCs w:val="26"/>
        </w:rPr>
      </w:pPr>
    </w:p>
    <w:p w14:paraId="3BE071D6" w14:textId="77777777" w:rsidR="00246D68" w:rsidRPr="009E2E02" w:rsidRDefault="00246D68" w:rsidP="00246D68">
      <w:pPr>
        <w:pStyle w:val="a3"/>
        <w:spacing w:after="0" w:line="360" w:lineRule="auto"/>
        <w:ind w:left="0" w:firstLine="567"/>
        <w:jc w:val="both"/>
        <w:rPr>
          <w:rFonts w:ascii="Myriad Pro" w:hAnsi="Myriad Pro"/>
          <w:sz w:val="26"/>
          <w:szCs w:val="26"/>
        </w:rPr>
      </w:pPr>
      <w:r w:rsidRPr="009E2E02">
        <w:rPr>
          <w:rFonts w:ascii="Myriad Pro" w:hAnsi="Myriad Pro"/>
          <w:noProof/>
          <w:sz w:val="26"/>
          <w:szCs w:val="26"/>
          <w:lang w:eastAsia="ru-RU"/>
        </w:rPr>
        <w:lastRenderedPageBreak/>
        <w:drawing>
          <wp:inline distT="0" distB="0" distL="0" distR="0" wp14:anchorId="7E25ED98" wp14:editId="1018E60B">
            <wp:extent cx="1847850" cy="314325"/>
            <wp:effectExtent l="0" t="0" r="0" b="9525"/>
            <wp:docPr id="6"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47850" cy="314325"/>
                    </a:xfrm>
                    <a:prstGeom prst="rect">
                      <a:avLst/>
                    </a:prstGeom>
                    <a:noFill/>
                    <a:ln>
                      <a:noFill/>
                    </a:ln>
                  </pic:spPr>
                </pic:pic>
              </a:graphicData>
            </a:graphic>
          </wp:inline>
        </w:drawing>
      </w:r>
      <w:r w:rsidRPr="009E2E02">
        <w:rPr>
          <w:rFonts w:ascii="Myriad Pro" w:hAnsi="Myriad Pro"/>
          <w:sz w:val="26"/>
          <w:szCs w:val="26"/>
        </w:rPr>
        <w:t>,</w:t>
      </w:r>
    </w:p>
    <w:p w14:paraId="2C7C05B2" w14:textId="77777777" w:rsidR="00246D68" w:rsidRPr="009E2E02" w:rsidRDefault="00246D68" w:rsidP="00246D68">
      <w:pPr>
        <w:pStyle w:val="a3"/>
        <w:spacing w:after="0" w:line="360" w:lineRule="auto"/>
        <w:ind w:left="0" w:firstLine="567"/>
        <w:jc w:val="both"/>
        <w:rPr>
          <w:rFonts w:ascii="Myriad Pro" w:hAnsi="Myriad Pro"/>
          <w:sz w:val="26"/>
          <w:szCs w:val="26"/>
        </w:rPr>
      </w:pPr>
    </w:p>
    <w:p w14:paraId="2CF3472C" w14:textId="77777777" w:rsidR="00246D68" w:rsidRPr="009E2E02" w:rsidRDefault="00246D68" w:rsidP="00246D68">
      <w:pPr>
        <w:pStyle w:val="a3"/>
        <w:spacing w:after="0" w:line="360" w:lineRule="auto"/>
        <w:ind w:left="0" w:firstLine="567"/>
        <w:jc w:val="both"/>
        <w:rPr>
          <w:rFonts w:ascii="Myriad Pro" w:hAnsi="Myriad Pro"/>
          <w:sz w:val="26"/>
          <w:szCs w:val="26"/>
        </w:rPr>
      </w:pPr>
      <w:r w:rsidRPr="009E2E02">
        <w:rPr>
          <w:rFonts w:ascii="Myriad Pro" w:hAnsi="Myriad Pro"/>
          <w:sz w:val="26"/>
          <w:szCs w:val="26"/>
        </w:rPr>
        <w:t>где:</w:t>
      </w:r>
    </w:p>
    <w:p w14:paraId="0BFE1DBB" w14:textId="1BC91062" w:rsidR="00246D68" w:rsidRPr="009E2E02" w:rsidRDefault="00246D68" w:rsidP="00246D68">
      <w:pPr>
        <w:pStyle w:val="a3"/>
        <w:spacing w:after="0" w:line="360" w:lineRule="auto"/>
        <w:ind w:left="0" w:firstLine="567"/>
        <w:jc w:val="both"/>
        <w:rPr>
          <w:rFonts w:ascii="Myriad Pro" w:hAnsi="Myriad Pro"/>
          <w:sz w:val="26"/>
          <w:szCs w:val="26"/>
        </w:rPr>
      </w:pPr>
      <w:r w:rsidRPr="009E2E02">
        <w:rPr>
          <w:rFonts w:ascii="Myriad Pro" w:hAnsi="Myriad Pro"/>
          <w:sz w:val="26"/>
          <w:szCs w:val="26"/>
        </w:rPr>
        <w:t xml:space="preserve">j </w:t>
      </w:r>
      <w:r w:rsidR="001F1E7A">
        <w:rPr>
          <w:rFonts w:ascii="Myriad Pro" w:hAnsi="Myriad Pro"/>
          <w:sz w:val="26"/>
          <w:szCs w:val="26"/>
        </w:rPr>
        <w:t>–</w:t>
      </w:r>
      <w:r w:rsidR="001F1E7A" w:rsidRPr="009E2E02">
        <w:rPr>
          <w:rFonts w:ascii="Myriad Pro" w:hAnsi="Myriad Pro"/>
          <w:sz w:val="26"/>
          <w:szCs w:val="26"/>
        </w:rPr>
        <w:t xml:space="preserve"> </w:t>
      </w:r>
      <w:r w:rsidRPr="009E2E02">
        <w:rPr>
          <w:rFonts w:ascii="Myriad Pro" w:hAnsi="Myriad Pro"/>
          <w:sz w:val="26"/>
          <w:szCs w:val="26"/>
        </w:rPr>
        <w:t>количество лет, предшествующих очередному периоду регулирования;</w:t>
      </w:r>
    </w:p>
    <w:p w14:paraId="2EC751FF" w14:textId="0B863AE0" w:rsidR="00246D68" w:rsidRPr="009E2E02" w:rsidRDefault="00246D68" w:rsidP="00246D68">
      <w:pPr>
        <w:pStyle w:val="a3"/>
        <w:spacing w:after="0" w:line="360" w:lineRule="auto"/>
        <w:ind w:left="0" w:firstLine="567"/>
        <w:jc w:val="both"/>
        <w:rPr>
          <w:rFonts w:ascii="Myriad Pro" w:hAnsi="Myriad Pro"/>
          <w:sz w:val="26"/>
          <w:szCs w:val="26"/>
        </w:rPr>
      </w:pPr>
      <w:r w:rsidRPr="009E2E02">
        <w:rPr>
          <w:rFonts w:ascii="Myriad Pro" w:hAnsi="Myriad Pro"/>
          <w:noProof/>
          <w:sz w:val="26"/>
          <w:szCs w:val="26"/>
          <w:lang w:eastAsia="ru-RU"/>
        </w:rPr>
        <w:drawing>
          <wp:inline distT="0" distB="0" distL="0" distR="0" wp14:anchorId="263DF75C" wp14:editId="32474337">
            <wp:extent cx="495300" cy="314325"/>
            <wp:effectExtent l="0" t="0" r="0" b="9525"/>
            <wp:docPr id="5"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a:ln>
                      <a:noFill/>
                    </a:ln>
                  </pic:spPr>
                </pic:pic>
              </a:graphicData>
            </a:graphic>
          </wp:inline>
        </w:drawing>
      </w:r>
      <w:r w:rsidRPr="009E2E02">
        <w:rPr>
          <w:rFonts w:ascii="Myriad Pro" w:hAnsi="Myriad Pro"/>
          <w:sz w:val="26"/>
          <w:szCs w:val="26"/>
        </w:rPr>
        <w:t xml:space="preserve"> </w:t>
      </w:r>
      <w:r w:rsidR="001F1E7A">
        <w:rPr>
          <w:rFonts w:ascii="Myriad Pro" w:hAnsi="Myriad Pro"/>
          <w:sz w:val="26"/>
          <w:szCs w:val="26"/>
        </w:rPr>
        <w:t>–</w:t>
      </w:r>
      <w:r w:rsidR="001F1E7A" w:rsidRPr="009E2E02">
        <w:rPr>
          <w:rFonts w:ascii="Myriad Pro" w:hAnsi="Myriad Pro"/>
          <w:sz w:val="26"/>
          <w:szCs w:val="26"/>
        </w:rPr>
        <w:t xml:space="preserve"> </w:t>
      </w:r>
      <w:r w:rsidRPr="009E2E02">
        <w:rPr>
          <w:rFonts w:ascii="Myriad Pro" w:hAnsi="Myriad Pro"/>
          <w:sz w:val="26"/>
          <w:szCs w:val="26"/>
        </w:rPr>
        <w:t>скорректированные операционные расходы, учтенные при утверждении тарифов на год p-j предыдущего долгосрочного периода;</w:t>
      </w:r>
    </w:p>
    <w:p w14:paraId="2FA16CEB" w14:textId="378D4A7D" w:rsidR="00246D68" w:rsidRPr="009E2E02" w:rsidRDefault="00246D68" w:rsidP="00246D68">
      <w:pPr>
        <w:pStyle w:val="a3"/>
        <w:spacing w:after="0" w:line="360" w:lineRule="auto"/>
        <w:ind w:left="0" w:firstLine="567"/>
        <w:jc w:val="both"/>
        <w:rPr>
          <w:rFonts w:ascii="Myriad Pro" w:hAnsi="Myriad Pro"/>
          <w:sz w:val="26"/>
          <w:szCs w:val="26"/>
        </w:rPr>
      </w:pPr>
      <w:r w:rsidRPr="009E2E02">
        <w:rPr>
          <w:rFonts w:ascii="Myriad Pro" w:hAnsi="Myriad Pro"/>
          <w:noProof/>
          <w:sz w:val="26"/>
          <w:szCs w:val="26"/>
          <w:lang w:eastAsia="ru-RU"/>
        </w:rPr>
        <w:drawing>
          <wp:inline distT="0" distB="0" distL="0" distR="0" wp14:anchorId="72EA50B2" wp14:editId="2226B3F4">
            <wp:extent cx="495300" cy="314325"/>
            <wp:effectExtent l="0" t="0" r="0" b="9525"/>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a:ln>
                      <a:noFill/>
                    </a:ln>
                  </pic:spPr>
                </pic:pic>
              </a:graphicData>
            </a:graphic>
          </wp:inline>
        </w:drawing>
      </w:r>
      <w:r w:rsidRPr="009E2E02">
        <w:rPr>
          <w:rFonts w:ascii="Myriad Pro" w:hAnsi="Myriad Pro"/>
          <w:sz w:val="26"/>
          <w:szCs w:val="26"/>
        </w:rPr>
        <w:t xml:space="preserve"> </w:t>
      </w:r>
      <w:r w:rsidR="001F1E7A">
        <w:rPr>
          <w:rFonts w:ascii="Myriad Pro" w:hAnsi="Myriad Pro"/>
          <w:sz w:val="26"/>
          <w:szCs w:val="26"/>
        </w:rPr>
        <w:t>–</w:t>
      </w:r>
      <w:r w:rsidR="001F1E7A" w:rsidRPr="009E2E02">
        <w:rPr>
          <w:rFonts w:ascii="Myriad Pro" w:hAnsi="Myriad Pro"/>
          <w:sz w:val="26"/>
          <w:szCs w:val="26"/>
        </w:rPr>
        <w:t xml:space="preserve"> </w:t>
      </w:r>
      <w:r w:rsidRPr="009E2E02">
        <w:rPr>
          <w:rFonts w:ascii="Myriad Pro" w:hAnsi="Myriad Pro"/>
          <w:sz w:val="26"/>
          <w:szCs w:val="26"/>
        </w:rPr>
        <w:t>фактические операционные расходы в году p-j предыдущего долгосрочного периода. Фактические операционные расходы, учитываемые при расчете экономии операционных расходов, не могут превышать уровня, установленного на данный год регулирующими органами. Из величины фактических операционных расходов исключаются необоснованные расходы, выявленные по результатам проверок;</w:t>
      </w:r>
    </w:p>
    <w:p w14:paraId="5EDC3F92" w14:textId="426F7035" w:rsidR="00246D68" w:rsidRPr="009E2E02" w:rsidRDefault="00246D68" w:rsidP="00246D68">
      <w:pPr>
        <w:pStyle w:val="a3"/>
        <w:spacing w:after="0" w:line="360" w:lineRule="auto"/>
        <w:ind w:left="0" w:firstLine="567"/>
        <w:jc w:val="both"/>
        <w:rPr>
          <w:rFonts w:ascii="Myriad Pro" w:hAnsi="Myriad Pro"/>
          <w:sz w:val="26"/>
          <w:szCs w:val="26"/>
        </w:rPr>
      </w:pPr>
      <w:r w:rsidRPr="009E2E02">
        <w:rPr>
          <w:rFonts w:ascii="Myriad Pro" w:hAnsi="Myriad Pro"/>
          <w:sz w:val="26"/>
          <w:szCs w:val="26"/>
        </w:rPr>
        <w:t>ИПЦ</w:t>
      </w:r>
      <w:r>
        <w:rPr>
          <w:rFonts w:ascii="Myriad Pro" w:hAnsi="Myriad Pro"/>
          <w:sz w:val="26"/>
          <w:szCs w:val="26"/>
        </w:rPr>
        <w:t xml:space="preserve"> </w:t>
      </w:r>
      <w:r w:rsidRPr="009E2E02">
        <w:rPr>
          <w:rFonts w:ascii="Myriad Pro" w:hAnsi="Myriad Pro"/>
          <w:sz w:val="26"/>
          <w:szCs w:val="26"/>
        </w:rPr>
        <w:t>p-l;</w:t>
      </w:r>
      <w:r>
        <w:rPr>
          <w:rFonts w:ascii="Myriad Pro" w:hAnsi="Myriad Pro"/>
          <w:sz w:val="26"/>
          <w:szCs w:val="26"/>
        </w:rPr>
        <w:t xml:space="preserve"> </w:t>
      </w:r>
      <w:r w:rsidRPr="009E2E02">
        <w:rPr>
          <w:rFonts w:ascii="Myriad Pro" w:hAnsi="Myriad Pro"/>
          <w:sz w:val="26"/>
          <w:szCs w:val="26"/>
        </w:rPr>
        <w:t xml:space="preserve">m </w:t>
      </w:r>
      <w:r w:rsidR="007111A3">
        <w:rPr>
          <w:rFonts w:ascii="Myriad Pro" w:hAnsi="Myriad Pro"/>
          <w:sz w:val="26"/>
          <w:szCs w:val="26"/>
        </w:rPr>
        <w:t>–</w:t>
      </w:r>
      <w:r w:rsidR="007111A3" w:rsidRPr="009E2E02">
        <w:rPr>
          <w:rFonts w:ascii="Myriad Pro" w:hAnsi="Myriad Pro"/>
          <w:sz w:val="26"/>
          <w:szCs w:val="26"/>
        </w:rPr>
        <w:t xml:space="preserve"> </w:t>
      </w:r>
      <w:r w:rsidRPr="009E2E02">
        <w:rPr>
          <w:rFonts w:ascii="Myriad Pro" w:hAnsi="Myriad Pro"/>
          <w:sz w:val="26"/>
          <w:szCs w:val="26"/>
        </w:rPr>
        <w:t>фактическое/плановое значение индекса потребительских цен в году p-l; m.</w:t>
      </w:r>
    </w:p>
    <w:p w14:paraId="5226E999" w14:textId="77777777" w:rsidR="00E8783E" w:rsidRDefault="00246D68" w:rsidP="00E8783E">
      <w:pPr>
        <w:pStyle w:val="a3"/>
        <w:spacing w:after="0" w:line="360" w:lineRule="auto"/>
        <w:ind w:left="0" w:firstLine="567"/>
        <w:jc w:val="both"/>
        <w:rPr>
          <w:rFonts w:ascii="Myriad Pro" w:hAnsi="Myriad Pro"/>
          <w:sz w:val="26"/>
          <w:szCs w:val="26"/>
        </w:rPr>
      </w:pPr>
      <w:r w:rsidRPr="009E2E02">
        <w:rPr>
          <w:rFonts w:ascii="Myriad Pro" w:hAnsi="Myriad Pro"/>
          <w:sz w:val="26"/>
          <w:szCs w:val="26"/>
        </w:rPr>
        <w:t>Экономия операционных расходов, достигнутая организацией, осуществляющей регулируемую деятельность, в результате проведения мероприятий по сокращению объема используемых энергетических ресурсов, учитывается в составе необходимой валовой выручки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а также не финансировались и не будут финансироваться за счет бюджетных средств.</w:t>
      </w:r>
    </w:p>
    <w:p w14:paraId="59940D42" w14:textId="77777777" w:rsidR="00E8783E" w:rsidRDefault="00E8783E" w:rsidP="00E8783E">
      <w:pPr>
        <w:pStyle w:val="a3"/>
        <w:spacing w:after="0" w:line="360" w:lineRule="auto"/>
        <w:ind w:left="0" w:firstLine="567"/>
        <w:jc w:val="both"/>
        <w:rPr>
          <w:rFonts w:ascii="Myriad Pro" w:hAnsi="Myriad Pro"/>
          <w:sz w:val="26"/>
          <w:szCs w:val="26"/>
        </w:rPr>
      </w:pPr>
    </w:p>
    <w:p w14:paraId="6B09C91E" w14:textId="39DC757D" w:rsidR="00E8783E" w:rsidRDefault="00E8783E" w:rsidP="00E8783E">
      <w:pPr>
        <w:pStyle w:val="a3"/>
        <w:spacing w:after="0" w:line="360" w:lineRule="auto"/>
        <w:ind w:left="0" w:firstLine="567"/>
        <w:jc w:val="both"/>
        <w:rPr>
          <w:rFonts w:ascii="Myriad Pro" w:hAnsi="Myriad Pro"/>
          <w:b/>
          <w:color w:val="000000"/>
          <w:sz w:val="26"/>
          <w:szCs w:val="26"/>
          <w:shd w:val="clear" w:color="auto" w:fill="FFFFFF"/>
        </w:rPr>
      </w:pPr>
      <w:r w:rsidRPr="00CD2FAF">
        <w:rPr>
          <w:rFonts w:ascii="Myriad Pro" w:hAnsi="Myriad Pro"/>
          <w:b/>
          <w:color w:val="000000"/>
          <w:sz w:val="26"/>
          <w:szCs w:val="26"/>
          <w:shd w:val="clear" w:color="auto" w:fill="FFFFFF"/>
        </w:rPr>
        <w:t xml:space="preserve">ПОЗИЦИЯ </w:t>
      </w:r>
      <w:r>
        <w:rPr>
          <w:rFonts w:ascii="Myriad Pro" w:hAnsi="Myriad Pro"/>
          <w:b/>
          <w:color w:val="000000"/>
          <w:sz w:val="26"/>
          <w:szCs w:val="26"/>
          <w:shd w:val="clear" w:color="auto" w:fill="FFFFFF"/>
        </w:rPr>
        <w:t>ИСПОЛНИТЕЛЯ</w:t>
      </w:r>
    </w:p>
    <w:p w14:paraId="3908C22C" w14:textId="1EC1EAB7" w:rsidR="00246D68" w:rsidRPr="00F770F8" w:rsidRDefault="00246D68" w:rsidP="00246D68">
      <w:pPr>
        <w:pStyle w:val="a3"/>
        <w:spacing w:after="0" w:line="360" w:lineRule="auto"/>
        <w:ind w:left="0" w:firstLine="567"/>
        <w:jc w:val="both"/>
        <w:rPr>
          <w:rFonts w:ascii="Myriad Pro" w:hAnsi="Myriad Pro"/>
          <w:sz w:val="26"/>
          <w:szCs w:val="26"/>
        </w:rPr>
      </w:pPr>
      <w:r w:rsidRPr="00F770F8">
        <w:rPr>
          <w:rFonts w:ascii="Myriad Pro" w:hAnsi="Myriad Pro"/>
          <w:sz w:val="26"/>
          <w:szCs w:val="26"/>
        </w:rPr>
        <w:t xml:space="preserve">В соответствии с представленными формулами расчет экономии операционных расходов осуществляется при наступлении </w:t>
      </w:r>
      <w:r w:rsidR="001D56F2" w:rsidRPr="00F770F8">
        <w:rPr>
          <w:rFonts w:ascii="Myriad Pro" w:hAnsi="Myriad Pro"/>
          <w:sz w:val="26"/>
          <w:szCs w:val="26"/>
        </w:rPr>
        <w:t>очередного</w:t>
      </w:r>
      <w:r w:rsidRPr="00F770F8">
        <w:rPr>
          <w:rFonts w:ascii="Myriad Pro" w:hAnsi="Myriad Pro"/>
          <w:sz w:val="26"/>
          <w:szCs w:val="26"/>
        </w:rPr>
        <w:t xml:space="preserve"> долгосрочн</w:t>
      </w:r>
      <w:r w:rsidR="001D56F2" w:rsidRPr="00F770F8">
        <w:rPr>
          <w:rFonts w:ascii="Myriad Pro" w:hAnsi="Myriad Pro"/>
          <w:sz w:val="26"/>
          <w:szCs w:val="26"/>
        </w:rPr>
        <w:t>ого</w:t>
      </w:r>
      <w:r w:rsidRPr="00F770F8">
        <w:rPr>
          <w:rFonts w:ascii="Myriad Pro" w:hAnsi="Myriad Pro"/>
          <w:sz w:val="26"/>
          <w:szCs w:val="26"/>
        </w:rPr>
        <w:t xml:space="preserve"> период</w:t>
      </w:r>
      <w:r w:rsidR="001D56F2" w:rsidRPr="00F770F8">
        <w:rPr>
          <w:rFonts w:ascii="Myriad Pro" w:hAnsi="Myriad Pro"/>
          <w:sz w:val="26"/>
          <w:szCs w:val="26"/>
        </w:rPr>
        <w:t>а</w:t>
      </w:r>
      <w:r w:rsidRPr="00F770F8">
        <w:rPr>
          <w:rFonts w:ascii="Myriad Pro" w:hAnsi="Myriad Pro"/>
          <w:sz w:val="26"/>
          <w:szCs w:val="26"/>
        </w:rPr>
        <w:t xml:space="preserve"> регулирования в целях учета соответствующей экономии, достигнутой регулируемой организацией в предыдущем долгосрочном периоде.</w:t>
      </w:r>
    </w:p>
    <w:p w14:paraId="242191EB" w14:textId="1C2C2B6D" w:rsidR="002C783A" w:rsidRPr="00F770F8" w:rsidRDefault="00246D68" w:rsidP="002C783A">
      <w:pPr>
        <w:pStyle w:val="a3"/>
        <w:spacing w:after="0" w:line="360" w:lineRule="auto"/>
        <w:ind w:left="0" w:firstLine="567"/>
        <w:jc w:val="both"/>
        <w:rPr>
          <w:rFonts w:ascii="Myriad Pro" w:hAnsi="Myriad Pro"/>
          <w:sz w:val="26"/>
          <w:szCs w:val="26"/>
        </w:rPr>
      </w:pPr>
      <w:r w:rsidRPr="00F770F8">
        <w:rPr>
          <w:rFonts w:ascii="Myriad Pro" w:hAnsi="Myriad Pro"/>
          <w:sz w:val="26"/>
          <w:szCs w:val="26"/>
        </w:rPr>
        <w:lastRenderedPageBreak/>
        <w:t xml:space="preserve">2019 год является девятым годом первого долгосрочного периода </w:t>
      </w:r>
      <w:r w:rsidR="007111A3" w:rsidRPr="00F770F8">
        <w:rPr>
          <w:rFonts w:ascii="Myriad Pro" w:hAnsi="Myriad Pro"/>
          <w:sz w:val="26"/>
          <w:szCs w:val="26"/>
        </w:rPr>
        <w:t>ПАО </w:t>
      </w:r>
      <w:r w:rsidRPr="00F770F8">
        <w:rPr>
          <w:rFonts w:ascii="Myriad Pro" w:hAnsi="Myriad Pro"/>
          <w:sz w:val="26"/>
          <w:szCs w:val="26"/>
        </w:rPr>
        <w:t xml:space="preserve">«Ленэнерго». </w:t>
      </w:r>
      <w:r w:rsidR="002C783A" w:rsidRPr="00F770F8">
        <w:rPr>
          <w:rFonts w:ascii="Myriad Pro" w:hAnsi="Myriad Pro"/>
          <w:sz w:val="26"/>
          <w:szCs w:val="26"/>
        </w:rPr>
        <w:t>Таким образом, учет соответствующей величины экономии (в случае ее возникновения и заявления в установленном порядке) должен быть произведен во втором долгосрочном периоде регулирования.</w:t>
      </w:r>
    </w:p>
    <w:p w14:paraId="36E79813" w14:textId="77777777" w:rsidR="002C783A" w:rsidRPr="00F770F8" w:rsidRDefault="002C783A" w:rsidP="002C783A">
      <w:pPr>
        <w:pStyle w:val="a3"/>
        <w:spacing w:after="0" w:line="360" w:lineRule="auto"/>
        <w:ind w:left="0" w:firstLine="567"/>
        <w:jc w:val="both"/>
        <w:rPr>
          <w:rFonts w:ascii="Myriad Pro" w:hAnsi="Myriad Pro"/>
          <w:sz w:val="26"/>
          <w:szCs w:val="26"/>
        </w:rPr>
      </w:pPr>
      <w:r w:rsidRPr="00F770F8">
        <w:rPr>
          <w:rFonts w:ascii="Myriad Pro" w:hAnsi="Myriad Pro"/>
          <w:sz w:val="26"/>
          <w:szCs w:val="26"/>
        </w:rPr>
        <w:t>Исполнитель отмечает, что ПАО «Ленэнерго» в составе материалов тарифной заявки на 2019 год не была заявлена величина экономии операционных расходов по итогам 2017 года в связи с ее отсутствием (что подтверждается соответствующими отчетными данными).</w:t>
      </w:r>
    </w:p>
    <w:tbl>
      <w:tblPr>
        <w:tblW w:w="5000" w:type="pct"/>
        <w:tblLayout w:type="fixed"/>
        <w:tblLook w:val="04A0" w:firstRow="1" w:lastRow="0" w:firstColumn="1" w:lastColumn="0" w:noHBand="0" w:noVBand="1"/>
      </w:tblPr>
      <w:tblGrid>
        <w:gridCol w:w="3480"/>
        <w:gridCol w:w="3338"/>
        <w:gridCol w:w="2753"/>
      </w:tblGrid>
      <w:tr w:rsidR="002C783A" w:rsidRPr="00F770F8" w14:paraId="26A15721" w14:textId="77777777" w:rsidTr="00E63BC3">
        <w:trPr>
          <w:trHeight w:val="300"/>
        </w:trPr>
        <w:tc>
          <w:tcPr>
            <w:tcW w:w="181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C1D11D" w14:textId="21A1F3E6" w:rsidR="002C783A" w:rsidRPr="00F770F8" w:rsidRDefault="002C783A" w:rsidP="00E63BC3">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F770F8">
              <w:rPr>
                <w:rFonts w:ascii="Myriad Pro" w:eastAsia="Times New Roman" w:hAnsi="Myriad Pro" w:cs="Myriad Pro"/>
                <w:b/>
                <w:color w:val="FFFFFF"/>
                <w:sz w:val="24"/>
                <w:szCs w:val="24"/>
                <w:lang w:eastAsia="ru-RU"/>
              </w:rPr>
              <w:t>Плановая величина операционных расходов ПАО</w:t>
            </w:r>
            <w:r w:rsidR="002B6EF8">
              <w:rPr>
                <w:rFonts w:ascii="Myriad Pro" w:eastAsia="Times New Roman" w:hAnsi="Myriad Pro" w:cs="Myriad Pro"/>
                <w:b/>
                <w:color w:val="FFFFFF"/>
                <w:sz w:val="24"/>
                <w:szCs w:val="24"/>
                <w:lang w:eastAsia="ru-RU"/>
              </w:rPr>
              <w:t> </w:t>
            </w:r>
            <w:r w:rsidRPr="00F770F8">
              <w:rPr>
                <w:rFonts w:ascii="Myriad Pro" w:eastAsia="Times New Roman" w:hAnsi="Myriad Pro" w:cs="Myriad Pro"/>
                <w:b/>
                <w:color w:val="FFFFFF"/>
                <w:sz w:val="24"/>
                <w:szCs w:val="24"/>
                <w:lang w:eastAsia="ru-RU"/>
              </w:rPr>
              <w:t>«Ленэнерго», установленная Комитетом на 2017 год, млн. руб.</w:t>
            </w:r>
          </w:p>
        </w:tc>
        <w:tc>
          <w:tcPr>
            <w:tcW w:w="17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F8038ED" w14:textId="77777777" w:rsidR="002C783A" w:rsidRPr="00F770F8" w:rsidRDefault="002C783A" w:rsidP="00E63BC3">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F770F8">
              <w:rPr>
                <w:rFonts w:ascii="Myriad Pro" w:eastAsia="Times New Roman" w:hAnsi="Myriad Pro" w:cs="Myriad Pro"/>
                <w:b/>
                <w:color w:val="FFFFFF"/>
                <w:sz w:val="24"/>
                <w:szCs w:val="24"/>
                <w:lang w:eastAsia="ru-RU"/>
              </w:rPr>
              <w:t>Фактическая величина операционных расходов ПАО «Ленэнерго»</w:t>
            </w:r>
          </w:p>
          <w:p w14:paraId="3514AB73" w14:textId="77777777" w:rsidR="002C783A" w:rsidRPr="00F770F8" w:rsidRDefault="002C783A" w:rsidP="00E63BC3">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F770F8">
              <w:rPr>
                <w:rFonts w:ascii="Myriad Pro" w:eastAsia="Times New Roman" w:hAnsi="Myriad Pro" w:cs="Myriad Pro"/>
                <w:b/>
                <w:color w:val="FFFFFF"/>
                <w:sz w:val="24"/>
                <w:szCs w:val="24"/>
                <w:lang w:eastAsia="ru-RU"/>
              </w:rPr>
              <w:t xml:space="preserve"> за 2017 год, </w:t>
            </w:r>
          </w:p>
          <w:p w14:paraId="75021BF6" w14:textId="77777777" w:rsidR="002C783A" w:rsidRPr="00F770F8" w:rsidRDefault="002C783A" w:rsidP="00E63BC3">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F770F8">
              <w:rPr>
                <w:rFonts w:ascii="Myriad Pro" w:eastAsia="Times New Roman" w:hAnsi="Myriad Pro" w:cs="Myriad Pro"/>
                <w:b/>
                <w:color w:val="FFFFFF"/>
                <w:sz w:val="24"/>
                <w:szCs w:val="24"/>
                <w:lang w:eastAsia="ru-RU"/>
              </w:rPr>
              <w:t>млн. руб.</w:t>
            </w:r>
          </w:p>
        </w:tc>
        <w:tc>
          <w:tcPr>
            <w:tcW w:w="143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CF7AD9E" w14:textId="77777777" w:rsidR="002C783A" w:rsidRPr="00F770F8" w:rsidRDefault="002C783A" w:rsidP="00E63BC3">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F770F8">
              <w:rPr>
                <w:rFonts w:ascii="Myriad Pro" w:eastAsia="Times New Roman" w:hAnsi="Myriad Pro" w:cs="Myriad Pro"/>
                <w:b/>
                <w:color w:val="FFFFFF"/>
                <w:sz w:val="24"/>
                <w:szCs w:val="24"/>
                <w:lang w:eastAsia="ru-RU"/>
              </w:rPr>
              <w:t xml:space="preserve">Отклонение </w:t>
            </w:r>
          </w:p>
          <w:p w14:paraId="74CC6CF9" w14:textId="77777777" w:rsidR="002C783A" w:rsidRPr="00F770F8" w:rsidRDefault="002C783A" w:rsidP="00E63BC3">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F770F8">
              <w:rPr>
                <w:rFonts w:ascii="Myriad Pro" w:eastAsia="Times New Roman" w:hAnsi="Myriad Pro" w:cs="Myriad Pro"/>
                <w:b/>
                <w:color w:val="FFFFFF"/>
                <w:sz w:val="24"/>
                <w:szCs w:val="24"/>
                <w:lang w:eastAsia="ru-RU"/>
              </w:rPr>
              <w:t xml:space="preserve">Факт-план, </w:t>
            </w:r>
          </w:p>
          <w:p w14:paraId="617D7FEB" w14:textId="77777777" w:rsidR="002C783A" w:rsidRPr="00F770F8" w:rsidRDefault="002C783A" w:rsidP="00E63BC3">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F770F8">
              <w:rPr>
                <w:rFonts w:ascii="Myriad Pro" w:eastAsia="Times New Roman" w:hAnsi="Myriad Pro" w:cs="Myriad Pro"/>
                <w:b/>
                <w:color w:val="FFFFFF"/>
                <w:sz w:val="24"/>
                <w:szCs w:val="24"/>
                <w:lang w:eastAsia="ru-RU"/>
              </w:rPr>
              <w:t>млн. руб.</w:t>
            </w:r>
          </w:p>
        </w:tc>
      </w:tr>
      <w:tr w:rsidR="002C783A" w:rsidRPr="00F770F8" w14:paraId="4879B2E3" w14:textId="77777777" w:rsidTr="002C783A">
        <w:trPr>
          <w:trHeight w:val="729"/>
        </w:trPr>
        <w:tc>
          <w:tcPr>
            <w:tcW w:w="1818"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16985107" w14:textId="41EF0EF6" w:rsidR="002C783A" w:rsidRPr="00F770F8" w:rsidRDefault="002C783A" w:rsidP="00E63BC3">
            <w:pPr>
              <w:autoSpaceDE w:val="0"/>
              <w:autoSpaceDN w:val="0"/>
              <w:adjustRightInd w:val="0"/>
              <w:spacing w:after="0" w:line="240" w:lineRule="auto"/>
              <w:jc w:val="center"/>
              <w:rPr>
                <w:rFonts w:ascii="Myriad Pro" w:eastAsia="Times New Roman" w:hAnsi="Myriad Pro" w:cs="Myriad Pro"/>
                <w:sz w:val="24"/>
                <w:szCs w:val="24"/>
                <w:lang w:eastAsia="ru-RU"/>
              </w:rPr>
            </w:pPr>
            <w:r w:rsidRPr="00F770F8">
              <w:rPr>
                <w:rFonts w:ascii="Myriad Pro" w:eastAsia="Times New Roman" w:hAnsi="Myriad Pro" w:cs="Myriad Pro"/>
                <w:sz w:val="24"/>
                <w:szCs w:val="24"/>
                <w:lang w:eastAsia="ru-RU"/>
              </w:rPr>
              <w:t>3 501 007</w:t>
            </w:r>
          </w:p>
        </w:tc>
        <w:tc>
          <w:tcPr>
            <w:tcW w:w="1744" w:type="pct"/>
            <w:tcBorders>
              <w:top w:val="single" w:sz="4" w:space="0" w:color="FFFFFF"/>
              <w:left w:val="nil"/>
              <w:bottom w:val="single" w:sz="4" w:space="0" w:color="auto"/>
              <w:right w:val="single" w:sz="4" w:space="0" w:color="auto"/>
            </w:tcBorders>
            <w:shd w:val="clear" w:color="auto" w:fill="auto"/>
            <w:noWrap/>
            <w:vAlign w:val="center"/>
          </w:tcPr>
          <w:p w14:paraId="6C692A52" w14:textId="013C31EA" w:rsidR="002C783A" w:rsidRPr="00F770F8" w:rsidRDefault="002C783A" w:rsidP="00E63BC3">
            <w:pPr>
              <w:autoSpaceDE w:val="0"/>
              <w:autoSpaceDN w:val="0"/>
              <w:adjustRightInd w:val="0"/>
              <w:spacing w:after="0" w:line="240" w:lineRule="auto"/>
              <w:ind w:firstLine="33"/>
              <w:jc w:val="center"/>
              <w:rPr>
                <w:rFonts w:ascii="Myriad Pro" w:eastAsia="Times New Roman" w:hAnsi="Myriad Pro" w:cs="Myriad Pro"/>
                <w:sz w:val="24"/>
                <w:szCs w:val="24"/>
                <w:lang w:eastAsia="ru-RU"/>
              </w:rPr>
            </w:pPr>
            <w:r w:rsidRPr="00F770F8">
              <w:rPr>
                <w:rFonts w:ascii="Myriad Pro" w:eastAsia="Times New Roman" w:hAnsi="Myriad Pro" w:cs="Myriad Pro"/>
                <w:sz w:val="24"/>
                <w:szCs w:val="24"/>
                <w:lang w:eastAsia="ru-RU"/>
              </w:rPr>
              <w:t>4 288 405</w:t>
            </w:r>
          </w:p>
        </w:tc>
        <w:tc>
          <w:tcPr>
            <w:tcW w:w="1438" w:type="pct"/>
            <w:tcBorders>
              <w:top w:val="single" w:sz="4" w:space="0" w:color="FFFFFF"/>
              <w:left w:val="nil"/>
              <w:bottom w:val="single" w:sz="4" w:space="0" w:color="auto"/>
              <w:right w:val="single" w:sz="4" w:space="0" w:color="auto"/>
            </w:tcBorders>
            <w:shd w:val="clear" w:color="auto" w:fill="auto"/>
            <w:noWrap/>
            <w:vAlign w:val="center"/>
          </w:tcPr>
          <w:p w14:paraId="19896F26" w14:textId="0A8B78C5" w:rsidR="002C783A" w:rsidRPr="00F770F8" w:rsidRDefault="002C783A" w:rsidP="00E63BC3">
            <w:pPr>
              <w:autoSpaceDE w:val="0"/>
              <w:autoSpaceDN w:val="0"/>
              <w:adjustRightInd w:val="0"/>
              <w:spacing w:after="0" w:line="240" w:lineRule="auto"/>
              <w:jc w:val="center"/>
              <w:rPr>
                <w:rFonts w:ascii="Myriad Pro" w:eastAsia="Times New Roman" w:hAnsi="Myriad Pro" w:cs="Myriad Pro"/>
                <w:sz w:val="24"/>
                <w:szCs w:val="24"/>
                <w:lang w:eastAsia="ru-RU"/>
              </w:rPr>
            </w:pPr>
            <w:r w:rsidRPr="00F770F8">
              <w:rPr>
                <w:rFonts w:ascii="Myriad Pro" w:eastAsia="Times New Roman" w:hAnsi="Myriad Pro" w:cs="Myriad Pro"/>
                <w:sz w:val="24"/>
                <w:szCs w:val="24"/>
                <w:lang w:eastAsia="ru-RU"/>
              </w:rPr>
              <w:t>787 398</w:t>
            </w:r>
          </w:p>
        </w:tc>
      </w:tr>
    </w:tbl>
    <w:p w14:paraId="7FD07D23" w14:textId="77777777" w:rsidR="002C783A" w:rsidRPr="00F770F8" w:rsidRDefault="002C783A" w:rsidP="002C783A">
      <w:pPr>
        <w:pStyle w:val="a3"/>
        <w:spacing w:after="0" w:line="360" w:lineRule="auto"/>
        <w:ind w:left="0" w:firstLine="567"/>
        <w:jc w:val="both"/>
        <w:rPr>
          <w:rFonts w:ascii="Myriad Pro" w:hAnsi="Myriad Pro"/>
          <w:sz w:val="26"/>
          <w:szCs w:val="26"/>
        </w:rPr>
      </w:pPr>
    </w:p>
    <w:p w14:paraId="7C5D9D46" w14:textId="41B9C7B9" w:rsidR="002C783A" w:rsidRPr="00F770F8" w:rsidRDefault="002C783A" w:rsidP="002C783A">
      <w:pPr>
        <w:pStyle w:val="a3"/>
        <w:spacing w:after="0" w:line="360" w:lineRule="auto"/>
        <w:ind w:left="0" w:firstLine="567"/>
        <w:jc w:val="both"/>
        <w:rPr>
          <w:rFonts w:ascii="Myriad Pro" w:hAnsi="Myriad Pro"/>
          <w:sz w:val="26"/>
          <w:szCs w:val="26"/>
        </w:rPr>
      </w:pPr>
      <w:bookmarkStart w:id="123" w:name="_Hlk41137688"/>
      <w:r w:rsidRPr="00F770F8">
        <w:rPr>
          <w:rFonts w:ascii="Myriad Pro" w:hAnsi="Myriad Pro"/>
          <w:sz w:val="26"/>
          <w:szCs w:val="26"/>
        </w:rPr>
        <w:t>Дополнительно Исполнитель отмечает, что по итогам деятельности ПАО</w:t>
      </w:r>
      <w:r w:rsidR="002B6EF8">
        <w:rPr>
          <w:rFonts w:ascii="Myriad Pro" w:hAnsi="Myriad Pro"/>
          <w:sz w:val="26"/>
          <w:szCs w:val="26"/>
        </w:rPr>
        <w:t> </w:t>
      </w:r>
      <w:r w:rsidRPr="00F770F8">
        <w:rPr>
          <w:rFonts w:ascii="Myriad Pro" w:hAnsi="Myriad Pro"/>
          <w:sz w:val="26"/>
          <w:szCs w:val="26"/>
        </w:rPr>
        <w:t xml:space="preserve">«Ленэнерго» за 2019 год в части оказания услуг по передаче электрической энергии (в соответствии с формами раскрытия информации на официальном сайте ПАО «Ленэнерго) экономия операционных расходов также отсутствует (фактические операционные расходы превысили соответствующую плановую величину на 916 520 млн. руб.). </w:t>
      </w:r>
    </w:p>
    <w:bookmarkEnd w:id="123"/>
    <w:p w14:paraId="2E67867C" w14:textId="77777777" w:rsidR="002C783A" w:rsidRPr="00F770F8" w:rsidRDefault="002C783A" w:rsidP="002C783A">
      <w:pPr>
        <w:pStyle w:val="ConsPlusNormal"/>
        <w:spacing w:line="360" w:lineRule="auto"/>
        <w:jc w:val="both"/>
        <w:rPr>
          <w:rFonts w:eastAsia="Times New Roman"/>
          <w:lang w:eastAsia="ru-RU"/>
        </w:rPr>
      </w:pPr>
    </w:p>
    <w:tbl>
      <w:tblPr>
        <w:tblW w:w="5000" w:type="pct"/>
        <w:tblLayout w:type="fixed"/>
        <w:tblLook w:val="04A0" w:firstRow="1" w:lastRow="0" w:firstColumn="1" w:lastColumn="0" w:noHBand="0" w:noVBand="1"/>
      </w:tblPr>
      <w:tblGrid>
        <w:gridCol w:w="3480"/>
        <w:gridCol w:w="3338"/>
        <w:gridCol w:w="2753"/>
      </w:tblGrid>
      <w:tr w:rsidR="002C783A" w:rsidRPr="00F770F8" w14:paraId="60978CA7" w14:textId="77777777" w:rsidTr="00E63BC3">
        <w:trPr>
          <w:trHeight w:val="300"/>
        </w:trPr>
        <w:tc>
          <w:tcPr>
            <w:tcW w:w="1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9F06DB" w14:textId="3C185081" w:rsidR="002C783A" w:rsidRPr="00F770F8" w:rsidRDefault="002C783A" w:rsidP="00E63BC3">
            <w:pPr>
              <w:pStyle w:val="ConsPlusNormal"/>
              <w:jc w:val="center"/>
              <w:rPr>
                <w:rFonts w:eastAsia="Times New Roman"/>
                <w:b/>
                <w:color w:val="FFFFFF" w:themeColor="background1"/>
                <w:sz w:val="24"/>
                <w:szCs w:val="24"/>
                <w:lang w:eastAsia="ru-RU"/>
              </w:rPr>
            </w:pPr>
            <w:r w:rsidRPr="00F770F8">
              <w:rPr>
                <w:rFonts w:eastAsia="Times New Roman"/>
                <w:b/>
                <w:color w:val="FFFFFF"/>
                <w:sz w:val="24"/>
                <w:szCs w:val="24"/>
                <w:lang w:eastAsia="ru-RU"/>
              </w:rPr>
              <w:t>Плановая величина операционных расходов ПАО</w:t>
            </w:r>
            <w:r w:rsidR="002B6EF8">
              <w:rPr>
                <w:rFonts w:eastAsia="Times New Roman"/>
                <w:b/>
                <w:color w:val="FFFFFF"/>
                <w:sz w:val="24"/>
                <w:szCs w:val="24"/>
                <w:lang w:eastAsia="ru-RU"/>
              </w:rPr>
              <w:t> </w:t>
            </w:r>
            <w:r w:rsidRPr="00F770F8">
              <w:rPr>
                <w:rFonts w:eastAsia="Times New Roman"/>
                <w:b/>
                <w:color w:val="FFFFFF"/>
                <w:sz w:val="24"/>
                <w:szCs w:val="24"/>
                <w:lang w:eastAsia="ru-RU"/>
              </w:rPr>
              <w:t>«Ленэнерго», установленная Комитетом на 2019 год, млн. руб.</w:t>
            </w:r>
          </w:p>
        </w:tc>
        <w:tc>
          <w:tcPr>
            <w:tcW w:w="1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D6E828" w14:textId="77777777" w:rsidR="002C783A" w:rsidRPr="00F770F8" w:rsidRDefault="002C783A" w:rsidP="00E63BC3">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F770F8">
              <w:rPr>
                <w:rFonts w:ascii="Myriad Pro" w:eastAsia="Times New Roman" w:hAnsi="Myriad Pro" w:cs="Myriad Pro"/>
                <w:b/>
                <w:color w:val="FFFFFF"/>
                <w:sz w:val="24"/>
                <w:szCs w:val="24"/>
                <w:lang w:eastAsia="ru-RU"/>
              </w:rPr>
              <w:t>Фактическая величина операционных расходов ПАО «Ленэнерго»</w:t>
            </w:r>
          </w:p>
          <w:p w14:paraId="16953641" w14:textId="77777777" w:rsidR="002C783A" w:rsidRPr="00F770F8" w:rsidRDefault="002C783A" w:rsidP="00E63BC3">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F770F8">
              <w:rPr>
                <w:rFonts w:ascii="Myriad Pro" w:eastAsia="Times New Roman" w:hAnsi="Myriad Pro" w:cs="Myriad Pro"/>
                <w:b/>
                <w:color w:val="FFFFFF"/>
                <w:sz w:val="24"/>
                <w:szCs w:val="24"/>
                <w:lang w:eastAsia="ru-RU"/>
              </w:rPr>
              <w:t xml:space="preserve"> за 2019 год, </w:t>
            </w:r>
          </w:p>
          <w:p w14:paraId="754F087E" w14:textId="77777777" w:rsidR="002C783A" w:rsidRPr="00F770F8" w:rsidRDefault="002C783A" w:rsidP="00E63BC3">
            <w:pPr>
              <w:pStyle w:val="ConsPlusNormal"/>
              <w:jc w:val="center"/>
              <w:rPr>
                <w:rFonts w:eastAsia="Times New Roman"/>
                <w:b/>
                <w:color w:val="FFFFFF" w:themeColor="background1"/>
                <w:sz w:val="24"/>
                <w:szCs w:val="24"/>
                <w:lang w:eastAsia="ru-RU"/>
              </w:rPr>
            </w:pPr>
            <w:r w:rsidRPr="00F770F8">
              <w:rPr>
                <w:rFonts w:eastAsia="Times New Roman"/>
                <w:b/>
                <w:color w:val="FFFFFF"/>
                <w:sz w:val="24"/>
                <w:szCs w:val="24"/>
                <w:lang w:eastAsia="ru-RU"/>
              </w:rPr>
              <w:t>млн. руб.</w:t>
            </w:r>
          </w:p>
        </w:tc>
        <w:tc>
          <w:tcPr>
            <w:tcW w:w="1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05C268" w14:textId="77777777" w:rsidR="002C783A" w:rsidRPr="00F770F8" w:rsidRDefault="002C783A" w:rsidP="00E63BC3">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F770F8">
              <w:rPr>
                <w:rFonts w:ascii="Myriad Pro" w:eastAsia="Times New Roman" w:hAnsi="Myriad Pro" w:cs="Myriad Pro"/>
                <w:b/>
                <w:color w:val="FFFFFF"/>
                <w:sz w:val="24"/>
                <w:szCs w:val="24"/>
                <w:lang w:eastAsia="ru-RU"/>
              </w:rPr>
              <w:t xml:space="preserve">Отклонение </w:t>
            </w:r>
          </w:p>
          <w:p w14:paraId="1BFFFAB5" w14:textId="77777777" w:rsidR="002C783A" w:rsidRPr="00F770F8" w:rsidRDefault="002C783A" w:rsidP="00E63BC3">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F770F8">
              <w:rPr>
                <w:rFonts w:ascii="Myriad Pro" w:eastAsia="Times New Roman" w:hAnsi="Myriad Pro" w:cs="Myriad Pro"/>
                <w:b/>
                <w:color w:val="FFFFFF"/>
                <w:sz w:val="24"/>
                <w:szCs w:val="24"/>
                <w:lang w:eastAsia="ru-RU"/>
              </w:rPr>
              <w:t xml:space="preserve">Факт-план, </w:t>
            </w:r>
          </w:p>
          <w:p w14:paraId="4641AD06" w14:textId="77777777" w:rsidR="002C783A" w:rsidRPr="00F770F8" w:rsidRDefault="002C783A" w:rsidP="00E63BC3">
            <w:pPr>
              <w:pStyle w:val="ConsPlusNormal"/>
              <w:jc w:val="center"/>
              <w:rPr>
                <w:rFonts w:eastAsia="Times New Roman"/>
                <w:b/>
                <w:color w:val="FFFFFF" w:themeColor="background1"/>
                <w:sz w:val="24"/>
                <w:szCs w:val="24"/>
                <w:lang w:eastAsia="ru-RU"/>
              </w:rPr>
            </w:pPr>
            <w:r w:rsidRPr="00F770F8">
              <w:rPr>
                <w:rFonts w:eastAsia="Times New Roman"/>
                <w:b/>
                <w:color w:val="FFFFFF"/>
                <w:sz w:val="24"/>
                <w:szCs w:val="24"/>
                <w:lang w:eastAsia="ru-RU"/>
              </w:rPr>
              <w:t>млн. руб.</w:t>
            </w:r>
          </w:p>
        </w:tc>
      </w:tr>
      <w:tr w:rsidR="002C783A" w:rsidRPr="006C46CD" w14:paraId="501E6EE5" w14:textId="77777777" w:rsidTr="002C783A">
        <w:trPr>
          <w:trHeight w:val="729"/>
        </w:trPr>
        <w:tc>
          <w:tcPr>
            <w:tcW w:w="181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30FBDBD4" w14:textId="51F08E15" w:rsidR="002C783A" w:rsidRPr="00F770F8" w:rsidRDefault="002C783A" w:rsidP="00E63BC3">
            <w:pPr>
              <w:pStyle w:val="ConsPlusNormal"/>
              <w:jc w:val="center"/>
              <w:rPr>
                <w:rFonts w:eastAsia="Times New Roman"/>
                <w:sz w:val="24"/>
                <w:szCs w:val="24"/>
                <w:lang w:eastAsia="ru-RU"/>
              </w:rPr>
            </w:pPr>
            <w:r w:rsidRPr="00F770F8">
              <w:rPr>
                <w:rFonts w:eastAsia="Times New Roman"/>
                <w:sz w:val="24"/>
                <w:szCs w:val="24"/>
                <w:lang w:eastAsia="ru-RU"/>
              </w:rPr>
              <w:t>3 882 859</w:t>
            </w:r>
          </w:p>
        </w:tc>
        <w:tc>
          <w:tcPr>
            <w:tcW w:w="1744" w:type="pct"/>
            <w:tcBorders>
              <w:top w:val="single" w:sz="4" w:space="0" w:color="FFFFFF" w:themeColor="background1"/>
              <w:left w:val="nil"/>
              <w:bottom w:val="single" w:sz="4" w:space="0" w:color="auto"/>
              <w:right w:val="single" w:sz="4" w:space="0" w:color="auto"/>
            </w:tcBorders>
            <w:shd w:val="clear" w:color="auto" w:fill="auto"/>
            <w:noWrap/>
            <w:vAlign w:val="center"/>
          </w:tcPr>
          <w:p w14:paraId="492D22D7" w14:textId="16E7D703" w:rsidR="002C783A" w:rsidRPr="00F770F8" w:rsidRDefault="002C783A" w:rsidP="00E63BC3">
            <w:pPr>
              <w:pStyle w:val="ConsPlusNormal"/>
              <w:ind w:firstLine="33"/>
              <w:jc w:val="center"/>
              <w:rPr>
                <w:rFonts w:eastAsia="Times New Roman"/>
                <w:sz w:val="24"/>
                <w:szCs w:val="24"/>
                <w:lang w:eastAsia="ru-RU"/>
              </w:rPr>
            </w:pPr>
            <w:r w:rsidRPr="00F770F8">
              <w:rPr>
                <w:rFonts w:eastAsia="Times New Roman"/>
                <w:sz w:val="24"/>
                <w:szCs w:val="24"/>
                <w:lang w:eastAsia="ru-RU"/>
              </w:rPr>
              <w:t>4 799 379</w:t>
            </w:r>
          </w:p>
        </w:tc>
        <w:tc>
          <w:tcPr>
            <w:tcW w:w="1438" w:type="pct"/>
            <w:tcBorders>
              <w:top w:val="single" w:sz="4" w:space="0" w:color="FFFFFF" w:themeColor="background1"/>
              <w:left w:val="nil"/>
              <w:bottom w:val="single" w:sz="4" w:space="0" w:color="auto"/>
              <w:right w:val="single" w:sz="4" w:space="0" w:color="auto"/>
            </w:tcBorders>
            <w:shd w:val="clear" w:color="auto" w:fill="auto"/>
            <w:noWrap/>
            <w:vAlign w:val="center"/>
          </w:tcPr>
          <w:p w14:paraId="639E6F3D" w14:textId="2070A30F" w:rsidR="002C783A" w:rsidRPr="009C2CF6" w:rsidRDefault="002C783A" w:rsidP="00E63BC3">
            <w:pPr>
              <w:pStyle w:val="ConsPlusNormal"/>
              <w:jc w:val="center"/>
              <w:rPr>
                <w:rFonts w:eastAsia="Times New Roman"/>
                <w:sz w:val="24"/>
                <w:szCs w:val="24"/>
                <w:lang w:eastAsia="ru-RU"/>
              </w:rPr>
            </w:pPr>
            <w:r w:rsidRPr="00F770F8">
              <w:rPr>
                <w:rFonts w:eastAsia="Times New Roman"/>
                <w:sz w:val="24"/>
                <w:szCs w:val="24"/>
                <w:lang w:eastAsia="ru-RU"/>
              </w:rPr>
              <w:t>916 520</w:t>
            </w:r>
          </w:p>
        </w:tc>
      </w:tr>
    </w:tbl>
    <w:p w14:paraId="200DE8C1" w14:textId="3A912B12" w:rsidR="00246D68" w:rsidRDefault="00246D68" w:rsidP="00246D68">
      <w:pPr>
        <w:pStyle w:val="a3"/>
        <w:spacing w:after="0" w:line="360" w:lineRule="auto"/>
        <w:ind w:left="0" w:firstLine="567"/>
        <w:jc w:val="both"/>
        <w:rPr>
          <w:rFonts w:ascii="Myriad Pro" w:hAnsi="Myriad Pro"/>
          <w:sz w:val="26"/>
          <w:szCs w:val="26"/>
        </w:rPr>
      </w:pPr>
    </w:p>
    <w:p w14:paraId="7E49E5F7" w14:textId="125FD669" w:rsidR="00121EC4" w:rsidRPr="00E149FE" w:rsidRDefault="00246D68" w:rsidP="00246D6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hAnsi="Myriad Pro"/>
          <w:sz w:val="26"/>
          <w:szCs w:val="26"/>
        </w:rPr>
        <w:br w:type="page"/>
      </w:r>
    </w:p>
    <w:p w14:paraId="2875D627" w14:textId="374D96AB" w:rsidR="008D4FB5" w:rsidRPr="008D4FB5" w:rsidRDefault="008D4FB5" w:rsidP="008D4FB5">
      <w:pPr>
        <w:pStyle w:val="a3"/>
        <w:keepNext/>
        <w:keepLines/>
        <w:numPr>
          <w:ilvl w:val="0"/>
          <w:numId w:val="1"/>
        </w:numPr>
        <w:tabs>
          <w:tab w:val="left" w:pos="567"/>
        </w:tabs>
        <w:spacing w:before="40" w:after="0" w:line="360" w:lineRule="auto"/>
        <w:ind w:left="0" w:firstLine="567"/>
        <w:jc w:val="both"/>
        <w:outlineLvl w:val="2"/>
        <w:rPr>
          <w:rFonts w:ascii="Myriad Pro" w:eastAsiaTheme="majorEastAsia" w:hAnsi="Myriad Pro" w:cstheme="majorBidi"/>
          <w:b/>
          <w:color w:val="4F6228" w:themeColor="accent3" w:themeShade="80"/>
          <w:sz w:val="28"/>
          <w:szCs w:val="28"/>
        </w:rPr>
      </w:pPr>
      <w:bookmarkStart w:id="124" w:name="_Toc37012969"/>
      <w:bookmarkStart w:id="125" w:name="_Toc41300665"/>
      <w:r w:rsidRPr="008D4FB5">
        <w:rPr>
          <w:rFonts w:ascii="Myriad Pro" w:eastAsiaTheme="majorEastAsia" w:hAnsi="Myriad Pro" w:cstheme="majorBidi"/>
          <w:b/>
          <w:color w:val="4F6228" w:themeColor="accent3" w:themeShade="80"/>
          <w:sz w:val="28"/>
          <w:szCs w:val="28"/>
        </w:rPr>
        <w:lastRenderedPageBreak/>
        <w:t>Экспертиза расчета экономии от снижения технологических потерь, учтенной регулирующим органом в необходимой валовой выручке ПАО «Ленэнерго» на 2019 год</w:t>
      </w:r>
      <w:bookmarkEnd w:id="124"/>
      <w:bookmarkEnd w:id="125"/>
    </w:p>
    <w:p w14:paraId="4BA54CF1" w14:textId="2DD750D2" w:rsidR="008D4FB5" w:rsidRDefault="008D4FB5" w:rsidP="008D4FB5">
      <w:pPr>
        <w:spacing w:after="0" w:line="360" w:lineRule="auto"/>
        <w:ind w:firstLine="567"/>
        <w:contextualSpacing/>
        <w:jc w:val="both"/>
        <w:rPr>
          <w:rFonts w:ascii="Myriad Pro" w:eastAsia="Calibri" w:hAnsi="Myriad Pro" w:cs="Times New Roman"/>
          <w:color w:val="000000" w:themeColor="text1"/>
          <w:sz w:val="26"/>
          <w:szCs w:val="26"/>
        </w:rPr>
      </w:pPr>
    </w:p>
    <w:p w14:paraId="36485DE0" w14:textId="77777777"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sz w:val="26"/>
          <w:szCs w:val="26"/>
        </w:rPr>
        <w:t xml:space="preserve">В соответствии с пунктом 25 Методических указаний № 228-э </w:t>
      </w:r>
      <w:bookmarkStart w:id="126" w:name="_Hlk38300345"/>
      <w:r w:rsidRPr="00C802EC">
        <w:rPr>
          <w:rFonts w:ascii="Myriad Pro" w:hAnsi="Myriad Pro"/>
          <w:sz w:val="26"/>
          <w:szCs w:val="26"/>
        </w:rPr>
        <w:t xml:space="preserve">величина экономии от снижения объема технологических потерь электрической энергии </w:t>
      </w:r>
      <w:bookmarkEnd w:id="126"/>
      <w:r w:rsidRPr="00C802EC">
        <w:rPr>
          <w:rFonts w:ascii="Myriad Pro" w:hAnsi="Myriad Pro"/>
          <w:sz w:val="26"/>
          <w:szCs w:val="26"/>
        </w:rPr>
        <w:t>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11461B7E" w14:textId="77777777" w:rsidR="00753ECD" w:rsidRPr="00C802EC" w:rsidRDefault="00753ECD" w:rsidP="00753ECD">
      <w:pPr>
        <w:pStyle w:val="a3"/>
        <w:spacing w:after="0" w:line="360" w:lineRule="auto"/>
        <w:ind w:left="0" w:firstLine="567"/>
        <w:jc w:val="both"/>
        <w:rPr>
          <w:rFonts w:ascii="Myriad Pro" w:hAnsi="Myriad Pro"/>
          <w:sz w:val="26"/>
          <w:szCs w:val="26"/>
        </w:rPr>
      </w:pPr>
    </w:p>
    <w:p w14:paraId="49995E54" w14:textId="77777777"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noProof/>
          <w:sz w:val="26"/>
          <w:szCs w:val="26"/>
          <w:lang w:eastAsia="ru-RU"/>
        </w:rPr>
        <w:drawing>
          <wp:inline distT="0" distB="0" distL="0" distR="0" wp14:anchorId="509CBAD2" wp14:editId="27B7E3D5">
            <wp:extent cx="2819400" cy="762000"/>
            <wp:effectExtent l="0" t="0" r="0" b="0"/>
            <wp:docPr id="29" name="Рисунок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819400" cy="762000"/>
                    </a:xfrm>
                    <a:prstGeom prst="rect">
                      <a:avLst/>
                    </a:prstGeom>
                    <a:noFill/>
                    <a:ln>
                      <a:noFill/>
                    </a:ln>
                  </pic:spPr>
                </pic:pic>
              </a:graphicData>
            </a:graphic>
          </wp:inline>
        </w:drawing>
      </w:r>
      <w:r w:rsidRPr="00C802EC">
        <w:rPr>
          <w:rFonts w:ascii="Myriad Pro" w:hAnsi="Myriad Pro"/>
          <w:sz w:val="26"/>
          <w:szCs w:val="26"/>
        </w:rPr>
        <w:t>,</w:t>
      </w:r>
    </w:p>
    <w:p w14:paraId="1BC4A724" w14:textId="77777777" w:rsidR="00753ECD" w:rsidRPr="00C802EC" w:rsidRDefault="00753ECD" w:rsidP="00753ECD">
      <w:pPr>
        <w:pStyle w:val="a3"/>
        <w:spacing w:after="0" w:line="360" w:lineRule="auto"/>
        <w:ind w:left="0" w:firstLine="567"/>
        <w:jc w:val="both"/>
        <w:rPr>
          <w:rFonts w:ascii="Myriad Pro" w:hAnsi="Myriad Pro"/>
          <w:sz w:val="26"/>
          <w:szCs w:val="26"/>
        </w:rPr>
      </w:pPr>
    </w:p>
    <w:p w14:paraId="624CD5C2" w14:textId="77777777"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sz w:val="26"/>
          <w:szCs w:val="26"/>
        </w:rPr>
        <w:t>где:</w:t>
      </w:r>
    </w:p>
    <w:p w14:paraId="38B170D5" w14:textId="4B3F1CCA"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noProof/>
          <w:sz w:val="26"/>
          <w:szCs w:val="26"/>
          <w:lang w:eastAsia="ru-RU"/>
        </w:rPr>
        <w:drawing>
          <wp:inline distT="0" distB="0" distL="0" distR="0" wp14:anchorId="54AC2F2E" wp14:editId="6C9AD884">
            <wp:extent cx="457200" cy="276225"/>
            <wp:effectExtent l="0" t="0" r="0" b="9525"/>
            <wp:docPr id="28" name="Рисунок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C802EC">
        <w:rPr>
          <w:rFonts w:ascii="Myriad Pro" w:hAnsi="Myriad Pro"/>
          <w:sz w:val="26"/>
          <w:szCs w:val="26"/>
        </w:rPr>
        <w:t xml:space="preserve"> </w:t>
      </w:r>
      <w:r w:rsidR="007111A3">
        <w:rPr>
          <w:rFonts w:ascii="Myriad Pro" w:hAnsi="Myriad Pro"/>
          <w:sz w:val="26"/>
          <w:szCs w:val="26"/>
        </w:rPr>
        <w:t>–</w:t>
      </w:r>
      <w:r w:rsidR="007111A3" w:rsidRPr="00C802EC">
        <w:rPr>
          <w:rFonts w:ascii="Myriad Pro" w:hAnsi="Myriad Pro"/>
          <w:sz w:val="26"/>
          <w:szCs w:val="26"/>
        </w:rPr>
        <w:t xml:space="preserve"> </w:t>
      </w:r>
      <w:r w:rsidRPr="00C802EC">
        <w:rPr>
          <w:rFonts w:ascii="Myriad Pro" w:hAnsi="Myriad Pro"/>
          <w:sz w:val="26"/>
          <w:szCs w:val="26"/>
        </w:rPr>
        <w:t>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0A4270CD" w14:textId="7213CA0C"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sz w:val="26"/>
          <w:szCs w:val="26"/>
        </w:rPr>
        <w:t xml:space="preserve">Экономия потерь на каждый год долгосрочного периода регулирования </w:t>
      </w:r>
      <w:r w:rsidR="007768EA">
        <w:rPr>
          <w:rFonts w:ascii="Myriad Pro" w:hAnsi="Myriad Pro"/>
          <w:sz w:val="26"/>
          <w:szCs w:val="26"/>
        </w:rPr>
        <w:br/>
      </w:r>
      <w:r w:rsidRPr="00C802EC">
        <w:rPr>
          <w:rFonts w:ascii="Myriad Pro" w:hAnsi="Myriad Pro"/>
          <w:sz w:val="26"/>
          <w:szCs w:val="26"/>
        </w:rPr>
        <w:t>ЭПi-j для территориальных сетевых организаций рассчитывается как:</w:t>
      </w:r>
    </w:p>
    <w:p w14:paraId="31EE1EA6" w14:textId="77777777" w:rsidR="00753ECD" w:rsidRPr="00C802EC" w:rsidRDefault="00753ECD" w:rsidP="00753ECD">
      <w:pPr>
        <w:pStyle w:val="a3"/>
        <w:spacing w:after="0" w:line="360" w:lineRule="auto"/>
        <w:ind w:left="0" w:firstLine="567"/>
        <w:jc w:val="both"/>
        <w:rPr>
          <w:rFonts w:ascii="Myriad Pro" w:hAnsi="Myriad Pro"/>
          <w:sz w:val="26"/>
          <w:szCs w:val="26"/>
        </w:rPr>
      </w:pPr>
    </w:p>
    <w:p w14:paraId="171A864C" w14:textId="77777777"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noProof/>
          <w:sz w:val="26"/>
          <w:szCs w:val="26"/>
          <w:lang w:eastAsia="ru-RU"/>
        </w:rPr>
        <w:drawing>
          <wp:inline distT="0" distB="0" distL="0" distR="0" wp14:anchorId="0B7133DF" wp14:editId="10DFA57E">
            <wp:extent cx="2695575" cy="314325"/>
            <wp:effectExtent l="0" t="0" r="9525" b="9525"/>
            <wp:docPr id="15" name="Рисунок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695575" cy="314325"/>
                    </a:xfrm>
                    <a:prstGeom prst="rect">
                      <a:avLst/>
                    </a:prstGeom>
                    <a:noFill/>
                    <a:ln>
                      <a:noFill/>
                    </a:ln>
                  </pic:spPr>
                </pic:pic>
              </a:graphicData>
            </a:graphic>
          </wp:inline>
        </w:drawing>
      </w:r>
      <w:r w:rsidRPr="00C802EC">
        <w:rPr>
          <w:rFonts w:ascii="Myriad Pro" w:hAnsi="Myriad Pro"/>
          <w:sz w:val="26"/>
          <w:szCs w:val="26"/>
        </w:rPr>
        <w:t>,</w:t>
      </w:r>
    </w:p>
    <w:p w14:paraId="6F9EC9BA" w14:textId="77777777" w:rsidR="00753ECD" w:rsidRPr="00C802EC" w:rsidRDefault="00753ECD" w:rsidP="00753ECD">
      <w:pPr>
        <w:pStyle w:val="a3"/>
        <w:spacing w:after="0" w:line="360" w:lineRule="auto"/>
        <w:ind w:left="0" w:firstLine="567"/>
        <w:jc w:val="both"/>
        <w:rPr>
          <w:rFonts w:ascii="Myriad Pro" w:hAnsi="Myriad Pro"/>
          <w:sz w:val="26"/>
          <w:szCs w:val="26"/>
        </w:rPr>
      </w:pPr>
    </w:p>
    <w:p w14:paraId="39ADE6A6" w14:textId="77777777"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sz w:val="26"/>
          <w:szCs w:val="26"/>
        </w:rPr>
        <w:t>где:</w:t>
      </w:r>
    </w:p>
    <w:p w14:paraId="5F762E5E" w14:textId="4F405543"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sz w:val="26"/>
          <w:szCs w:val="26"/>
        </w:rPr>
        <w:t xml:space="preserve">j </w:t>
      </w:r>
      <w:r w:rsidR="007111A3">
        <w:rPr>
          <w:rFonts w:ascii="Myriad Pro" w:hAnsi="Myriad Pro"/>
          <w:sz w:val="26"/>
          <w:szCs w:val="26"/>
        </w:rPr>
        <w:t>–</w:t>
      </w:r>
      <w:r w:rsidR="007111A3" w:rsidRPr="00C802EC">
        <w:rPr>
          <w:rFonts w:ascii="Myriad Pro" w:hAnsi="Myriad Pro"/>
          <w:sz w:val="26"/>
          <w:szCs w:val="26"/>
        </w:rPr>
        <w:t xml:space="preserve"> </w:t>
      </w:r>
      <w:r w:rsidRPr="00C802EC">
        <w:rPr>
          <w:rFonts w:ascii="Myriad Pro" w:hAnsi="Myriad Pro"/>
          <w:sz w:val="26"/>
          <w:szCs w:val="26"/>
        </w:rPr>
        <w:t>количество лет, предшествующих году i периода регулирования;</w:t>
      </w:r>
    </w:p>
    <w:p w14:paraId="53DDB19A" w14:textId="7C3B1EF9"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sz w:val="26"/>
          <w:szCs w:val="26"/>
        </w:rPr>
        <w:t xml:space="preserve">ЭПi-j </w:t>
      </w:r>
      <w:r w:rsidR="007111A3">
        <w:rPr>
          <w:rFonts w:ascii="Myriad Pro" w:hAnsi="Myriad Pro"/>
          <w:sz w:val="26"/>
          <w:szCs w:val="26"/>
        </w:rPr>
        <w:t>–</w:t>
      </w:r>
      <w:r w:rsidR="007111A3" w:rsidRPr="00C802EC">
        <w:rPr>
          <w:rFonts w:ascii="Myriad Pro" w:hAnsi="Myriad Pro"/>
          <w:sz w:val="26"/>
          <w:szCs w:val="26"/>
        </w:rPr>
        <w:t xml:space="preserve"> </w:t>
      </w:r>
      <w:r w:rsidRPr="00C802EC">
        <w:rPr>
          <w:rFonts w:ascii="Myriad Pro" w:hAnsi="Myriad Pro"/>
          <w:sz w:val="26"/>
          <w:szCs w:val="26"/>
        </w:rPr>
        <w:t>экономия от снижения потерь в году i-j. Величина экономии принимается равной нулю, если расчет дает отрицательное значение экономии;</w:t>
      </w:r>
    </w:p>
    <w:p w14:paraId="7AF33889" w14:textId="032036F7"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noProof/>
          <w:sz w:val="26"/>
          <w:szCs w:val="26"/>
          <w:lang w:eastAsia="ru-RU"/>
        </w:rPr>
        <w:drawing>
          <wp:inline distT="0" distB="0" distL="0" distR="0" wp14:anchorId="6EDC7E14" wp14:editId="1BDDC505">
            <wp:extent cx="457200" cy="314325"/>
            <wp:effectExtent l="0" t="0" r="0" b="9525"/>
            <wp:docPr id="14" name="Рисунок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57200" cy="314325"/>
                    </a:xfrm>
                    <a:prstGeom prst="rect">
                      <a:avLst/>
                    </a:prstGeom>
                    <a:noFill/>
                    <a:ln>
                      <a:noFill/>
                    </a:ln>
                  </pic:spPr>
                </pic:pic>
              </a:graphicData>
            </a:graphic>
          </wp:inline>
        </w:drawing>
      </w:r>
      <w:r w:rsidRPr="00C802EC">
        <w:rPr>
          <w:rFonts w:ascii="Myriad Pro" w:hAnsi="Myriad Pro"/>
          <w:sz w:val="26"/>
          <w:szCs w:val="26"/>
        </w:rPr>
        <w:t xml:space="preserve"> </w:t>
      </w:r>
      <w:r w:rsidR="007111A3">
        <w:rPr>
          <w:rFonts w:ascii="Myriad Pro" w:hAnsi="Myriad Pro"/>
          <w:sz w:val="26"/>
          <w:szCs w:val="26"/>
        </w:rPr>
        <w:t>–</w:t>
      </w:r>
      <w:r w:rsidR="007111A3" w:rsidRPr="00C802EC">
        <w:rPr>
          <w:rFonts w:ascii="Myriad Pro" w:hAnsi="Myriad Pro"/>
          <w:sz w:val="26"/>
          <w:szCs w:val="26"/>
        </w:rPr>
        <w:t xml:space="preserve"> </w:t>
      </w:r>
      <w:r w:rsidRPr="00C802EC">
        <w:rPr>
          <w:rFonts w:ascii="Myriad Pro" w:hAnsi="Myriad Pro"/>
          <w:sz w:val="26"/>
          <w:szCs w:val="26"/>
        </w:rPr>
        <w:t>фактический объем отпуска в сеть в году i-j;</w:t>
      </w:r>
    </w:p>
    <w:p w14:paraId="5FCCC692" w14:textId="05E942A1"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noProof/>
          <w:sz w:val="26"/>
          <w:szCs w:val="26"/>
          <w:lang w:eastAsia="ru-RU"/>
        </w:rPr>
        <w:lastRenderedPageBreak/>
        <w:drawing>
          <wp:inline distT="0" distB="0" distL="0" distR="0" wp14:anchorId="25DC1F1E" wp14:editId="08A2949F">
            <wp:extent cx="371475" cy="314325"/>
            <wp:effectExtent l="0" t="0" r="9525" b="9525"/>
            <wp:docPr id="13"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71475" cy="314325"/>
                    </a:xfrm>
                    <a:prstGeom prst="rect">
                      <a:avLst/>
                    </a:prstGeom>
                    <a:noFill/>
                    <a:ln>
                      <a:noFill/>
                    </a:ln>
                  </pic:spPr>
                </pic:pic>
              </a:graphicData>
            </a:graphic>
          </wp:inline>
        </w:drawing>
      </w:r>
      <w:r w:rsidRPr="00C802EC">
        <w:rPr>
          <w:rFonts w:ascii="Myriad Pro" w:hAnsi="Myriad Pro"/>
          <w:sz w:val="26"/>
          <w:szCs w:val="26"/>
        </w:rPr>
        <w:t xml:space="preserve"> </w:t>
      </w:r>
      <w:r w:rsidR="007111A3">
        <w:rPr>
          <w:rFonts w:ascii="Myriad Pro" w:hAnsi="Myriad Pro"/>
          <w:sz w:val="26"/>
          <w:szCs w:val="26"/>
        </w:rPr>
        <w:t>–</w:t>
      </w:r>
      <w:r w:rsidR="007111A3" w:rsidRPr="00C802EC">
        <w:rPr>
          <w:rFonts w:ascii="Myriad Pro" w:hAnsi="Myriad Pro"/>
          <w:sz w:val="26"/>
          <w:szCs w:val="26"/>
        </w:rPr>
        <w:t xml:space="preserve"> </w:t>
      </w:r>
      <w:r w:rsidRPr="00C802EC">
        <w:rPr>
          <w:rFonts w:ascii="Myriad Pro" w:hAnsi="Myriad Pro"/>
          <w:sz w:val="26"/>
          <w:szCs w:val="26"/>
        </w:rPr>
        <w:t>фактический объем потерь электрической энергии в сетях в году i-j;</w:t>
      </w:r>
    </w:p>
    <w:p w14:paraId="4DEAB0F8" w14:textId="60ADC400"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sz w:val="26"/>
          <w:szCs w:val="26"/>
        </w:rPr>
        <w:t xml:space="preserve">Ni-j </w:t>
      </w:r>
      <w:r w:rsidR="007111A3">
        <w:rPr>
          <w:rFonts w:ascii="Myriad Pro" w:hAnsi="Myriad Pro"/>
          <w:sz w:val="26"/>
          <w:szCs w:val="26"/>
        </w:rPr>
        <w:t>–</w:t>
      </w:r>
      <w:r w:rsidR="007111A3" w:rsidRPr="00C802EC">
        <w:rPr>
          <w:rFonts w:ascii="Myriad Pro" w:hAnsi="Myriad Pro"/>
          <w:sz w:val="26"/>
          <w:szCs w:val="26"/>
        </w:rPr>
        <w:t xml:space="preserve"> </w:t>
      </w:r>
      <w:r w:rsidRPr="00C802EC">
        <w:rPr>
          <w:rFonts w:ascii="Myriad Pro" w:hAnsi="Myriad Pro"/>
          <w:sz w:val="26"/>
          <w:szCs w:val="26"/>
        </w:rPr>
        <w:t xml:space="preserve">уровень потерь электрической энергии при ее передаче по электрическим сетям, определяемый в соответствии с </w:t>
      </w:r>
      <w:hyperlink r:id="rId75" w:history="1">
        <w:r w:rsidRPr="00C802EC">
          <w:rPr>
            <w:rFonts w:ascii="Myriad Pro" w:hAnsi="Myriad Pro"/>
            <w:sz w:val="26"/>
            <w:szCs w:val="26"/>
          </w:rPr>
          <w:t>пунктом 40 (1)</w:t>
        </w:r>
      </w:hyperlink>
      <w:r w:rsidRPr="00C802EC">
        <w:rPr>
          <w:rFonts w:ascii="Myriad Pro" w:hAnsi="Myriad Pro"/>
          <w:sz w:val="26"/>
          <w:szCs w:val="26"/>
        </w:rPr>
        <w:t xml:space="preserve"> Основ ценообразования;</w:t>
      </w:r>
    </w:p>
    <w:p w14:paraId="3F940371" w14:textId="0545169A"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sz w:val="26"/>
          <w:szCs w:val="26"/>
        </w:rPr>
        <w:t xml:space="preserve">ЦПi-j </w:t>
      </w:r>
      <w:r w:rsidR="007111A3">
        <w:rPr>
          <w:rFonts w:ascii="Myriad Pro" w:hAnsi="Myriad Pro"/>
          <w:sz w:val="26"/>
          <w:szCs w:val="26"/>
        </w:rPr>
        <w:t>–</w:t>
      </w:r>
      <w:r w:rsidR="007111A3" w:rsidRPr="00C802EC">
        <w:rPr>
          <w:rFonts w:ascii="Myriad Pro" w:hAnsi="Myriad Pro"/>
          <w:sz w:val="26"/>
          <w:szCs w:val="26"/>
        </w:rPr>
        <w:t xml:space="preserve"> </w:t>
      </w:r>
      <w:r w:rsidRPr="00C802EC">
        <w:rPr>
          <w:rFonts w:ascii="Myriad Pro" w:hAnsi="Myriad Pro"/>
          <w:sz w:val="26"/>
          <w:szCs w:val="26"/>
        </w:rPr>
        <w:t>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2C54EEBA" w14:textId="77777777"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sz w:val="26"/>
          <w:szCs w:val="26"/>
        </w:rPr>
        <w:t xml:space="preserve">В случае исключения (вследствие расторжения/прекращения действия договора, судебного решения и так далее) в году i-j объема услуг по передаче электрической энергии, оказанного потребителям с использованием объектов присоединения к ЕНЭС, переданных в аренду территориальной сетевой организации, и учтенного при установлении тарифов, экономия потерь на каждый год долгосрочного периода регулирования </w:t>
      </w:r>
      <w:r w:rsidRPr="00C802EC">
        <w:rPr>
          <w:rFonts w:ascii="Myriad Pro" w:hAnsi="Myriad Pro"/>
          <w:noProof/>
          <w:sz w:val="26"/>
          <w:szCs w:val="26"/>
          <w:lang w:eastAsia="ru-RU"/>
        </w:rPr>
        <w:drawing>
          <wp:inline distT="0" distB="0" distL="0" distR="0" wp14:anchorId="602C5F9E" wp14:editId="215D11A8">
            <wp:extent cx="466725" cy="304800"/>
            <wp:effectExtent l="0" t="0" r="9525" b="0"/>
            <wp:docPr id="1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ln>
                      <a:noFill/>
                    </a:ln>
                  </pic:spPr>
                </pic:pic>
              </a:graphicData>
            </a:graphic>
          </wp:inline>
        </w:drawing>
      </w:r>
      <w:r w:rsidRPr="00C802EC">
        <w:rPr>
          <w:rFonts w:ascii="Myriad Pro" w:hAnsi="Myriad Pro"/>
          <w:sz w:val="26"/>
          <w:szCs w:val="26"/>
        </w:rPr>
        <w:t xml:space="preserve"> рассчитывается как:</w:t>
      </w:r>
    </w:p>
    <w:p w14:paraId="1755913E" w14:textId="77777777"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noProof/>
          <w:sz w:val="26"/>
          <w:szCs w:val="26"/>
          <w:lang w:eastAsia="ru-RU"/>
        </w:rPr>
        <w:drawing>
          <wp:inline distT="0" distB="0" distL="0" distR="0" wp14:anchorId="0A7B2B08" wp14:editId="322E92F2">
            <wp:extent cx="2895600" cy="619125"/>
            <wp:effectExtent l="0" t="0" r="0" b="9525"/>
            <wp:docPr id="11"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895600" cy="619125"/>
                    </a:xfrm>
                    <a:prstGeom prst="rect">
                      <a:avLst/>
                    </a:prstGeom>
                    <a:noFill/>
                    <a:ln>
                      <a:noFill/>
                    </a:ln>
                  </pic:spPr>
                </pic:pic>
              </a:graphicData>
            </a:graphic>
          </wp:inline>
        </w:drawing>
      </w:r>
      <w:r w:rsidRPr="00C802EC">
        <w:rPr>
          <w:rFonts w:ascii="Myriad Pro" w:hAnsi="Myriad Pro"/>
          <w:sz w:val="26"/>
          <w:szCs w:val="26"/>
        </w:rPr>
        <w:t>.</w:t>
      </w:r>
    </w:p>
    <w:p w14:paraId="669A66E6" w14:textId="4680B7A2"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sz w:val="26"/>
          <w:szCs w:val="26"/>
        </w:rPr>
        <w:t xml:space="preserve">ПРi-j </w:t>
      </w:r>
      <w:r w:rsidR="007111A3">
        <w:rPr>
          <w:rFonts w:ascii="Myriad Pro" w:hAnsi="Myriad Pro"/>
          <w:sz w:val="26"/>
          <w:szCs w:val="26"/>
        </w:rPr>
        <w:t>–</w:t>
      </w:r>
      <w:r w:rsidRPr="00C802EC">
        <w:rPr>
          <w:rFonts w:ascii="Myriad Pro" w:hAnsi="Myriad Pro"/>
          <w:sz w:val="26"/>
          <w:szCs w:val="26"/>
        </w:rPr>
        <w:t>объем отпуска в сеть сетевой организации, установленный на год i-j (без учета объема услуг по передаче электроэнергии, оказанного с использованием объектов присоединения к ЕНЭС, переданных в аренду ТСО в году i-j, учтенного при установлении тарифов);</w:t>
      </w:r>
    </w:p>
    <w:p w14:paraId="4C6A6A8F" w14:textId="5311A9B4"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sz w:val="26"/>
          <w:szCs w:val="26"/>
        </w:rPr>
        <w:t xml:space="preserve">Пi-j </w:t>
      </w:r>
      <w:r w:rsidR="007111A3">
        <w:rPr>
          <w:rFonts w:ascii="Myriad Pro" w:hAnsi="Myriad Pro"/>
          <w:sz w:val="26"/>
          <w:szCs w:val="26"/>
        </w:rPr>
        <w:t>–</w:t>
      </w:r>
      <w:r w:rsidR="007111A3" w:rsidRPr="00C802EC">
        <w:rPr>
          <w:rFonts w:ascii="Myriad Pro" w:hAnsi="Myriad Pro"/>
          <w:sz w:val="26"/>
          <w:szCs w:val="26"/>
        </w:rPr>
        <w:t xml:space="preserve"> </w:t>
      </w:r>
      <w:r w:rsidRPr="00C802EC">
        <w:rPr>
          <w:rFonts w:ascii="Myriad Pro" w:hAnsi="Myriad Pro"/>
          <w:sz w:val="26"/>
          <w:szCs w:val="26"/>
        </w:rPr>
        <w:t>объем потерь электрической энергии в сетях, учтенный при установлении тарифов на долгосрочный период регулирования, установленный на год i-j;</w:t>
      </w:r>
    </w:p>
    <w:p w14:paraId="2986C418" w14:textId="67A82EC9" w:rsidR="00753ECD" w:rsidRPr="00C802EC" w:rsidRDefault="00753ECD" w:rsidP="00753ECD">
      <w:pPr>
        <w:pStyle w:val="a3"/>
        <w:spacing w:after="0" w:line="360" w:lineRule="auto"/>
        <w:ind w:left="0" w:firstLine="567"/>
        <w:jc w:val="both"/>
        <w:rPr>
          <w:rFonts w:ascii="Myriad Pro" w:hAnsi="Myriad Pro"/>
          <w:sz w:val="26"/>
          <w:szCs w:val="26"/>
        </w:rPr>
      </w:pPr>
      <w:r w:rsidRPr="00C802EC">
        <w:rPr>
          <w:rFonts w:ascii="Myriad Pro" w:hAnsi="Myriad Pro"/>
          <w:noProof/>
          <w:sz w:val="26"/>
          <w:szCs w:val="26"/>
          <w:lang w:eastAsia="ru-RU"/>
        </w:rPr>
        <w:drawing>
          <wp:inline distT="0" distB="0" distL="0" distR="0" wp14:anchorId="3FC81ADE" wp14:editId="7ABB7F07">
            <wp:extent cx="371475" cy="314325"/>
            <wp:effectExtent l="0" t="0" r="9525" b="9525"/>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71475" cy="314325"/>
                    </a:xfrm>
                    <a:prstGeom prst="rect">
                      <a:avLst/>
                    </a:prstGeom>
                    <a:noFill/>
                    <a:ln>
                      <a:noFill/>
                    </a:ln>
                  </pic:spPr>
                </pic:pic>
              </a:graphicData>
            </a:graphic>
          </wp:inline>
        </w:drawing>
      </w:r>
      <w:r w:rsidRPr="00C802EC">
        <w:rPr>
          <w:rFonts w:ascii="Myriad Pro" w:hAnsi="Myriad Pro"/>
          <w:sz w:val="26"/>
          <w:szCs w:val="26"/>
        </w:rPr>
        <w:t xml:space="preserve"> </w:t>
      </w:r>
      <w:r w:rsidR="007111A3">
        <w:rPr>
          <w:rFonts w:ascii="Myriad Pro" w:hAnsi="Myriad Pro"/>
          <w:sz w:val="26"/>
          <w:szCs w:val="26"/>
        </w:rPr>
        <w:t>–</w:t>
      </w:r>
      <w:r w:rsidR="007111A3" w:rsidRPr="00C802EC">
        <w:rPr>
          <w:rFonts w:ascii="Myriad Pro" w:hAnsi="Myriad Pro"/>
          <w:sz w:val="26"/>
          <w:szCs w:val="26"/>
        </w:rPr>
        <w:t xml:space="preserve"> </w:t>
      </w:r>
      <w:r w:rsidRPr="00C802EC">
        <w:rPr>
          <w:rFonts w:ascii="Myriad Pro" w:hAnsi="Myriad Pro"/>
          <w:sz w:val="26"/>
          <w:szCs w:val="26"/>
        </w:rPr>
        <w:t>фактический объем потерь электрической энергии в сетях в году i-j.</w:t>
      </w:r>
    </w:p>
    <w:p w14:paraId="321DA5E2" w14:textId="77777777" w:rsidR="00753ECD" w:rsidRPr="00C802EC" w:rsidRDefault="00753ECD" w:rsidP="00753ECD">
      <w:pPr>
        <w:pStyle w:val="a3"/>
        <w:spacing w:after="0" w:line="360" w:lineRule="auto"/>
        <w:ind w:left="0" w:firstLine="567"/>
        <w:jc w:val="both"/>
        <w:rPr>
          <w:rFonts w:ascii="Myriad Pro" w:hAnsi="Myriad Pro"/>
          <w:sz w:val="26"/>
          <w:szCs w:val="26"/>
        </w:rPr>
      </w:pPr>
    </w:p>
    <w:p w14:paraId="79AE7EE7" w14:textId="77777777" w:rsidR="002C783A" w:rsidRDefault="002C783A" w:rsidP="002C783A">
      <w:pPr>
        <w:autoSpaceDE w:val="0"/>
        <w:autoSpaceDN w:val="0"/>
        <w:adjustRightInd w:val="0"/>
        <w:spacing w:after="0" w:line="360" w:lineRule="auto"/>
        <w:ind w:firstLine="567"/>
        <w:jc w:val="both"/>
        <w:rPr>
          <w:rFonts w:ascii="Myriad Pro" w:hAnsi="Myriad Pro"/>
          <w:b/>
          <w:color w:val="000000"/>
          <w:sz w:val="26"/>
          <w:szCs w:val="26"/>
          <w:shd w:val="clear" w:color="auto" w:fill="FFFFFF"/>
        </w:rPr>
      </w:pPr>
      <w:r w:rsidRPr="00CD2FAF">
        <w:rPr>
          <w:rFonts w:ascii="Myriad Pro" w:hAnsi="Myriad Pro"/>
          <w:b/>
          <w:color w:val="000000"/>
          <w:sz w:val="26"/>
          <w:szCs w:val="26"/>
          <w:shd w:val="clear" w:color="auto" w:fill="FFFFFF"/>
        </w:rPr>
        <w:t xml:space="preserve">ПОЗИЦИЯ </w:t>
      </w:r>
      <w:r>
        <w:rPr>
          <w:rFonts w:ascii="Myriad Pro" w:hAnsi="Myriad Pro"/>
          <w:b/>
          <w:color w:val="000000"/>
          <w:sz w:val="26"/>
          <w:szCs w:val="26"/>
          <w:shd w:val="clear" w:color="auto" w:fill="FFFFFF"/>
        </w:rPr>
        <w:t>ИСПОЛНИТЕЛЯ</w:t>
      </w:r>
    </w:p>
    <w:p w14:paraId="16219CC5" w14:textId="77777777" w:rsidR="00CA4842" w:rsidRPr="00F770F8" w:rsidRDefault="00CA4842" w:rsidP="00CA4842">
      <w:pPr>
        <w:pStyle w:val="a3"/>
        <w:spacing w:after="0" w:line="360" w:lineRule="auto"/>
        <w:ind w:left="0" w:firstLine="567"/>
        <w:jc w:val="both"/>
        <w:rPr>
          <w:rFonts w:ascii="Myriad Pro" w:hAnsi="Myriad Pro"/>
          <w:sz w:val="26"/>
          <w:szCs w:val="26"/>
        </w:rPr>
      </w:pPr>
      <w:r w:rsidRPr="00F770F8">
        <w:rPr>
          <w:rFonts w:ascii="Myriad Pro" w:hAnsi="Myriad Pro"/>
          <w:sz w:val="26"/>
          <w:szCs w:val="26"/>
        </w:rPr>
        <w:t xml:space="preserve">В соответствии с представленными формулами учет величины экономии от снижения объема технологических потерь электрической энергии при формировании НВВ регулируемой организации осуществляется при наступлении </w:t>
      </w:r>
      <w:r w:rsidRPr="00F770F8">
        <w:rPr>
          <w:rFonts w:ascii="Myriad Pro" w:hAnsi="Myriad Pro"/>
          <w:sz w:val="26"/>
          <w:szCs w:val="26"/>
        </w:rPr>
        <w:lastRenderedPageBreak/>
        <w:t>очередного долгосрочного периода регулирования (в целях учета соответствующей экономии, достигнутой регулируемой организацией в предыдущем долгосрочном периоде).</w:t>
      </w:r>
    </w:p>
    <w:p w14:paraId="2287EC89" w14:textId="77777777" w:rsidR="00CA4842" w:rsidRPr="00F770F8" w:rsidRDefault="00CA4842" w:rsidP="00CA4842">
      <w:pPr>
        <w:pStyle w:val="a3"/>
        <w:spacing w:after="0" w:line="360" w:lineRule="auto"/>
        <w:ind w:left="0" w:firstLine="567"/>
        <w:jc w:val="both"/>
        <w:rPr>
          <w:rFonts w:ascii="Myriad Pro" w:hAnsi="Myriad Pro"/>
          <w:sz w:val="26"/>
          <w:szCs w:val="26"/>
        </w:rPr>
      </w:pPr>
      <w:r w:rsidRPr="00F770F8">
        <w:rPr>
          <w:rFonts w:ascii="Myriad Pro" w:hAnsi="Myriad Pro"/>
          <w:sz w:val="26"/>
          <w:szCs w:val="26"/>
        </w:rPr>
        <w:t>2019 год является девятым годом первого долгосрочного периода регулирования ПАО «Ленэнерго». Таким образом, учет соответствующей величины экономии (в случае ее возникновения и заявления в установленном порядке) должен быть произведен во втором долгосрочном периоде регулирования.</w:t>
      </w:r>
    </w:p>
    <w:p w14:paraId="538A1BBC" w14:textId="158E81FD" w:rsidR="00CA4842" w:rsidRPr="00F770F8" w:rsidRDefault="00CA4842" w:rsidP="00CA4842">
      <w:pPr>
        <w:pStyle w:val="a3"/>
        <w:spacing w:after="0" w:line="360" w:lineRule="auto"/>
        <w:ind w:left="0" w:firstLine="567"/>
        <w:jc w:val="both"/>
        <w:rPr>
          <w:rFonts w:ascii="Myriad Pro" w:hAnsi="Myriad Pro"/>
          <w:sz w:val="26"/>
          <w:szCs w:val="26"/>
        </w:rPr>
      </w:pPr>
      <w:r w:rsidRPr="00F770F8">
        <w:rPr>
          <w:rFonts w:ascii="Myriad Pro" w:hAnsi="Myriad Pro"/>
          <w:sz w:val="26"/>
          <w:szCs w:val="26"/>
        </w:rPr>
        <w:t xml:space="preserve">Исполнитель отмечает, что ПАО «Ленэнерго» в составе материалов тарифной заявки на 2019 год не была заявлена величина экономии </w:t>
      </w:r>
      <w:bookmarkStart w:id="127" w:name="_Hlk41137738"/>
      <w:r w:rsidRPr="00F770F8">
        <w:rPr>
          <w:rFonts w:ascii="Myriad Pro" w:hAnsi="Myriad Pro"/>
          <w:sz w:val="26"/>
          <w:szCs w:val="26"/>
        </w:rPr>
        <w:t xml:space="preserve">от снижения объема технологических потерь </w:t>
      </w:r>
      <w:bookmarkEnd w:id="127"/>
      <w:r w:rsidRPr="00F770F8">
        <w:rPr>
          <w:rFonts w:ascii="Myriad Pro" w:hAnsi="Myriad Pro"/>
          <w:sz w:val="26"/>
          <w:szCs w:val="26"/>
        </w:rPr>
        <w:t xml:space="preserve">электрической энергии по итогам 2017 года в связи с ее отсутствием (что подтверждается соответствующими отчетными данными): </w:t>
      </w:r>
      <w:bookmarkStart w:id="128" w:name="_Hlk41138046"/>
      <w:r w:rsidRPr="00F770F8">
        <w:rPr>
          <w:rFonts w:ascii="Myriad Pro" w:hAnsi="Myriad Pro"/>
          <w:sz w:val="26"/>
          <w:szCs w:val="26"/>
        </w:rPr>
        <w:t>фактический относительный уровень потерь электрической энергии в сетях за 2017 год (10,53%) превышает норматив технологического расхода (потерь) электрической энергии, утвержденный Минэнерго России в отношении ПАО «Ленэнерго» на долгосрочный период регулирования (10,3%).</w:t>
      </w:r>
    </w:p>
    <w:tbl>
      <w:tblPr>
        <w:tblW w:w="5000" w:type="pct"/>
        <w:tblLayout w:type="fixed"/>
        <w:tblLook w:val="04A0" w:firstRow="1" w:lastRow="0" w:firstColumn="1" w:lastColumn="0" w:noHBand="0" w:noVBand="1"/>
      </w:tblPr>
      <w:tblGrid>
        <w:gridCol w:w="5077"/>
        <w:gridCol w:w="2467"/>
        <w:gridCol w:w="2027"/>
      </w:tblGrid>
      <w:tr w:rsidR="00CA4842" w:rsidRPr="00F770F8" w14:paraId="7CED727A" w14:textId="77777777" w:rsidTr="00922F11">
        <w:trPr>
          <w:trHeight w:val="226"/>
        </w:trPr>
        <w:tc>
          <w:tcPr>
            <w:tcW w:w="2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bookmarkEnd w:id="128"/>
          <w:p w14:paraId="6D9DE0E4" w14:textId="77777777" w:rsidR="00CA4842" w:rsidRPr="00F770F8" w:rsidRDefault="00CA4842" w:rsidP="00E63BC3">
            <w:pPr>
              <w:pStyle w:val="ConsPlusNormal"/>
              <w:jc w:val="center"/>
              <w:rPr>
                <w:rFonts w:eastAsia="Times New Roman"/>
                <w:b/>
                <w:color w:val="FFFFFF" w:themeColor="background1"/>
                <w:sz w:val="24"/>
                <w:szCs w:val="24"/>
                <w:lang w:eastAsia="ru-RU"/>
              </w:rPr>
            </w:pPr>
            <w:r w:rsidRPr="00F770F8">
              <w:rPr>
                <w:rFonts w:eastAsia="Times New Roman"/>
                <w:b/>
                <w:color w:val="FFFFFF" w:themeColor="background1"/>
                <w:sz w:val="24"/>
                <w:szCs w:val="24"/>
                <w:lang w:eastAsia="ru-RU"/>
              </w:rPr>
              <w:t>Наименование показателя</w:t>
            </w:r>
          </w:p>
        </w:tc>
        <w:tc>
          <w:tcPr>
            <w:tcW w:w="1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C96F4E" w14:textId="77777777" w:rsidR="00CA4842" w:rsidRPr="00F770F8" w:rsidRDefault="00CA4842" w:rsidP="00E63BC3">
            <w:pPr>
              <w:pStyle w:val="ConsPlusNormal"/>
              <w:jc w:val="center"/>
              <w:rPr>
                <w:rFonts w:eastAsia="Times New Roman"/>
                <w:b/>
                <w:color w:val="FFFFFF" w:themeColor="background1"/>
                <w:sz w:val="24"/>
                <w:szCs w:val="24"/>
                <w:lang w:eastAsia="ru-RU"/>
              </w:rPr>
            </w:pPr>
            <w:r w:rsidRPr="00F770F8">
              <w:rPr>
                <w:rFonts w:eastAsia="Times New Roman"/>
                <w:b/>
                <w:color w:val="FFFFFF" w:themeColor="background1"/>
                <w:sz w:val="24"/>
                <w:szCs w:val="24"/>
                <w:lang w:eastAsia="ru-RU"/>
              </w:rPr>
              <w:t>Учтено Комитетом при формировании ТБР в отношении ПАО «Ленэнерго» на 2017 год</w:t>
            </w:r>
          </w:p>
        </w:tc>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BFF381" w14:textId="146F716E" w:rsidR="00CA4842" w:rsidRPr="00F770F8" w:rsidRDefault="00CA4842" w:rsidP="00E63BC3">
            <w:pPr>
              <w:pStyle w:val="ConsPlusNormal"/>
              <w:jc w:val="center"/>
              <w:rPr>
                <w:rFonts w:eastAsia="Times New Roman"/>
                <w:b/>
                <w:color w:val="FFFFFF" w:themeColor="background1"/>
                <w:sz w:val="24"/>
                <w:szCs w:val="24"/>
                <w:lang w:eastAsia="ru-RU"/>
              </w:rPr>
            </w:pPr>
            <w:r w:rsidRPr="00F770F8">
              <w:rPr>
                <w:rFonts w:eastAsia="Times New Roman"/>
                <w:b/>
                <w:color w:val="FFFFFF" w:themeColor="background1"/>
                <w:sz w:val="24"/>
                <w:szCs w:val="24"/>
                <w:lang w:eastAsia="ru-RU"/>
              </w:rPr>
              <w:t>Факт ПАО</w:t>
            </w:r>
            <w:r w:rsidR="006B6DB9">
              <w:rPr>
                <w:rFonts w:eastAsia="Times New Roman"/>
                <w:b/>
                <w:color w:val="FFFFFF" w:themeColor="background1"/>
                <w:sz w:val="24"/>
                <w:szCs w:val="24"/>
                <w:lang w:eastAsia="ru-RU"/>
              </w:rPr>
              <w:t> </w:t>
            </w:r>
            <w:r w:rsidRPr="00F770F8">
              <w:rPr>
                <w:rFonts w:eastAsia="Times New Roman"/>
                <w:b/>
                <w:color w:val="FFFFFF" w:themeColor="background1"/>
                <w:sz w:val="24"/>
                <w:szCs w:val="24"/>
                <w:lang w:eastAsia="ru-RU"/>
              </w:rPr>
              <w:t>«Ленэнерго» за 2017 год</w:t>
            </w:r>
          </w:p>
        </w:tc>
      </w:tr>
      <w:tr w:rsidR="00CA4842" w:rsidRPr="00F770F8" w14:paraId="6A4F0FAC" w14:textId="77777777" w:rsidTr="00922F11">
        <w:trPr>
          <w:trHeight w:val="551"/>
        </w:trPr>
        <w:tc>
          <w:tcPr>
            <w:tcW w:w="2652" w:type="pct"/>
            <w:tcBorders>
              <w:top w:val="single" w:sz="4" w:space="0" w:color="FFFFFF" w:themeColor="background1"/>
              <w:left w:val="single" w:sz="4" w:space="0" w:color="auto"/>
              <w:bottom w:val="single" w:sz="4" w:space="0" w:color="auto"/>
              <w:right w:val="single" w:sz="4" w:space="0" w:color="auto"/>
            </w:tcBorders>
            <w:vAlign w:val="center"/>
          </w:tcPr>
          <w:p w14:paraId="3C4DB1A0" w14:textId="77777777" w:rsidR="00CA4842" w:rsidRPr="00F770F8" w:rsidRDefault="00CA4842" w:rsidP="00E63BC3">
            <w:pPr>
              <w:pStyle w:val="ConsPlusNormal"/>
              <w:rPr>
                <w:rFonts w:eastAsia="Times New Roman"/>
                <w:sz w:val="24"/>
                <w:szCs w:val="24"/>
                <w:lang w:eastAsia="ru-RU"/>
              </w:rPr>
            </w:pPr>
            <w:r w:rsidRPr="00F770F8">
              <w:rPr>
                <w:rFonts w:eastAsia="Times New Roman"/>
                <w:sz w:val="24"/>
                <w:szCs w:val="24"/>
                <w:lang w:eastAsia="ru-RU"/>
              </w:rPr>
              <w:t>Объем потерь электрической энергии в сетях, млн. кВт*ч</w:t>
            </w:r>
          </w:p>
        </w:tc>
        <w:tc>
          <w:tcPr>
            <w:tcW w:w="128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0BA411FB" w14:textId="5EB5B3E1" w:rsidR="00CA4842" w:rsidRPr="00F770F8" w:rsidRDefault="00CA4842" w:rsidP="00E63BC3">
            <w:pPr>
              <w:pStyle w:val="ConsPlusNormal"/>
              <w:jc w:val="center"/>
              <w:rPr>
                <w:rFonts w:eastAsia="Times New Roman"/>
                <w:sz w:val="24"/>
                <w:szCs w:val="24"/>
                <w:lang w:eastAsia="ru-RU"/>
              </w:rPr>
            </w:pPr>
            <w:r w:rsidRPr="00F770F8">
              <w:rPr>
                <w:rFonts w:eastAsia="Times New Roman"/>
                <w:sz w:val="24"/>
                <w:szCs w:val="24"/>
                <w:lang w:eastAsia="ru-RU"/>
              </w:rPr>
              <w:t>1 329,73</w:t>
            </w:r>
          </w:p>
        </w:tc>
        <w:tc>
          <w:tcPr>
            <w:tcW w:w="1059" w:type="pct"/>
            <w:tcBorders>
              <w:top w:val="single" w:sz="4" w:space="0" w:color="FFFFFF" w:themeColor="background1"/>
              <w:left w:val="nil"/>
              <w:bottom w:val="single" w:sz="4" w:space="0" w:color="auto"/>
              <w:right w:val="single" w:sz="4" w:space="0" w:color="auto"/>
            </w:tcBorders>
            <w:shd w:val="clear" w:color="auto" w:fill="auto"/>
            <w:noWrap/>
            <w:vAlign w:val="center"/>
          </w:tcPr>
          <w:p w14:paraId="30528F45" w14:textId="2A0896D5" w:rsidR="00CA4842" w:rsidRPr="00F770F8" w:rsidRDefault="00CA4842" w:rsidP="00E63BC3">
            <w:pPr>
              <w:pStyle w:val="ConsPlusNormal"/>
              <w:ind w:firstLine="33"/>
              <w:jc w:val="center"/>
              <w:rPr>
                <w:rFonts w:eastAsia="Times New Roman"/>
                <w:sz w:val="24"/>
                <w:szCs w:val="24"/>
                <w:lang w:eastAsia="ru-RU"/>
              </w:rPr>
            </w:pPr>
            <w:r w:rsidRPr="00F770F8">
              <w:rPr>
                <w:rFonts w:eastAsia="Times New Roman"/>
                <w:sz w:val="24"/>
                <w:szCs w:val="24"/>
                <w:lang w:eastAsia="ru-RU"/>
              </w:rPr>
              <w:t>1 365,66</w:t>
            </w:r>
          </w:p>
        </w:tc>
      </w:tr>
      <w:tr w:rsidR="00CA4842" w:rsidRPr="00F770F8" w14:paraId="75C2B158" w14:textId="77777777" w:rsidTr="00E63BC3">
        <w:trPr>
          <w:trHeight w:val="551"/>
        </w:trPr>
        <w:tc>
          <w:tcPr>
            <w:tcW w:w="2652" w:type="pct"/>
            <w:tcBorders>
              <w:top w:val="single" w:sz="4" w:space="0" w:color="auto"/>
              <w:left w:val="single" w:sz="4" w:space="0" w:color="auto"/>
              <w:bottom w:val="single" w:sz="4" w:space="0" w:color="auto"/>
              <w:right w:val="single" w:sz="4" w:space="0" w:color="auto"/>
            </w:tcBorders>
            <w:vAlign w:val="center"/>
          </w:tcPr>
          <w:p w14:paraId="76192FDE" w14:textId="77777777" w:rsidR="00CA4842" w:rsidRPr="00F770F8" w:rsidRDefault="00CA4842" w:rsidP="00E63BC3">
            <w:pPr>
              <w:pStyle w:val="ConsPlusNormal"/>
              <w:jc w:val="right"/>
              <w:rPr>
                <w:rFonts w:eastAsia="Times New Roman"/>
                <w:sz w:val="24"/>
                <w:szCs w:val="24"/>
                <w:lang w:eastAsia="ru-RU"/>
              </w:rPr>
            </w:pPr>
            <w:r w:rsidRPr="00F770F8">
              <w:rPr>
                <w:rFonts w:eastAsia="Times New Roman"/>
                <w:sz w:val="24"/>
                <w:szCs w:val="24"/>
                <w:lang w:eastAsia="ru-RU"/>
              </w:rPr>
              <w:t>% от поступления в сеть</w:t>
            </w:r>
          </w:p>
        </w:tc>
        <w:tc>
          <w:tcPr>
            <w:tcW w:w="128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4E578D" w14:textId="206B361D" w:rsidR="00CA4842" w:rsidRPr="00F770F8" w:rsidRDefault="00CA4842" w:rsidP="00E63BC3">
            <w:pPr>
              <w:pStyle w:val="ConsPlusNormal"/>
              <w:jc w:val="center"/>
              <w:rPr>
                <w:rFonts w:eastAsia="Times New Roman"/>
                <w:sz w:val="24"/>
                <w:szCs w:val="24"/>
                <w:lang w:eastAsia="ru-RU"/>
              </w:rPr>
            </w:pPr>
            <w:r w:rsidRPr="00F770F8">
              <w:rPr>
                <w:rFonts w:eastAsia="Times New Roman"/>
                <w:sz w:val="24"/>
                <w:szCs w:val="24"/>
                <w:lang w:eastAsia="ru-RU"/>
              </w:rPr>
              <w:t>10,27%</w:t>
            </w:r>
          </w:p>
        </w:tc>
        <w:tc>
          <w:tcPr>
            <w:tcW w:w="1059" w:type="pct"/>
            <w:tcBorders>
              <w:top w:val="single" w:sz="4" w:space="0" w:color="auto"/>
              <w:left w:val="nil"/>
              <w:bottom w:val="single" w:sz="4" w:space="0" w:color="auto"/>
              <w:right w:val="single" w:sz="4" w:space="0" w:color="auto"/>
            </w:tcBorders>
            <w:shd w:val="clear" w:color="auto" w:fill="auto"/>
            <w:noWrap/>
            <w:vAlign w:val="center"/>
          </w:tcPr>
          <w:p w14:paraId="3B819876" w14:textId="5333E238" w:rsidR="00CA4842" w:rsidRPr="00F770F8" w:rsidRDefault="00CA4842" w:rsidP="00E63BC3">
            <w:pPr>
              <w:pStyle w:val="ConsPlusNormal"/>
              <w:ind w:firstLine="33"/>
              <w:jc w:val="center"/>
              <w:rPr>
                <w:rFonts w:eastAsia="Times New Roman"/>
                <w:sz w:val="24"/>
                <w:szCs w:val="24"/>
                <w:lang w:eastAsia="ru-RU"/>
              </w:rPr>
            </w:pPr>
            <w:r w:rsidRPr="00F770F8">
              <w:rPr>
                <w:rFonts w:eastAsia="Times New Roman"/>
                <w:sz w:val="24"/>
                <w:szCs w:val="24"/>
                <w:lang w:eastAsia="ru-RU"/>
              </w:rPr>
              <w:t>10,53%</w:t>
            </w:r>
          </w:p>
        </w:tc>
      </w:tr>
      <w:tr w:rsidR="00CA4842" w:rsidRPr="006C46CD" w14:paraId="769E0D70" w14:textId="77777777" w:rsidTr="00E63BC3">
        <w:trPr>
          <w:trHeight w:val="551"/>
        </w:trPr>
        <w:tc>
          <w:tcPr>
            <w:tcW w:w="2652" w:type="pct"/>
            <w:tcBorders>
              <w:top w:val="single" w:sz="4" w:space="0" w:color="auto"/>
              <w:left w:val="single" w:sz="4" w:space="0" w:color="auto"/>
              <w:bottom w:val="single" w:sz="4" w:space="0" w:color="auto"/>
              <w:right w:val="single" w:sz="4" w:space="0" w:color="auto"/>
            </w:tcBorders>
            <w:vAlign w:val="center"/>
          </w:tcPr>
          <w:p w14:paraId="491A6BF0" w14:textId="77777777" w:rsidR="00CA4842" w:rsidRPr="00F770F8" w:rsidRDefault="00CA4842" w:rsidP="00E63BC3">
            <w:pPr>
              <w:pStyle w:val="ConsPlusNormal"/>
              <w:rPr>
                <w:rFonts w:eastAsia="Times New Roman"/>
                <w:sz w:val="24"/>
                <w:szCs w:val="24"/>
                <w:lang w:eastAsia="ru-RU"/>
              </w:rPr>
            </w:pPr>
            <w:r w:rsidRPr="00F770F8">
              <w:rPr>
                <w:rFonts w:eastAsia="Times New Roman"/>
                <w:sz w:val="24"/>
                <w:szCs w:val="24"/>
                <w:lang w:eastAsia="ru-RU"/>
              </w:rPr>
              <w:t xml:space="preserve">Норматив технологического расхода (потерь) электрической энергии, утвержденный Минэнерго России на долгосрочный период регулирования </w:t>
            </w:r>
          </w:p>
        </w:tc>
        <w:tc>
          <w:tcPr>
            <w:tcW w:w="234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5ABB07B" w14:textId="5A3F419B" w:rsidR="00CA4842" w:rsidRPr="005900D7" w:rsidRDefault="00CA4842" w:rsidP="00E63BC3">
            <w:pPr>
              <w:pStyle w:val="ConsPlusNormal"/>
              <w:jc w:val="center"/>
              <w:rPr>
                <w:rFonts w:eastAsia="Times New Roman"/>
                <w:sz w:val="24"/>
                <w:szCs w:val="24"/>
                <w:lang w:eastAsia="ru-RU"/>
              </w:rPr>
            </w:pPr>
            <w:r w:rsidRPr="00F770F8">
              <w:rPr>
                <w:rFonts w:eastAsia="Times New Roman"/>
                <w:sz w:val="24"/>
                <w:szCs w:val="24"/>
                <w:lang w:eastAsia="ru-RU"/>
              </w:rPr>
              <w:t>10,3%</w:t>
            </w:r>
          </w:p>
        </w:tc>
      </w:tr>
    </w:tbl>
    <w:p w14:paraId="01B9D13D" w14:textId="77777777" w:rsidR="00753ECD" w:rsidRDefault="00753ECD" w:rsidP="00753ECD">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612F639D" w14:textId="77777777" w:rsidR="008D4FB5" w:rsidRDefault="008D4FB5" w:rsidP="008D4FB5">
      <w:pPr>
        <w:pStyle w:val="a3"/>
        <w:keepNext/>
        <w:keepLines/>
        <w:numPr>
          <w:ilvl w:val="0"/>
          <w:numId w:val="1"/>
        </w:numPr>
        <w:tabs>
          <w:tab w:val="left" w:pos="567"/>
        </w:tabs>
        <w:spacing w:before="40" w:after="0" w:line="360" w:lineRule="auto"/>
        <w:ind w:left="0" w:firstLine="567"/>
        <w:jc w:val="both"/>
        <w:outlineLvl w:val="2"/>
        <w:rPr>
          <w:rFonts w:ascii="Myriad Pro" w:eastAsiaTheme="majorEastAsia" w:hAnsi="Myriad Pro" w:cstheme="majorBidi"/>
          <w:b/>
          <w:color w:val="4F6228" w:themeColor="accent3" w:themeShade="80"/>
          <w:sz w:val="28"/>
          <w:szCs w:val="28"/>
        </w:rPr>
      </w:pPr>
      <w:bookmarkStart w:id="129" w:name="_Toc37012970"/>
      <w:bookmarkStart w:id="130" w:name="_Toc41300666"/>
      <w:r>
        <w:rPr>
          <w:rFonts w:ascii="Myriad Pro" w:eastAsiaTheme="majorEastAsia" w:hAnsi="Myriad Pro" w:cstheme="majorBidi"/>
          <w:b/>
          <w:color w:val="4F6228" w:themeColor="accent3" w:themeShade="80"/>
          <w:sz w:val="28"/>
          <w:szCs w:val="28"/>
        </w:rPr>
        <w:lastRenderedPageBreak/>
        <w:t>Экспертиза обоснованности величины изменения необходимой валовой выручки ПАО «Ленэнерго» в целях сглаживания тарифов, определенной регулирующим органом на 2019 год.</w:t>
      </w:r>
      <w:bookmarkEnd w:id="129"/>
      <w:bookmarkEnd w:id="130"/>
    </w:p>
    <w:p w14:paraId="41B4D2BB" w14:textId="77777777" w:rsidR="00890DE7" w:rsidRPr="00DD17BF" w:rsidRDefault="00890DE7" w:rsidP="000F0252">
      <w:pPr>
        <w:pStyle w:val="a3"/>
        <w:spacing w:after="0" w:line="360" w:lineRule="auto"/>
        <w:ind w:left="0" w:firstLine="567"/>
        <w:jc w:val="both"/>
        <w:rPr>
          <w:rFonts w:ascii="Myriad Pro" w:hAnsi="Myriad Pro"/>
          <w:sz w:val="26"/>
          <w:szCs w:val="26"/>
        </w:rPr>
      </w:pPr>
      <w:r w:rsidRPr="00DD17BF">
        <w:rPr>
          <w:rFonts w:ascii="Myriad Pro" w:hAnsi="Myriad Pro"/>
          <w:sz w:val="26"/>
          <w:szCs w:val="26"/>
        </w:rPr>
        <w:t>В соответствии с пунктом 39 Методических указаний № 228-э Органы регулирования вправе перераспределять необходимую валовую выручку организации между годами в пределах одного долгосрочного периода. Величина изменения необходимой валовой выручки, производимого в целях сглаживания роста тарифов, определяется органами регулирования. Величина изменения необходимой валовой выручки, производимого в целях сглаживания необходимой валовой выручки, в последний год долгосрочного периода регулирования, определяется по формуле:</w:t>
      </w:r>
    </w:p>
    <w:p w14:paraId="51053430" w14:textId="77777777" w:rsidR="00890DE7" w:rsidRDefault="00890DE7" w:rsidP="000F0252">
      <w:pPr>
        <w:pStyle w:val="ConsPlusNormal"/>
        <w:jc w:val="center"/>
      </w:pPr>
      <w:r>
        <w:rPr>
          <w:noProof/>
          <w:position w:val="-33"/>
          <w:lang w:eastAsia="ru-RU"/>
        </w:rPr>
        <w:drawing>
          <wp:inline distT="0" distB="0" distL="0" distR="0" wp14:anchorId="1DCF1F9D" wp14:editId="2DFC968A">
            <wp:extent cx="4038600" cy="571500"/>
            <wp:effectExtent l="0" t="0" r="0" b="0"/>
            <wp:docPr id="22" name="Рисунок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038600" cy="571500"/>
                    </a:xfrm>
                    <a:prstGeom prst="rect">
                      <a:avLst/>
                    </a:prstGeom>
                    <a:noFill/>
                    <a:ln>
                      <a:noFill/>
                    </a:ln>
                  </pic:spPr>
                </pic:pic>
              </a:graphicData>
            </a:graphic>
          </wp:inline>
        </w:drawing>
      </w:r>
      <w:r>
        <w:t>,</w:t>
      </w:r>
    </w:p>
    <w:p w14:paraId="4FAFF0A0" w14:textId="77777777" w:rsidR="00890DE7" w:rsidRDefault="00890DE7" w:rsidP="000F0252">
      <w:pPr>
        <w:pStyle w:val="ConsPlusNormal"/>
        <w:ind w:firstLine="567"/>
        <w:jc w:val="both"/>
        <w:rPr>
          <w:rFonts w:eastAsia="Calibri"/>
        </w:rPr>
      </w:pPr>
      <w:r w:rsidRPr="000E20AA">
        <w:rPr>
          <w:rFonts w:eastAsia="Calibri"/>
        </w:rPr>
        <w:t>где:</w:t>
      </w:r>
    </w:p>
    <w:p w14:paraId="2BAF0623" w14:textId="77777777" w:rsidR="00890DE7" w:rsidRPr="000E20AA" w:rsidRDefault="00890DE7" w:rsidP="000F0252">
      <w:pPr>
        <w:pStyle w:val="ConsPlusNormal"/>
        <w:ind w:firstLine="567"/>
        <w:jc w:val="both"/>
        <w:rPr>
          <w:rFonts w:eastAsia="Calibri"/>
        </w:rPr>
      </w:pPr>
    </w:p>
    <w:p w14:paraId="748B48A6" w14:textId="48A0CD98" w:rsidR="00890DE7" w:rsidRPr="000E20AA" w:rsidRDefault="00890DE7" w:rsidP="000F0252">
      <w:pPr>
        <w:pStyle w:val="ConsPlusNormal"/>
        <w:spacing w:line="360" w:lineRule="auto"/>
        <w:ind w:firstLine="567"/>
        <w:jc w:val="both"/>
        <w:rPr>
          <w:rFonts w:eastAsia="Calibri"/>
        </w:rPr>
      </w:pPr>
      <w:r w:rsidRPr="000E20AA">
        <w:rPr>
          <w:rFonts w:eastAsia="Calibri"/>
        </w:rPr>
        <w:t xml:space="preserve">N </w:t>
      </w:r>
      <w:r>
        <w:rPr>
          <w:rFonts w:eastAsia="Calibri"/>
        </w:rPr>
        <w:t>–</w:t>
      </w:r>
      <w:r w:rsidRPr="000E20AA">
        <w:rPr>
          <w:rFonts w:eastAsia="Calibri"/>
        </w:rPr>
        <w:t xml:space="preserve"> количество лет в текущем долгосрочном периоде регулирования;</w:t>
      </w:r>
    </w:p>
    <w:p w14:paraId="1E6F03A4" w14:textId="710208CF" w:rsidR="00890DE7" w:rsidRDefault="00890DE7" w:rsidP="000F0252">
      <w:pPr>
        <w:pStyle w:val="ConsPlusNormal"/>
        <w:spacing w:line="360" w:lineRule="auto"/>
        <w:ind w:firstLine="567"/>
        <w:jc w:val="both"/>
        <w:rPr>
          <w:rFonts w:eastAsia="Calibri"/>
        </w:rPr>
      </w:pPr>
      <w:r w:rsidRPr="000E20AA">
        <w:rPr>
          <w:rFonts w:eastAsia="Calibri"/>
          <w:noProof/>
          <w:lang w:eastAsia="ru-RU"/>
        </w:rPr>
        <w:drawing>
          <wp:inline distT="0" distB="0" distL="0" distR="0" wp14:anchorId="4E27F111" wp14:editId="6D57F735">
            <wp:extent cx="1143000" cy="304800"/>
            <wp:effectExtent l="0" t="0" r="0" b="0"/>
            <wp:docPr id="23" name="Рисунок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143000" cy="304800"/>
                    </a:xfrm>
                    <a:prstGeom prst="rect">
                      <a:avLst/>
                    </a:prstGeom>
                    <a:noFill/>
                    <a:ln>
                      <a:noFill/>
                    </a:ln>
                  </pic:spPr>
                </pic:pic>
              </a:graphicData>
            </a:graphic>
          </wp:inline>
        </w:drawing>
      </w:r>
      <w:r w:rsidRPr="000E20AA">
        <w:rPr>
          <w:rFonts w:eastAsia="Calibri"/>
        </w:rPr>
        <w:t xml:space="preserve"> </w:t>
      </w:r>
      <w:r>
        <w:rPr>
          <w:rFonts w:eastAsia="Calibri"/>
        </w:rPr>
        <w:t>–</w:t>
      </w:r>
      <w:r w:rsidRPr="000E20AA">
        <w:rPr>
          <w:rFonts w:eastAsia="Calibri"/>
        </w:rPr>
        <w:t xml:space="preserve"> величина изменения необходимой валовой выручки в году i, проводимого в целях сглаживания тарифов;</w:t>
      </w:r>
    </w:p>
    <w:p w14:paraId="23EB5D75" w14:textId="33B4AD0C" w:rsidR="00890DE7" w:rsidRPr="00DD17BF" w:rsidRDefault="00890DE7" w:rsidP="000F0252">
      <w:pPr>
        <w:pStyle w:val="a3"/>
        <w:spacing w:after="0" w:line="360" w:lineRule="auto"/>
        <w:ind w:left="0" w:firstLine="567"/>
        <w:jc w:val="both"/>
        <w:rPr>
          <w:rFonts w:ascii="Myriad Pro" w:hAnsi="Myriad Pro"/>
          <w:sz w:val="26"/>
          <w:szCs w:val="26"/>
        </w:rPr>
      </w:pPr>
      <w:r w:rsidRPr="00DD17BF">
        <w:rPr>
          <w:rFonts w:ascii="Myriad Pro" w:hAnsi="Myriad Pro"/>
          <w:sz w:val="26"/>
          <w:szCs w:val="26"/>
        </w:rPr>
        <w:t xml:space="preserve">НДj </w:t>
      </w:r>
      <w:r>
        <w:rPr>
          <w:rFonts w:ascii="Myriad Pro" w:hAnsi="Myriad Pro"/>
          <w:sz w:val="26"/>
          <w:szCs w:val="26"/>
        </w:rPr>
        <w:t>–</w:t>
      </w:r>
      <w:r w:rsidRPr="00DD17BF">
        <w:rPr>
          <w:rFonts w:ascii="Myriad Pro" w:hAnsi="Myriad Pro"/>
          <w:sz w:val="26"/>
          <w:szCs w:val="26"/>
        </w:rPr>
        <w:t xml:space="preserve"> норма доходности капитала, созданного после перехода к регулированию методом доходности инвестированного капитала, установленная на год j.</w:t>
      </w:r>
    </w:p>
    <w:p w14:paraId="176D11CC" w14:textId="77777777" w:rsidR="00890DE7" w:rsidRPr="00DD17BF" w:rsidRDefault="00890DE7" w:rsidP="000F0252">
      <w:pPr>
        <w:pStyle w:val="a3"/>
        <w:spacing w:after="0" w:line="360" w:lineRule="auto"/>
        <w:ind w:left="0" w:firstLine="567"/>
        <w:jc w:val="both"/>
        <w:rPr>
          <w:rFonts w:ascii="Myriad Pro" w:hAnsi="Myriad Pro"/>
          <w:sz w:val="26"/>
          <w:szCs w:val="26"/>
        </w:rPr>
      </w:pPr>
      <w:r w:rsidRPr="00DD17BF">
        <w:rPr>
          <w:rFonts w:ascii="Myriad Pro" w:hAnsi="Myriad Pro"/>
          <w:sz w:val="26"/>
          <w:szCs w:val="26"/>
        </w:rPr>
        <w:t>В каждом году долгосрочного периода регулирования необходимая валовая выручка, рассчитанная в соответствии с пунктами 8 и 42 Методических указаний № 228-э с учетом ее перераспределения,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 более чем на 12 процентов по согласованию с Федеральной антимонопольной службой.</w:t>
      </w:r>
    </w:p>
    <w:p w14:paraId="4E506CBD" w14:textId="77777777" w:rsidR="00890DE7" w:rsidRPr="00BC38E2" w:rsidRDefault="00890DE7" w:rsidP="000F0252">
      <w:pPr>
        <w:spacing w:after="0" w:line="360" w:lineRule="auto"/>
        <w:ind w:firstLine="567"/>
        <w:jc w:val="both"/>
        <w:rPr>
          <w:rFonts w:ascii="Myriad Pro" w:hAnsi="Myriad Pro"/>
          <w:sz w:val="26"/>
          <w:szCs w:val="26"/>
        </w:rPr>
      </w:pPr>
    </w:p>
    <w:p w14:paraId="0DE03E2D" w14:textId="77777777" w:rsidR="001D56F2" w:rsidRDefault="001D56F2" w:rsidP="001D56F2">
      <w:pPr>
        <w:autoSpaceDE w:val="0"/>
        <w:autoSpaceDN w:val="0"/>
        <w:adjustRightInd w:val="0"/>
        <w:spacing w:after="0" w:line="360" w:lineRule="auto"/>
        <w:jc w:val="both"/>
        <w:rPr>
          <w:rFonts w:ascii="Myriad Pro" w:hAnsi="Myriad Pro"/>
          <w:b/>
          <w:bCs/>
          <w:sz w:val="26"/>
          <w:szCs w:val="26"/>
        </w:rPr>
      </w:pPr>
      <w:r>
        <w:rPr>
          <w:rFonts w:ascii="Myriad Pro" w:hAnsi="Myriad Pro"/>
          <w:b/>
          <w:bCs/>
          <w:sz w:val="26"/>
          <w:szCs w:val="26"/>
        </w:rPr>
        <w:br w:type="page"/>
      </w:r>
    </w:p>
    <w:p w14:paraId="7E68803F" w14:textId="550DCF8D" w:rsidR="00890DE7" w:rsidRPr="00BC38E2" w:rsidRDefault="00890DE7" w:rsidP="001D56F2">
      <w:pPr>
        <w:autoSpaceDE w:val="0"/>
        <w:autoSpaceDN w:val="0"/>
        <w:adjustRightInd w:val="0"/>
        <w:spacing w:after="0" w:line="360" w:lineRule="auto"/>
        <w:jc w:val="both"/>
        <w:rPr>
          <w:rFonts w:ascii="Myriad Pro" w:hAnsi="Myriad Pro"/>
          <w:sz w:val="26"/>
          <w:szCs w:val="26"/>
        </w:rPr>
      </w:pPr>
      <w:r w:rsidRPr="00BC38E2">
        <w:rPr>
          <w:rFonts w:ascii="Myriad Pro" w:hAnsi="Myriad Pro"/>
          <w:b/>
          <w:bCs/>
          <w:sz w:val="26"/>
          <w:szCs w:val="26"/>
        </w:rPr>
        <w:lastRenderedPageBreak/>
        <w:t>ПОЗИЦИЯ ТЕРРИТОРИАЛЬНОЙ СЕТЕВОЙ ОРГАНИЗАЦИИ</w:t>
      </w:r>
    </w:p>
    <w:p w14:paraId="0A0CFF2E" w14:textId="77777777" w:rsidR="00890DE7" w:rsidRDefault="00890DE7" w:rsidP="000F0252">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 соответствии с пояснительной запиской ПАО «Ленэнерго» в части величины перераспределения НВВ, производимого в целях сглаживания, на 2019 год заявлена величина возврата «сглаживания» (положительная величина «сглаживания») в размере </w:t>
      </w:r>
      <w:r w:rsidRPr="003C5DAC">
        <w:rPr>
          <w:rFonts w:ascii="Myriad Pro" w:hAnsi="Myriad Pro"/>
          <w:sz w:val="26"/>
          <w:szCs w:val="26"/>
        </w:rPr>
        <w:t>2 753</w:t>
      </w:r>
      <w:r>
        <w:rPr>
          <w:rFonts w:ascii="Myriad Pro" w:hAnsi="Myriad Pro"/>
          <w:sz w:val="26"/>
          <w:szCs w:val="26"/>
        </w:rPr>
        <w:t> </w:t>
      </w:r>
      <w:r w:rsidRPr="003C5DAC">
        <w:rPr>
          <w:rFonts w:ascii="Myriad Pro" w:hAnsi="Myriad Pro"/>
          <w:sz w:val="26"/>
          <w:szCs w:val="26"/>
        </w:rPr>
        <w:t>259</w:t>
      </w:r>
      <w:r>
        <w:rPr>
          <w:rFonts w:ascii="Myriad Pro" w:hAnsi="Myriad Pro"/>
          <w:sz w:val="26"/>
          <w:szCs w:val="26"/>
        </w:rPr>
        <w:t xml:space="preserve"> тыс. руб.</w:t>
      </w:r>
    </w:p>
    <w:p w14:paraId="2FA638CA" w14:textId="42EE5864" w:rsidR="00890DE7" w:rsidRDefault="00890DE7" w:rsidP="000F0252">
      <w:pPr>
        <w:pStyle w:val="a3"/>
        <w:spacing w:after="0" w:line="360" w:lineRule="auto"/>
        <w:ind w:left="0" w:firstLine="567"/>
        <w:jc w:val="both"/>
        <w:rPr>
          <w:rFonts w:ascii="Myriad Pro" w:hAnsi="Myriad Pro"/>
          <w:sz w:val="26"/>
          <w:szCs w:val="26"/>
        </w:rPr>
      </w:pPr>
      <w:r w:rsidRPr="00CD2FAF">
        <w:rPr>
          <w:rFonts w:ascii="Myriad Pro" w:hAnsi="Myriad Pro"/>
          <w:sz w:val="26"/>
          <w:szCs w:val="26"/>
        </w:rPr>
        <w:t>Величина возврата «сглаживания»</w:t>
      </w:r>
      <w:r>
        <w:rPr>
          <w:rFonts w:ascii="Myriad Pro" w:hAnsi="Myriad Pro"/>
          <w:sz w:val="26"/>
          <w:szCs w:val="26"/>
        </w:rPr>
        <w:t xml:space="preserve"> на 2019 год</w:t>
      </w:r>
      <w:r w:rsidRPr="00CD2FAF">
        <w:rPr>
          <w:rFonts w:ascii="Myriad Pro" w:hAnsi="Myriad Pro"/>
          <w:sz w:val="26"/>
          <w:szCs w:val="26"/>
        </w:rPr>
        <w:t xml:space="preserve"> определена </w:t>
      </w:r>
      <w:r>
        <w:rPr>
          <w:rFonts w:ascii="Myriad Pro" w:hAnsi="Myriad Pro"/>
          <w:sz w:val="26"/>
          <w:szCs w:val="26"/>
        </w:rPr>
        <w:t xml:space="preserve">ПАО «Ленэнерго» </w:t>
      </w:r>
      <w:r w:rsidRPr="00CD2FAF">
        <w:rPr>
          <w:rFonts w:ascii="Myriad Pro" w:hAnsi="Myriad Pro"/>
          <w:sz w:val="26"/>
          <w:szCs w:val="26"/>
        </w:rPr>
        <w:t xml:space="preserve">исходя из условия возврата </w:t>
      </w:r>
      <w:r>
        <w:rPr>
          <w:rFonts w:ascii="Myriad Pro" w:hAnsi="Myriad Pro"/>
          <w:sz w:val="26"/>
          <w:szCs w:val="26"/>
        </w:rPr>
        <w:t xml:space="preserve">общей величины «сглаживания» за весь долгосрочный период (2011-2020 гг.) </w:t>
      </w:r>
      <w:r w:rsidRPr="00CD2FAF">
        <w:rPr>
          <w:rFonts w:ascii="Myriad Pro" w:hAnsi="Myriad Pro"/>
          <w:sz w:val="26"/>
          <w:szCs w:val="26"/>
        </w:rPr>
        <w:t>до конца 2020 года. При расчете величины сглаживания на последний год применена индексация величин, примененных в предыдущие годы, на нормы доходности, а также формулы пункта 40 Методических указаний</w:t>
      </w:r>
      <w:r w:rsidR="00E44C8C">
        <w:rPr>
          <w:rFonts w:ascii="Myriad Pro" w:hAnsi="Myriad Pro"/>
          <w:sz w:val="26"/>
          <w:szCs w:val="26"/>
        </w:rPr>
        <w:t xml:space="preserve"> </w:t>
      </w:r>
      <w:r>
        <w:rPr>
          <w:rFonts w:ascii="Myriad Pro" w:hAnsi="Myriad Pro"/>
          <w:sz w:val="26"/>
          <w:szCs w:val="26"/>
        </w:rPr>
        <w:t>№ 228-э</w:t>
      </w:r>
      <w:r w:rsidRPr="00CD2FAF">
        <w:rPr>
          <w:rFonts w:ascii="Myriad Pro" w:hAnsi="Myriad Pro"/>
          <w:sz w:val="26"/>
          <w:szCs w:val="26"/>
        </w:rPr>
        <w:t>, учитывающие фактическое выполнение инвестиционной программы в предыдущие годы.</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8"/>
        <w:gridCol w:w="1949"/>
      </w:tblGrid>
      <w:tr w:rsidR="00890DE7" w:rsidRPr="003C5DAC" w14:paraId="6B8FA36F" w14:textId="77777777" w:rsidTr="000F0252">
        <w:trPr>
          <w:trHeight w:val="332"/>
        </w:trPr>
        <w:tc>
          <w:tcPr>
            <w:tcW w:w="7228" w:type="dxa"/>
            <w:tcBorders>
              <w:top w:val="nil"/>
              <w:left w:val="nil"/>
              <w:bottom w:val="nil"/>
              <w:right w:val="single" w:sz="4" w:space="0" w:color="FFFFFF" w:themeColor="background1"/>
            </w:tcBorders>
            <w:shd w:val="clear" w:color="auto" w:fill="4F6228"/>
            <w:noWrap/>
            <w:vAlign w:val="center"/>
            <w:hideMark/>
          </w:tcPr>
          <w:p w14:paraId="16DD7640" w14:textId="77777777" w:rsidR="00890DE7" w:rsidRPr="003C5DAC" w:rsidRDefault="00890DE7" w:rsidP="00890DE7">
            <w:pPr>
              <w:spacing w:after="0" w:line="240" w:lineRule="auto"/>
              <w:ind w:firstLine="709"/>
              <w:jc w:val="center"/>
              <w:rPr>
                <w:rFonts w:ascii="Myriad Pro" w:hAnsi="Myriad Pro" w:cs="Times New Roman"/>
                <w:b/>
                <w:bCs/>
                <w:color w:val="FFFFFF"/>
              </w:rPr>
            </w:pPr>
            <w:r w:rsidRPr="003C5DAC">
              <w:rPr>
                <w:rFonts w:ascii="Myriad Pro" w:hAnsi="Myriad Pro" w:cs="Times New Roman"/>
                <w:b/>
                <w:bCs/>
                <w:color w:val="FFFFFF"/>
              </w:rPr>
              <w:t>Наименование показателя</w:t>
            </w:r>
          </w:p>
          <w:p w14:paraId="490E390F" w14:textId="77777777" w:rsidR="00890DE7" w:rsidRPr="003C5DAC" w:rsidRDefault="00890DE7" w:rsidP="00890DE7">
            <w:pPr>
              <w:spacing w:after="0" w:line="240" w:lineRule="auto"/>
              <w:ind w:firstLine="709"/>
              <w:jc w:val="center"/>
              <w:rPr>
                <w:rFonts w:ascii="Myriad Pro" w:hAnsi="Myriad Pro" w:cs="Times New Roman"/>
                <w:b/>
                <w:bCs/>
                <w:color w:val="FFFFFF"/>
              </w:rPr>
            </w:pPr>
            <w:r w:rsidRPr="003C5DAC">
              <w:rPr>
                <w:rFonts w:ascii="Myriad Pro" w:hAnsi="Myriad Pro" w:cs="Times New Roman"/>
                <w:b/>
                <w:bCs/>
                <w:color w:val="FFFFFF"/>
              </w:rPr>
              <w:t>Заявлено ПАО «Ленэнерго»</w:t>
            </w:r>
          </w:p>
        </w:tc>
        <w:tc>
          <w:tcPr>
            <w:tcW w:w="1949" w:type="dxa"/>
            <w:tcBorders>
              <w:top w:val="nil"/>
              <w:left w:val="single" w:sz="4" w:space="0" w:color="FFFFFF" w:themeColor="background1"/>
              <w:bottom w:val="nil"/>
              <w:right w:val="nil"/>
            </w:tcBorders>
            <w:shd w:val="clear" w:color="auto" w:fill="4F6228"/>
            <w:vAlign w:val="center"/>
          </w:tcPr>
          <w:p w14:paraId="41AFDD0D" w14:textId="77777777" w:rsidR="00890DE7" w:rsidRPr="003C5DAC" w:rsidRDefault="00890DE7" w:rsidP="00890DE7">
            <w:pPr>
              <w:spacing w:after="0" w:line="240" w:lineRule="auto"/>
              <w:jc w:val="center"/>
              <w:rPr>
                <w:rFonts w:ascii="Myriad Pro" w:hAnsi="Myriad Pro" w:cs="Times New Roman"/>
                <w:b/>
                <w:bCs/>
                <w:color w:val="FFFFFF"/>
              </w:rPr>
            </w:pPr>
            <w:r w:rsidRPr="003C5DAC">
              <w:rPr>
                <w:rFonts w:ascii="Myriad Pro" w:hAnsi="Myriad Pro" w:cs="Times New Roman"/>
                <w:b/>
                <w:bCs/>
                <w:color w:val="FFFFFF"/>
              </w:rPr>
              <w:t>2019 год,</w:t>
            </w:r>
          </w:p>
          <w:p w14:paraId="12C00515" w14:textId="77777777" w:rsidR="00890DE7" w:rsidRPr="003C5DAC" w:rsidRDefault="00890DE7" w:rsidP="00890DE7">
            <w:pPr>
              <w:spacing w:after="0" w:line="240" w:lineRule="auto"/>
              <w:jc w:val="center"/>
              <w:rPr>
                <w:rFonts w:ascii="Myriad Pro" w:hAnsi="Myriad Pro" w:cs="Times New Roman"/>
                <w:b/>
                <w:bCs/>
                <w:color w:val="FFFFFF"/>
              </w:rPr>
            </w:pPr>
            <w:r w:rsidRPr="003C5DAC">
              <w:rPr>
                <w:rFonts w:ascii="Myriad Pro" w:hAnsi="Myriad Pro" w:cs="Times New Roman"/>
                <w:b/>
                <w:bCs/>
                <w:color w:val="FFFFFF"/>
              </w:rPr>
              <w:t>тыс. руб.</w:t>
            </w:r>
          </w:p>
        </w:tc>
      </w:tr>
      <w:tr w:rsidR="00890DE7" w:rsidRPr="003C5DAC" w14:paraId="7F9CA3F3" w14:textId="77777777" w:rsidTr="000F0252">
        <w:trPr>
          <w:trHeight w:val="332"/>
        </w:trPr>
        <w:tc>
          <w:tcPr>
            <w:tcW w:w="7228" w:type="dxa"/>
            <w:tcBorders>
              <w:top w:val="nil"/>
            </w:tcBorders>
            <w:shd w:val="clear" w:color="auto" w:fill="auto"/>
            <w:noWrap/>
            <w:vAlign w:val="center"/>
            <w:hideMark/>
          </w:tcPr>
          <w:p w14:paraId="007DCAFF" w14:textId="77777777" w:rsidR="00890DE7" w:rsidRPr="003C5DAC" w:rsidRDefault="00890DE7" w:rsidP="00890DE7">
            <w:pPr>
              <w:spacing w:after="0" w:line="240" w:lineRule="auto"/>
              <w:rPr>
                <w:rFonts w:ascii="Myriad Pro" w:hAnsi="Myriad Pro" w:cs="Times New Roman"/>
                <w:b/>
                <w:bCs/>
              </w:rPr>
            </w:pPr>
            <w:r w:rsidRPr="003C5DAC">
              <w:rPr>
                <w:rFonts w:ascii="Myriad Pro" w:hAnsi="Myriad Pro" w:cs="Times New Roman"/>
                <w:b/>
                <w:bCs/>
              </w:rPr>
              <w:t>Величина «сглаживания» НВВ</w:t>
            </w:r>
          </w:p>
        </w:tc>
        <w:tc>
          <w:tcPr>
            <w:tcW w:w="0" w:type="auto"/>
            <w:tcBorders>
              <w:top w:val="nil"/>
            </w:tcBorders>
            <w:vAlign w:val="center"/>
          </w:tcPr>
          <w:p w14:paraId="74E13AE0" w14:textId="77777777" w:rsidR="00890DE7" w:rsidRPr="003C5DAC" w:rsidRDefault="00890DE7" w:rsidP="00890DE7">
            <w:pPr>
              <w:spacing w:after="0" w:line="240" w:lineRule="auto"/>
              <w:jc w:val="center"/>
              <w:rPr>
                <w:rFonts w:ascii="Myriad Pro" w:hAnsi="Myriad Pro" w:cs="Times New Roman"/>
                <w:b/>
                <w:bCs/>
              </w:rPr>
            </w:pPr>
            <w:bookmarkStart w:id="131" w:name="_Hlk40526586"/>
            <w:r w:rsidRPr="00E629F4">
              <w:rPr>
                <w:rFonts w:ascii="Myriad Pro" w:hAnsi="Myriad Pro" w:cs="Times New Roman"/>
                <w:b/>
                <w:bCs/>
              </w:rPr>
              <w:t>2 753 259</w:t>
            </w:r>
            <w:bookmarkEnd w:id="131"/>
          </w:p>
        </w:tc>
      </w:tr>
      <w:tr w:rsidR="00890DE7" w:rsidRPr="003C5DAC" w14:paraId="5DE03189" w14:textId="77777777" w:rsidTr="00890DE7">
        <w:trPr>
          <w:trHeight w:val="332"/>
        </w:trPr>
        <w:tc>
          <w:tcPr>
            <w:tcW w:w="7228" w:type="dxa"/>
            <w:shd w:val="clear" w:color="auto" w:fill="auto"/>
            <w:noWrap/>
            <w:vAlign w:val="center"/>
            <w:hideMark/>
          </w:tcPr>
          <w:p w14:paraId="374AA155" w14:textId="77777777" w:rsidR="00890DE7" w:rsidRPr="003C5DAC" w:rsidRDefault="00890DE7" w:rsidP="00890DE7">
            <w:pPr>
              <w:spacing w:after="0" w:line="240" w:lineRule="auto"/>
              <w:rPr>
                <w:rFonts w:ascii="Myriad Pro" w:hAnsi="Myriad Pro" w:cs="Times New Roman"/>
              </w:rPr>
            </w:pPr>
            <w:r w:rsidRPr="003C5DAC">
              <w:rPr>
                <w:rFonts w:ascii="Myriad Pro" w:hAnsi="Myriad Pro" w:cs="Times New Roman"/>
              </w:rPr>
              <w:t>«Сглаживание» с нормой доходности (НД)</w:t>
            </w:r>
          </w:p>
        </w:tc>
        <w:tc>
          <w:tcPr>
            <w:tcW w:w="0" w:type="auto"/>
            <w:vAlign w:val="center"/>
          </w:tcPr>
          <w:p w14:paraId="451BFDB0" w14:textId="77777777" w:rsidR="00890DE7" w:rsidRPr="003C5DAC" w:rsidRDefault="00890DE7" w:rsidP="00890DE7">
            <w:pPr>
              <w:spacing w:after="0" w:line="240" w:lineRule="auto"/>
              <w:jc w:val="center"/>
              <w:rPr>
                <w:rFonts w:ascii="Myriad Pro" w:hAnsi="Myriad Pro" w:cs="Times New Roman"/>
              </w:rPr>
            </w:pPr>
            <w:r w:rsidRPr="00E629F4">
              <w:rPr>
                <w:rFonts w:ascii="Myriad Pro" w:hAnsi="Myriad Pro" w:cs="Times New Roman"/>
              </w:rPr>
              <w:t>3 056 11</w:t>
            </w:r>
            <w:r>
              <w:rPr>
                <w:rFonts w:ascii="Myriad Pro" w:hAnsi="Myriad Pro" w:cs="Times New Roman"/>
              </w:rPr>
              <w:t>8</w:t>
            </w:r>
          </w:p>
        </w:tc>
      </w:tr>
      <w:tr w:rsidR="00890DE7" w:rsidRPr="003C5DAC" w14:paraId="4E781995" w14:textId="77777777" w:rsidTr="00890DE7">
        <w:trPr>
          <w:trHeight w:val="332"/>
        </w:trPr>
        <w:tc>
          <w:tcPr>
            <w:tcW w:w="7228" w:type="dxa"/>
            <w:shd w:val="clear" w:color="auto" w:fill="auto"/>
            <w:noWrap/>
            <w:vAlign w:val="center"/>
            <w:hideMark/>
          </w:tcPr>
          <w:p w14:paraId="7CD9447C" w14:textId="77777777" w:rsidR="00890DE7" w:rsidRPr="003C5DAC" w:rsidRDefault="00890DE7" w:rsidP="00890DE7">
            <w:pPr>
              <w:spacing w:after="0" w:line="240" w:lineRule="auto"/>
              <w:rPr>
                <w:rFonts w:ascii="Myriad Pro" w:hAnsi="Myriad Pro" w:cs="Times New Roman"/>
              </w:rPr>
            </w:pPr>
            <w:r w:rsidRPr="003C5DAC">
              <w:rPr>
                <w:rFonts w:ascii="Myriad Pro" w:hAnsi="Myriad Pro" w:cs="Times New Roman"/>
              </w:rPr>
              <w:t>НД</w:t>
            </w:r>
          </w:p>
        </w:tc>
        <w:tc>
          <w:tcPr>
            <w:tcW w:w="0" w:type="auto"/>
            <w:vAlign w:val="center"/>
          </w:tcPr>
          <w:p w14:paraId="36254295" w14:textId="77777777" w:rsidR="00890DE7" w:rsidRPr="003C5DAC" w:rsidRDefault="00890DE7" w:rsidP="00890DE7">
            <w:pPr>
              <w:spacing w:after="0" w:line="240" w:lineRule="auto"/>
              <w:jc w:val="center"/>
              <w:rPr>
                <w:rFonts w:ascii="Myriad Pro" w:hAnsi="Myriad Pro" w:cs="Times New Roman"/>
              </w:rPr>
            </w:pPr>
            <w:r w:rsidRPr="003C5DAC">
              <w:rPr>
                <w:rFonts w:ascii="Myriad Pro" w:hAnsi="Myriad Pro" w:cs="Times New Roman"/>
              </w:rPr>
              <w:t>11%</w:t>
            </w:r>
          </w:p>
        </w:tc>
      </w:tr>
      <w:tr w:rsidR="00890DE7" w:rsidRPr="003C5DAC" w14:paraId="55EB9C96" w14:textId="77777777" w:rsidTr="00890DE7">
        <w:trPr>
          <w:trHeight w:val="332"/>
        </w:trPr>
        <w:tc>
          <w:tcPr>
            <w:tcW w:w="7228" w:type="dxa"/>
            <w:shd w:val="clear" w:color="auto" w:fill="auto"/>
            <w:noWrap/>
            <w:vAlign w:val="center"/>
            <w:hideMark/>
          </w:tcPr>
          <w:p w14:paraId="707A3F98" w14:textId="77777777" w:rsidR="00890DE7" w:rsidRPr="003C5DAC" w:rsidRDefault="00890DE7" w:rsidP="00890DE7">
            <w:pPr>
              <w:spacing w:after="0" w:line="240" w:lineRule="auto"/>
              <w:rPr>
                <w:rFonts w:ascii="Myriad Pro" w:hAnsi="Myriad Pro" w:cs="Times New Roman"/>
              </w:rPr>
            </w:pPr>
            <w:r w:rsidRPr="003C5DAC">
              <w:rPr>
                <w:rFonts w:ascii="Myriad Pro" w:hAnsi="Myriad Pro" w:cs="Times New Roman"/>
              </w:rPr>
              <w:t>НД+1</w:t>
            </w:r>
          </w:p>
        </w:tc>
        <w:tc>
          <w:tcPr>
            <w:tcW w:w="0" w:type="auto"/>
            <w:vAlign w:val="center"/>
          </w:tcPr>
          <w:p w14:paraId="1CE69B96" w14:textId="77777777" w:rsidR="00890DE7" w:rsidRPr="003C5DAC" w:rsidRDefault="00890DE7" w:rsidP="00890DE7">
            <w:pPr>
              <w:spacing w:after="0" w:line="240" w:lineRule="auto"/>
              <w:jc w:val="center"/>
              <w:rPr>
                <w:rFonts w:ascii="Myriad Pro" w:hAnsi="Myriad Pro" w:cs="Times New Roman"/>
              </w:rPr>
            </w:pPr>
            <w:r w:rsidRPr="003C5DAC">
              <w:rPr>
                <w:rFonts w:ascii="Myriad Pro" w:hAnsi="Myriad Pro" w:cs="Times New Roman"/>
              </w:rPr>
              <w:t>111%</w:t>
            </w:r>
          </w:p>
        </w:tc>
      </w:tr>
      <w:tr w:rsidR="00890DE7" w:rsidRPr="003C5DAC" w14:paraId="0D9CA204" w14:textId="77777777" w:rsidTr="00890DE7">
        <w:trPr>
          <w:trHeight w:val="512"/>
        </w:trPr>
        <w:tc>
          <w:tcPr>
            <w:tcW w:w="7228" w:type="dxa"/>
            <w:shd w:val="clear" w:color="auto" w:fill="auto"/>
            <w:vAlign w:val="center"/>
            <w:hideMark/>
          </w:tcPr>
          <w:p w14:paraId="4AE31131" w14:textId="77777777" w:rsidR="00890DE7" w:rsidRPr="003C5DAC" w:rsidRDefault="00890DE7" w:rsidP="00890DE7">
            <w:pPr>
              <w:spacing w:after="0" w:line="240" w:lineRule="auto"/>
              <w:rPr>
                <w:rFonts w:ascii="Myriad Pro" w:hAnsi="Myriad Pro" w:cs="Times New Roman"/>
              </w:rPr>
            </w:pPr>
            <w:r w:rsidRPr="003C5DAC">
              <w:rPr>
                <w:rFonts w:ascii="Myriad Pro" w:hAnsi="Myriad Pro" w:cs="Times New Roman"/>
              </w:rPr>
              <w:t>Факт финансирования инвестиционной программы (без НДС, амортизация + прибыль, передача электрической энергии)</w:t>
            </w:r>
          </w:p>
        </w:tc>
        <w:tc>
          <w:tcPr>
            <w:tcW w:w="0" w:type="auto"/>
            <w:vAlign w:val="center"/>
          </w:tcPr>
          <w:p w14:paraId="04175175" w14:textId="77777777" w:rsidR="00890DE7" w:rsidRPr="003C5DAC" w:rsidRDefault="00890DE7" w:rsidP="00890DE7">
            <w:pPr>
              <w:spacing w:after="0" w:line="240" w:lineRule="auto"/>
              <w:jc w:val="center"/>
              <w:rPr>
                <w:rFonts w:ascii="Myriad Pro" w:hAnsi="Myriad Pro" w:cs="Times New Roman"/>
              </w:rPr>
            </w:pPr>
            <w:r w:rsidRPr="003C5DAC">
              <w:rPr>
                <w:rFonts w:ascii="Myriad Pro" w:hAnsi="Myriad Pro" w:cs="Times New Roman"/>
              </w:rPr>
              <w:t>3 867 585</w:t>
            </w:r>
          </w:p>
        </w:tc>
      </w:tr>
      <w:tr w:rsidR="00890DE7" w:rsidRPr="003C5DAC" w14:paraId="56687DA5" w14:textId="77777777" w:rsidTr="00890DE7">
        <w:trPr>
          <w:trHeight w:val="512"/>
        </w:trPr>
        <w:tc>
          <w:tcPr>
            <w:tcW w:w="7228" w:type="dxa"/>
            <w:shd w:val="clear" w:color="auto" w:fill="auto"/>
            <w:vAlign w:val="center"/>
            <w:hideMark/>
          </w:tcPr>
          <w:p w14:paraId="4D0022E2" w14:textId="77777777" w:rsidR="00890DE7" w:rsidRPr="003C5DAC" w:rsidRDefault="00890DE7" w:rsidP="00890DE7">
            <w:pPr>
              <w:spacing w:after="0" w:line="240" w:lineRule="auto"/>
              <w:rPr>
                <w:rFonts w:ascii="Myriad Pro" w:hAnsi="Myriad Pro" w:cs="Times New Roman"/>
              </w:rPr>
            </w:pPr>
            <w:r w:rsidRPr="003C5DAC">
              <w:rPr>
                <w:rFonts w:ascii="Myriad Pro" w:hAnsi="Myriad Pro" w:cs="Times New Roman"/>
              </w:rPr>
              <w:t>План финансирования инвестиционной программы (без НДС, амортизация + прибыль, передача электрической энергии)</w:t>
            </w:r>
          </w:p>
        </w:tc>
        <w:tc>
          <w:tcPr>
            <w:tcW w:w="0" w:type="auto"/>
            <w:vAlign w:val="center"/>
          </w:tcPr>
          <w:p w14:paraId="1947111E" w14:textId="77777777" w:rsidR="00890DE7" w:rsidRPr="003C5DAC" w:rsidRDefault="00890DE7" w:rsidP="00890DE7">
            <w:pPr>
              <w:spacing w:after="0" w:line="240" w:lineRule="auto"/>
              <w:jc w:val="center"/>
              <w:rPr>
                <w:rFonts w:ascii="Myriad Pro" w:hAnsi="Myriad Pro" w:cs="Times New Roman"/>
              </w:rPr>
            </w:pPr>
            <w:r w:rsidRPr="003C5DAC">
              <w:rPr>
                <w:rFonts w:ascii="Myriad Pro" w:hAnsi="Myriad Pro" w:cs="Times New Roman"/>
              </w:rPr>
              <w:t>6 684 176</w:t>
            </w:r>
          </w:p>
        </w:tc>
      </w:tr>
      <w:tr w:rsidR="00890DE7" w:rsidRPr="003C5DAC" w14:paraId="6148AA64" w14:textId="77777777" w:rsidTr="00890DE7">
        <w:trPr>
          <w:trHeight w:val="332"/>
        </w:trPr>
        <w:tc>
          <w:tcPr>
            <w:tcW w:w="7228" w:type="dxa"/>
            <w:shd w:val="clear" w:color="auto" w:fill="auto"/>
            <w:noWrap/>
            <w:vAlign w:val="center"/>
            <w:hideMark/>
          </w:tcPr>
          <w:p w14:paraId="01A9034E" w14:textId="77777777" w:rsidR="00890DE7" w:rsidRPr="003C5DAC" w:rsidRDefault="00890DE7" w:rsidP="00890DE7">
            <w:pPr>
              <w:spacing w:after="0" w:line="240" w:lineRule="auto"/>
              <w:rPr>
                <w:rFonts w:ascii="Myriad Pro" w:hAnsi="Myriad Pro" w:cs="Times New Roman"/>
              </w:rPr>
            </w:pPr>
            <w:r w:rsidRPr="003C5DAC">
              <w:rPr>
                <w:rFonts w:ascii="Myriad Pro" w:hAnsi="Myriad Pro" w:cs="Times New Roman"/>
              </w:rPr>
              <w:t>Корректировка НВВ по итогам исполнения инвестиционной программы</w:t>
            </w:r>
          </w:p>
        </w:tc>
        <w:tc>
          <w:tcPr>
            <w:tcW w:w="0" w:type="auto"/>
            <w:vAlign w:val="center"/>
          </w:tcPr>
          <w:p w14:paraId="4BF06B14" w14:textId="77777777" w:rsidR="00890DE7" w:rsidRPr="003C5DAC" w:rsidRDefault="00890DE7" w:rsidP="00890DE7">
            <w:pPr>
              <w:spacing w:after="0" w:line="240" w:lineRule="auto"/>
              <w:jc w:val="center"/>
              <w:rPr>
                <w:rFonts w:ascii="Myriad Pro" w:hAnsi="Myriad Pro" w:cs="Times New Roman"/>
              </w:rPr>
            </w:pPr>
            <w:r w:rsidRPr="003C5DAC">
              <w:rPr>
                <w:rFonts w:ascii="Myriad Pro" w:hAnsi="Myriad Pro" w:cs="Times New Roman"/>
              </w:rPr>
              <w:t>-1 836 021</w:t>
            </w:r>
          </w:p>
        </w:tc>
      </w:tr>
      <w:tr w:rsidR="00890DE7" w:rsidRPr="003C5DAC" w14:paraId="1B36E04C" w14:textId="77777777" w:rsidTr="00890DE7">
        <w:trPr>
          <w:trHeight w:val="332"/>
        </w:trPr>
        <w:tc>
          <w:tcPr>
            <w:tcW w:w="7228" w:type="dxa"/>
            <w:shd w:val="clear" w:color="auto" w:fill="auto"/>
            <w:noWrap/>
            <w:vAlign w:val="center"/>
          </w:tcPr>
          <w:p w14:paraId="3BBDB89D" w14:textId="77777777" w:rsidR="00890DE7" w:rsidRPr="003C5DAC" w:rsidRDefault="00890DE7" w:rsidP="00890DE7">
            <w:pPr>
              <w:spacing w:after="0" w:line="240" w:lineRule="auto"/>
              <w:rPr>
                <w:rFonts w:ascii="Myriad Pro" w:hAnsi="Myriad Pro" w:cs="Times New Roman"/>
                <w:i/>
                <w:iCs/>
              </w:rPr>
            </w:pPr>
            <w:r w:rsidRPr="003C5DAC">
              <w:rPr>
                <w:rFonts w:ascii="Myriad Pro" w:hAnsi="Myriad Pro" w:cs="Times New Roman"/>
                <w:i/>
                <w:iCs/>
              </w:rPr>
              <w:t>Доля величины «сглаживания» от величины НВВ, рассчитанной без учета перераспределения НВВ</w:t>
            </w:r>
          </w:p>
        </w:tc>
        <w:tc>
          <w:tcPr>
            <w:tcW w:w="0" w:type="auto"/>
            <w:vAlign w:val="center"/>
          </w:tcPr>
          <w:p w14:paraId="7860234B" w14:textId="77777777" w:rsidR="00890DE7" w:rsidRPr="003C5DAC" w:rsidRDefault="00890DE7" w:rsidP="00890DE7">
            <w:pPr>
              <w:spacing w:after="0" w:line="240" w:lineRule="auto"/>
              <w:jc w:val="center"/>
              <w:rPr>
                <w:rFonts w:ascii="Myriad Pro" w:hAnsi="Myriad Pro" w:cs="Times New Roman"/>
                <w:i/>
                <w:iCs/>
              </w:rPr>
            </w:pPr>
            <w:r>
              <w:rPr>
                <w:rFonts w:ascii="Myriad Pro" w:hAnsi="Myriad Pro" w:cs="Times New Roman"/>
                <w:i/>
                <w:iCs/>
              </w:rPr>
              <w:t>16%</w:t>
            </w:r>
          </w:p>
        </w:tc>
      </w:tr>
      <w:tr w:rsidR="00890DE7" w:rsidRPr="003C5DAC" w14:paraId="115F6716" w14:textId="77777777" w:rsidTr="00890DE7">
        <w:trPr>
          <w:trHeight w:val="332"/>
        </w:trPr>
        <w:tc>
          <w:tcPr>
            <w:tcW w:w="7228" w:type="dxa"/>
            <w:shd w:val="clear" w:color="auto" w:fill="auto"/>
            <w:noWrap/>
            <w:vAlign w:val="center"/>
          </w:tcPr>
          <w:p w14:paraId="23477464" w14:textId="77777777" w:rsidR="00890DE7" w:rsidRPr="003C5DAC" w:rsidRDefault="00890DE7" w:rsidP="00890DE7">
            <w:pPr>
              <w:spacing w:after="0" w:line="240" w:lineRule="auto"/>
              <w:rPr>
                <w:rFonts w:ascii="Myriad Pro" w:hAnsi="Myriad Pro" w:cs="Times New Roman"/>
              </w:rPr>
            </w:pPr>
            <w:r w:rsidRPr="003C5DAC">
              <w:rPr>
                <w:rFonts w:ascii="Myriad Pro" w:hAnsi="Myriad Pro" w:cs="Times New Roman"/>
              </w:rPr>
              <w:t>Справочно:</w:t>
            </w:r>
          </w:p>
        </w:tc>
        <w:tc>
          <w:tcPr>
            <w:tcW w:w="0" w:type="auto"/>
            <w:vAlign w:val="center"/>
          </w:tcPr>
          <w:p w14:paraId="0748DD53" w14:textId="77777777" w:rsidR="00890DE7" w:rsidRPr="003C5DAC" w:rsidRDefault="00890DE7" w:rsidP="00890DE7">
            <w:pPr>
              <w:spacing w:after="0" w:line="240" w:lineRule="auto"/>
              <w:ind w:firstLine="709"/>
              <w:jc w:val="center"/>
              <w:rPr>
                <w:rFonts w:ascii="Myriad Pro" w:hAnsi="Myriad Pro" w:cs="Times New Roman"/>
              </w:rPr>
            </w:pPr>
          </w:p>
        </w:tc>
      </w:tr>
      <w:tr w:rsidR="00890DE7" w:rsidRPr="003C5DAC" w14:paraId="5A8BF3BD" w14:textId="77777777" w:rsidTr="00890DE7">
        <w:trPr>
          <w:trHeight w:val="332"/>
        </w:trPr>
        <w:tc>
          <w:tcPr>
            <w:tcW w:w="7228" w:type="dxa"/>
            <w:shd w:val="clear" w:color="auto" w:fill="auto"/>
            <w:noWrap/>
            <w:vAlign w:val="center"/>
          </w:tcPr>
          <w:p w14:paraId="140277BC" w14:textId="77777777" w:rsidR="00890DE7" w:rsidRPr="003C5DAC" w:rsidRDefault="00890DE7" w:rsidP="00890DE7">
            <w:pPr>
              <w:spacing w:after="0" w:line="240" w:lineRule="auto"/>
              <w:rPr>
                <w:rFonts w:ascii="Myriad Pro" w:hAnsi="Myriad Pro" w:cs="Times New Roman"/>
              </w:rPr>
            </w:pPr>
            <w:r w:rsidRPr="003C5DAC">
              <w:rPr>
                <w:rFonts w:ascii="Myriad Pro" w:hAnsi="Myriad Pro" w:cs="Times New Roman"/>
              </w:rPr>
              <w:t>НВВ (без ТСО) на 2019 год (без учета «сглаживания»)</w:t>
            </w:r>
          </w:p>
        </w:tc>
        <w:tc>
          <w:tcPr>
            <w:tcW w:w="0" w:type="auto"/>
            <w:vAlign w:val="center"/>
          </w:tcPr>
          <w:p w14:paraId="3DB81860" w14:textId="77777777" w:rsidR="00890DE7" w:rsidRPr="003C5DAC" w:rsidRDefault="00890DE7" w:rsidP="00890DE7">
            <w:pPr>
              <w:spacing w:after="0" w:line="240" w:lineRule="auto"/>
              <w:jc w:val="center"/>
              <w:rPr>
                <w:rFonts w:ascii="Myriad Pro" w:hAnsi="Myriad Pro" w:cs="Times New Roman"/>
              </w:rPr>
            </w:pPr>
            <w:r>
              <w:rPr>
                <w:rFonts w:ascii="Myriad Pro" w:hAnsi="Myriad Pro" w:cs="Times New Roman"/>
              </w:rPr>
              <w:t>17 163 899</w:t>
            </w:r>
          </w:p>
        </w:tc>
      </w:tr>
    </w:tbl>
    <w:p w14:paraId="461283D5" w14:textId="77777777" w:rsidR="00890DE7" w:rsidRPr="00CD2FAF" w:rsidRDefault="00890DE7" w:rsidP="00890DE7">
      <w:pPr>
        <w:pStyle w:val="a3"/>
        <w:spacing w:after="0" w:line="360" w:lineRule="auto"/>
        <w:ind w:left="709"/>
        <w:jc w:val="both"/>
        <w:rPr>
          <w:rFonts w:ascii="Myriad Pro" w:hAnsi="Myriad Pro"/>
          <w:sz w:val="26"/>
          <w:szCs w:val="26"/>
        </w:rPr>
      </w:pPr>
    </w:p>
    <w:p w14:paraId="0E0CE88B" w14:textId="77777777" w:rsidR="00890DE7" w:rsidRPr="00DD17BF" w:rsidRDefault="00890DE7" w:rsidP="000F0252">
      <w:pPr>
        <w:pStyle w:val="a3"/>
        <w:autoSpaceDE w:val="0"/>
        <w:autoSpaceDN w:val="0"/>
        <w:adjustRightInd w:val="0"/>
        <w:spacing w:after="0" w:line="360" w:lineRule="auto"/>
        <w:ind w:left="0" w:firstLine="567"/>
        <w:jc w:val="both"/>
        <w:rPr>
          <w:rFonts w:ascii="Myriad Pro" w:hAnsi="Myriad Pro"/>
          <w:b/>
          <w:color w:val="000000"/>
          <w:sz w:val="26"/>
          <w:szCs w:val="26"/>
          <w:shd w:val="clear" w:color="auto" w:fill="FFFFFF"/>
        </w:rPr>
      </w:pPr>
      <w:r w:rsidRPr="00DD17BF">
        <w:rPr>
          <w:rFonts w:ascii="Myriad Pro" w:hAnsi="Myriad Pro"/>
          <w:b/>
          <w:color w:val="000000"/>
          <w:sz w:val="26"/>
          <w:szCs w:val="26"/>
          <w:shd w:val="clear" w:color="auto" w:fill="FFFFFF"/>
        </w:rPr>
        <w:t>ПОЗИЦИЯ ОРГАНА РЕГУЛИРОВАНИЯ</w:t>
      </w:r>
    </w:p>
    <w:p w14:paraId="2041C94E" w14:textId="201498FE" w:rsidR="00890DE7" w:rsidRPr="00DD17BF" w:rsidRDefault="00890DE7" w:rsidP="000F0252">
      <w:pPr>
        <w:pStyle w:val="a3"/>
        <w:spacing w:after="0" w:line="360" w:lineRule="auto"/>
        <w:ind w:left="0" w:firstLine="567"/>
        <w:jc w:val="both"/>
        <w:rPr>
          <w:rFonts w:ascii="Myriad Pro" w:hAnsi="Myriad Pro"/>
          <w:sz w:val="26"/>
          <w:szCs w:val="26"/>
        </w:rPr>
      </w:pPr>
      <w:r w:rsidRPr="00CD2FAF">
        <w:rPr>
          <w:rFonts w:ascii="Myriad Pro" w:hAnsi="Myriad Pro"/>
          <w:sz w:val="26"/>
          <w:szCs w:val="26"/>
        </w:rPr>
        <w:t xml:space="preserve">В рамках исполнения поручений Президента Российской Федерации по итогам совещания «О механизмах регулирования деятельности и финансового оздоровления ПАО «Ленэнерго» от 23.06.2015 № Пр-1235 </w:t>
      </w:r>
      <w:r>
        <w:rPr>
          <w:rFonts w:ascii="Myriad Pro" w:hAnsi="Myriad Pro"/>
          <w:sz w:val="26"/>
          <w:szCs w:val="26"/>
        </w:rPr>
        <w:t>(пункт 5 Перечня поручений) Комитетом по тарифам и ценовой политик</w:t>
      </w:r>
      <w:r w:rsidR="001D56F2">
        <w:rPr>
          <w:rFonts w:ascii="Myriad Pro" w:hAnsi="Myriad Pro"/>
          <w:sz w:val="26"/>
          <w:szCs w:val="26"/>
        </w:rPr>
        <w:t>е</w:t>
      </w:r>
      <w:r>
        <w:rPr>
          <w:rFonts w:ascii="Myriad Pro" w:hAnsi="Myriad Pro"/>
          <w:sz w:val="26"/>
          <w:szCs w:val="26"/>
        </w:rPr>
        <w:t xml:space="preserve"> Ленинградской области</w:t>
      </w:r>
      <w:r w:rsidRPr="00890104">
        <w:rPr>
          <w:rFonts w:ascii="Myriad Pro" w:hAnsi="Myriad Pro"/>
          <w:sz w:val="26"/>
          <w:szCs w:val="26"/>
        </w:rPr>
        <w:t xml:space="preserve"> </w:t>
      </w:r>
      <w:r>
        <w:rPr>
          <w:rFonts w:ascii="Myriad Pro" w:hAnsi="Myriad Pro"/>
          <w:sz w:val="26"/>
          <w:szCs w:val="26"/>
        </w:rPr>
        <w:t>с</w:t>
      </w:r>
      <w:r w:rsidRPr="00CD2FAF">
        <w:rPr>
          <w:rFonts w:ascii="Myriad Pro" w:hAnsi="Myriad Pro"/>
          <w:sz w:val="26"/>
          <w:szCs w:val="26"/>
        </w:rPr>
        <w:t xml:space="preserve"> 2018 года осуществляется возврат сглаживания необходимой валовой выручки ПАО «Ленэнерго», производимого в предыдущих периодах регулирования.</w:t>
      </w:r>
    </w:p>
    <w:p w14:paraId="16D480A4" w14:textId="7FDFAC6F" w:rsidR="00890DE7" w:rsidRPr="00922F11" w:rsidRDefault="00890DE7" w:rsidP="000F0252">
      <w:pPr>
        <w:pStyle w:val="a3"/>
        <w:spacing w:after="0" w:line="360" w:lineRule="auto"/>
        <w:ind w:left="0" w:firstLine="567"/>
        <w:jc w:val="both"/>
        <w:rPr>
          <w:rFonts w:ascii="Myriad Pro" w:hAnsi="Myriad Pro"/>
          <w:sz w:val="26"/>
          <w:szCs w:val="26"/>
        </w:rPr>
      </w:pPr>
      <w:r w:rsidRPr="00922F11">
        <w:rPr>
          <w:rFonts w:ascii="Myriad Pro" w:hAnsi="Myriad Pro"/>
          <w:sz w:val="26"/>
          <w:szCs w:val="26"/>
        </w:rPr>
        <w:lastRenderedPageBreak/>
        <w:t xml:space="preserve">Величина изменения необходимой валовой выручки («сглаживания») ПАО «Ленэнерго» на 2019 год утверждена в размере 2 </w:t>
      </w:r>
      <w:r w:rsidR="00654DFA" w:rsidRPr="00922F11">
        <w:rPr>
          <w:rFonts w:ascii="Myriad Pro" w:hAnsi="Myriad Pro"/>
          <w:sz w:val="26"/>
          <w:szCs w:val="26"/>
        </w:rPr>
        <w:t>660 279</w:t>
      </w:r>
      <w:r w:rsidRPr="00922F11">
        <w:rPr>
          <w:rFonts w:ascii="Myriad Pro" w:hAnsi="Myriad Pro"/>
          <w:sz w:val="26"/>
          <w:szCs w:val="26"/>
        </w:rPr>
        <w:t xml:space="preserve"> тыс. руб., что на </w:t>
      </w:r>
      <w:r w:rsidR="00654DFA" w:rsidRPr="00922F11">
        <w:rPr>
          <w:rFonts w:ascii="Myriad Pro" w:hAnsi="Myriad Pro"/>
          <w:sz w:val="26"/>
          <w:szCs w:val="26"/>
        </w:rPr>
        <w:t>92 980</w:t>
      </w:r>
      <w:r w:rsidRPr="00922F11">
        <w:rPr>
          <w:rFonts w:ascii="Myriad Pro" w:hAnsi="Myriad Pro"/>
          <w:sz w:val="26"/>
          <w:szCs w:val="26"/>
        </w:rPr>
        <w:t xml:space="preserve"> тыс. руб. ниже предложений ПАО «Ленэнерго».</w:t>
      </w:r>
    </w:p>
    <w:p w14:paraId="7157DC1B" w14:textId="77777777" w:rsidR="00890DE7" w:rsidRPr="00922F11" w:rsidRDefault="00890DE7" w:rsidP="000F0252">
      <w:pPr>
        <w:pStyle w:val="a3"/>
        <w:spacing w:after="0" w:line="360" w:lineRule="auto"/>
        <w:ind w:left="0" w:firstLine="567"/>
        <w:jc w:val="both"/>
        <w:rPr>
          <w:rFonts w:ascii="Myriad Pro" w:hAnsi="Myriad Pro"/>
          <w:sz w:val="26"/>
          <w:szCs w:val="26"/>
        </w:rPr>
      </w:pPr>
    </w:p>
    <w:p w14:paraId="52A3F16B" w14:textId="77777777" w:rsidR="00890DE7" w:rsidRPr="00922F11" w:rsidRDefault="00890DE7" w:rsidP="000F0252">
      <w:pPr>
        <w:pStyle w:val="a3"/>
        <w:spacing w:after="0" w:line="360" w:lineRule="auto"/>
        <w:ind w:left="0" w:firstLine="567"/>
        <w:jc w:val="both"/>
        <w:rPr>
          <w:rFonts w:ascii="Myriad Pro" w:hAnsi="Myriad Pro"/>
          <w:b/>
          <w:bCs/>
          <w:sz w:val="26"/>
          <w:szCs w:val="26"/>
          <w:lang w:eastAsia="ru-RU"/>
        </w:rPr>
      </w:pPr>
      <w:r w:rsidRPr="00922F11">
        <w:rPr>
          <w:rFonts w:ascii="Myriad Pro" w:hAnsi="Myriad Pro"/>
          <w:b/>
          <w:bCs/>
          <w:sz w:val="26"/>
          <w:szCs w:val="26"/>
          <w:lang w:eastAsia="ru-RU"/>
        </w:rPr>
        <w:t>ПОЗИЦИЯ ИСПОЛНИТЕЛЯ</w:t>
      </w:r>
    </w:p>
    <w:p w14:paraId="76716837" w14:textId="2558F53D" w:rsidR="00890DE7" w:rsidRPr="00922F11" w:rsidRDefault="00890DE7" w:rsidP="000F0252">
      <w:pPr>
        <w:pStyle w:val="a3"/>
        <w:spacing w:after="0" w:line="360" w:lineRule="auto"/>
        <w:ind w:left="0" w:firstLine="567"/>
        <w:jc w:val="both"/>
        <w:rPr>
          <w:rFonts w:ascii="Myriad Pro" w:hAnsi="Myriad Pro"/>
          <w:sz w:val="26"/>
          <w:szCs w:val="26"/>
        </w:rPr>
      </w:pPr>
      <w:r w:rsidRPr="00922F11">
        <w:rPr>
          <w:rFonts w:ascii="Myriad Pro" w:hAnsi="Myriad Pro"/>
          <w:sz w:val="26"/>
          <w:szCs w:val="26"/>
        </w:rPr>
        <w:t xml:space="preserve">В соответствии с представленными материалами величина изменения необходимой валовой выручки в целях сглаживания тарифов заявлена ПАО «Ленэнерго» на 2019 год в размере 2 753 259 тыс. руб. </w:t>
      </w:r>
      <w:bookmarkStart w:id="132" w:name="_Hlk40380198"/>
      <w:r w:rsidRPr="00922F11">
        <w:rPr>
          <w:rFonts w:ascii="Myriad Pro" w:hAnsi="Myriad Pro"/>
          <w:sz w:val="26"/>
          <w:szCs w:val="26"/>
        </w:rPr>
        <w:t>(со знаком «плюс»)</w:t>
      </w:r>
      <w:bookmarkEnd w:id="132"/>
      <w:r w:rsidRPr="00922F11">
        <w:rPr>
          <w:rFonts w:ascii="Myriad Pro" w:hAnsi="Myriad Pro"/>
          <w:sz w:val="26"/>
          <w:szCs w:val="26"/>
        </w:rPr>
        <w:t>, что составляет 16% от заявленной плановой НВВ, рассчитанной без учета «сглаживания».</w:t>
      </w:r>
    </w:p>
    <w:p w14:paraId="77B7F7B8" w14:textId="77777777" w:rsidR="00890DE7" w:rsidRPr="00922F11" w:rsidRDefault="00890DE7" w:rsidP="000F0252">
      <w:pPr>
        <w:pStyle w:val="a3"/>
        <w:spacing w:after="0" w:line="360" w:lineRule="auto"/>
        <w:ind w:left="0" w:firstLine="567"/>
        <w:jc w:val="both"/>
        <w:rPr>
          <w:rFonts w:ascii="Myriad Pro" w:hAnsi="Myriad Pro"/>
          <w:sz w:val="26"/>
          <w:szCs w:val="26"/>
        </w:rPr>
      </w:pPr>
      <w:r w:rsidRPr="00922F11">
        <w:rPr>
          <w:rFonts w:ascii="Myriad Pro" w:hAnsi="Myriad Pro"/>
          <w:sz w:val="26"/>
          <w:szCs w:val="26"/>
        </w:rPr>
        <w:t>В части утвержденной величины изменения НВВ ПАО «Ленэнерго» в целях сглаживания тарифов на 2019 год Исполнитель отмечает расхождения в данных, представленных Комитетом по тарифам и ценовой политике Ленинградской области (представлено в таблице ниже).</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2261"/>
        <w:gridCol w:w="2262"/>
        <w:gridCol w:w="2262"/>
      </w:tblGrid>
      <w:tr w:rsidR="00890DE7" w:rsidRPr="00922F11" w14:paraId="75ABC083" w14:textId="77777777" w:rsidTr="000F0252">
        <w:trPr>
          <w:trHeight w:val="531"/>
        </w:trPr>
        <w:tc>
          <w:tcPr>
            <w:tcW w:w="2440" w:type="dxa"/>
            <w:tcBorders>
              <w:top w:val="nil"/>
              <w:left w:val="nil"/>
              <w:bottom w:val="nil"/>
              <w:right w:val="single" w:sz="4" w:space="0" w:color="FFFFFF" w:themeColor="background1"/>
            </w:tcBorders>
            <w:shd w:val="clear" w:color="auto" w:fill="4F6228"/>
            <w:noWrap/>
            <w:vAlign w:val="center"/>
          </w:tcPr>
          <w:p w14:paraId="67A743DB" w14:textId="77777777" w:rsidR="00890DE7" w:rsidRPr="00922F11" w:rsidRDefault="00890DE7" w:rsidP="00890DE7">
            <w:pPr>
              <w:spacing w:after="0" w:line="240" w:lineRule="auto"/>
              <w:jc w:val="center"/>
              <w:rPr>
                <w:rFonts w:ascii="Myriad Pro" w:hAnsi="Myriad Pro" w:cs="Times New Roman"/>
                <w:b/>
                <w:bCs/>
                <w:color w:val="FFFFFF"/>
              </w:rPr>
            </w:pPr>
            <w:r w:rsidRPr="00922F11">
              <w:rPr>
                <w:rFonts w:ascii="Myriad Pro" w:hAnsi="Myriad Pro" w:cs="Times New Roman"/>
                <w:b/>
                <w:bCs/>
                <w:color w:val="FFFFFF"/>
              </w:rPr>
              <w:t>Наименование</w:t>
            </w:r>
          </w:p>
        </w:tc>
        <w:tc>
          <w:tcPr>
            <w:tcW w:w="2261" w:type="dxa"/>
            <w:tcBorders>
              <w:top w:val="nil"/>
              <w:left w:val="single" w:sz="4" w:space="0" w:color="FFFFFF" w:themeColor="background1"/>
              <w:bottom w:val="nil"/>
              <w:right w:val="single" w:sz="4" w:space="0" w:color="FFFFFF" w:themeColor="background1"/>
            </w:tcBorders>
            <w:shd w:val="clear" w:color="auto" w:fill="4F6228"/>
            <w:vAlign w:val="center"/>
          </w:tcPr>
          <w:p w14:paraId="16E305B3" w14:textId="77777777" w:rsidR="00890DE7" w:rsidRPr="00922F11" w:rsidRDefault="00890DE7" w:rsidP="00890DE7">
            <w:pPr>
              <w:spacing w:after="0" w:line="240" w:lineRule="auto"/>
              <w:jc w:val="center"/>
              <w:rPr>
                <w:rFonts w:ascii="Myriad Pro" w:hAnsi="Myriad Pro" w:cs="Times New Roman"/>
                <w:b/>
                <w:bCs/>
                <w:color w:val="FFFFFF"/>
              </w:rPr>
            </w:pPr>
            <w:r w:rsidRPr="00922F11">
              <w:rPr>
                <w:rFonts w:ascii="Myriad Pro" w:hAnsi="Myriad Pro" w:cs="Times New Roman"/>
                <w:b/>
                <w:bCs/>
                <w:color w:val="FFFFFF"/>
              </w:rPr>
              <w:t>Утверждено Комитетом (в соответствии с Экспертным заключением от 2018 года)</w:t>
            </w:r>
          </w:p>
        </w:tc>
        <w:tc>
          <w:tcPr>
            <w:tcW w:w="2262" w:type="dxa"/>
            <w:tcBorders>
              <w:top w:val="nil"/>
              <w:left w:val="single" w:sz="4" w:space="0" w:color="FFFFFF" w:themeColor="background1"/>
              <w:bottom w:val="nil"/>
              <w:right w:val="single" w:sz="4" w:space="0" w:color="FFFFFF" w:themeColor="background1"/>
            </w:tcBorders>
            <w:shd w:val="clear" w:color="auto" w:fill="4F6228"/>
            <w:vAlign w:val="center"/>
          </w:tcPr>
          <w:p w14:paraId="1E5E4F0A" w14:textId="77777777" w:rsidR="00890DE7" w:rsidRPr="00922F11" w:rsidRDefault="00890DE7" w:rsidP="00890DE7">
            <w:pPr>
              <w:spacing w:after="0" w:line="240" w:lineRule="auto"/>
              <w:jc w:val="center"/>
              <w:rPr>
                <w:rFonts w:ascii="Myriad Pro" w:hAnsi="Myriad Pro" w:cs="Times New Roman"/>
                <w:b/>
                <w:bCs/>
                <w:color w:val="FFFFFF"/>
              </w:rPr>
            </w:pPr>
            <w:r w:rsidRPr="00922F11">
              <w:rPr>
                <w:rFonts w:ascii="Myriad Pro" w:hAnsi="Myriad Pro" w:cs="Times New Roman"/>
                <w:b/>
                <w:bCs/>
                <w:color w:val="FFFFFF"/>
              </w:rPr>
              <w:t>Скорректировано Комитетом по предписанию ФАС от 18.01.2019 № СП/2720/19</w:t>
            </w:r>
          </w:p>
        </w:tc>
        <w:tc>
          <w:tcPr>
            <w:tcW w:w="2262" w:type="dxa"/>
            <w:tcBorders>
              <w:top w:val="nil"/>
              <w:left w:val="single" w:sz="4" w:space="0" w:color="FFFFFF" w:themeColor="background1"/>
              <w:bottom w:val="nil"/>
              <w:right w:val="nil"/>
            </w:tcBorders>
            <w:shd w:val="clear" w:color="auto" w:fill="4F6228"/>
            <w:vAlign w:val="center"/>
          </w:tcPr>
          <w:p w14:paraId="230AF027" w14:textId="77777777" w:rsidR="00890DE7" w:rsidRPr="00922F11" w:rsidRDefault="00890DE7" w:rsidP="00890DE7">
            <w:pPr>
              <w:spacing w:after="0" w:line="240" w:lineRule="auto"/>
              <w:jc w:val="center"/>
              <w:rPr>
                <w:rFonts w:ascii="Myriad Pro" w:hAnsi="Myriad Pro" w:cs="Times New Roman"/>
                <w:b/>
                <w:bCs/>
                <w:color w:val="FFFFFF"/>
              </w:rPr>
            </w:pPr>
            <w:r w:rsidRPr="00922F11">
              <w:rPr>
                <w:rFonts w:ascii="Myriad Pro" w:hAnsi="Myriad Pro" w:cs="Times New Roman"/>
                <w:b/>
                <w:bCs/>
                <w:color w:val="FFFFFF"/>
              </w:rPr>
              <w:t xml:space="preserve">Письмо Комитета в </w:t>
            </w:r>
            <w:r w:rsidRPr="00922F11">
              <w:rPr>
                <w:rFonts w:ascii="Myriad Pro" w:hAnsi="Myriad Pro" w:cs="Times New Roman"/>
                <w:b/>
                <w:bCs/>
                <w:color w:val="FFFFFF"/>
                <w:sz w:val="24"/>
                <w:szCs w:val="24"/>
              </w:rPr>
              <w:t>адрес</w:t>
            </w:r>
            <w:r w:rsidRPr="00922F11">
              <w:rPr>
                <w:rFonts w:ascii="Myriad Pro" w:hAnsi="Myriad Pro" w:cs="Times New Roman"/>
                <w:b/>
                <w:bCs/>
                <w:color w:val="FFFFFF"/>
              </w:rPr>
              <w:t xml:space="preserve"> ПАО «Ленэнерго» от 21.11.2019 № КТ-3-4773/2019</w:t>
            </w:r>
          </w:p>
        </w:tc>
      </w:tr>
      <w:tr w:rsidR="00890DE7" w:rsidRPr="00922F11" w14:paraId="3F8F25E1" w14:textId="77777777" w:rsidTr="000F0252">
        <w:trPr>
          <w:trHeight w:val="531"/>
        </w:trPr>
        <w:tc>
          <w:tcPr>
            <w:tcW w:w="2440" w:type="dxa"/>
            <w:tcBorders>
              <w:top w:val="nil"/>
            </w:tcBorders>
            <w:shd w:val="clear" w:color="auto" w:fill="auto"/>
            <w:noWrap/>
            <w:vAlign w:val="center"/>
          </w:tcPr>
          <w:p w14:paraId="59055235" w14:textId="77777777" w:rsidR="00890DE7" w:rsidRPr="00922F11" w:rsidRDefault="00890DE7" w:rsidP="00890DE7">
            <w:pPr>
              <w:spacing w:after="0" w:line="240" w:lineRule="auto"/>
              <w:rPr>
                <w:rFonts w:ascii="Myriad Pro" w:hAnsi="Myriad Pro" w:cs="Times New Roman"/>
              </w:rPr>
            </w:pPr>
            <w:r w:rsidRPr="00922F11">
              <w:rPr>
                <w:rFonts w:ascii="Myriad Pro" w:hAnsi="Myriad Pro" w:cs="Times New Roman"/>
              </w:rPr>
              <w:t>НВВ (собственная, содержание), тыс. руб.</w:t>
            </w:r>
          </w:p>
        </w:tc>
        <w:tc>
          <w:tcPr>
            <w:tcW w:w="2261" w:type="dxa"/>
            <w:tcBorders>
              <w:top w:val="nil"/>
            </w:tcBorders>
            <w:vAlign w:val="center"/>
          </w:tcPr>
          <w:p w14:paraId="3C2F9565" w14:textId="77777777" w:rsidR="00890DE7" w:rsidRPr="00922F11" w:rsidRDefault="00890DE7" w:rsidP="00890DE7">
            <w:pPr>
              <w:spacing w:after="0" w:line="240" w:lineRule="auto"/>
              <w:jc w:val="center"/>
              <w:rPr>
                <w:rFonts w:ascii="Myriad Pro" w:hAnsi="Myriad Pro" w:cs="Times New Roman"/>
              </w:rPr>
            </w:pPr>
            <w:r w:rsidRPr="00922F11">
              <w:rPr>
                <w:rFonts w:ascii="Myriad Pro" w:hAnsi="Myriad Pro" w:cs="Times New Roman"/>
              </w:rPr>
              <w:t>19 185 891</w:t>
            </w:r>
          </w:p>
        </w:tc>
        <w:tc>
          <w:tcPr>
            <w:tcW w:w="2262" w:type="dxa"/>
            <w:tcBorders>
              <w:top w:val="nil"/>
            </w:tcBorders>
            <w:vAlign w:val="center"/>
          </w:tcPr>
          <w:p w14:paraId="08830AE1" w14:textId="77777777" w:rsidR="00890DE7" w:rsidRPr="00922F11" w:rsidRDefault="00890DE7" w:rsidP="00890DE7">
            <w:pPr>
              <w:spacing w:after="0" w:line="240" w:lineRule="auto"/>
              <w:jc w:val="center"/>
              <w:rPr>
                <w:rFonts w:ascii="Myriad Pro" w:hAnsi="Myriad Pro" w:cs="Times New Roman"/>
              </w:rPr>
            </w:pPr>
            <w:r w:rsidRPr="00922F11">
              <w:rPr>
                <w:rFonts w:ascii="Myriad Pro" w:hAnsi="Myriad Pro" w:cs="Times New Roman"/>
              </w:rPr>
              <w:t>19 063 655</w:t>
            </w:r>
          </w:p>
        </w:tc>
        <w:tc>
          <w:tcPr>
            <w:tcW w:w="2262" w:type="dxa"/>
            <w:tcBorders>
              <w:top w:val="nil"/>
            </w:tcBorders>
            <w:vAlign w:val="center"/>
          </w:tcPr>
          <w:p w14:paraId="2644FC48" w14:textId="77731B4C" w:rsidR="00890DE7" w:rsidRPr="00922F11" w:rsidRDefault="007D7E99" w:rsidP="00890DE7">
            <w:pPr>
              <w:spacing w:after="0" w:line="240" w:lineRule="auto"/>
              <w:jc w:val="center"/>
              <w:rPr>
                <w:rFonts w:ascii="Myriad Pro" w:hAnsi="Myriad Pro" w:cs="Times New Roman"/>
              </w:rPr>
            </w:pPr>
            <w:r w:rsidRPr="00922F11">
              <w:rPr>
                <w:rFonts w:ascii="Myriad Pro" w:hAnsi="Myriad Pro" w:cs="Times New Roman"/>
              </w:rPr>
              <w:t>19 185 891</w:t>
            </w:r>
          </w:p>
        </w:tc>
      </w:tr>
      <w:tr w:rsidR="00890DE7" w:rsidRPr="00922F11" w14:paraId="691C337D" w14:textId="77777777" w:rsidTr="00890DE7">
        <w:trPr>
          <w:trHeight w:val="531"/>
        </w:trPr>
        <w:tc>
          <w:tcPr>
            <w:tcW w:w="2440" w:type="dxa"/>
            <w:shd w:val="clear" w:color="auto" w:fill="auto"/>
            <w:noWrap/>
            <w:vAlign w:val="center"/>
          </w:tcPr>
          <w:p w14:paraId="71AD0CC4" w14:textId="77777777" w:rsidR="00890DE7" w:rsidRPr="00922F11" w:rsidRDefault="00890DE7" w:rsidP="00890DE7">
            <w:pPr>
              <w:spacing w:after="0" w:line="240" w:lineRule="auto"/>
              <w:rPr>
                <w:rFonts w:ascii="Myriad Pro" w:hAnsi="Myriad Pro" w:cs="Times New Roman"/>
              </w:rPr>
            </w:pPr>
            <w:r w:rsidRPr="00922F11">
              <w:rPr>
                <w:rFonts w:ascii="Myriad Pro" w:hAnsi="Myriad Pro" w:cs="Times New Roman"/>
              </w:rPr>
              <w:t>«Сглаживание», тыс. руб.</w:t>
            </w:r>
          </w:p>
        </w:tc>
        <w:tc>
          <w:tcPr>
            <w:tcW w:w="2261" w:type="dxa"/>
            <w:vAlign w:val="center"/>
          </w:tcPr>
          <w:p w14:paraId="16CFA7DA" w14:textId="77777777" w:rsidR="00890DE7" w:rsidRPr="00922F11" w:rsidRDefault="00890DE7" w:rsidP="00890DE7">
            <w:pPr>
              <w:spacing w:after="0" w:line="240" w:lineRule="auto"/>
              <w:jc w:val="center"/>
              <w:rPr>
                <w:rFonts w:ascii="Myriad Pro" w:hAnsi="Myriad Pro" w:cs="Times New Roman"/>
              </w:rPr>
            </w:pPr>
            <w:r w:rsidRPr="00922F11">
              <w:rPr>
                <w:rFonts w:ascii="Myriad Pro" w:hAnsi="Myriad Pro" w:cs="Times New Roman"/>
              </w:rPr>
              <w:t>2 538 043</w:t>
            </w:r>
          </w:p>
        </w:tc>
        <w:tc>
          <w:tcPr>
            <w:tcW w:w="2262" w:type="dxa"/>
            <w:vAlign w:val="center"/>
          </w:tcPr>
          <w:p w14:paraId="3767185C" w14:textId="77777777" w:rsidR="00890DE7" w:rsidRPr="00922F11" w:rsidRDefault="00890DE7" w:rsidP="00890DE7">
            <w:pPr>
              <w:spacing w:after="0" w:line="240" w:lineRule="auto"/>
              <w:jc w:val="center"/>
              <w:rPr>
                <w:rFonts w:ascii="Myriad Pro" w:hAnsi="Myriad Pro" w:cs="Times New Roman"/>
              </w:rPr>
            </w:pPr>
            <w:r w:rsidRPr="00922F11">
              <w:rPr>
                <w:rFonts w:ascii="Myriad Pro" w:hAnsi="Myriad Pro" w:cs="Times New Roman"/>
              </w:rPr>
              <w:t>2 538 043</w:t>
            </w:r>
          </w:p>
        </w:tc>
        <w:tc>
          <w:tcPr>
            <w:tcW w:w="2262" w:type="dxa"/>
            <w:vAlign w:val="center"/>
          </w:tcPr>
          <w:p w14:paraId="091E43D0" w14:textId="77777777" w:rsidR="00890DE7" w:rsidRPr="00922F11" w:rsidRDefault="00890DE7" w:rsidP="00890DE7">
            <w:pPr>
              <w:spacing w:after="0" w:line="240" w:lineRule="auto"/>
              <w:jc w:val="center"/>
              <w:rPr>
                <w:rFonts w:ascii="Myriad Pro" w:hAnsi="Myriad Pro" w:cs="Times New Roman"/>
              </w:rPr>
            </w:pPr>
            <w:r w:rsidRPr="00922F11">
              <w:rPr>
                <w:rFonts w:ascii="Myriad Pro" w:hAnsi="Myriad Pro" w:cs="Times New Roman"/>
              </w:rPr>
              <w:t>2 660 279</w:t>
            </w:r>
          </w:p>
        </w:tc>
      </w:tr>
      <w:tr w:rsidR="00890DE7" w:rsidRPr="00922F11" w14:paraId="79A6DB55" w14:textId="77777777" w:rsidTr="00890DE7">
        <w:trPr>
          <w:trHeight w:val="531"/>
        </w:trPr>
        <w:tc>
          <w:tcPr>
            <w:tcW w:w="2440" w:type="dxa"/>
            <w:tcBorders>
              <w:bottom w:val="single" w:sz="4" w:space="0" w:color="auto"/>
            </w:tcBorders>
            <w:shd w:val="clear" w:color="auto" w:fill="auto"/>
            <w:noWrap/>
            <w:vAlign w:val="center"/>
          </w:tcPr>
          <w:p w14:paraId="79F033B3" w14:textId="77777777" w:rsidR="00890DE7" w:rsidRPr="00922F11" w:rsidRDefault="00890DE7" w:rsidP="00890DE7">
            <w:pPr>
              <w:spacing w:after="0" w:line="240" w:lineRule="auto"/>
              <w:rPr>
                <w:rFonts w:ascii="Myriad Pro" w:hAnsi="Myriad Pro" w:cs="Times New Roman"/>
                <w:i/>
                <w:iCs/>
              </w:rPr>
            </w:pPr>
            <w:r w:rsidRPr="00922F11">
              <w:rPr>
                <w:rFonts w:ascii="Myriad Pro" w:hAnsi="Myriad Pro" w:cs="Times New Roman"/>
                <w:i/>
                <w:iCs/>
              </w:rPr>
              <w:t>Доля «сглаживания» от НВВ, рассчитанной без учета данной величины, %</w:t>
            </w:r>
          </w:p>
        </w:tc>
        <w:tc>
          <w:tcPr>
            <w:tcW w:w="2261" w:type="dxa"/>
            <w:tcBorders>
              <w:bottom w:val="single" w:sz="4" w:space="0" w:color="auto"/>
            </w:tcBorders>
            <w:vAlign w:val="center"/>
          </w:tcPr>
          <w:p w14:paraId="0EFC4C72" w14:textId="77777777" w:rsidR="00890DE7" w:rsidRPr="00922F11" w:rsidRDefault="00890DE7" w:rsidP="00890DE7">
            <w:pPr>
              <w:spacing w:after="0" w:line="240" w:lineRule="auto"/>
              <w:jc w:val="center"/>
              <w:rPr>
                <w:rFonts w:ascii="Myriad Pro" w:hAnsi="Myriad Pro" w:cs="Times New Roman"/>
                <w:i/>
                <w:iCs/>
              </w:rPr>
            </w:pPr>
            <w:r w:rsidRPr="00922F11">
              <w:rPr>
                <w:rFonts w:ascii="Myriad Pro" w:hAnsi="Myriad Pro" w:cs="Times New Roman"/>
                <w:i/>
                <w:iCs/>
              </w:rPr>
              <w:t>15,2%</w:t>
            </w:r>
          </w:p>
        </w:tc>
        <w:tc>
          <w:tcPr>
            <w:tcW w:w="2262" w:type="dxa"/>
            <w:tcBorders>
              <w:bottom w:val="single" w:sz="4" w:space="0" w:color="auto"/>
            </w:tcBorders>
            <w:vAlign w:val="center"/>
          </w:tcPr>
          <w:p w14:paraId="000D72FB" w14:textId="77777777" w:rsidR="00890DE7" w:rsidRPr="00922F11" w:rsidRDefault="00890DE7" w:rsidP="00890DE7">
            <w:pPr>
              <w:spacing w:after="0" w:line="240" w:lineRule="auto"/>
              <w:jc w:val="center"/>
              <w:rPr>
                <w:rFonts w:ascii="Myriad Pro" w:hAnsi="Myriad Pro" w:cs="Times New Roman"/>
                <w:i/>
                <w:iCs/>
              </w:rPr>
            </w:pPr>
            <w:r w:rsidRPr="00922F11">
              <w:rPr>
                <w:rFonts w:ascii="Myriad Pro" w:hAnsi="Myriad Pro" w:cs="Times New Roman"/>
                <w:i/>
                <w:iCs/>
              </w:rPr>
              <w:t>15,4%</w:t>
            </w:r>
          </w:p>
        </w:tc>
        <w:tc>
          <w:tcPr>
            <w:tcW w:w="2262" w:type="dxa"/>
            <w:tcBorders>
              <w:bottom w:val="single" w:sz="4" w:space="0" w:color="auto"/>
            </w:tcBorders>
            <w:vAlign w:val="center"/>
          </w:tcPr>
          <w:p w14:paraId="1F00B830" w14:textId="783D6795" w:rsidR="00890DE7" w:rsidRPr="00922F11" w:rsidRDefault="00890DE7" w:rsidP="00890DE7">
            <w:pPr>
              <w:spacing w:after="0" w:line="240" w:lineRule="auto"/>
              <w:jc w:val="center"/>
              <w:rPr>
                <w:rFonts w:ascii="Myriad Pro" w:hAnsi="Myriad Pro" w:cs="Times New Roman"/>
                <w:i/>
                <w:iCs/>
              </w:rPr>
            </w:pPr>
            <w:r w:rsidRPr="00922F11">
              <w:rPr>
                <w:rFonts w:ascii="Myriad Pro" w:hAnsi="Myriad Pro" w:cs="Times New Roman"/>
                <w:i/>
                <w:iCs/>
              </w:rPr>
              <w:t>16,</w:t>
            </w:r>
            <w:r w:rsidR="007D7E99" w:rsidRPr="00922F11">
              <w:rPr>
                <w:rFonts w:ascii="Myriad Pro" w:hAnsi="Myriad Pro" w:cs="Times New Roman"/>
                <w:i/>
                <w:iCs/>
              </w:rPr>
              <w:t>1</w:t>
            </w:r>
            <w:r w:rsidRPr="00922F11">
              <w:rPr>
                <w:rFonts w:ascii="Myriad Pro" w:hAnsi="Myriad Pro" w:cs="Times New Roman"/>
                <w:i/>
                <w:iCs/>
              </w:rPr>
              <w:t>%</w:t>
            </w:r>
          </w:p>
        </w:tc>
      </w:tr>
      <w:tr w:rsidR="00890DE7" w:rsidRPr="00922F11" w14:paraId="5D84BAD2" w14:textId="77777777" w:rsidTr="00890DE7">
        <w:trPr>
          <w:trHeight w:val="531"/>
        </w:trPr>
        <w:tc>
          <w:tcPr>
            <w:tcW w:w="9225" w:type="dxa"/>
            <w:gridSpan w:val="4"/>
            <w:tcBorders>
              <w:top w:val="single" w:sz="4" w:space="0" w:color="auto"/>
              <w:left w:val="nil"/>
              <w:bottom w:val="nil"/>
              <w:right w:val="nil"/>
            </w:tcBorders>
            <w:shd w:val="clear" w:color="auto" w:fill="auto"/>
            <w:noWrap/>
            <w:vAlign w:val="center"/>
          </w:tcPr>
          <w:p w14:paraId="113947D0" w14:textId="66BBC327" w:rsidR="00890DE7" w:rsidRPr="00922F11" w:rsidRDefault="00890DE7" w:rsidP="00890DE7">
            <w:pPr>
              <w:spacing w:after="0" w:line="240" w:lineRule="auto"/>
              <w:rPr>
                <w:rFonts w:ascii="Myriad Pro" w:hAnsi="Myriad Pro"/>
                <w:i/>
                <w:iCs/>
                <w:sz w:val="20"/>
                <w:szCs w:val="20"/>
              </w:rPr>
            </w:pPr>
          </w:p>
        </w:tc>
      </w:tr>
    </w:tbl>
    <w:p w14:paraId="47FFF656" w14:textId="39222E62" w:rsidR="00890DE7" w:rsidRPr="00922F11" w:rsidRDefault="00890DE7" w:rsidP="00890DE7">
      <w:pPr>
        <w:spacing w:after="0" w:line="360" w:lineRule="auto"/>
        <w:ind w:firstLine="567"/>
        <w:contextualSpacing/>
        <w:jc w:val="both"/>
        <w:rPr>
          <w:rFonts w:ascii="Myriad Pro" w:eastAsia="Calibri" w:hAnsi="Myriad Pro" w:cs="Times New Roman"/>
          <w:sz w:val="26"/>
          <w:szCs w:val="26"/>
        </w:rPr>
      </w:pPr>
      <w:r w:rsidRPr="00922F11">
        <w:rPr>
          <w:rFonts w:ascii="Myriad Pro" w:eastAsia="Calibri" w:hAnsi="Myriad Pro" w:cs="Times New Roman"/>
          <w:sz w:val="26"/>
          <w:szCs w:val="26"/>
        </w:rPr>
        <w:t>Исполнитель отмечает, что в расчет утвержденной НВВ ПАО «Ленэнерго» на 2019 год в размере 19 </w:t>
      </w:r>
      <w:r w:rsidR="007D7E99" w:rsidRPr="00922F11">
        <w:rPr>
          <w:rFonts w:ascii="Myriad Pro" w:eastAsia="Calibri" w:hAnsi="Myriad Pro" w:cs="Times New Roman"/>
          <w:sz w:val="26"/>
          <w:szCs w:val="26"/>
        </w:rPr>
        <w:t>185 891</w:t>
      </w:r>
      <w:r w:rsidRPr="00922F11">
        <w:rPr>
          <w:rFonts w:ascii="Myriad Pro" w:eastAsia="Calibri" w:hAnsi="Myriad Pro" w:cs="Times New Roman"/>
          <w:sz w:val="26"/>
          <w:szCs w:val="26"/>
        </w:rPr>
        <w:t xml:space="preserve"> тыс. руб. (с учетом прочих составляющих) принята величина «сглаживания» в размере 2 </w:t>
      </w:r>
      <w:r w:rsidR="007D7E99" w:rsidRPr="00922F11">
        <w:rPr>
          <w:rFonts w:ascii="Myriad Pro" w:eastAsia="Calibri" w:hAnsi="Myriad Pro" w:cs="Times New Roman"/>
          <w:sz w:val="26"/>
          <w:szCs w:val="26"/>
        </w:rPr>
        <w:t> 660 279</w:t>
      </w:r>
      <w:r w:rsidRPr="00922F11">
        <w:rPr>
          <w:rFonts w:ascii="Myriad Pro" w:eastAsia="Calibri" w:hAnsi="Myriad Pro" w:cs="Times New Roman"/>
          <w:sz w:val="26"/>
          <w:szCs w:val="26"/>
        </w:rPr>
        <w:t>тыс. руб.</w:t>
      </w:r>
    </w:p>
    <w:p w14:paraId="419A183C" w14:textId="539C1327" w:rsidR="00890DE7" w:rsidRPr="00922F11" w:rsidRDefault="00890DE7" w:rsidP="00890DE7">
      <w:pPr>
        <w:spacing w:after="0" w:line="360" w:lineRule="auto"/>
        <w:ind w:firstLine="567"/>
        <w:contextualSpacing/>
        <w:jc w:val="both"/>
        <w:rPr>
          <w:rFonts w:ascii="Myriad Pro" w:eastAsia="Calibri" w:hAnsi="Myriad Pro" w:cs="Times New Roman"/>
          <w:sz w:val="26"/>
          <w:szCs w:val="26"/>
        </w:rPr>
      </w:pPr>
      <w:r w:rsidRPr="00922F11">
        <w:rPr>
          <w:rFonts w:ascii="Myriad Pro" w:eastAsia="Calibri" w:hAnsi="Myriad Pro" w:cs="Times New Roman"/>
          <w:sz w:val="26"/>
          <w:szCs w:val="26"/>
        </w:rPr>
        <w:t>С учетом выявленного расхождения Исполнитель рекомендует ПАО «Ленэнерго» усилить работу с Комитетом по тарифам и ценовой политик</w:t>
      </w:r>
      <w:r w:rsidR="001D56F2" w:rsidRPr="00922F11">
        <w:rPr>
          <w:rFonts w:ascii="Myriad Pro" w:eastAsia="Calibri" w:hAnsi="Myriad Pro" w:cs="Times New Roman"/>
          <w:sz w:val="26"/>
          <w:szCs w:val="26"/>
        </w:rPr>
        <w:t>е</w:t>
      </w:r>
      <w:r w:rsidRPr="00922F11">
        <w:rPr>
          <w:rFonts w:ascii="Myriad Pro" w:eastAsia="Calibri" w:hAnsi="Myriad Pro" w:cs="Times New Roman"/>
          <w:sz w:val="26"/>
          <w:szCs w:val="26"/>
        </w:rPr>
        <w:t xml:space="preserve"> Ленинградской области с целью подтверждения (верификации) величины возврата «сглаживания», принятой Комитетом при формировании НВВ </w:t>
      </w:r>
      <w:r w:rsidRPr="00922F11">
        <w:rPr>
          <w:rFonts w:ascii="Myriad Pro" w:eastAsia="Calibri" w:hAnsi="Myriad Pro" w:cs="Times New Roman"/>
          <w:sz w:val="26"/>
          <w:szCs w:val="26"/>
        </w:rPr>
        <w:lastRenderedPageBreak/>
        <w:t>ПАО «Ленэнерго» на 2019 год, для дальнейшего корректного учета размера соответствующего показателя, в том числе при определении величины возврата сглаживания в последней год долгосрочного периода регулирования.</w:t>
      </w:r>
    </w:p>
    <w:p w14:paraId="4FA08B37" w14:textId="77777777" w:rsidR="00890DE7" w:rsidRPr="00922F11" w:rsidRDefault="00890DE7" w:rsidP="000F0252">
      <w:pPr>
        <w:pStyle w:val="a3"/>
        <w:spacing w:after="0" w:line="360" w:lineRule="auto"/>
        <w:ind w:left="0" w:firstLine="567"/>
        <w:jc w:val="both"/>
        <w:rPr>
          <w:rFonts w:ascii="Myriad Pro" w:hAnsi="Myriad Pro"/>
          <w:sz w:val="26"/>
          <w:szCs w:val="26"/>
        </w:rPr>
      </w:pPr>
      <w:r w:rsidRPr="00922F11">
        <w:rPr>
          <w:rFonts w:ascii="Myriad Pro" w:hAnsi="Myriad Pro"/>
          <w:sz w:val="26"/>
          <w:szCs w:val="26"/>
        </w:rPr>
        <w:t>Исполнитель отмечает, что в соответствии с пунктом 39 Методических указаний № 228-э величина перераспределения (изменения) НВВ,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 не более, чем на 12 процентов.</w:t>
      </w:r>
    </w:p>
    <w:p w14:paraId="5D099984" w14:textId="77777777" w:rsidR="00890DE7" w:rsidRPr="00922F11" w:rsidRDefault="00890DE7" w:rsidP="000F0252">
      <w:pPr>
        <w:pStyle w:val="a3"/>
        <w:spacing w:after="0" w:line="360" w:lineRule="auto"/>
        <w:ind w:left="0" w:firstLine="567"/>
        <w:jc w:val="both"/>
        <w:rPr>
          <w:rFonts w:ascii="Myriad Pro" w:hAnsi="Myriad Pro"/>
          <w:sz w:val="26"/>
          <w:szCs w:val="26"/>
        </w:rPr>
      </w:pPr>
      <w:r w:rsidRPr="00922F11">
        <w:rPr>
          <w:rFonts w:ascii="Myriad Pro" w:hAnsi="Myriad Pro"/>
          <w:sz w:val="26"/>
          <w:szCs w:val="26"/>
        </w:rPr>
        <w:t>Вместе с тем, Исполнитель считает, что указанное ограничение относится только к отрицательной величине «сглаживания», так как установлено в целях недопущения существенного снижения плановой величины необходимой валовой выручки регулируемой организации, оказывающей услуги по передаче электрической энергии.</w:t>
      </w:r>
    </w:p>
    <w:p w14:paraId="5453434E" w14:textId="77777777" w:rsidR="00890DE7" w:rsidRPr="00922F11" w:rsidRDefault="00890DE7" w:rsidP="000F0252">
      <w:pPr>
        <w:pStyle w:val="a3"/>
        <w:spacing w:after="0" w:line="360" w:lineRule="auto"/>
        <w:ind w:left="0" w:firstLine="567"/>
        <w:jc w:val="both"/>
        <w:rPr>
          <w:rFonts w:ascii="Myriad Pro" w:hAnsi="Myriad Pro"/>
          <w:color w:val="1F497D" w:themeColor="text2"/>
          <w:sz w:val="26"/>
          <w:szCs w:val="26"/>
        </w:rPr>
      </w:pPr>
      <w:r w:rsidRPr="00922F11">
        <w:rPr>
          <w:rFonts w:ascii="Myriad Pro" w:hAnsi="Myriad Pro"/>
          <w:sz w:val="26"/>
          <w:szCs w:val="26"/>
        </w:rPr>
        <w:t>Положительная величина изменения необходимой валовой выручки регулируемой организации в целях сглаживания тарифов (возврат «сглаживания») может превышать 12 % от плановой НВВ, рассчитанной без учета «сглаживания», при условии не превышения утвержденных котловых тарифов в регионе предельных уровней тарифов на услуги по передаче электрической энергии, установленных ФАС России на соответствующий период регулирования (или при условии, что соответствующее превышение связано с реализацией инвестиционной программы регулируемой организации, или при условии согласования в установленном порядке ФАС России соответствующего превышения тарифов).</w:t>
      </w:r>
    </w:p>
    <w:p w14:paraId="1949E5D3" w14:textId="77777777" w:rsidR="00890DE7" w:rsidRDefault="00890DE7" w:rsidP="000F0252">
      <w:pPr>
        <w:pStyle w:val="a3"/>
        <w:spacing w:after="0" w:line="360" w:lineRule="auto"/>
        <w:ind w:left="0" w:firstLine="567"/>
        <w:jc w:val="both"/>
        <w:rPr>
          <w:rFonts w:ascii="Myriad Pro" w:hAnsi="Myriad Pro"/>
          <w:sz w:val="26"/>
          <w:szCs w:val="26"/>
        </w:rPr>
      </w:pPr>
      <w:r w:rsidRPr="00922F11">
        <w:rPr>
          <w:rFonts w:ascii="Myriad Pro" w:hAnsi="Myriad Pro"/>
          <w:sz w:val="26"/>
          <w:szCs w:val="26"/>
        </w:rPr>
        <w:t>Кроме того, Исполнитель отмечает, что увеличение положительной величины «сглаживания» на очередной год долгосрочного периода регулирования (не последний) приводит</w:t>
      </w:r>
      <w:r w:rsidRPr="003E4E9C">
        <w:rPr>
          <w:rFonts w:ascii="Myriad Pro" w:hAnsi="Myriad Pro"/>
          <w:sz w:val="26"/>
          <w:szCs w:val="26"/>
        </w:rPr>
        <w:t xml:space="preserve"> к снижению тарифной нагрузки </w:t>
      </w:r>
      <w:r>
        <w:rPr>
          <w:rFonts w:ascii="Myriad Pro" w:hAnsi="Myriad Pro"/>
          <w:sz w:val="26"/>
          <w:szCs w:val="26"/>
        </w:rPr>
        <w:t xml:space="preserve">на потребителей региона в части оплаты услуг по передаче электрической энергии </w:t>
      </w:r>
      <w:r w:rsidRPr="003E4E9C">
        <w:rPr>
          <w:rFonts w:ascii="Myriad Pro" w:hAnsi="Myriad Pro"/>
          <w:sz w:val="26"/>
          <w:szCs w:val="26"/>
        </w:rPr>
        <w:t>в последний год долгосрочного периода регулирования.</w:t>
      </w:r>
    </w:p>
    <w:p w14:paraId="43028500" w14:textId="77777777" w:rsidR="00890DE7" w:rsidRPr="005E4614" w:rsidRDefault="00890DE7" w:rsidP="000F0252">
      <w:pPr>
        <w:pStyle w:val="a3"/>
        <w:spacing w:after="0" w:line="360" w:lineRule="auto"/>
        <w:ind w:left="0" w:firstLine="567"/>
        <w:jc w:val="both"/>
        <w:rPr>
          <w:rFonts w:ascii="Myriad Pro" w:hAnsi="Myriad Pro"/>
          <w:sz w:val="26"/>
          <w:szCs w:val="26"/>
        </w:rPr>
      </w:pPr>
      <w:r w:rsidRPr="005E4614">
        <w:rPr>
          <w:rFonts w:ascii="Myriad Pro" w:hAnsi="Myriad Pro"/>
          <w:sz w:val="26"/>
          <w:szCs w:val="26"/>
        </w:rPr>
        <w:lastRenderedPageBreak/>
        <w:t xml:space="preserve">Величина «сглаживания» НВВ ПАО «Ленэнерго», утвержденная за период 2011-2018 гг., составляет (-10 667 805,2) тыс. руб., тоже с учетом нормы доходности – (-22 343 231,2) тыс. руб. </w:t>
      </w:r>
    </w:p>
    <w:tbl>
      <w:tblPr>
        <w:tblW w:w="9312" w:type="dxa"/>
        <w:tblLook w:val="04A0" w:firstRow="1" w:lastRow="0" w:firstColumn="1" w:lastColumn="0" w:noHBand="0" w:noVBand="1"/>
      </w:tblPr>
      <w:tblGrid>
        <w:gridCol w:w="1691"/>
        <w:gridCol w:w="2695"/>
        <w:gridCol w:w="2408"/>
        <w:gridCol w:w="1234"/>
        <w:gridCol w:w="1284"/>
      </w:tblGrid>
      <w:tr w:rsidR="00890DE7" w:rsidRPr="00C13866" w14:paraId="32C86A55" w14:textId="77777777" w:rsidTr="005374CB">
        <w:trPr>
          <w:trHeight w:val="1397"/>
          <w:tblHeader/>
        </w:trPr>
        <w:tc>
          <w:tcPr>
            <w:tcW w:w="1691" w:type="dxa"/>
            <w:tcBorders>
              <w:right w:val="single" w:sz="4" w:space="0" w:color="FFFFFF" w:themeColor="background1"/>
            </w:tcBorders>
            <w:shd w:val="clear" w:color="000000" w:fill="4F6228"/>
            <w:vAlign w:val="center"/>
            <w:hideMark/>
          </w:tcPr>
          <w:p w14:paraId="52B5376D" w14:textId="77777777" w:rsidR="00890DE7" w:rsidRPr="00C13866" w:rsidRDefault="00890DE7" w:rsidP="00890DE7">
            <w:pPr>
              <w:spacing w:after="0" w:line="240" w:lineRule="auto"/>
              <w:jc w:val="center"/>
              <w:rPr>
                <w:rFonts w:ascii="Myriad Pro" w:hAnsi="Myriad Pro" w:cs="Times New Roman"/>
                <w:b/>
                <w:bCs/>
                <w:color w:val="FFFFFF" w:themeColor="background1"/>
              </w:rPr>
            </w:pPr>
            <w:r w:rsidRPr="00C13866">
              <w:rPr>
                <w:rFonts w:ascii="Myriad Pro" w:hAnsi="Myriad Pro" w:cs="Times New Roman"/>
                <w:b/>
                <w:bCs/>
                <w:color w:val="FFFFFF" w:themeColor="background1"/>
              </w:rPr>
              <w:t>Год</w:t>
            </w:r>
          </w:p>
        </w:tc>
        <w:tc>
          <w:tcPr>
            <w:tcW w:w="2695" w:type="dxa"/>
            <w:tcBorders>
              <w:left w:val="single" w:sz="4" w:space="0" w:color="FFFFFF" w:themeColor="background1"/>
              <w:right w:val="single" w:sz="4" w:space="0" w:color="FFFFFF" w:themeColor="background1"/>
            </w:tcBorders>
            <w:shd w:val="clear" w:color="000000" w:fill="4F6228"/>
            <w:vAlign w:val="center"/>
            <w:hideMark/>
          </w:tcPr>
          <w:p w14:paraId="0D1C360E" w14:textId="77777777" w:rsidR="00890DE7" w:rsidRPr="00C13866" w:rsidRDefault="00890DE7" w:rsidP="00890DE7">
            <w:pPr>
              <w:spacing w:after="0" w:line="240" w:lineRule="auto"/>
              <w:jc w:val="center"/>
              <w:rPr>
                <w:rFonts w:ascii="Myriad Pro" w:hAnsi="Myriad Pro" w:cs="Times New Roman"/>
                <w:b/>
                <w:bCs/>
                <w:color w:val="FFFFFF" w:themeColor="background1"/>
              </w:rPr>
            </w:pPr>
            <w:r w:rsidRPr="00C13866">
              <w:rPr>
                <w:rFonts w:ascii="Myriad Pro" w:hAnsi="Myriad Pro" w:cs="Times New Roman"/>
                <w:b/>
                <w:bCs/>
                <w:color w:val="FFFFFF" w:themeColor="background1"/>
              </w:rPr>
              <w:t>Сглаживание НВВ (ТБР на соответствующий год), тыс. руб.</w:t>
            </w:r>
          </w:p>
        </w:tc>
        <w:tc>
          <w:tcPr>
            <w:tcW w:w="2408" w:type="dxa"/>
            <w:tcBorders>
              <w:left w:val="single" w:sz="4" w:space="0" w:color="FFFFFF" w:themeColor="background1"/>
              <w:right w:val="single" w:sz="4" w:space="0" w:color="FFFFFF" w:themeColor="background1"/>
            </w:tcBorders>
            <w:shd w:val="clear" w:color="000000" w:fill="4F6228"/>
            <w:vAlign w:val="center"/>
            <w:hideMark/>
          </w:tcPr>
          <w:p w14:paraId="0E526851" w14:textId="77777777" w:rsidR="00890DE7" w:rsidRPr="00C13866" w:rsidRDefault="00890DE7" w:rsidP="00890DE7">
            <w:pPr>
              <w:spacing w:after="0" w:line="240" w:lineRule="auto"/>
              <w:jc w:val="center"/>
              <w:rPr>
                <w:rFonts w:ascii="Myriad Pro" w:hAnsi="Myriad Pro" w:cs="Times New Roman"/>
                <w:b/>
                <w:bCs/>
                <w:color w:val="FFFFFF" w:themeColor="background1"/>
              </w:rPr>
            </w:pPr>
            <w:r w:rsidRPr="00C13866">
              <w:rPr>
                <w:rFonts w:ascii="Myriad Pro" w:hAnsi="Myriad Pro" w:cs="Times New Roman"/>
                <w:b/>
                <w:bCs/>
                <w:color w:val="FFFFFF" w:themeColor="background1"/>
              </w:rPr>
              <w:t>Сглаживание с НД, тыс. руб.</w:t>
            </w:r>
          </w:p>
        </w:tc>
        <w:tc>
          <w:tcPr>
            <w:tcW w:w="1234" w:type="dxa"/>
            <w:tcBorders>
              <w:left w:val="single" w:sz="4" w:space="0" w:color="FFFFFF" w:themeColor="background1"/>
              <w:right w:val="single" w:sz="4" w:space="0" w:color="FFFFFF" w:themeColor="background1"/>
            </w:tcBorders>
            <w:shd w:val="clear" w:color="000000" w:fill="4F6228"/>
            <w:vAlign w:val="center"/>
            <w:hideMark/>
          </w:tcPr>
          <w:p w14:paraId="0A78ABDE" w14:textId="77777777" w:rsidR="00890DE7" w:rsidRPr="00C13866" w:rsidRDefault="00890DE7" w:rsidP="00890DE7">
            <w:pPr>
              <w:spacing w:after="0" w:line="240" w:lineRule="auto"/>
              <w:jc w:val="center"/>
              <w:rPr>
                <w:rFonts w:ascii="Myriad Pro" w:hAnsi="Myriad Pro" w:cs="Times New Roman"/>
                <w:b/>
                <w:bCs/>
                <w:color w:val="FFFFFF" w:themeColor="background1"/>
              </w:rPr>
            </w:pPr>
            <w:r w:rsidRPr="00C13866">
              <w:rPr>
                <w:rFonts w:ascii="Myriad Pro" w:hAnsi="Myriad Pro" w:cs="Times New Roman"/>
                <w:b/>
                <w:bCs/>
                <w:color w:val="FFFFFF" w:themeColor="background1"/>
              </w:rPr>
              <w:t>НД</w:t>
            </w:r>
          </w:p>
        </w:tc>
        <w:tc>
          <w:tcPr>
            <w:tcW w:w="1284" w:type="dxa"/>
            <w:tcBorders>
              <w:left w:val="single" w:sz="4" w:space="0" w:color="FFFFFF" w:themeColor="background1"/>
            </w:tcBorders>
            <w:shd w:val="clear" w:color="000000" w:fill="4F6228"/>
            <w:vAlign w:val="center"/>
            <w:hideMark/>
          </w:tcPr>
          <w:p w14:paraId="52661F37" w14:textId="77777777" w:rsidR="00890DE7" w:rsidRPr="00C13866" w:rsidRDefault="00890DE7" w:rsidP="00890DE7">
            <w:pPr>
              <w:spacing w:after="0" w:line="240" w:lineRule="auto"/>
              <w:jc w:val="center"/>
              <w:rPr>
                <w:rFonts w:ascii="Myriad Pro" w:hAnsi="Myriad Pro" w:cs="Times New Roman"/>
                <w:b/>
                <w:bCs/>
                <w:color w:val="FFFFFF" w:themeColor="background1"/>
              </w:rPr>
            </w:pPr>
            <w:r w:rsidRPr="00C13866">
              <w:rPr>
                <w:rFonts w:ascii="Myriad Pro" w:hAnsi="Myriad Pro" w:cs="Times New Roman"/>
                <w:b/>
                <w:bCs/>
                <w:color w:val="FFFFFF" w:themeColor="background1"/>
              </w:rPr>
              <w:t>НД+1</w:t>
            </w:r>
          </w:p>
        </w:tc>
      </w:tr>
      <w:tr w:rsidR="00890DE7" w:rsidRPr="00C13866" w14:paraId="780FE6BA" w14:textId="77777777" w:rsidTr="000F0252">
        <w:trPr>
          <w:trHeight w:val="333"/>
        </w:trPr>
        <w:tc>
          <w:tcPr>
            <w:tcW w:w="1691" w:type="dxa"/>
            <w:tcBorders>
              <w:left w:val="single" w:sz="8" w:space="0" w:color="auto"/>
              <w:bottom w:val="single" w:sz="8" w:space="0" w:color="auto"/>
              <w:right w:val="single" w:sz="8" w:space="0" w:color="auto"/>
            </w:tcBorders>
            <w:shd w:val="clear" w:color="auto" w:fill="auto"/>
            <w:vAlign w:val="center"/>
            <w:hideMark/>
          </w:tcPr>
          <w:p w14:paraId="4DA40131"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2011</w:t>
            </w:r>
          </w:p>
        </w:tc>
        <w:tc>
          <w:tcPr>
            <w:tcW w:w="2695" w:type="dxa"/>
            <w:tcBorders>
              <w:left w:val="nil"/>
              <w:bottom w:val="single" w:sz="8" w:space="0" w:color="auto"/>
              <w:right w:val="single" w:sz="8" w:space="0" w:color="auto"/>
            </w:tcBorders>
            <w:shd w:val="clear" w:color="000000" w:fill="FFFFFF"/>
            <w:vAlign w:val="center"/>
            <w:hideMark/>
          </w:tcPr>
          <w:p w14:paraId="27CE8520"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-3 691 079,2</w:t>
            </w:r>
          </w:p>
        </w:tc>
        <w:tc>
          <w:tcPr>
            <w:tcW w:w="2408" w:type="dxa"/>
            <w:tcBorders>
              <w:left w:val="nil"/>
              <w:bottom w:val="single" w:sz="8" w:space="0" w:color="auto"/>
              <w:right w:val="single" w:sz="8" w:space="0" w:color="auto"/>
            </w:tcBorders>
            <w:shd w:val="clear" w:color="000000" w:fill="FFFFFF"/>
            <w:vAlign w:val="center"/>
            <w:hideMark/>
          </w:tcPr>
          <w:p w14:paraId="38D5EBAD"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-9 612 807,8</w:t>
            </w:r>
          </w:p>
        </w:tc>
        <w:tc>
          <w:tcPr>
            <w:tcW w:w="1234" w:type="dxa"/>
            <w:tcBorders>
              <w:left w:val="nil"/>
              <w:bottom w:val="single" w:sz="8" w:space="0" w:color="auto"/>
              <w:right w:val="single" w:sz="8" w:space="0" w:color="auto"/>
            </w:tcBorders>
            <w:shd w:val="clear" w:color="000000" w:fill="FFFFFF"/>
            <w:vAlign w:val="center"/>
            <w:hideMark/>
          </w:tcPr>
          <w:p w14:paraId="01BF1788"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12%</w:t>
            </w:r>
          </w:p>
        </w:tc>
        <w:tc>
          <w:tcPr>
            <w:tcW w:w="1284" w:type="dxa"/>
            <w:tcBorders>
              <w:left w:val="nil"/>
              <w:bottom w:val="single" w:sz="8" w:space="0" w:color="auto"/>
              <w:right w:val="single" w:sz="8" w:space="0" w:color="auto"/>
            </w:tcBorders>
            <w:shd w:val="clear" w:color="000000" w:fill="FFFFFF"/>
            <w:vAlign w:val="center"/>
            <w:hideMark/>
          </w:tcPr>
          <w:p w14:paraId="1AF65B0E"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112%</w:t>
            </w:r>
          </w:p>
        </w:tc>
      </w:tr>
      <w:tr w:rsidR="00890DE7" w:rsidRPr="00C13866" w14:paraId="1C8F1B49" w14:textId="77777777" w:rsidTr="00890DE7">
        <w:trPr>
          <w:trHeight w:val="333"/>
        </w:trPr>
        <w:tc>
          <w:tcPr>
            <w:tcW w:w="1691" w:type="dxa"/>
            <w:tcBorders>
              <w:top w:val="nil"/>
              <w:left w:val="single" w:sz="8" w:space="0" w:color="auto"/>
              <w:bottom w:val="single" w:sz="8" w:space="0" w:color="auto"/>
              <w:right w:val="single" w:sz="8" w:space="0" w:color="auto"/>
            </w:tcBorders>
            <w:shd w:val="clear" w:color="auto" w:fill="auto"/>
            <w:vAlign w:val="center"/>
            <w:hideMark/>
          </w:tcPr>
          <w:p w14:paraId="151358B9"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2012</w:t>
            </w:r>
          </w:p>
        </w:tc>
        <w:tc>
          <w:tcPr>
            <w:tcW w:w="2695" w:type="dxa"/>
            <w:tcBorders>
              <w:top w:val="nil"/>
              <w:left w:val="nil"/>
              <w:bottom w:val="single" w:sz="8" w:space="0" w:color="auto"/>
              <w:right w:val="single" w:sz="8" w:space="0" w:color="auto"/>
            </w:tcBorders>
            <w:shd w:val="clear" w:color="000000" w:fill="FFFFFF"/>
            <w:vAlign w:val="center"/>
            <w:hideMark/>
          </w:tcPr>
          <w:p w14:paraId="223F5B18"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-2 055 023,6</w:t>
            </w:r>
          </w:p>
        </w:tc>
        <w:tc>
          <w:tcPr>
            <w:tcW w:w="2408" w:type="dxa"/>
            <w:tcBorders>
              <w:top w:val="nil"/>
              <w:left w:val="nil"/>
              <w:bottom w:val="single" w:sz="8" w:space="0" w:color="auto"/>
              <w:right w:val="single" w:sz="8" w:space="0" w:color="auto"/>
            </w:tcBorders>
            <w:shd w:val="clear" w:color="000000" w:fill="FFFFFF"/>
            <w:vAlign w:val="center"/>
            <w:hideMark/>
          </w:tcPr>
          <w:p w14:paraId="73966FCC"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-4 778 545,0</w:t>
            </w:r>
          </w:p>
        </w:tc>
        <w:tc>
          <w:tcPr>
            <w:tcW w:w="1234" w:type="dxa"/>
            <w:tcBorders>
              <w:top w:val="nil"/>
              <w:left w:val="nil"/>
              <w:bottom w:val="single" w:sz="8" w:space="0" w:color="auto"/>
              <w:right w:val="single" w:sz="8" w:space="0" w:color="auto"/>
            </w:tcBorders>
            <w:shd w:val="clear" w:color="000000" w:fill="FFFFFF"/>
            <w:vAlign w:val="center"/>
            <w:hideMark/>
          </w:tcPr>
          <w:p w14:paraId="6D4BDB45"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12%</w:t>
            </w:r>
          </w:p>
        </w:tc>
        <w:tc>
          <w:tcPr>
            <w:tcW w:w="1284" w:type="dxa"/>
            <w:tcBorders>
              <w:top w:val="nil"/>
              <w:left w:val="nil"/>
              <w:bottom w:val="single" w:sz="8" w:space="0" w:color="auto"/>
              <w:right w:val="single" w:sz="8" w:space="0" w:color="auto"/>
            </w:tcBorders>
            <w:shd w:val="clear" w:color="000000" w:fill="FFFFFF"/>
            <w:vAlign w:val="center"/>
            <w:hideMark/>
          </w:tcPr>
          <w:p w14:paraId="1227D124"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112%</w:t>
            </w:r>
          </w:p>
        </w:tc>
      </w:tr>
      <w:tr w:rsidR="00890DE7" w:rsidRPr="00C13866" w14:paraId="22959FE8" w14:textId="77777777" w:rsidTr="00890DE7">
        <w:trPr>
          <w:trHeight w:val="333"/>
        </w:trPr>
        <w:tc>
          <w:tcPr>
            <w:tcW w:w="1691" w:type="dxa"/>
            <w:tcBorders>
              <w:top w:val="nil"/>
              <w:left w:val="single" w:sz="8" w:space="0" w:color="auto"/>
              <w:bottom w:val="single" w:sz="8" w:space="0" w:color="auto"/>
              <w:right w:val="single" w:sz="8" w:space="0" w:color="auto"/>
            </w:tcBorders>
            <w:shd w:val="clear" w:color="auto" w:fill="auto"/>
            <w:vAlign w:val="center"/>
            <w:hideMark/>
          </w:tcPr>
          <w:p w14:paraId="391684C1"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2013</w:t>
            </w:r>
          </w:p>
        </w:tc>
        <w:tc>
          <w:tcPr>
            <w:tcW w:w="2695" w:type="dxa"/>
            <w:tcBorders>
              <w:top w:val="nil"/>
              <w:left w:val="nil"/>
              <w:bottom w:val="single" w:sz="8" w:space="0" w:color="auto"/>
              <w:right w:val="single" w:sz="8" w:space="0" w:color="auto"/>
            </w:tcBorders>
            <w:shd w:val="clear" w:color="000000" w:fill="FFFFFF"/>
            <w:vAlign w:val="center"/>
            <w:hideMark/>
          </w:tcPr>
          <w:p w14:paraId="2FEFB3A9"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-204 197,8</w:t>
            </w:r>
          </w:p>
        </w:tc>
        <w:tc>
          <w:tcPr>
            <w:tcW w:w="2408" w:type="dxa"/>
            <w:tcBorders>
              <w:top w:val="nil"/>
              <w:left w:val="nil"/>
              <w:bottom w:val="single" w:sz="8" w:space="0" w:color="auto"/>
              <w:right w:val="single" w:sz="8" w:space="0" w:color="auto"/>
            </w:tcBorders>
            <w:shd w:val="clear" w:color="000000" w:fill="FFFFFF"/>
            <w:vAlign w:val="center"/>
            <w:hideMark/>
          </w:tcPr>
          <w:p w14:paraId="19CC222E"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-423 947,3</w:t>
            </w:r>
          </w:p>
        </w:tc>
        <w:tc>
          <w:tcPr>
            <w:tcW w:w="1234" w:type="dxa"/>
            <w:tcBorders>
              <w:top w:val="nil"/>
              <w:left w:val="nil"/>
              <w:bottom w:val="single" w:sz="8" w:space="0" w:color="auto"/>
              <w:right w:val="single" w:sz="8" w:space="0" w:color="auto"/>
            </w:tcBorders>
            <w:shd w:val="clear" w:color="000000" w:fill="FFFFFF"/>
            <w:vAlign w:val="center"/>
            <w:hideMark/>
          </w:tcPr>
          <w:p w14:paraId="4747F2A3"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w:t>
            </w:r>
          </w:p>
        </w:tc>
        <w:tc>
          <w:tcPr>
            <w:tcW w:w="1284" w:type="dxa"/>
            <w:tcBorders>
              <w:top w:val="nil"/>
              <w:left w:val="nil"/>
              <w:bottom w:val="single" w:sz="8" w:space="0" w:color="auto"/>
              <w:right w:val="single" w:sz="8" w:space="0" w:color="auto"/>
            </w:tcBorders>
            <w:shd w:val="clear" w:color="000000" w:fill="FFFFFF"/>
            <w:vAlign w:val="center"/>
            <w:hideMark/>
          </w:tcPr>
          <w:p w14:paraId="2E342C56"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111%</w:t>
            </w:r>
          </w:p>
        </w:tc>
      </w:tr>
      <w:tr w:rsidR="00890DE7" w:rsidRPr="00C13866" w14:paraId="0B7FF767" w14:textId="77777777" w:rsidTr="00890DE7">
        <w:trPr>
          <w:trHeight w:val="333"/>
        </w:trPr>
        <w:tc>
          <w:tcPr>
            <w:tcW w:w="1691" w:type="dxa"/>
            <w:tcBorders>
              <w:top w:val="nil"/>
              <w:left w:val="single" w:sz="8" w:space="0" w:color="auto"/>
              <w:bottom w:val="single" w:sz="8" w:space="0" w:color="auto"/>
              <w:right w:val="single" w:sz="8" w:space="0" w:color="auto"/>
            </w:tcBorders>
            <w:shd w:val="clear" w:color="auto" w:fill="auto"/>
            <w:vAlign w:val="center"/>
            <w:hideMark/>
          </w:tcPr>
          <w:p w14:paraId="612457C1"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2014</w:t>
            </w:r>
          </w:p>
        </w:tc>
        <w:tc>
          <w:tcPr>
            <w:tcW w:w="2695" w:type="dxa"/>
            <w:tcBorders>
              <w:top w:val="nil"/>
              <w:left w:val="nil"/>
              <w:bottom w:val="single" w:sz="8" w:space="0" w:color="auto"/>
              <w:right w:val="single" w:sz="8" w:space="0" w:color="auto"/>
            </w:tcBorders>
            <w:shd w:val="clear" w:color="000000" w:fill="FFFFFF"/>
            <w:vAlign w:val="center"/>
            <w:hideMark/>
          </w:tcPr>
          <w:p w14:paraId="4A476419"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-919 257,0</w:t>
            </w:r>
          </w:p>
        </w:tc>
        <w:tc>
          <w:tcPr>
            <w:tcW w:w="2408" w:type="dxa"/>
            <w:tcBorders>
              <w:top w:val="nil"/>
              <w:left w:val="nil"/>
              <w:bottom w:val="single" w:sz="8" w:space="0" w:color="auto"/>
              <w:right w:val="single" w:sz="8" w:space="0" w:color="auto"/>
            </w:tcBorders>
            <w:shd w:val="clear" w:color="000000" w:fill="FFFFFF"/>
            <w:vAlign w:val="center"/>
            <w:hideMark/>
          </w:tcPr>
          <w:p w14:paraId="2FD7FCE2"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-1 719 391,7</w:t>
            </w:r>
          </w:p>
        </w:tc>
        <w:tc>
          <w:tcPr>
            <w:tcW w:w="1234" w:type="dxa"/>
            <w:tcBorders>
              <w:top w:val="nil"/>
              <w:left w:val="nil"/>
              <w:bottom w:val="single" w:sz="8" w:space="0" w:color="auto"/>
              <w:right w:val="single" w:sz="8" w:space="0" w:color="auto"/>
            </w:tcBorders>
            <w:shd w:val="clear" w:color="000000" w:fill="FFFFFF"/>
            <w:vAlign w:val="center"/>
            <w:hideMark/>
          </w:tcPr>
          <w:p w14:paraId="0C0D2FDD"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w:t>
            </w:r>
          </w:p>
        </w:tc>
        <w:tc>
          <w:tcPr>
            <w:tcW w:w="1284" w:type="dxa"/>
            <w:tcBorders>
              <w:top w:val="nil"/>
              <w:left w:val="nil"/>
              <w:bottom w:val="single" w:sz="8" w:space="0" w:color="auto"/>
              <w:right w:val="single" w:sz="8" w:space="0" w:color="auto"/>
            </w:tcBorders>
            <w:shd w:val="clear" w:color="000000" w:fill="FFFFFF"/>
            <w:vAlign w:val="center"/>
            <w:hideMark/>
          </w:tcPr>
          <w:p w14:paraId="70F1E8E1"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111%</w:t>
            </w:r>
          </w:p>
        </w:tc>
      </w:tr>
      <w:tr w:rsidR="00890DE7" w:rsidRPr="00C13866" w14:paraId="36EAF1F8" w14:textId="77777777" w:rsidTr="00890DE7">
        <w:trPr>
          <w:trHeight w:val="333"/>
        </w:trPr>
        <w:tc>
          <w:tcPr>
            <w:tcW w:w="1691" w:type="dxa"/>
            <w:tcBorders>
              <w:top w:val="nil"/>
              <w:left w:val="single" w:sz="8" w:space="0" w:color="auto"/>
              <w:bottom w:val="single" w:sz="8" w:space="0" w:color="auto"/>
              <w:right w:val="single" w:sz="8" w:space="0" w:color="auto"/>
            </w:tcBorders>
            <w:shd w:val="clear" w:color="auto" w:fill="auto"/>
            <w:vAlign w:val="center"/>
            <w:hideMark/>
          </w:tcPr>
          <w:p w14:paraId="4742E10A"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2015</w:t>
            </w:r>
          </w:p>
        </w:tc>
        <w:tc>
          <w:tcPr>
            <w:tcW w:w="2695" w:type="dxa"/>
            <w:tcBorders>
              <w:top w:val="nil"/>
              <w:left w:val="nil"/>
              <w:bottom w:val="single" w:sz="8" w:space="0" w:color="auto"/>
              <w:right w:val="single" w:sz="8" w:space="0" w:color="auto"/>
            </w:tcBorders>
            <w:shd w:val="clear" w:color="000000" w:fill="FFFFFF"/>
            <w:vAlign w:val="center"/>
            <w:hideMark/>
          </w:tcPr>
          <w:p w14:paraId="6BC0266E"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-1 271 994,3</w:t>
            </w:r>
          </w:p>
        </w:tc>
        <w:tc>
          <w:tcPr>
            <w:tcW w:w="2408" w:type="dxa"/>
            <w:tcBorders>
              <w:top w:val="nil"/>
              <w:left w:val="nil"/>
              <w:bottom w:val="single" w:sz="8" w:space="0" w:color="auto"/>
              <w:right w:val="single" w:sz="8" w:space="0" w:color="auto"/>
            </w:tcBorders>
            <w:shd w:val="clear" w:color="000000" w:fill="FFFFFF"/>
            <w:vAlign w:val="center"/>
            <w:hideMark/>
          </w:tcPr>
          <w:p w14:paraId="458F3615"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-2 143 384,4</w:t>
            </w:r>
          </w:p>
        </w:tc>
        <w:tc>
          <w:tcPr>
            <w:tcW w:w="1234" w:type="dxa"/>
            <w:tcBorders>
              <w:top w:val="nil"/>
              <w:left w:val="nil"/>
              <w:bottom w:val="single" w:sz="8" w:space="0" w:color="auto"/>
              <w:right w:val="single" w:sz="8" w:space="0" w:color="auto"/>
            </w:tcBorders>
            <w:shd w:val="clear" w:color="000000" w:fill="FFFFFF"/>
            <w:vAlign w:val="center"/>
            <w:hideMark/>
          </w:tcPr>
          <w:p w14:paraId="221AA1AB"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w:t>
            </w:r>
          </w:p>
        </w:tc>
        <w:tc>
          <w:tcPr>
            <w:tcW w:w="1284" w:type="dxa"/>
            <w:tcBorders>
              <w:top w:val="nil"/>
              <w:left w:val="nil"/>
              <w:bottom w:val="single" w:sz="8" w:space="0" w:color="auto"/>
              <w:right w:val="single" w:sz="8" w:space="0" w:color="auto"/>
            </w:tcBorders>
            <w:shd w:val="clear" w:color="000000" w:fill="FFFFFF"/>
            <w:vAlign w:val="center"/>
            <w:hideMark/>
          </w:tcPr>
          <w:p w14:paraId="72B8CF05"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111%</w:t>
            </w:r>
          </w:p>
        </w:tc>
      </w:tr>
      <w:tr w:rsidR="00890DE7" w:rsidRPr="00C13866" w14:paraId="3915948E" w14:textId="77777777" w:rsidTr="00890DE7">
        <w:trPr>
          <w:trHeight w:val="333"/>
        </w:trPr>
        <w:tc>
          <w:tcPr>
            <w:tcW w:w="1691" w:type="dxa"/>
            <w:tcBorders>
              <w:top w:val="nil"/>
              <w:left w:val="single" w:sz="8" w:space="0" w:color="auto"/>
              <w:bottom w:val="single" w:sz="8" w:space="0" w:color="auto"/>
              <w:right w:val="single" w:sz="8" w:space="0" w:color="auto"/>
            </w:tcBorders>
            <w:shd w:val="clear" w:color="auto" w:fill="auto"/>
            <w:vAlign w:val="center"/>
            <w:hideMark/>
          </w:tcPr>
          <w:p w14:paraId="6E519A5F"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2016</w:t>
            </w:r>
          </w:p>
        </w:tc>
        <w:tc>
          <w:tcPr>
            <w:tcW w:w="2695" w:type="dxa"/>
            <w:tcBorders>
              <w:top w:val="nil"/>
              <w:left w:val="nil"/>
              <w:bottom w:val="single" w:sz="8" w:space="0" w:color="auto"/>
              <w:right w:val="single" w:sz="8" w:space="0" w:color="auto"/>
            </w:tcBorders>
            <w:shd w:val="clear" w:color="000000" w:fill="FFFFFF"/>
            <w:vAlign w:val="center"/>
            <w:hideMark/>
          </w:tcPr>
          <w:p w14:paraId="4B9C2233"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-1 226 600,0</w:t>
            </w:r>
          </w:p>
        </w:tc>
        <w:tc>
          <w:tcPr>
            <w:tcW w:w="2408" w:type="dxa"/>
            <w:tcBorders>
              <w:top w:val="nil"/>
              <w:left w:val="nil"/>
              <w:bottom w:val="single" w:sz="8" w:space="0" w:color="auto"/>
              <w:right w:val="single" w:sz="8" w:space="0" w:color="auto"/>
            </w:tcBorders>
            <w:shd w:val="clear" w:color="000000" w:fill="FFFFFF"/>
            <w:vAlign w:val="center"/>
            <w:hideMark/>
          </w:tcPr>
          <w:p w14:paraId="3FD8E9C0"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-1 862 065,1</w:t>
            </w:r>
          </w:p>
        </w:tc>
        <w:tc>
          <w:tcPr>
            <w:tcW w:w="1234" w:type="dxa"/>
            <w:tcBorders>
              <w:top w:val="nil"/>
              <w:left w:val="nil"/>
              <w:bottom w:val="single" w:sz="8" w:space="0" w:color="auto"/>
              <w:right w:val="single" w:sz="8" w:space="0" w:color="auto"/>
            </w:tcBorders>
            <w:shd w:val="clear" w:color="000000" w:fill="FFFFFF"/>
            <w:vAlign w:val="center"/>
            <w:hideMark/>
          </w:tcPr>
          <w:p w14:paraId="7F8C41D0"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w:t>
            </w:r>
          </w:p>
        </w:tc>
        <w:tc>
          <w:tcPr>
            <w:tcW w:w="1284" w:type="dxa"/>
            <w:tcBorders>
              <w:top w:val="nil"/>
              <w:left w:val="nil"/>
              <w:bottom w:val="single" w:sz="8" w:space="0" w:color="auto"/>
              <w:right w:val="single" w:sz="8" w:space="0" w:color="auto"/>
            </w:tcBorders>
            <w:shd w:val="clear" w:color="000000" w:fill="FFFFFF"/>
            <w:vAlign w:val="center"/>
            <w:hideMark/>
          </w:tcPr>
          <w:p w14:paraId="42C5CB50"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111%</w:t>
            </w:r>
          </w:p>
        </w:tc>
      </w:tr>
      <w:tr w:rsidR="00890DE7" w:rsidRPr="00C13866" w14:paraId="164AB8E6" w14:textId="77777777" w:rsidTr="00890DE7">
        <w:trPr>
          <w:trHeight w:val="333"/>
        </w:trPr>
        <w:tc>
          <w:tcPr>
            <w:tcW w:w="1691" w:type="dxa"/>
            <w:tcBorders>
              <w:top w:val="nil"/>
              <w:left w:val="single" w:sz="8" w:space="0" w:color="auto"/>
              <w:bottom w:val="single" w:sz="8" w:space="0" w:color="auto"/>
              <w:right w:val="single" w:sz="8" w:space="0" w:color="auto"/>
            </w:tcBorders>
            <w:shd w:val="clear" w:color="auto" w:fill="auto"/>
            <w:vAlign w:val="center"/>
            <w:hideMark/>
          </w:tcPr>
          <w:p w14:paraId="0BF0D2EC"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2017</w:t>
            </w:r>
          </w:p>
        </w:tc>
        <w:tc>
          <w:tcPr>
            <w:tcW w:w="2695" w:type="dxa"/>
            <w:tcBorders>
              <w:top w:val="nil"/>
              <w:left w:val="nil"/>
              <w:bottom w:val="single" w:sz="8" w:space="0" w:color="auto"/>
              <w:right w:val="single" w:sz="8" w:space="0" w:color="auto"/>
            </w:tcBorders>
            <w:shd w:val="clear" w:color="000000" w:fill="FFFFFF"/>
            <w:vAlign w:val="center"/>
            <w:hideMark/>
          </w:tcPr>
          <w:p w14:paraId="30D85837"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-1 488 862,0</w:t>
            </w:r>
          </w:p>
        </w:tc>
        <w:tc>
          <w:tcPr>
            <w:tcW w:w="2408" w:type="dxa"/>
            <w:tcBorders>
              <w:top w:val="nil"/>
              <w:left w:val="nil"/>
              <w:bottom w:val="single" w:sz="8" w:space="0" w:color="auto"/>
              <w:right w:val="single" w:sz="8" w:space="0" w:color="auto"/>
            </w:tcBorders>
            <w:shd w:val="clear" w:color="000000" w:fill="FFFFFF"/>
            <w:vAlign w:val="center"/>
            <w:hideMark/>
          </w:tcPr>
          <w:p w14:paraId="76BCFD76"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-2 036 213,8</w:t>
            </w:r>
          </w:p>
        </w:tc>
        <w:tc>
          <w:tcPr>
            <w:tcW w:w="1234" w:type="dxa"/>
            <w:tcBorders>
              <w:top w:val="nil"/>
              <w:left w:val="nil"/>
              <w:bottom w:val="single" w:sz="8" w:space="0" w:color="auto"/>
              <w:right w:val="single" w:sz="8" w:space="0" w:color="auto"/>
            </w:tcBorders>
            <w:shd w:val="clear" w:color="000000" w:fill="FFFFFF"/>
            <w:vAlign w:val="center"/>
            <w:hideMark/>
          </w:tcPr>
          <w:p w14:paraId="4B547CA5"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w:t>
            </w:r>
          </w:p>
        </w:tc>
        <w:tc>
          <w:tcPr>
            <w:tcW w:w="1284" w:type="dxa"/>
            <w:tcBorders>
              <w:top w:val="nil"/>
              <w:left w:val="nil"/>
              <w:bottom w:val="single" w:sz="8" w:space="0" w:color="auto"/>
              <w:right w:val="single" w:sz="8" w:space="0" w:color="auto"/>
            </w:tcBorders>
            <w:shd w:val="clear" w:color="000000" w:fill="FFFFFF"/>
            <w:vAlign w:val="center"/>
            <w:hideMark/>
          </w:tcPr>
          <w:p w14:paraId="033EABA0"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111%</w:t>
            </w:r>
          </w:p>
        </w:tc>
      </w:tr>
      <w:tr w:rsidR="00890DE7" w:rsidRPr="00C13866" w14:paraId="23F100F2" w14:textId="77777777" w:rsidTr="00890DE7">
        <w:trPr>
          <w:trHeight w:val="333"/>
        </w:trPr>
        <w:tc>
          <w:tcPr>
            <w:tcW w:w="1691" w:type="dxa"/>
            <w:tcBorders>
              <w:top w:val="nil"/>
              <w:left w:val="single" w:sz="8" w:space="0" w:color="auto"/>
              <w:bottom w:val="single" w:sz="8" w:space="0" w:color="auto"/>
              <w:right w:val="single" w:sz="8" w:space="0" w:color="auto"/>
            </w:tcBorders>
            <w:shd w:val="clear" w:color="auto" w:fill="auto"/>
            <w:vAlign w:val="center"/>
            <w:hideMark/>
          </w:tcPr>
          <w:p w14:paraId="4BA403A2"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2018</w:t>
            </w:r>
          </w:p>
        </w:tc>
        <w:tc>
          <w:tcPr>
            <w:tcW w:w="2695" w:type="dxa"/>
            <w:tcBorders>
              <w:top w:val="nil"/>
              <w:left w:val="nil"/>
              <w:bottom w:val="single" w:sz="8" w:space="0" w:color="auto"/>
              <w:right w:val="single" w:sz="8" w:space="0" w:color="auto"/>
            </w:tcBorders>
            <w:shd w:val="clear" w:color="000000" w:fill="FFFFFF"/>
            <w:vAlign w:val="center"/>
            <w:hideMark/>
          </w:tcPr>
          <w:p w14:paraId="6E2C318B"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189 208,6</w:t>
            </w:r>
          </w:p>
        </w:tc>
        <w:tc>
          <w:tcPr>
            <w:tcW w:w="2408" w:type="dxa"/>
            <w:tcBorders>
              <w:top w:val="nil"/>
              <w:left w:val="nil"/>
              <w:bottom w:val="single" w:sz="8" w:space="0" w:color="auto"/>
              <w:right w:val="single" w:sz="8" w:space="0" w:color="auto"/>
            </w:tcBorders>
            <w:shd w:val="clear" w:color="000000" w:fill="FFFFFF"/>
            <w:vAlign w:val="center"/>
            <w:hideMark/>
          </w:tcPr>
          <w:p w14:paraId="30759D94"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233 123,9</w:t>
            </w:r>
          </w:p>
        </w:tc>
        <w:tc>
          <w:tcPr>
            <w:tcW w:w="1234" w:type="dxa"/>
            <w:tcBorders>
              <w:top w:val="nil"/>
              <w:left w:val="nil"/>
              <w:bottom w:val="single" w:sz="8" w:space="0" w:color="auto"/>
              <w:right w:val="single" w:sz="8" w:space="0" w:color="auto"/>
            </w:tcBorders>
            <w:shd w:val="clear" w:color="000000" w:fill="FFFFFF"/>
            <w:vAlign w:val="center"/>
            <w:hideMark/>
          </w:tcPr>
          <w:p w14:paraId="2B2B08D0"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w:t>
            </w:r>
          </w:p>
        </w:tc>
        <w:tc>
          <w:tcPr>
            <w:tcW w:w="1284" w:type="dxa"/>
            <w:tcBorders>
              <w:top w:val="nil"/>
              <w:left w:val="nil"/>
              <w:bottom w:val="single" w:sz="8" w:space="0" w:color="auto"/>
              <w:right w:val="single" w:sz="8" w:space="0" w:color="auto"/>
            </w:tcBorders>
            <w:shd w:val="clear" w:color="000000" w:fill="FFFFFF"/>
            <w:vAlign w:val="center"/>
            <w:hideMark/>
          </w:tcPr>
          <w:p w14:paraId="2CFDE96F" w14:textId="77777777" w:rsidR="00890DE7" w:rsidRPr="00C13866" w:rsidRDefault="00890DE7" w:rsidP="00890DE7">
            <w:pPr>
              <w:spacing w:after="0" w:line="240" w:lineRule="auto"/>
              <w:jc w:val="center"/>
              <w:rPr>
                <w:rFonts w:ascii="Myriad Pro" w:hAnsi="Myriad Pro" w:cs="Times New Roman"/>
              </w:rPr>
            </w:pPr>
            <w:r w:rsidRPr="00C13866">
              <w:rPr>
                <w:rFonts w:ascii="Myriad Pro" w:hAnsi="Myriad Pro" w:cs="Times New Roman"/>
              </w:rPr>
              <w:t>111%</w:t>
            </w:r>
          </w:p>
        </w:tc>
      </w:tr>
      <w:tr w:rsidR="00890DE7" w:rsidRPr="00C13866" w14:paraId="1294F323" w14:textId="77777777" w:rsidTr="00890DE7">
        <w:trPr>
          <w:trHeight w:val="319"/>
        </w:trPr>
        <w:tc>
          <w:tcPr>
            <w:tcW w:w="1691" w:type="dxa"/>
            <w:tcBorders>
              <w:top w:val="nil"/>
              <w:left w:val="single" w:sz="8" w:space="0" w:color="auto"/>
              <w:bottom w:val="nil"/>
              <w:right w:val="single" w:sz="8" w:space="0" w:color="auto"/>
            </w:tcBorders>
            <w:shd w:val="clear" w:color="auto" w:fill="auto"/>
            <w:vAlign w:val="center"/>
            <w:hideMark/>
          </w:tcPr>
          <w:p w14:paraId="6FBE118A" w14:textId="77777777" w:rsidR="00890DE7" w:rsidRPr="00C13866" w:rsidRDefault="00890DE7" w:rsidP="00890DE7">
            <w:pPr>
              <w:spacing w:after="0" w:line="240" w:lineRule="auto"/>
              <w:jc w:val="center"/>
              <w:rPr>
                <w:rFonts w:ascii="Myriad Pro" w:hAnsi="Myriad Pro" w:cs="Times New Roman"/>
                <w:b/>
                <w:bCs/>
              </w:rPr>
            </w:pPr>
            <w:r w:rsidRPr="00C13866">
              <w:rPr>
                <w:rFonts w:ascii="Myriad Pro" w:hAnsi="Myriad Pro" w:cs="Times New Roman"/>
                <w:b/>
                <w:bCs/>
              </w:rPr>
              <w:t>Итого</w:t>
            </w:r>
          </w:p>
        </w:tc>
        <w:tc>
          <w:tcPr>
            <w:tcW w:w="2695" w:type="dxa"/>
            <w:vMerge w:val="restart"/>
            <w:tcBorders>
              <w:top w:val="nil"/>
              <w:left w:val="single" w:sz="8" w:space="0" w:color="auto"/>
              <w:bottom w:val="single" w:sz="8" w:space="0" w:color="000000"/>
              <w:right w:val="single" w:sz="8" w:space="0" w:color="auto"/>
            </w:tcBorders>
            <w:shd w:val="clear" w:color="auto" w:fill="auto"/>
            <w:vAlign w:val="center"/>
            <w:hideMark/>
          </w:tcPr>
          <w:p w14:paraId="69B3BBDD" w14:textId="77777777" w:rsidR="00890DE7" w:rsidRPr="00C13866" w:rsidRDefault="00890DE7" w:rsidP="00890DE7">
            <w:pPr>
              <w:spacing w:after="0" w:line="240" w:lineRule="auto"/>
              <w:jc w:val="center"/>
              <w:rPr>
                <w:rFonts w:ascii="Myriad Pro" w:hAnsi="Myriad Pro" w:cs="Times New Roman"/>
                <w:b/>
                <w:bCs/>
              </w:rPr>
            </w:pPr>
            <w:r w:rsidRPr="00C13866">
              <w:rPr>
                <w:rFonts w:ascii="Myriad Pro" w:hAnsi="Myriad Pro" w:cs="Times New Roman"/>
                <w:b/>
                <w:bCs/>
              </w:rPr>
              <w:t>-10 667 805,2</w:t>
            </w:r>
          </w:p>
        </w:tc>
        <w:tc>
          <w:tcPr>
            <w:tcW w:w="2408" w:type="dxa"/>
            <w:vMerge w:val="restart"/>
            <w:tcBorders>
              <w:top w:val="nil"/>
              <w:left w:val="single" w:sz="8" w:space="0" w:color="auto"/>
              <w:bottom w:val="single" w:sz="8" w:space="0" w:color="000000"/>
              <w:right w:val="single" w:sz="8" w:space="0" w:color="auto"/>
            </w:tcBorders>
            <w:shd w:val="clear" w:color="auto" w:fill="auto"/>
            <w:vAlign w:val="center"/>
            <w:hideMark/>
          </w:tcPr>
          <w:p w14:paraId="2F3AFA4F" w14:textId="77777777" w:rsidR="00890DE7" w:rsidRPr="00C13866" w:rsidRDefault="00890DE7" w:rsidP="00890DE7">
            <w:pPr>
              <w:spacing w:after="0" w:line="240" w:lineRule="auto"/>
              <w:jc w:val="center"/>
              <w:rPr>
                <w:rFonts w:ascii="Myriad Pro" w:hAnsi="Myriad Pro" w:cs="Times New Roman"/>
                <w:b/>
                <w:bCs/>
              </w:rPr>
            </w:pPr>
            <w:r w:rsidRPr="00C13866">
              <w:rPr>
                <w:rFonts w:ascii="Myriad Pro" w:hAnsi="Myriad Pro" w:cs="Times New Roman"/>
                <w:b/>
                <w:bCs/>
              </w:rPr>
              <w:t>-22 343 231,2</w:t>
            </w:r>
          </w:p>
        </w:tc>
        <w:tc>
          <w:tcPr>
            <w:tcW w:w="1234" w:type="dxa"/>
            <w:vMerge w:val="restart"/>
            <w:tcBorders>
              <w:top w:val="nil"/>
              <w:left w:val="single" w:sz="8" w:space="0" w:color="auto"/>
              <w:bottom w:val="single" w:sz="8" w:space="0" w:color="000000"/>
              <w:right w:val="single" w:sz="8" w:space="0" w:color="auto"/>
            </w:tcBorders>
            <w:shd w:val="clear" w:color="auto" w:fill="auto"/>
            <w:vAlign w:val="center"/>
            <w:hideMark/>
          </w:tcPr>
          <w:p w14:paraId="04A16732" w14:textId="77777777" w:rsidR="00890DE7" w:rsidRPr="00C13866" w:rsidRDefault="00890DE7" w:rsidP="00890DE7">
            <w:pPr>
              <w:spacing w:after="0" w:line="240" w:lineRule="auto"/>
              <w:jc w:val="center"/>
              <w:rPr>
                <w:rFonts w:ascii="Myriad Pro" w:hAnsi="Myriad Pro" w:cs="Times New Roman"/>
                <w:b/>
                <w:bCs/>
              </w:rPr>
            </w:pPr>
            <w:r w:rsidRPr="00C13866">
              <w:rPr>
                <w:rFonts w:ascii="Myriad Pro" w:hAnsi="Myriad Pro" w:cs="Times New Roman"/>
                <w:b/>
                <w:bCs/>
              </w:rPr>
              <w:t>х</w:t>
            </w:r>
          </w:p>
        </w:tc>
        <w:tc>
          <w:tcPr>
            <w:tcW w:w="1284" w:type="dxa"/>
            <w:vMerge w:val="restart"/>
            <w:tcBorders>
              <w:top w:val="nil"/>
              <w:left w:val="single" w:sz="8" w:space="0" w:color="auto"/>
              <w:bottom w:val="single" w:sz="8" w:space="0" w:color="000000"/>
              <w:right w:val="single" w:sz="8" w:space="0" w:color="auto"/>
            </w:tcBorders>
            <w:shd w:val="clear" w:color="auto" w:fill="auto"/>
            <w:vAlign w:val="center"/>
            <w:hideMark/>
          </w:tcPr>
          <w:p w14:paraId="3F008902" w14:textId="77777777" w:rsidR="00890DE7" w:rsidRPr="00C13866" w:rsidRDefault="00890DE7" w:rsidP="00890DE7">
            <w:pPr>
              <w:spacing w:after="0" w:line="240" w:lineRule="auto"/>
              <w:jc w:val="center"/>
              <w:rPr>
                <w:rFonts w:ascii="Myriad Pro" w:hAnsi="Myriad Pro" w:cs="Times New Roman"/>
                <w:b/>
                <w:bCs/>
              </w:rPr>
            </w:pPr>
            <w:r w:rsidRPr="00C13866">
              <w:rPr>
                <w:rFonts w:ascii="Myriad Pro" w:hAnsi="Myriad Pro" w:cs="Times New Roman"/>
                <w:b/>
                <w:bCs/>
              </w:rPr>
              <w:t>х</w:t>
            </w:r>
          </w:p>
        </w:tc>
      </w:tr>
      <w:tr w:rsidR="00890DE7" w:rsidRPr="00C13866" w14:paraId="6E27B34D" w14:textId="77777777" w:rsidTr="00890DE7">
        <w:trPr>
          <w:trHeight w:val="163"/>
        </w:trPr>
        <w:tc>
          <w:tcPr>
            <w:tcW w:w="1691" w:type="dxa"/>
            <w:tcBorders>
              <w:top w:val="nil"/>
              <w:left w:val="single" w:sz="8" w:space="0" w:color="auto"/>
              <w:bottom w:val="single" w:sz="8" w:space="0" w:color="auto"/>
              <w:right w:val="single" w:sz="8" w:space="0" w:color="auto"/>
            </w:tcBorders>
            <w:shd w:val="clear" w:color="auto" w:fill="auto"/>
            <w:vAlign w:val="center"/>
            <w:hideMark/>
          </w:tcPr>
          <w:p w14:paraId="77403E48" w14:textId="77777777" w:rsidR="00890DE7" w:rsidRPr="00C13866" w:rsidRDefault="00890DE7" w:rsidP="00890DE7">
            <w:pPr>
              <w:spacing w:after="0" w:line="240" w:lineRule="auto"/>
              <w:jc w:val="center"/>
              <w:rPr>
                <w:rFonts w:ascii="Myriad Pro" w:hAnsi="Myriad Pro" w:cs="Times New Roman"/>
                <w:b/>
                <w:bCs/>
              </w:rPr>
            </w:pPr>
            <w:r w:rsidRPr="00C13866">
              <w:rPr>
                <w:rFonts w:ascii="Myriad Pro" w:hAnsi="Myriad Pro" w:cs="Times New Roman"/>
                <w:b/>
                <w:bCs/>
              </w:rPr>
              <w:t>2011-2018 гг.</w:t>
            </w:r>
          </w:p>
        </w:tc>
        <w:tc>
          <w:tcPr>
            <w:tcW w:w="2695" w:type="dxa"/>
            <w:vMerge/>
            <w:tcBorders>
              <w:top w:val="nil"/>
              <w:left w:val="single" w:sz="8" w:space="0" w:color="auto"/>
              <w:bottom w:val="single" w:sz="8" w:space="0" w:color="000000"/>
              <w:right w:val="single" w:sz="8" w:space="0" w:color="auto"/>
            </w:tcBorders>
            <w:vAlign w:val="center"/>
            <w:hideMark/>
          </w:tcPr>
          <w:p w14:paraId="76A255AD" w14:textId="77777777" w:rsidR="00890DE7" w:rsidRPr="00C13866" w:rsidRDefault="00890DE7" w:rsidP="00890DE7">
            <w:pPr>
              <w:spacing w:after="0" w:line="240" w:lineRule="auto"/>
              <w:jc w:val="center"/>
              <w:rPr>
                <w:rFonts w:ascii="Myriad Pro" w:eastAsia="Times New Roman" w:hAnsi="Myriad Pro" w:cs="Times New Roman"/>
                <w:b/>
                <w:bCs/>
                <w:color w:val="C0504D"/>
                <w:sz w:val="26"/>
                <w:szCs w:val="26"/>
                <w:lang w:eastAsia="ru-RU"/>
              </w:rPr>
            </w:pPr>
          </w:p>
        </w:tc>
        <w:tc>
          <w:tcPr>
            <w:tcW w:w="2408" w:type="dxa"/>
            <w:vMerge/>
            <w:tcBorders>
              <w:top w:val="nil"/>
              <w:left w:val="single" w:sz="8" w:space="0" w:color="auto"/>
              <w:bottom w:val="single" w:sz="8" w:space="0" w:color="000000"/>
              <w:right w:val="single" w:sz="8" w:space="0" w:color="auto"/>
            </w:tcBorders>
            <w:vAlign w:val="center"/>
            <w:hideMark/>
          </w:tcPr>
          <w:p w14:paraId="4CBDC210" w14:textId="77777777" w:rsidR="00890DE7" w:rsidRPr="00C13866" w:rsidRDefault="00890DE7" w:rsidP="00890DE7">
            <w:pPr>
              <w:spacing w:after="0" w:line="240" w:lineRule="auto"/>
              <w:jc w:val="center"/>
              <w:rPr>
                <w:rFonts w:ascii="Myriad Pro" w:eastAsia="Times New Roman" w:hAnsi="Myriad Pro" w:cs="Times New Roman"/>
                <w:b/>
                <w:bCs/>
                <w:color w:val="C0504D"/>
                <w:sz w:val="26"/>
                <w:szCs w:val="26"/>
                <w:lang w:eastAsia="ru-RU"/>
              </w:rPr>
            </w:pPr>
          </w:p>
        </w:tc>
        <w:tc>
          <w:tcPr>
            <w:tcW w:w="1234" w:type="dxa"/>
            <w:vMerge/>
            <w:tcBorders>
              <w:top w:val="nil"/>
              <w:left w:val="single" w:sz="8" w:space="0" w:color="auto"/>
              <w:bottom w:val="single" w:sz="8" w:space="0" w:color="000000"/>
              <w:right w:val="single" w:sz="8" w:space="0" w:color="auto"/>
            </w:tcBorders>
            <w:vAlign w:val="center"/>
            <w:hideMark/>
          </w:tcPr>
          <w:p w14:paraId="26CAAF2A" w14:textId="77777777" w:rsidR="00890DE7" w:rsidRPr="00C13866" w:rsidRDefault="00890DE7" w:rsidP="00890DE7">
            <w:pPr>
              <w:spacing w:after="0" w:line="240" w:lineRule="auto"/>
              <w:jc w:val="center"/>
              <w:rPr>
                <w:rFonts w:ascii="Myriad Pro" w:eastAsia="Times New Roman" w:hAnsi="Myriad Pro" w:cs="Times New Roman"/>
                <w:b/>
                <w:bCs/>
                <w:color w:val="C0504D"/>
                <w:sz w:val="26"/>
                <w:szCs w:val="26"/>
                <w:lang w:eastAsia="ru-RU"/>
              </w:rPr>
            </w:pPr>
          </w:p>
        </w:tc>
        <w:tc>
          <w:tcPr>
            <w:tcW w:w="1284" w:type="dxa"/>
            <w:vMerge/>
            <w:tcBorders>
              <w:top w:val="nil"/>
              <w:left w:val="single" w:sz="8" w:space="0" w:color="auto"/>
              <w:bottom w:val="single" w:sz="8" w:space="0" w:color="000000"/>
              <w:right w:val="single" w:sz="8" w:space="0" w:color="auto"/>
            </w:tcBorders>
            <w:vAlign w:val="center"/>
            <w:hideMark/>
          </w:tcPr>
          <w:p w14:paraId="48AE9F72" w14:textId="77777777" w:rsidR="00890DE7" w:rsidRPr="00C13866" w:rsidRDefault="00890DE7" w:rsidP="00890DE7">
            <w:pPr>
              <w:spacing w:after="0" w:line="240" w:lineRule="auto"/>
              <w:jc w:val="center"/>
              <w:rPr>
                <w:rFonts w:ascii="Myriad Pro" w:eastAsia="Times New Roman" w:hAnsi="Myriad Pro" w:cs="Times New Roman"/>
                <w:b/>
                <w:bCs/>
                <w:color w:val="C0504D"/>
                <w:sz w:val="26"/>
                <w:szCs w:val="26"/>
                <w:lang w:eastAsia="ru-RU"/>
              </w:rPr>
            </w:pPr>
          </w:p>
        </w:tc>
      </w:tr>
    </w:tbl>
    <w:p w14:paraId="6CF24960" w14:textId="31F22BBE" w:rsidR="00890DE7" w:rsidRPr="006C521B" w:rsidRDefault="00890DE7" w:rsidP="000F0252">
      <w:pPr>
        <w:pStyle w:val="a3"/>
        <w:spacing w:after="0" w:line="360" w:lineRule="auto"/>
        <w:ind w:left="0" w:firstLine="567"/>
        <w:jc w:val="both"/>
        <w:rPr>
          <w:rFonts w:ascii="Myriad Pro" w:hAnsi="Myriad Pro"/>
          <w:sz w:val="26"/>
          <w:szCs w:val="26"/>
        </w:rPr>
      </w:pPr>
      <w:r w:rsidRPr="006C521B">
        <w:rPr>
          <w:rFonts w:ascii="Myriad Pro" w:hAnsi="Myriad Pro"/>
          <w:sz w:val="26"/>
          <w:szCs w:val="26"/>
        </w:rPr>
        <w:t xml:space="preserve">Величина НВВ ПАО «Ленэнерго» на 2019 год по расчету Исполнителя (без учета «сглаживания») составляет </w:t>
      </w:r>
      <w:bookmarkStart w:id="133" w:name="_Hlk40554959"/>
      <w:r w:rsidRPr="006C521B">
        <w:rPr>
          <w:rFonts w:ascii="Myriad Pro" w:hAnsi="Myriad Pro"/>
          <w:sz w:val="26"/>
          <w:szCs w:val="26"/>
        </w:rPr>
        <w:t>17</w:t>
      </w:r>
      <w:r w:rsidR="00DD6FB9">
        <w:rPr>
          <w:rFonts w:ascii="Myriad Pro" w:hAnsi="Myriad Pro"/>
          <w:sz w:val="26"/>
          <w:szCs w:val="26"/>
        </w:rPr>
        <w:t> 393 273</w:t>
      </w:r>
      <w:r w:rsidRPr="006C521B">
        <w:rPr>
          <w:rFonts w:ascii="Myriad Pro" w:hAnsi="Myriad Pro"/>
          <w:sz w:val="26"/>
          <w:szCs w:val="26"/>
        </w:rPr>
        <w:t xml:space="preserve"> тыс. руб.</w:t>
      </w:r>
      <w:bookmarkEnd w:id="133"/>
      <w:r w:rsidRPr="006C521B">
        <w:rPr>
          <w:rFonts w:ascii="Myriad Pro" w:hAnsi="Myriad Pro"/>
          <w:sz w:val="26"/>
          <w:szCs w:val="26"/>
        </w:rPr>
        <w:t>, что выше плановой (утвержденной) величины (16 525 612 тыс. руб.), принятой в расчет котловых тарифов на услуги по передаче электрической энергии для потребителей по Ленинградской области на 2019 год.</w:t>
      </w:r>
    </w:p>
    <w:p w14:paraId="25F5E1B6" w14:textId="3103F585" w:rsidR="00890DE7" w:rsidRDefault="00890DE7" w:rsidP="000F0252">
      <w:pPr>
        <w:pStyle w:val="a3"/>
        <w:spacing w:after="0" w:line="360" w:lineRule="auto"/>
        <w:ind w:left="0" w:firstLine="567"/>
        <w:jc w:val="both"/>
        <w:rPr>
          <w:rFonts w:ascii="Myriad Pro" w:hAnsi="Myriad Pro"/>
          <w:sz w:val="26"/>
          <w:szCs w:val="26"/>
        </w:rPr>
      </w:pPr>
      <w:r w:rsidRPr="006C521B">
        <w:rPr>
          <w:rFonts w:ascii="Myriad Pro" w:hAnsi="Myriad Pro"/>
          <w:sz w:val="26"/>
          <w:szCs w:val="26"/>
        </w:rPr>
        <w:t>Таким образом, исходя из недопущения превышения установленных тарифов на услуги по передаче электрической энергии (соответствующие ставки тарифов представлены в разделе 4.7 настоящего отчета), а также с учетом представленного анализа, руководствуясь положениями действующих нормативных правовых актов в сфере регулирования тарифов на услуги по передаче электрической энергии, Исполнитель рассчитал величину перераспределения необходимой валовой выручки ПАО «Ленэнерго» на 2019 год, осуществляемого в целях сглаживания тарифов, как разницу между утвержденной НВВ ПАО «Ленэнерго» (без учета оплаты электрической энергии, приобретаемой в целях компенсации потерь в сетях)</w:t>
      </w:r>
      <w:r>
        <w:rPr>
          <w:rFonts w:ascii="Myriad Pro" w:hAnsi="Myriad Pro"/>
          <w:sz w:val="26"/>
          <w:szCs w:val="26"/>
        </w:rPr>
        <w:t xml:space="preserve"> в размере 19 </w:t>
      </w:r>
      <w:r w:rsidR="007D7E99">
        <w:rPr>
          <w:rFonts w:ascii="Myriad Pro" w:hAnsi="Myriad Pro"/>
          <w:sz w:val="26"/>
          <w:szCs w:val="26"/>
        </w:rPr>
        <w:t>185 891</w:t>
      </w:r>
      <w:r>
        <w:rPr>
          <w:rFonts w:ascii="Myriad Pro" w:hAnsi="Myriad Pro"/>
          <w:sz w:val="26"/>
          <w:szCs w:val="26"/>
        </w:rPr>
        <w:t xml:space="preserve"> тыс. руб. и величиной НВВ ПАО «Ленэнерго» по расчету Исполнителя (без учета «сглаживания») в размере </w:t>
      </w:r>
      <w:r w:rsidRPr="002B6948">
        <w:rPr>
          <w:rFonts w:ascii="Myriad Pro" w:hAnsi="Myriad Pro"/>
          <w:sz w:val="26"/>
          <w:szCs w:val="26"/>
        </w:rPr>
        <w:t>17</w:t>
      </w:r>
      <w:r w:rsidR="00DD6FB9">
        <w:rPr>
          <w:rFonts w:ascii="Myriad Pro" w:hAnsi="Myriad Pro"/>
          <w:sz w:val="26"/>
          <w:szCs w:val="26"/>
        </w:rPr>
        <w:t> 393 273</w:t>
      </w:r>
      <w:r w:rsidRPr="002B6948">
        <w:rPr>
          <w:rFonts w:ascii="Myriad Pro" w:hAnsi="Myriad Pro"/>
          <w:sz w:val="26"/>
          <w:szCs w:val="26"/>
        </w:rPr>
        <w:t xml:space="preserve"> тыс. руб.</w:t>
      </w:r>
    </w:p>
    <w:p w14:paraId="64E0C414" w14:textId="62ABA4E1" w:rsidR="00890DE7" w:rsidRPr="008C28AE" w:rsidRDefault="00890DE7" w:rsidP="000F0252">
      <w:pPr>
        <w:pStyle w:val="a3"/>
        <w:spacing w:after="0" w:line="360" w:lineRule="auto"/>
        <w:ind w:left="0" w:firstLine="567"/>
        <w:jc w:val="both"/>
        <w:rPr>
          <w:rFonts w:ascii="Myriad Pro" w:hAnsi="Myriad Pro"/>
          <w:color w:val="C0504D" w:themeColor="accent2"/>
          <w:sz w:val="26"/>
          <w:szCs w:val="26"/>
        </w:rPr>
      </w:pPr>
      <w:r w:rsidRPr="007C08CD">
        <w:rPr>
          <w:rFonts w:ascii="Myriad Pro" w:hAnsi="Myriad Pro"/>
          <w:sz w:val="26"/>
          <w:szCs w:val="26"/>
        </w:rPr>
        <w:lastRenderedPageBreak/>
        <w:t>Величина «сглаживания» НВВ ПАО «Ленэнерго» на 2019 год по расчету Исполнителя составляет 1</w:t>
      </w:r>
      <w:r w:rsidR="00DD6FB9">
        <w:rPr>
          <w:rFonts w:ascii="Myriad Pro" w:hAnsi="Myriad Pro"/>
          <w:sz w:val="26"/>
          <w:szCs w:val="26"/>
        </w:rPr>
        <w:t> 792 618</w:t>
      </w:r>
      <w:r w:rsidR="00BC3F13">
        <w:rPr>
          <w:rFonts w:ascii="Myriad Pro" w:hAnsi="Myriad Pro"/>
          <w:sz w:val="26"/>
          <w:szCs w:val="26"/>
        </w:rPr>
        <w:t xml:space="preserve"> </w:t>
      </w:r>
      <w:r w:rsidRPr="007C08CD">
        <w:rPr>
          <w:rFonts w:ascii="Myriad Pro" w:hAnsi="Myriad Pro"/>
          <w:sz w:val="26"/>
          <w:szCs w:val="26"/>
        </w:rPr>
        <w:t xml:space="preserve">тыс. руб. или </w:t>
      </w:r>
      <w:r w:rsidR="007D7E99">
        <w:rPr>
          <w:rFonts w:ascii="Myriad Pro" w:hAnsi="Myriad Pro"/>
          <w:sz w:val="26"/>
          <w:szCs w:val="26"/>
        </w:rPr>
        <w:t>10,</w:t>
      </w:r>
      <w:r w:rsidR="00DD6FB9">
        <w:rPr>
          <w:rFonts w:ascii="Myriad Pro" w:hAnsi="Myriad Pro"/>
          <w:sz w:val="26"/>
          <w:szCs w:val="26"/>
        </w:rPr>
        <w:t>3</w:t>
      </w:r>
      <w:r w:rsidRPr="007C08CD">
        <w:rPr>
          <w:rFonts w:ascii="Myriad Pro" w:hAnsi="Myriad Pro"/>
          <w:sz w:val="26"/>
          <w:szCs w:val="26"/>
        </w:rPr>
        <w:t>% от плановой НВВ ПАО</w:t>
      </w:r>
      <w:r w:rsidR="005374CB">
        <w:rPr>
          <w:rFonts w:ascii="Myriad Pro" w:hAnsi="Myriad Pro"/>
          <w:sz w:val="26"/>
          <w:szCs w:val="26"/>
        </w:rPr>
        <w:t> </w:t>
      </w:r>
      <w:r w:rsidRPr="007C08CD">
        <w:rPr>
          <w:rFonts w:ascii="Myriad Pro" w:hAnsi="Myriad Pro"/>
          <w:sz w:val="26"/>
          <w:szCs w:val="26"/>
        </w:rPr>
        <w:t>«Ленэнерго» на 2019 год по расчету Исполнителя.</w:t>
      </w:r>
    </w:p>
    <w:p w14:paraId="3BC6EEA5" w14:textId="4377F0F6" w:rsidR="00441E2C" w:rsidRDefault="00441E2C" w:rsidP="008D4FB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4313667F" w14:textId="7FB80C50" w:rsidR="00121EC4" w:rsidRPr="00E149FE" w:rsidRDefault="00121EC4" w:rsidP="008D4FB5">
      <w:pPr>
        <w:pStyle w:val="a3"/>
        <w:keepNext/>
        <w:keepLines/>
        <w:numPr>
          <w:ilvl w:val="0"/>
          <w:numId w:val="1"/>
        </w:numPr>
        <w:tabs>
          <w:tab w:val="left" w:pos="567"/>
        </w:tabs>
        <w:spacing w:before="40" w:after="0" w:line="360" w:lineRule="auto"/>
        <w:ind w:left="0" w:firstLine="567"/>
        <w:jc w:val="both"/>
        <w:outlineLvl w:val="2"/>
        <w:rPr>
          <w:rFonts w:ascii="Myriad Pro" w:eastAsiaTheme="majorEastAsia" w:hAnsi="Myriad Pro" w:cstheme="majorBidi"/>
          <w:b/>
          <w:color w:val="4F6228" w:themeColor="accent3" w:themeShade="80"/>
          <w:sz w:val="28"/>
          <w:szCs w:val="28"/>
        </w:rPr>
      </w:pPr>
      <w:bookmarkStart w:id="134" w:name="_Toc35776866"/>
      <w:bookmarkStart w:id="135" w:name="_Toc41300667"/>
      <w:r w:rsidRPr="00E149FE">
        <w:rPr>
          <w:rFonts w:ascii="Myriad Pro" w:eastAsiaTheme="majorEastAsia" w:hAnsi="Myriad Pro" w:cstheme="majorBidi"/>
          <w:b/>
          <w:color w:val="4F6228" w:themeColor="accent3" w:themeShade="80"/>
          <w:sz w:val="28"/>
          <w:szCs w:val="28"/>
        </w:rPr>
        <w:lastRenderedPageBreak/>
        <w:t xml:space="preserve">Анализ экономически обоснованных выпадающих расходов/недополученных доходов, полученных ПАО </w:t>
      </w:r>
      <w:r w:rsidR="00F9207B">
        <w:rPr>
          <w:rFonts w:ascii="Myriad Pro" w:eastAsiaTheme="majorEastAsia" w:hAnsi="Myriad Pro" w:cstheme="majorBidi"/>
          <w:b/>
          <w:color w:val="4F6228" w:themeColor="accent3" w:themeShade="80"/>
          <w:sz w:val="28"/>
          <w:szCs w:val="28"/>
        </w:rPr>
        <w:t>«</w:t>
      </w:r>
      <w:r w:rsidRPr="00E149FE">
        <w:rPr>
          <w:rFonts w:ascii="Myriad Pro" w:eastAsiaTheme="majorEastAsia" w:hAnsi="Myriad Pro" w:cstheme="majorBidi"/>
          <w:b/>
          <w:color w:val="4F6228" w:themeColor="accent3" w:themeShade="80"/>
          <w:sz w:val="28"/>
          <w:szCs w:val="28"/>
        </w:rPr>
        <w:t>Ленэнерго</w:t>
      </w:r>
      <w:r w:rsidR="00F9207B">
        <w:rPr>
          <w:rFonts w:ascii="Myriad Pro" w:eastAsiaTheme="majorEastAsia" w:hAnsi="Myriad Pro" w:cstheme="majorBidi"/>
          <w:b/>
          <w:color w:val="4F6228" w:themeColor="accent3" w:themeShade="80"/>
          <w:sz w:val="28"/>
          <w:szCs w:val="28"/>
        </w:rPr>
        <w:t>»</w:t>
      </w:r>
      <w:r w:rsidRPr="00E149FE">
        <w:rPr>
          <w:rFonts w:ascii="Myriad Pro" w:eastAsiaTheme="majorEastAsia" w:hAnsi="Myriad Pro" w:cstheme="majorBidi"/>
          <w:b/>
          <w:color w:val="4F6228" w:themeColor="accent3" w:themeShade="80"/>
          <w:sz w:val="28"/>
          <w:szCs w:val="28"/>
        </w:rPr>
        <w:t xml:space="preserve"> за 2017-2018 гг. в результате принятых </w:t>
      </w:r>
      <w:r w:rsidRPr="00E149FE">
        <w:rPr>
          <w:rFonts w:ascii="Myriad Pro" w:hAnsi="Myriad Pro"/>
          <w:b/>
          <w:color w:val="4F6228" w:themeColor="accent3" w:themeShade="80"/>
          <w:sz w:val="28"/>
          <w:szCs w:val="28"/>
        </w:rPr>
        <w:t xml:space="preserve">Комитетом по тарифам </w:t>
      </w:r>
      <w:r w:rsidR="00DD14C6">
        <w:rPr>
          <w:rFonts w:ascii="Myriad Pro" w:hAnsi="Myriad Pro"/>
          <w:b/>
          <w:color w:val="4F6228" w:themeColor="accent3" w:themeShade="80"/>
          <w:sz w:val="28"/>
          <w:szCs w:val="28"/>
        </w:rPr>
        <w:t>Ленинградской области</w:t>
      </w:r>
      <w:r w:rsidRPr="00E149FE">
        <w:rPr>
          <w:rFonts w:ascii="Myriad Pro" w:hAnsi="Myriad Pro"/>
          <w:b/>
          <w:color w:val="4F6228" w:themeColor="accent3" w:themeShade="80"/>
          <w:sz w:val="28"/>
          <w:szCs w:val="28"/>
        </w:rPr>
        <w:t xml:space="preserve"> </w:t>
      </w:r>
      <w:r w:rsidRPr="00E149FE">
        <w:rPr>
          <w:rFonts w:ascii="Myriad Pro" w:eastAsiaTheme="majorEastAsia" w:hAnsi="Myriad Pro" w:cstheme="majorBidi"/>
          <w:b/>
          <w:color w:val="4F6228" w:themeColor="accent3" w:themeShade="80"/>
          <w:sz w:val="28"/>
          <w:szCs w:val="28"/>
        </w:rPr>
        <w:t xml:space="preserve">тарифно-балансовых решений, в том числе соответствия фактической товарной выручки ПАО </w:t>
      </w:r>
      <w:r w:rsidR="00F9207B">
        <w:rPr>
          <w:rFonts w:ascii="Myriad Pro" w:eastAsiaTheme="majorEastAsia" w:hAnsi="Myriad Pro" w:cstheme="majorBidi"/>
          <w:b/>
          <w:color w:val="4F6228" w:themeColor="accent3" w:themeShade="80"/>
          <w:sz w:val="28"/>
          <w:szCs w:val="28"/>
        </w:rPr>
        <w:t>«</w:t>
      </w:r>
      <w:r w:rsidRPr="00E149FE">
        <w:rPr>
          <w:rFonts w:ascii="Myriad Pro" w:eastAsiaTheme="majorEastAsia" w:hAnsi="Myriad Pro" w:cstheme="majorBidi"/>
          <w:b/>
          <w:color w:val="4F6228" w:themeColor="accent3" w:themeShade="80"/>
          <w:sz w:val="28"/>
          <w:szCs w:val="28"/>
        </w:rPr>
        <w:t>Ленэнерго</w:t>
      </w:r>
      <w:r w:rsidR="00F9207B">
        <w:rPr>
          <w:rFonts w:ascii="Myriad Pro" w:eastAsiaTheme="majorEastAsia" w:hAnsi="Myriad Pro" w:cstheme="majorBidi"/>
          <w:b/>
          <w:color w:val="4F6228" w:themeColor="accent3" w:themeShade="80"/>
          <w:sz w:val="28"/>
          <w:szCs w:val="28"/>
        </w:rPr>
        <w:t>»</w:t>
      </w:r>
      <w:r w:rsidRPr="00E149FE">
        <w:rPr>
          <w:rFonts w:ascii="Myriad Pro" w:eastAsiaTheme="majorEastAsia" w:hAnsi="Myriad Pro" w:cstheme="majorBidi"/>
          <w:b/>
          <w:color w:val="4F6228" w:themeColor="accent3" w:themeShade="80"/>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134"/>
      <w:bookmarkEnd w:id="135"/>
    </w:p>
    <w:p w14:paraId="3305239E" w14:textId="6966D0A3" w:rsidR="005374CB" w:rsidRPr="00A6683A" w:rsidRDefault="005374CB" w:rsidP="00CA1BE1">
      <w:pPr>
        <w:autoSpaceDE w:val="0"/>
        <w:autoSpaceDN w:val="0"/>
        <w:adjustRightInd w:val="0"/>
        <w:spacing w:after="0" w:line="360" w:lineRule="auto"/>
        <w:ind w:firstLine="567"/>
        <w:jc w:val="both"/>
        <w:rPr>
          <w:rFonts w:ascii="Myriad Pro" w:hAnsi="Myriad Pro" w:cs="Myriad Pro"/>
          <w:sz w:val="26"/>
          <w:szCs w:val="26"/>
        </w:rPr>
      </w:pPr>
      <w:r w:rsidRPr="00A6683A">
        <w:rPr>
          <w:rFonts w:ascii="Myriad Pro" w:hAnsi="Myriad Pro" w:cs="Times New Roman"/>
          <w:color w:val="000000"/>
          <w:sz w:val="26"/>
          <w:szCs w:val="26"/>
        </w:rPr>
        <w:t xml:space="preserve">Согласно части 3 статьи 23 Федерального закона от 26.03.2003 № 35-ФЗ </w:t>
      </w:r>
      <w:r>
        <w:rPr>
          <w:rFonts w:ascii="Myriad Pro" w:hAnsi="Myriad Pro" w:cs="Times New Roman"/>
          <w:color w:val="000000"/>
          <w:sz w:val="26"/>
          <w:szCs w:val="26"/>
        </w:rPr>
        <w:br/>
      </w:r>
      <w:r w:rsidRPr="00A6683A">
        <w:rPr>
          <w:rFonts w:ascii="Myriad Pro" w:hAnsi="Myriad Pro" w:cs="Times New Roman"/>
          <w:color w:val="000000"/>
          <w:sz w:val="26"/>
          <w:szCs w:val="26"/>
        </w:rPr>
        <w:t>«Об электроэнергетике» п</w:t>
      </w:r>
      <w:r w:rsidRPr="00A6683A">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673423A3" w14:textId="77777777" w:rsidR="005374CB" w:rsidRPr="00A6683A" w:rsidRDefault="005374CB" w:rsidP="006E0D51">
      <w:pPr>
        <w:autoSpaceDE w:val="0"/>
        <w:autoSpaceDN w:val="0"/>
        <w:adjustRightInd w:val="0"/>
        <w:spacing w:after="0" w:line="360" w:lineRule="auto"/>
        <w:ind w:firstLine="567"/>
        <w:jc w:val="both"/>
        <w:rPr>
          <w:rFonts w:ascii="Myriad Pro" w:hAnsi="Myriad Pro" w:cs="Myriad Pro"/>
          <w:sz w:val="26"/>
          <w:szCs w:val="26"/>
        </w:rPr>
      </w:pPr>
      <w:r w:rsidRPr="00A6683A">
        <w:rPr>
          <w:rFonts w:ascii="Myriad Pro" w:hAnsi="Myriad Pro" w:cs="Times New Roman"/>
          <w:color w:val="000000"/>
          <w:sz w:val="26"/>
          <w:szCs w:val="26"/>
        </w:rPr>
        <w:t>Согласно пункту 7 Основ ценообразования № 1178 в</w:t>
      </w:r>
      <w:r w:rsidRPr="00A6683A">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w:t>
      </w:r>
      <w:r w:rsidRPr="00A6683A">
        <w:rPr>
          <w:rFonts w:ascii="Myriad Pro" w:hAnsi="Myriad Pro" w:cs="Myriad Pro"/>
          <w:sz w:val="26"/>
          <w:szCs w:val="26"/>
        </w:rPr>
        <w:lastRenderedPageBreak/>
        <w:t>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64809BE" w14:textId="3EC459CF" w:rsidR="005374CB" w:rsidRDefault="005374CB" w:rsidP="000F0252">
      <w:pPr>
        <w:spacing w:line="360" w:lineRule="auto"/>
        <w:ind w:firstLine="567"/>
        <w:contextualSpacing/>
        <w:jc w:val="both"/>
        <w:rPr>
          <w:rFonts w:ascii="Myriad Pro" w:hAnsi="Myriad Pro" w:cs="Times New Roman"/>
          <w:sz w:val="26"/>
          <w:szCs w:val="26"/>
        </w:rPr>
      </w:pPr>
      <w:bookmarkStart w:id="136" w:name="_Hlk39854262"/>
      <w:r w:rsidRPr="00792832">
        <w:rPr>
          <w:rFonts w:ascii="Myriad Pro" w:hAnsi="Myriad Pro" w:cs="Times New Roman"/>
          <w:sz w:val="26"/>
          <w:szCs w:val="26"/>
        </w:rPr>
        <w:t>В 2017</w:t>
      </w:r>
      <w:r>
        <w:rPr>
          <w:rFonts w:ascii="Myriad Pro" w:hAnsi="Myriad Pro" w:cs="Times New Roman"/>
          <w:sz w:val="26"/>
          <w:szCs w:val="26"/>
        </w:rPr>
        <w:t xml:space="preserve"> году</w:t>
      </w:r>
      <w:r w:rsidRPr="00792832">
        <w:rPr>
          <w:rFonts w:ascii="Myriad Pro" w:hAnsi="Myriad Pro" w:cs="Times New Roman"/>
          <w:sz w:val="26"/>
          <w:szCs w:val="26"/>
        </w:rPr>
        <w:t xml:space="preserve"> в результате принятых Комитетом по тарифам </w:t>
      </w:r>
      <w:r>
        <w:rPr>
          <w:rFonts w:ascii="Myriad Pro" w:hAnsi="Myriad Pro" w:cs="Times New Roman"/>
          <w:sz w:val="26"/>
          <w:szCs w:val="26"/>
        </w:rPr>
        <w:t>и ценовой политике Ленинградской области</w:t>
      </w:r>
      <w:r w:rsidRPr="00792832">
        <w:rPr>
          <w:rFonts w:ascii="Myriad Pro" w:hAnsi="Myriad Pro" w:cs="Times New Roman"/>
          <w:sz w:val="26"/>
          <w:szCs w:val="26"/>
        </w:rPr>
        <w:t xml:space="preserve"> тарифно-балансовых решений у ПАО «Ленэнерго» сформировались недополученные доходы, учтенные Комитетом по тарифам </w:t>
      </w:r>
      <w:r>
        <w:rPr>
          <w:rFonts w:ascii="Myriad Pro" w:hAnsi="Myriad Pro" w:cs="Times New Roman"/>
          <w:sz w:val="26"/>
          <w:szCs w:val="26"/>
        </w:rPr>
        <w:t>и ценовой политике Ленинградской области в НВВ ПАО</w:t>
      </w:r>
      <w:r w:rsidR="006B6DB9">
        <w:rPr>
          <w:rFonts w:ascii="Myriad Pro" w:hAnsi="Myriad Pro" w:cs="Times New Roman"/>
          <w:sz w:val="26"/>
          <w:szCs w:val="26"/>
        </w:rPr>
        <w:t> </w:t>
      </w:r>
      <w:r>
        <w:rPr>
          <w:rFonts w:ascii="Myriad Pro" w:hAnsi="Myriad Pro" w:cs="Times New Roman"/>
          <w:sz w:val="26"/>
          <w:szCs w:val="26"/>
        </w:rPr>
        <w:t xml:space="preserve">«Ленэнерго» </w:t>
      </w:r>
      <w:r w:rsidRPr="00792832">
        <w:rPr>
          <w:rFonts w:ascii="Myriad Pro" w:hAnsi="Myriad Pro" w:cs="Times New Roman"/>
          <w:sz w:val="26"/>
          <w:szCs w:val="26"/>
        </w:rPr>
        <w:t>на 2019 год в установленном законодательством порядке (корректировка соответствующих показателей)</w:t>
      </w:r>
      <w:r>
        <w:rPr>
          <w:rFonts w:ascii="Myriad Pro" w:hAnsi="Myriad Pro" w:cs="Times New Roman"/>
          <w:sz w:val="26"/>
          <w:szCs w:val="26"/>
        </w:rPr>
        <w:t>.</w:t>
      </w:r>
    </w:p>
    <w:bookmarkEnd w:id="136"/>
    <w:p w14:paraId="24AA9C96" w14:textId="0137B4BC" w:rsidR="005374CB" w:rsidRDefault="005374CB" w:rsidP="000F0252">
      <w:pPr>
        <w:spacing w:line="360" w:lineRule="auto"/>
        <w:ind w:firstLine="567"/>
        <w:contextualSpacing/>
        <w:jc w:val="both"/>
        <w:rPr>
          <w:rFonts w:ascii="Myriad Pro" w:hAnsi="Myriad Pro" w:cs="Times New Roman"/>
          <w:sz w:val="26"/>
          <w:szCs w:val="26"/>
        </w:rPr>
      </w:pPr>
      <w:r>
        <w:rPr>
          <w:rFonts w:ascii="Myriad Pro" w:hAnsi="Myriad Pro" w:cs="Times New Roman"/>
          <w:sz w:val="26"/>
          <w:szCs w:val="26"/>
        </w:rPr>
        <w:t xml:space="preserve">Анализ экономически обоснованных выпадающих расходов/недополученных доходов за </w:t>
      </w:r>
      <w:r w:rsidR="00C74C31">
        <w:rPr>
          <w:rFonts w:ascii="Myriad Pro" w:hAnsi="Myriad Pro" w:cs="Times New Roman"/>
          <w:sz w:val="26"/>
          <w:szCs w:val="26"/>
        </w:rPr>
        <w:t>2017 год</w:t>
      </w:r>
      <w:r>
        <w:rPr>
          <w:rFonts w:ascii="Myriad Pro" w:hAnsi="Myriad Pro" w:cs="Times New Roman"/>
          <w:sz w:val="26"/>
          <w:szCs w:val="26"/>
        </w:rPr>
        <w:t xml:space="preserve"> выполнен Исполнителем на основании представленных ПАО «Ленэнерго» обосновывающих материалов.</w:t>
      </w:r>
    </w:p>
    <w:p w14:paraId="4045E2CF" w14:textId="242D874B" w:rsidR="005374CB" w:rsidRPr="00ED64A6" w:rsidRDefault="005374CB" w:rsidP="000F0252">
      <w:pPr>
        <w:spacing w:line="360" w:lineRule="auto"/>
        <w:ind w:firstLine="567"/>
        <w:contextualSpacing/>
        <w:jc w:val="both"/>
        <w:rPr>
          <w:rFonts w:ascii="Myriad Pro" w:hAnsi="Myriad Pro" w:cs="Times New Roman"/>
          <w:sz w:val="26"/>
          <w:szCs w:val="26"/>
        </w:rPr>
      </w:pPr>
      <w:bookmarkStart w:id="137" w:name="_Hlk40187551"/>
      <w:r w:rsidRPr="00ED64A6">
        <w:rPr>
          <w:rFonts w:ascii="Myriad Pro" w:hAnsi="Myriad Pro" w:cs="Times New Roman"/>
          <w:sz w:val="26"/>
          <w:szCs w:val="26"/>
        </w:rPr>
        <w:t>Общая (суммарная) величина отклонений фактических расходов ПАО</w:t>
      </w:r>
      <w:r>
        <w:rPr>
          <w:rFonts w:ascii="Myriad Pro" w:hAnsi="Myriad Pro" w:cs="Times New Roman"/>
          <w:sz w:val="26"/>
          <w:szCs w:val="26"/>
        </w:rPr>
        <w:t> </w:t>
      </w:r>
      <w:r w:rsidRPr="00ED64A6">
        <w:rPr>
          <w:rFonts w:ascii="Myriad Pro" w:hAnsi="Myriad Pro" w:cs="Times New Roman"/>
          <w:sz w:val="26"/>
          <w:szCs w:val="26"/>
        </w:rPr>
        <w:t xml:space="preserve">«Ленэнерго» за 2017 год по всем статьям (включая операционные расходы, неподконтрольные расходы, затраты на покупную электроэнергию, приобретаемую в целях компенсации потерь в сетях, расходы на оплату услуг смежных ТСО) от соответствующей плановой величины составила </w:t>
      </w:r>
      <w:r>
        <w:rPr>
          <w:rFonts w:ascii="Myriad Pro" w:hAnsi="Myriad Pro" w:cs="Times New Roman"/>
          <w:sz w:val="26"/>
          <w:szCs w:val="26"/>
        </w:rPr>
        <w:t>2 890 560</w:t>
      </w:r>
      <w:r w:rsidRPr="00ED64A6">
        <w:rPr>
          <w:rFonts w:ascii="Myriad Pro" w:hAnsi="Myriad Pro" w:cs="Times New Roman"/>
          <w:sz w:val="26"/>
          <w:szCs w:val="26"/>
        </w:rPr>
        <w:t xml:space="preserve"> тыс. руб. при утвержденной величине корректировки НВВ (в части рассматриваемых расходов) в размере </w:t>
      </w:r>
      <w:r>
        <w:rPr>
          <w:rFonts w:ascii="Myriad Pro" w:hAnsi="Myriad Pro" w:cs="Times New Roman"/>
          <w:sz w:val="26"/>
          <w:szCs w:val="26"/>
        </w:rPr>
        <w:t>1 616 170</w:t>
      </w:r>
      <w:r w:rsidRPr="00ED64A6">
        <w:rPr>
          <w:rFonts w:ascii="Myriad Pro" w:hAnsi="Myriad Pro" w:cs="Times New Roman"/>
          <w:sz w:val="26"/>
          <w:szCs w:val="26"/>
        </w:rPr>
        <w:t xml:space="preserve"> тыс. руб. (Обоснованная величина соответствующей корректировки по расчету Исполнителя составляет </w:t>
      </w:r>
      <w:r>
        <w:rPr>
          <w:rFonts w:ascii="Myriad Pro" w:hAnsi="Myriad Pro" w:cs="Times New Roman"/>
          <w:sz w:val="26"/>
          <w:szCs w:val="26"/>
        </w:rPr>
        <w:t>1</w:t>
      </w:r>
      <w:r w:rsidR="00B054A6">
        <w:rPr>
          <w:rFonts w:ascii="Myriad Pro" w:hAnsi="Myriad Pro" w:cs="Times New Roman"/>
          <w:sz w:val="26"/>
          <w:szCs w:val="26"/>
        </w:rPr>
        <w:t> 439 054</w:t>
      </w:r>
      <w:r>
        <w:rPr>
          <w:rFonts w:ascii="Myriad Pro" w:hAnsi="Myriad Pro" w:cs="Times New Roman"/>
          <w:sz w:val="26"/>
          <w:szCs w:val="26"/>
        </w:rPr>
        <w:t xml:space="preserve"> </w:t>
      </w:r>
      <w:r w:rsidRPr="00ED64A6">
        <w:rPr>
          <w:rFonts w:ascii="Myriad Pro" w:hAnsi="Myriad Pro" w:cs="Times New Roman"/>
          <w:sz w:val="26"/>
          <w:szCs w:val="26"/>
        </w:rPr>
        <w:t>тыс. руб.). Таким образом, размер некомпенсированных расходов ПАО</w:t>
      </w:r>
      <w:r w:rsidR="006B6DB9">
        <w:rPr>
          <w:rFonts w:ascii="Myriad Pro" w:hAnsi="Myriad Pro" w:cs="Times New Roman"/>
          <w:sz w:val="26"/>
          <w:szCs w:val="26"/>
        </w:rPr>
        <w:t> </w:t>
      </w:r>
      <w:r w:rsidRPr="00ED64A6">
        <w:rPr>
          <w:rFonts w:ascii="Myriad Pro" w:hAnsi="Myriad Pro" w:cs="Times New Roman"/>
          <w:sz w:val="26"/>
          <w:szCs w:val="26"/>
        </w:rPr>
        <w:t>«Ленэнерго» за 2017 год составил 1</w:t>
      </w:r>
      <w:r>
        <w:rPr>
          <w:rFonts w:ascii="Myriad Pro" w:hAnsi="Myriad Pro" w:cs="Times New Roman"/>
          <w:sz w:val="26"/>
          <w:szCs w:val="26"/>
        </w:rPr>
        <w:t> 274 390</w:t>
      </w:r>
      <w:r w:rsidRPr="00ED64A6">
        <w:rPr>
          <w:rFonts w:ascii="Myriad Pro" w:hAnsi="Myriad Pro" w:cs="Times New Roman"/>
          <w:sz w:val="26"/>
          <w:szCs w:val="26"/>
        </w:rPr>
        <w:t xml:space="preserve"> тыс. руб. </w:t>
      </w:r>
      <w:bookmarkEnd w:id="137"/>
    </w:p>
    <w:tbl>
      <w:tblPr>
        <w:tblW w:w="9448" w:type="dxa"/>
        <w:tblLook w:val="04A0" w:firstRow="1" w:lastRow="0" w:firstColumn="1" w:lastColumn="0" w:noHBand="0" w:noVBand="1"/>
      </w:tblPr>
      <w:tblGrid>
        <w:gridCol w:w="3711"/>
        <w:gridCol w:w="1841"/>
        <w:gridCol w:w="2096"/>
        <w:gridCol w:w="1800"/>
      </w:tblGrid>
      <w:tr w:rsidR="005374CB" w:rsidRPr="000F0252" w14:paraId="4D2A438F" w14:textId="77777777" w:rsidTr="000F0252">
        <w:trPr>
          <w:trHeight w:val="1146"/>
        </w:trPr>
        <w:tc>
          <w:tcPr>
            <w:tcW w:w="3711" w:type="dxa"/>
            <w:tcBorders>
              <w:right w:val="single" w:sz="4" w:space="0" w:color="FFFFFF" w:themeColor="background1"/>
            </w:tcBorders>
            <w:shd w:val="clear" w:color="auto" w:fill="4F6228" w:themeFill="accent3" w:themeFillShade="80"/>
            <w:vAlign w:val="center"/>
            <w:hideMark/>
          </w:tcPr>
          <w:p w14:paraId="2B1597B1" w14:textId="77777777" w:rsidR="005374CB" w:rsidRPr="00C13866" w:rsidRDefault="005374CB" w:rsidP="00E06D49">
            <w:pPr>
              <w:spacing w:after="0" w:line="240" w:lineRule="auto"/>
              <w:contextualSpacing/>
              <w:jc w:val="center"/>
              <w:rPr>
                <w:rFonts w:ascii="Myriad Pro" w:hAnsi="Myriad Pro" w:cs="Times New Roman"/>
                <w:b/>
                <w:bCs/>
                <w:color w:val="FFFFFF" w:themeColor="background1"/>
                <w:sz w:val="20"/>
                <w:szCs w:val="20"/>
              </w:rPr>
            </w:pPr>
            <w:r w:rsidRPr="00C13866">
              <w:rPr>
                <w:rFonts w:ascii="Myriad Pro" w:hAnsi="Myriad Pro" w:cs="Times New Roman"/>
                <w:b/>
                <w:bCs/>
                <w:color w:val="FFFFFF" w:themeColor="background1"/>
                <w:sz w:val="20"/>
                <w:szCs w:val="20"/>
              </w:rPr>
              <w:t>Наименование показателя</w:t>
            </w:r>
          </w:p>
        </w:tc>
        <w:tc>
          <w:tcPr>
            <w:tcW w:w="1841"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7669355E" w14:textId="77777777" w:rsidR="005374CB" w:rsidRPr="00C13866" w:rsidRDefault="005374CB" w:rsidP="00E06D49">
            <w:pPr>
              <w:spacing w:after="0" w:line="240" w:lineRule="auto"/>
              <w:contextualSpacing/>
              <w:jc w:val="center"/>
              <w:rPr>
                <w:rFonts w:ascii="Myriad Pro" w:hAnsi="Myriad Pro" w:cs="Times New Roman"/>
                <w:b/>
                <w:bCs/>
                <w:color w:val="FFFFFF" w:themeColor="background1"/>
                <w:sz w:val="20"/>
                <w:szCs w:val="20"/>
              </w:rPr>
            </w:pPr>
            <w:r w:rsidRPr="00C13866">
              <w:rPr>
                <w:rFonts w:ascii="Myriad Pro" w:hAnsi="Myriad Pro" w:cs="Times New Roman"/>
                <w:b/>
                <w:bCs/>
                <w:color w:val="FFFFFF" w:themeColor="background1"/>
                <w:sz w:val="20"/>
                <w:szCs w:val="20"/>
              </w:rPr>
              <w:t>Отклонение факт/план за 2017 год, тыс. руб.</w:t>
            </w:r>
          </w:p>
        </w:tc>
        <w:tc>
          <w:tcPr>
            <w:tcW w:w="2096"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D314FB5" w14:textId="77777777" w:rsidR="005374CB" w:rsidRPr="00C13866" w:rsidRDefault="005374CB" w:rsidP="00E06D49">
            <w:pPr>
              <w:spacing w:after="0" w:line="240" w:lineRule="auto"/>
              <w:contextualSpacing/>
              <w:jc w:val="center"/>
              <w:rPr>
                <w:rFonts w:ascii="Myriad Pro" w:hAnsi="Myriad Pro" w:cs="Times New Roman"/>
                <w:b/>
                <w:bCs/>
                <w:color w:val="FFFFFF" w:themeColor="background1"/>
                <w:sz w:val="20"/>
                <w:szCs w:val="20"/>
              </w:rPr>
            </w:pPr>
            <w:r w:rsidRPr="00C13866">
              <w:rPr>
                <w:rFonts w:ascii="Myriad Pro" w:hAnsi="Myriad Pro" w:cs="Times New Roman"/>
                <w:b/>
                <w:bCs/>
                <w:color w:val="FFFFFF" w:themeColor="background1"/>
                <w:sz w:val="20"/>
                <w:szCs w:val="20"/>
              </w:rPr>
              <w:t>Корректировки, учтенные Комитетом при формировании НВВ на 2019 г.*, тыс. руб.</w:t>
            </w:r>
          </w:p>
        </w:tc>
        <w:tc>
          <w:tcPr>
            <w:tcW w:w="1800" w:type="dxa"/>
            <w:tcBorders>
              <w:left w:val="single" w:sz="4" w:space="0" w:color="FFFFFF" w:themeColor="background1"/>
            </w:tcBorders>
            <w:shd w:val="clear" w:color="auto" w:fill="4F6228" w:themeFill="accent3" w:themeFillShade="80"/>
            <w:vAlign w:val="center"/>
            <w:hideMark/>
          </w:tcPr>
          <w:p w14:paraId="27CBB6A3" w14:textId="77777777" w:rsidR="005374CB" w:rsidRPr="00C13866" w:rsidRDefault="005374CB" w:rsidP="00E06D49">
            <w:pPr>
              <w:spacing w:after="0" w:line="240" w:lineRule="auto"/>
              <w:contextualSpacing/>
              <w:jc w:val="center"/>
              <w:rPr>
                <w:rFonts w:ascii="Myriad Pro" w:hAnsi="Myriad Pro" w:cs="Times New Roman"/>
                <w:b/>
                <w:bCs/>
                <w:color w:val="FFFFFF" w:themeColor="background1"/>
                <w:sz w:val="20"/>
                <w:szCs w:val="20"/>
              </w:rPr>
            </w:pPr>
            <w:r w:rsidRPr="00C13866">
              <w:rPr>
                <w:rFonts w:ascii="Myriad Pro" w:hAnsi="Myriad Pro" w:cs="Times New Roman"/>
                <w:b/>
                <w:bCs/>
                <w:color w:val="FFFFFF" w:themeColor="background1"/>
                <w:sz w:val="20"/>
                <w:szCs w:val="20"/>
              </w:rPr>
              <w:t>Корректировки (позиция Исполнителя) *, тыс. руб.</w:t>
            </w:r>
          </w:p>
        </w:tc>
      </w:tr>
      <w:tr w:rsidR="005374CB" w:rsidRPr="000F0252" w14:paraId="42C6F7C9" w14:textId="77777777" w:rsidTr="000F0252">
        <w:trPr>
          <w:trHeight w:val="341"/>
        </w:trPr>
        <w:tc>
          <w:tcPr>
            <w:tcW w:w="3711" w:type="dxa"/>
            <w:tcBorders>
              <w:left w:val="single" w:sz="4" w:space="0" w:color="auto"/>
              <w:bottom w:val="single" w:sz="4" w:space="0" w:color="auto"/>
              <w:right w:val="single" w:sz="4" w:space="0" w:color="auto"/>
            </w:tcBorders>
            <w:shd w:val="clear" w:color="auto" w:fill="auto"/>
            <w:vAlign w:val="center"/>
            <w:hideMark/>
          </w:tcPr>
          <w:p w14:paraId="696EB590" w14:textId="77777777" w:rsidR="005374CB" w:rsidRPr="00C13866" w:rsidRDefault="005374CB" w:rsidP="00E06D49">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Операционные расходы</w:t>
            </w:r>
          </w:p>
        </w:tc>
        <w:tc>
          <w:tcPr>
            <w:tcW w:w="1841" w:type="dxa"/>
            <w:tcBorders>
              <w:left w:val="nil"/>
              <w:bottom w:val="single" w:sz="4" w:space="0" w:color="auto"/>
              <w:right w:val="single" w:sz="4" w:space="0" w:color="auto"/>
            </w:tcBorders>
            <w:shd w:val="clear" w:color="auto" w:fill="auto"/>
            <w:vAlign w:val="center"/>
          </w:tcPr>
          <w:p w14:paraId="573855BD" w14:textId="77777777" w:rsidR="005374CB" w:rsidRPr="00C13866" w:rsidRDefault="005374CB" w:rsidP="00E06D49">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787 398</w:t>
            </w:r>
          </w:p>
        </w:tc>
        <w:tc>
          <w:tcPr>
            <w:tcW w:w="2096" w:type="dxa"/>
            <w:tcBorders>
              <w:left w:val="nil"/>
              <w:bottom w:val="single" w:sz="4" w:space="0" w:color="auto"/>
              <w:right w:val="single" w:sz="4" w:space="0" w:color="auto"/>
            </w:tcBorders>
            <w:shd w:val="clear" w:color="auto" w:fill="auto"/>
            <w:vAlign w:val="center"/>
          </w:tcPr>
          <w:p w14:paraId="273E1A3D" w14:textId="77777777" w:rsidR="005374CB" w:rsidRPr="00C13866" w:rsidRDefault="005374CB" w:rsidP="00E06D49">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121 948</w:t>
            </w:r>
          </w:p>
        </w:tc>
        <w:tc>
          <w:tcPr>
            <w:tcW w:w="1800" w:type="dxa"/>
            <w:tcBorders>
              <w:left w:val="nil"/>
              <w:bottom w:val="single" w:sz="4" w:space="0" w:color="auto"/>
              <w:right w:val="single" w:sz="4" w:space="0" w:color="auto"/>
            </w:tcBorders>
            <w:shd w:val="clear" w:color="auto" w:fill="auto"/>
            <w:vAlign w:val="center"/>
          </w:tcPr>
          <w:p w14:paraId="14816330" w14:textId="77777777" w:rsidR="005374CB" w:rsidRPr="00C13866" w:rsidRDefault="005374CB" w:rsidP="00E06D49">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38 564</w:t>
            </w:r>
          </w:p>
        </w:tc>
      </w:tr>
      <w:tr w:rsidR="005374CB" w:rsidRPr="000F0252" w14:paraId="509A9DD5" w14:textId="77777777" w:rsidTr="00E06D49">
        <w:trPr>
          <w:trHeight w:val="341"/>
        </w:trPr>
        <w:tc>
          <w:tcPr>
            <w:tcW w:w="3711" w:type="dxa"/>
            <w:tcBorders>
              <w:top w:val="nil"/>
              <w:left w:val="single" w:sz="4" w:space="0" w:color="auto"/>
              <w:bottom w:val="single" w:sz="4" w:space="0" w:color="auto"/>
              <w:right w:val="single" w:sz="4" w:space="0" w:color="auto"/>
            </w:tcBorders>
            <w:shd w:val="clear" w:color="auto" w:fill="auto"/>
            <w:vAlign w:val="center"/>
            <w:hideMark/>
          </w:tcPr>
          <w:p w14:paraId="661CC192" w14:textId="77777777" w:rsidR="005374CB" w:rsidRPr="00C13866" w:rsidRDefault="005374CB" w:rsidP="00E06D49">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Неподконтрольные расходы</w:t>
            </w:r>
          </w:p>
        </w:tc>
        <w:tc>
          <w:tcPr>
            <w:tcW w:w="1841" w:type="dxa"/>
            <w:tcBorders>
              <w:top w:val="nil"/>
              <w:left w:val="nil"/>
              <w:bottom w:val="single" w:sz="4" w:space="0" w:color="auto"/>
              <w:right w:val="single" w:sz="4" w:space="0" w:color="auto"/>
            </w:tcBorders>
            <w:shd w:val="clear" w:color="auto" w:fill="auto"/>
            <w:vAlign w:val="center"/>
          </w:tcPr>
          <w:p w14:paraId="783AD8ED" w14:textId="77777777" w:rsidR="005374CB" w:rsidRPr="00C13866" w:rsidRDefault="005374CB" w:rsidP="00E06D49">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655 017</w:t>
            </w:r>
          </w:p>
        </w:tc>
        <w:tc>
          <w:tcPr>
            <w:tcW w:w="2096" w:type="dxa"/>
            <w:tcBorders>
              <w:top w:val="nil"/>
              <w:left w:val="nil"/>
              <w:bottom w:val="single" w:sz="4" w:space="0" w:color="auto"/>
              <w:right w:val="single" w:sz="4" w:space="0" w:color="auto"/>
            </w:tcBorders>
            <w:shd w:val="clear" w:color="auto" w:fill="auto"/>
            <w:vAlign w:val="center"/>
          </w:tcPr>
          <w:p w14:paraId="04A0E29A" w14:textId="77777777" w:rsidR="005374CB" w:rsidRPr="00C13866" w:rsidRDefault="005374CB" w:rsidP="00E06D49">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902 142</w:t>
            </w:r>
          </w:p>
        </w:tc>
        <w:tc>
          <w:tcPr>
            <w:tcW w:w="1800" w:type="dxa"/>
            <w:tcBorders>
              <w:top w:val="nil"/>
              <w:left w:val="nil"/>
              <w:bottom w:val="single" w:sz="4" w:space="0" w:color="auto"/>
              <w:right w:val="single" w:sz="4" w:space="0" w:color="auto"/>
            </w:tcBorders>
            <w:shd w:val="clear" w:color="auto" w:fill="auto"/>
            <w:vAlign w:val="center"/>
          </w:tcPr>
          <w:p w14:paraId="2B21F401" w14:textId="77777777" w:rsidR="005374CB" w:rsidRPr="00C13866" w:rsidRDefault="005374CB" w:rsidP="00E06D49">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824 027</w:t>
            </w:r>
          </w:p>
        </w:tc>
      </w:tr>
      <w:tr w:rsidR="005374CB" w:rsidRPr="000F0252" w14:paraId="527FF219" w14:textId="77777777" w:rsidTr="00E06D49">
        <w:trPr>
          <w:trHeight w:val="683"/>
        </w:trPr>
        <w:tc>
          <w:tcPr>
            <w:tcW w:w="3711" w:type="dxa"/>
            <w:tcBorders>
              <w:top w:val="nil"/>
              <w:left w:val="single" w:sz="4" w:space="0" w:color="auto"/>
              <w:bottom w:val="single" w:sz="4" w:space="0" w:color="auto"/>
              <w:right w:val="single" w:sz="4" w:space="0" w:color="auto"/>
            </w:tcBorders>
            <w:shd w:val="clear" w:color="auto" w:fill="auto"/>
            <w:vAlign w:val="center"/>
            <w:hideMark/>
          </w:tcPr>
          <w:p w14:paraId="56A5DB8E" w14:textId="77777777" w:rsidR="005374CB" w:rsidRPr="00C13866" w:rsidRDefault="005374CB" w:rsidP="00E06D49">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Затраты на покупную электроэнергию, приобретаемую в целях компенсации потерь в сетях</w:t>
            </w:r>
          </w:p>
        </w:tc>
        <w:tc>
          <w:tcPr>
            <w:tcW w:w="1841" w:type="dxa"/>
            <w:tcBorders>
              <w:top w:val="nil"/>
              <w:left w:val="nil"/>
              <w:bottom w:val="single" w:sz="4" w:space="0" w:color="auto"/>
              <w:right w:val="single" w:sz="4" w:space="0" w:color="auto"/>
            </w:tcBorders>
            <w:shd w:val="clear" w:color="auto" w:fill="auto"/>
            <w:vAlign w:val="center"/>
          </w:tcPr>
          <w:p w14:paraId="33E4B4FF" w14:textId="77777777" w:rsidR="005374CB" w:rsidRPr="00C13866" w:rsidRDefault="005374CB" w:rsidP="00E06D49">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317 499</w:t>
            </w:r>
          </w:p>
        </w:tc>
        <w:tc>
          <w:tcPr>
            <w:tcW w:w="2096" w:type="dxa"/>
            <w:tcBorders>
              <w:top w:val="nil"/>
              <w:left w:val="nil"/>
              <w:bottom w:val="single" w:sz="4" w:space="0" w:color="auto"/>
              <w:right w:val="single" w:sz="4" w:space="0" w:color="auto"/>
            </w:tcBorders>
            <w:shd w:val="clear" w:color="auto" w:fill="auto"/>
            <w:vAlign w:val="center"/>
          </w:tcPr>
          <w:p w14:paraId="68006F61" w14:textId="77777777" w:rsidR="005374CB" w:rsidRPr="00C13866" w:rsidRDefault="005374CB" w:rsidP="00E06D49">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232 881</w:t>
            </w:r>
          </w:p>
        </w:tc>
        <w:tc>
          <w:tcPr>
            <w:tcW w:w="1800" w:type="dxa"/>
            <w:tcBorders>
              <w:top w:val="nil"/>
              <w:left w:val="nil"/>
              <w:bottom w:val="single" w:sz="4" w:space="0" w:color="auto"/>
              <w:right w:val="single" w:sz="4" w:space="0" w:color="auto"/>
            </w:tcBorders>
            <w:shd w:val="clear" w:color="auto" w:fill="auto"/>
            <w:vAlign w:val="center"/>
          </w:tcPr>
          <w:p w14:paraId="73BDC6C9" w14:textId="77777777" w:rsidR="005374CB" w:rsidRPr="00C13866" w:rsidRDefault="005374CB" w:rsidP="00E06D49">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217 264</w:t>
            </w:r>
          </w:p>
        </w:tc>
      </w:tr>
      <w:tr w:rsidR="005374CB" w:rsidRPr="000F0252" w14:paraId="63624A03" w14:textId="77777777" w:rsidTr="00E06D49">
        <w:trPr>
          <w:trHeight w:val="341"/>
        </w:trPr>
        <w:tc>
          <w:tcPr>
            <w:tcW w:w="3711" w:type="dxa"/>
            <w:tcBorders>
              <w:top w:val="nil"/>
              <w:left w:val="single" w:sz="4" w:space="0" w:color="auto"/>
              <w:bottom w:val="single" w:sz="4" w:space="0" w:color="auto"/>
              <w:right w:val="single" w:sz="4" w:space="0" w:color="auto"/>
            </w:tcBorders>
            <w:shd w:val="clear" w:color="auto" w:fill="auto"/>
            <w:vAlign w:val="center"/>
            <w:hideMark/>
          </w:tcPr>
          <w:p w14:paraId="11778446" w14:textId="77777777" w:rsidR="005374CB" w:rsidRPr="00C13866" w:rsidRDefault="005374CB" w:rsidP="00E06D49">
            <w:pPr>
              <w:spacing w:after="0" w:line="240" w:lineRule="auto"/>
              <w:contextualSpacing/>
              <w:rPr>
                <w:rFonts w:ascii="Myriad Pro" w:hAnsi="Myriad Pro" w:cs="Times New Roman"/>
                <w:sz w:val="20"/>
                <w:szCs w:val="20"/>
              </w:rPr>
            </w:pPr>
            <w:r w:rsidRPr="00C13866">
              <w:rPr>
                <w:rFonts w:ascii="Myriad Pro" w:hAnsi="Myriad Pro" w:cs="Times New Roman"/>
                <w:sz w:val="20"/>
                <w:szCs w:val="20"/>
              </w:rPr>
              <w:t>Расходы на оплату услуг ТСО</w:t>
            </w:r>
          </w:p>
        </w:tc>
        <w:tc>
          <w:tcPr>
            <w:tcW w:w="1841" w:type="dxa"/>
            <w:tcBorders>
              <w:top w:val="nil"/>
              <w:left w:val="nil"/>
              <w:bottom w:val="single" w:sz="4" w:space="0" w:color="auto"/>
              <w:right w:val="single" w:sz="4" w:space="0" w:color="auto"/>
            </w:tcBorders>
            <w:shd w:val="clear" w:color="auto" w:fill="auto"/>
            <w:vAlign w:val="center"/>
          </w:tcPr>
          <w:p w14:paraId="311A2714" w14:textId="77777777" w:rsidR="005374CB" w:rsidRPr="00C13866" w:rsidRDefault="005374CB" w:rsidP="00E06D49">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1 130 646</w:t>
            </w:r>
          </w:p>
        </w:tc>
        <w:tc>
          <w:tcPr>
            <w:tcW w:w="2096" w:type="dxa"/>
            <w:tcBorders>
              <w:top w:val="nil"/>
              <w:left w:val="nil"/>
              <w:bottom w:val="single" w:sz="4" w:space="0" w:color="auto"/>
              <w:right w:val="single" w:sz="4" w:space="0" w:color="auto"/>
            </w:tcBorders>
            <w:shd w:val="clear" w:color="auto" w:fill="auto"/>
            <w:vAlign w:val="center"/>
          </w:tcPr>
          <w:p w14:paraId="535A0634" w14:textId="77777777" w:rsidR="005374CB" w:rsidRPr="00C13866" w:rsidRDefault="005374CB" w:rsidP="00E06D49">
            <w:pPr>
              <w:spacing w:after="0" w:line="240" w:lineRule="auto"/>
              <w:contextualSpacing/>
              <w:jc w:val="center"/>
              <w:rPr>
                <w:rFonts w:ascii="Myriad Pro" w:hAnsi="Myriad Pro" w:cs="Times New Roman"/>
                <w:sz w:val="20"/>
                <w:szCs w:val="20"/>
              </w:rPr>
            </w:pPr>
            <w:r w:rsidRPr="00C13866">
              <w:rPr>
                <w:rFonts w:ascii="Myriad Pro" w:hAnsi="Myriad Pro" w:cs="Times New Roman"/>
                <w:sz w:val="20"/>
                <w:szCs w:val="20"/>
              </w:rPr>
              <w:t>359 199</w:t>
            </w:r>
          </w:p>
        </w:tc>
        <w:tc>
          <w:tcPr>
            <w:tcW w:w="1800" w:type="dxa"/>
            <w:tcBorders>
              <w:top w:val="nil"/>
              <w:left w:val="nil"/>
              <w:bottom w:val="single" w:sz="4" w:space="0" w:color="auto"/>
              <w:right w:val="single" w:sz="4" w:space="0" w:color="auto"/>
            </w:tcBorders>
            <w:shd w:val="clear" w:color="auto" w:fill="auto"/>
            <w:vAlign w:val="center"/>
          </w:tcPr>
          <w:p w14:paraId="3FACCDDC" w14:textId="61BE761C" w:rsidR="005374CB" w:rsidRPr="00C13866" w:rsidRDefault="00B054A6" w:rsidP="00E06D49">
            <w:pPr>
              <w:spacing w:after="0" w:line="240" w:lineRule="auto"/>
              <w:contextualSpacing/>
              <w:jc w:val="center"/>
              <w:rPr>
                <w:rFonts w:ascii="Myriad Pro" w:hAnsi="Myriad Pro" w:cs="Times New Roman"/>
                <w:sz w:val="20"/>
                <w:szCs w:val="20"/>
              </w:rPr>
            </w:pPr>
            <w:r>
              <w:rPr>
                <w:rFonts w:ascii="Myriad Pro" w:hAnsi="Myriad Pro" w:cs="Times New Roman"/>
                <w:sz w:val="20"/>
                <w:szCs w:val="20"/>
              </w:rPr>
              <w:t>359 199</w:t>
            </w:r>
          </w:p>
        </w:tc>
      </w:tr>
      <w:tr w:rsidR="005374CB" w:rsidRPr="000F0252" w14:paraId="0DCDC279" w14:textId="77777777" w:rsidTr="00E06D49">
        <w:trPr>
          <w:trHeight w:val="341"/>
        </w:trPr>
        <w:tc>
          <w:tcPr>
            <w:tcW w:w="3711" w:type="dxa"/>
            <w:tcBorders>
              <w:top w:val="nil"/>
              <w:left w:val="single" w:sz="4" w:space="0" w:color="auto"/>
              <w:bottom w:val="single" w:sz="4" w:space="0" w:color="auto"/>
              <w:right w:val="single" w:sz="4" w:space="0" w:color="auto"/>
            </w:tcBorders>
            <w:shd w:val="clear" w:color="auto" w:fill="auto"/>
            <w:vAlign w:val="center"/>
            <w:hideMark/>
          </w:tcPr>
          <w:p w14:paraId="4CBE2DCE" w14:textId="77777777" w:rsidR="005374CB" w:rsidRPr="00C13866" w:rsidRDefault="005374CB" w:rsidP="00E06D49">
            <w:pPr>
              <w:spacing w:after="0" w:line="240" w:lineRule="auto"/>
              <w:contextualSpacing/>
              <w:rPr>
                <w:rFonts w:ascii="Myriad Pro" w:hAnsi="Myriad Pro" w:cs="Times New Roman"/>
                <w:b/>
                <w:bCs/>
                <w:sz w:val="20"/>
                <w:szCs w:val="20"/>
              </w:rPr>
            </w:pPr>
            <w:r w:rsidRPr="00C13866">
              <w:rPr>
                <w:rFonts w:ascii="Myriad Pro" w:hAnsi="Myriad Pro" w:cs="Times New Roman"/>
                <w:b/>
                <w:bCs/>
                <w:sz w:val="20"/>
                <w:szCs w:val="20"/>
              </w:rPr>
              <w:t>ИТОГО</w:t>
            </w:r>
          </w:p>
        </w:tc>
        <w:tc>
          <w:tcPr>
            <w:tcW w:w="1841" w:type="dxa"/>
            <w:tcBorders>
              <w:top w:val="nil"/>
              <w:left w:val="nil"/>
              <w:bottom w:val="single" w:sz="4" w:space="0" w:color="auto"/>
              <w:right w:val="single" w:sz="4" w:space="0" w:color="auto"/>
            </w:tcBorders>
            <w:shd w:val="clear" w:color="auto" w:fill="auto"/>
            <w:vAlign w:val="center"/>
          </w:tcPr>
          <w:p w14:paraId="36F01413" w14:textId="77777777" w:rsidR="005374CB" w:rsidRPr="00C13866" w:rsidRDefault="005374CB" w:rsidP="00E06D49">
            <w:pPr>
              <w:spacing w:after="0" w:line="240" w:lineRule="auto"/>
              <w:contextualSpacing/>
              <w:jc w:val="center"/>
              <w:rPr>
                <w:rFonts w:ascii="Myriad Pro" w:hAnsi="Myriad Pro" w:cs="Times New Roman"/>
                <w:b/>
                <w:bCs/>
                <w:sz w:val="20"/>
                <w:szCs w:val="20"/>
              </w:rPr>
            </w:pPr>
            <w:r w:rsidRPr="00C13866">
              <w:rPr>
                <w:rFonts w:ascii="Myriad Pro" w:hAnsi="Myriad Pro" w:cs="Times New Roman"/>
                <w:b/>
                <w:bCs/>
                <w:sz w:val="20"/>
                <w:szCs w:val="20"/>
              </w:rPr>
              <w:t>2 890 560</w:t>
            </w:r>
          </w:p>
        </w:tc>
        <w:tc>
          <w:tcPr>
            <w:tcW w:w="2096" w:type="dxa"/>
            <w:tcBorders>
              <w:top w:val="nil"/>
              <w:left w:val="nil"/>
              <w:bottom w:val="single" w:sz="4" w:space="0" w:color="auto"/>
              <w:right w:val="single" w:sz="4" w:space="0" w:color="auto"/>
            </w:tcBorders>
            <w:shd w:val="clear" w:color="auto" w:fill="auto"/>
            <w:vAlign w:val="center"/>
          </w:tcPr>
          <w:p w14:paraId="333EE762" w14:textId="77777777" w:rsidR="005374CB" w:rsidRPr="00C13866" w:rsidRDefault="005374CB" w:rsidP="00E06D49">
            <w:pPr>
              <w:spacing w:after="0" w:line="240" w:lineRule="auto"/>
              <w:contextualSpacing/>
              <w:jc w:val="center"/>
              <w:rPr>
                <w:rFonts w:ascii="Myriad Pro" w:hAnsi="Myriad Pro" w:cs="Times New Roman"/>
                <w:b/>
                <w:bCs/>
                <w:sz w:val="20"/>
                <w:szCs w:val="20"/>
              </w:rPr>
            </w:pPr>
            <w:r w:rsidRPr="00C13866">
              <w:rPr>
                <w:rFonts w:ascii="Myriad Pro" w:hAnsi="Myriad Pro" w:cs="Times New Roman"/>
                <w:b/>
                <w:bCs/>
                <w:sz w:val="20"/>
                <w:szCs w:val="20"/>
              </w:rPr>
              <w:t>1 616 170</w:t>
            </w:r>
          </w:p>
        </w:tc>
        <w:tc>
          <w:tcPr>
            <w:tcW w:w="1800" w:type="dxa"/>
            <w:tcBorders>
              <w:top w:val="nil"/>
              <w:left w:val="nil"/>
              <w:bottom w:val="single" w:sz="4" w:space="0" w:color="auto"/>
              <w:right w:val="single" w:sz="4" w:space="0" w:color="auto"/>
            </w:tcBorders>
            <w:shd w:val="clear" w:color="auto" w:fill="auto"/>
            <w:vAlign w:val="center"/>
          </w:tcPr>
          <w:p w14:paraId="0F3F6336" w14:textId="30F318BC" w:rsidR="005374CB" w:rsidRPr="00C13866" w:rsidRDefault="005374CB" w:rsidP="00E06D49">
            <w:pPr>
              <w:spacing w:after="0" w:line="240" w:lineRule="auto"/>
              <w:contextualSpacing/>
              <w:jc w:val="center"/>
              <w:rPr>
                <w:rFonts w:ascii="Myriad Pro" w:hAnsi="Myriad Pro" w:cs="Times New Roman"/>
                <w:b/>
                <w:bCs/>
                <w:sz w:val="20"/>
                <w:szCs w:val="20"/>
              </w:rPr>
            </w:pPr>
            <w:r w:rsidRPr="00C13866">
              <w:rPr>
                <w:rFonts w:ascii="Myriad Pro" w:hAnsi="Myriad Pro" w:cs="Times New Roman"/>
                <w:b/>
                <w:bCs/>
                <w:sz w:val="20"/>
                <w:szCs w:val="20"/>
              </w:rPr>
              <w:t>1</w:t>
            </w:r>
            <w:r w:rsidR="00B054A6">
              <w:rPr>
                <w:rFonts w:ascii="Myriad Pro" w:hAnsi="Myriad Pro" w:cs="Times New Roman"/>
                <w:b/>
                <w:bCs/>
                <w:sz w:val="20"/>
                <w:szCs w:val="20"/>
              </w:rPr>
              <w:t> 439 054</w:t>
            </w:r>
          </w:p>
        </w:tc>
      </w:tr>
      <w:tr w:rsidR="005374CB" w:rsidRPr="000F0252" w14:paraId="2DB193C2" w14:textId="77777777" w:rsidTr="00E06D49">
        <w:trPr>
          <w:trHeight w:val="341"/>
        </w:trPr>
        <w:tc>
          <w:tcPr>
            <w:tcW w:w="3711" w:type="dxa"/>
            <w:tcBorders>
              <w:top w:val="single" w:sz="4" w:space="0" w:color="auto"/>
            </w:tcBorders>
            <w:shd w:val="clear" w:color="auto" w:fill="auto"/>
            <w:vAlign w:val="bottom"/>
          </w:tcPr>
          <w:p w14:paraId="29AA43BF" w14:textId="77777777" w:rsidR="005374CB" w:rsidRPr="000F0252" w:rsidRDefault="005374CB" w:rsidP="00E06D49">
            <w:pPr>
              <w:spacing w:line="360" w:lineRule="auto"/>
              <w:jc w:val="both"/>
              <w:rPr>
                <w:rFonts w:ascii="Myriad Pro" w:hAnsi="Myriad Pro"/>
                <w:sz w:val="20"/>
                <w:szCs w:val="20"/>
              </w:rPr>
            </w:pPr>
            <w:r w:rsidRPr="000F0252">
              <w:rPr>
                <w:rFonts w:ascii="Myriad Pro" w:hAnsi="Myriad Pro"/>
                <w:sz w:val="20"/>
                <w:szCs w:val="20"/>
              </w:rPr>
              <w:t>*без учета индексации</w:t>
            </w:r>
          </w:p>
        </w:tc>
        <w:tc>
          <w:tcPr>
            <w:tcW w:w="1841" w:type="dxa"/>
            <w:tcBorders>
              <w:top w:val="single" w:sz="4" w:space="0" w:color="auto"/>
            </w:tcBorders>
            <w:shd w:val="clear" w:color="auto" w:fill="auto"/>
            <w:vAlign w:val="center"/>
          </w:tcPr>
          <w:p w14:paraId="03F5BB2D" w14:textId="77777777" w:rsidR="005374CB" w:rsidRPr="000F0252" w:rsidRDefault="005374CB" w:rsidP="00E06D49">
            <w:pPr>
              <w:spacing w:after="0" w:line="240" w:lineRule="auto"/>
              <w:jc w:val="center"/>
              <w:rPr>
                <w:rFonts w:ascii="Myriad Pro" w:eastAsia="Times New Roman" w:hAnsi="Myriad Pro" w:cs="Times New Roman"/>
                <w:b/>
                <w:bCs/>
                <w:color w:val="000000"/>
                <w:sz w:val="20"/>
                <w:szCs w:val="20"/>
                <w:lang w:eastAsia="ru-RU"/>
              </w:rPr>
            </w:pPr>
          </w:p>
        </w:tc>
        <w:tc>
          <w:tcPr>
            <w:tcW w:w="2096" w:type="dxa"/>
            <w:tcBorders>
              <w:top w:val="single" w:sz="4" w:space="0" w:color="auto"/>
            </w:tcBorders>
            <w:shd w:val="clear" w:color="auto" w:fill="auto"/>
            <w:vAlign w:val="center"/>
          </w:tcPr>
          <w:p w14:paraId="051A5716" w14:textId="77777777" w:rsidR="005374CB" w:rsidRPr="000F0252" w:rsidRDefault="005374CB" w:rsidP="00E06D49">
            <w:pPr>
              <w:spacing w:after="0" w:line="240" w:lineRule="auto"/>
              <w:jc w:val="center"/>
              <w:rPr>
                <w:rFonts w:ascii="Myriad Pro" w:eastAsia="Times New Roman" w:hAnsi="Myriad Pro" w:cs="Times New Roman"/>
                <w:b/>
                <w:bCs/>
                <w:color w:val="000000"/>
                <w:sz w:val="20"/>
                <w:szCs w:val="20"/>
                <w:lang w:eastAsia="ru-RU"/>
              </w:rPr>
            </w:pPr>
          </w:p>
        </w:tc>
        <w:tc>
          <w:tcPr>
            <w:tcW w:w="1800" w:type="dxa"/>
            <w:tcBorders>
              <w:top w:val="single" w:sz="4" w:space="0" w:color="auto"/>
            </w:tcBorders>
            <w:shd w:val="clear" w:color="auto" w:fill="auto"/>
            <w:vAlign w:val="center"/>
          </w:tcPr>
          <w:p w14:paraId="5E8BA123" w14:textId="77777777" w:rsidR="005374CB" w:rsidRPr="000F0252" w:rsidRDefault="005374CB" w:rsidP="00E06D49">
            <w:pPr>
              <w:spacing w:after="0" w:line="240" w:lineRule="auto"/>
              <w:jc w:val="center"/>
              <w:rPr>
                <w:rFonts w:ascii="Myriad Pro" w:eastAsia="Times New Roman" w:hAnsi="Myriad Pro" w:cs="Times New Roman"/>
                <w:b/>
                <w:bCs/>
                <w:color w:val="000000"/>
                <w:sz w:val="20"/>
                <w:szCs w:val="20"/>
                <w:lang w:eastAsia="ru-RU"/>
              </w:rPr>
            </w:pPr>
          </w:p>
        </w:tc>
      </w:tr>
    </w:tbl>
    <w:p w14:paraId="107E3D5D" w14:textId="0B8B9F43" w:rsidR="005374CB" w:rsidRPr="00F770F8" w:rsidRDefault="005374CB" w:rsidP="00441E2C">
      <w:pPr>
        <w:pStyle w:val="a3"/>
        <w:spacing w:after="0" w:line="360" w:lineRule="auto"/>
        <w:ind w:left="0" w:firstLine="567"/>
        <w:jc w:val="both"/>
        <w:rPr>
          <w:rFonts w:ascii="Myriad Pro" w:hAnsi="Myriad Pro"/>
          <w:sz w:val="26"/>
          <w:szCs w:val="26"/>
        </w:rPr>
      </w:pPr>
      <w:r w:rsidRPr="00ED64A6">
        <w:rPr>
          <w:rFonts w:ascii="Myriad Pro" w:hAnsi="Myriad Pro"/>
          <w:sz w:val="26"/>
          <w:szCs w:val="26"/>
        </w:rPr>
        <w:lastRenderedPageBreak/>
        <w:t xml:space="preserve">При этом Исполнитель отмечает, что утвержденная величина корректировки НВВ ПАО «Ленэнерго», </w:t>
      </w:r>
      <w:bookmarkStart w:id="138" w:name="_Hlk40191757"/>
      <w:r w:rsidRPr="00ED64A6">
        <w:rPr>
          <w:rFonts w:ascii="Myriad Pro" w:hAnsi="Myriad Pro"/>
          <w:sz w:val="26"/>
          <w:szCs w:val="26"/>
        </w:rPr>
        <w:t xml:space="preserve">возникающей в связи с отличием фактической выручки от реализации услуг по регулируемому виду деятельности за 2017 год от утвержденной </w:t>
      </w:r>
      <w:bookmarkEnd w:id="138"/>
      <w:r w:rsidRPr="00ED64A6">
        <w:rPr>
          <w:rFonts w:ascii="Myriad Pro" w:hAnsi="Myriad Pro"/>
          <w:sz w:val="26"/>
          <w:szCs w:val="26"/>
        </w:rPr>
        <w:t xml:space="preserve">при установлении тарифов, составляет </w:t>
      </w:r>
      <w:r>
        <w:rPr>
          <w:rFonts w:ascii="Myriad Pro" w:hAnsi="Myriad Pro"/>
          <w:sz w:val="26"/>
          <w:szCs w:val="26"/>
        </w:rPr>
        <w:t>(-130 235)</w:t>
      </w:r>
      <w:r w:rsidRPr="00ED64A6">
        <w:rPr>
          <w:rFonts w:ascii="Myriad Pro" w:hAnsi="Myriad Pro"/>
          <w:sz w:val="26"/>
          <w:szCs w:val="26"/>
        </w:rPr>
        <w:t xml:space="preserve"> тыс. руб. при величине соответствующего показателя по расчету Исполнителя в размере </w:t>
      </w:r>
      <w:r>
        <w:rPr>
          <w:rFonts w:ascii="Myriad Pro" w:hAnsi="Myriad Pro"/>
          <w:sz w:val="26"/>
          <w:szCs w:val="26"/>
        </w:rPr>
        <w:t>76 867 </w:t>
      </w:r>
      <w:r w:rsidRPr="00ED64A6">
        <w:rPr>
          <w:rFonts w:ascii="Myriad Pro" w:hAnsi="Myriad Pro"/>
          <w:sz w:val="26"/>
          <w:szCs w:val="26"/>
        </w:rPr>
        <w:t>тыс. руб. (без учета индексации).</w:t>
      </w:r>
      <w:r w:rsidR="00D849AD">
        <w:rPr>
          <w:rFonts w:ascii="Myriad Pro" w:hAnsi="Myriad Pro"/>
          <w:sz w:val="26"/>
          <w:szCs w:val="26"/>
        </w:rPr>
        <w:t xml:space="preserve"> </w:t>
      </w:r>
      <w:r w:rsidR="00D849AD" w:rsidRPr="003C4E2E">
        <w:rPr>
          <w:rFonts w:ascii="Myriad Pro" w:hAnsi="Myriad Pro"/>
          <w:sz w:val="26"/>
          <w:szCs w:val="26"/>
        </w:rPr>
        <w:t xml:space="preserve">Детальное описание позиции Исполнителя представлено в разделе «Экспертиза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w:t>
      </w:r>
      <w:r w:rsidR="00D849AD" w:rsidRPr="00F770F8">
        <w:rPr>
          <w:rFonts w:ascii="Myriad Pro" w:hAnsi="Myriad Pro"/>
          <w:sz w:val="26"/>
          <w:szCs w:val="26"/>
        </w:rPr>
        <w:t>тарифов» настоящего отчета.</w:t>
      </w:r>
    </w:p>
    <w:p w14:paraId="48F27F89" w14:textId="69D6BC70" w:rsidR="00D849AD" w:rsidRPr="0077482C" w:rsidRDefault="00E63BC3" w:rsidP="00D849AD">
      <w:pPr>
        <w:spacing w:after="0" w:line="360" w:lineRule="auto"/>
        <w:ind w:firstLine="567"/>
        <w:contextualSpacing/>
        <w:jc w:val="both"/>
        <w:rPr>
          <w:rFonts w:ascii="Myriad Pro" w:hAnsi="Myriad Pro" w:cs="Times New Roman"/>
          <w:sz w:val="26"/>
          <w:szCs w:val="26"/>
        </w:rPr>
      </w:pPr>
      <w:r w:rsidRPr="00F770F8">
        <w:rPr>
          <w:rFonts w:ascii="Myriad Pro" w:hAnsi="Myriad Pro"/>
          <w:sz w:val="26"/>
          <w:szCs w:val="26"/>
        </w:rPr>
        <w:t xml:space="preserve">Необходимая валовая выручка ПАО «Ленэнерго» без учета стоимости электрической энергии, приобретаемой в целях компенсации потерь в сетях, </w:t>
      </w:r>
      <w:r w:rsidR="00D849AD" w:rsidRPr="00F770F8">
        <w:rPr>
          <w:rFonts w:ascii="Myriad Pro" w:hAnsi="Myriad Pro" w:cs="Times New Roman"/>
          <w:sz w:val="26"/>
          <w:szCs w:val="26"/>
        </w:rPr>
        <w:t>утвержденная Комитетом по тарифам и ценовой политике Ленинградской</w:t>
      </w:r>
      <w:r w:rsidR="00D849AD" w:rsidRPr="00425448">
        <w:rPr>
          <w:rFonts w:ascii="Myriad Pro" w:hAnsi="Myriad Pro" w:cs="Times New Roman"/>
          <w:sz w:val="26"/>
          <w:szCs w:val="26"/>
        </w:rPr>
        <w:t xml:space="preserve"> области</w:t>
      </w:r>
      <w:r w:rsidR="00D849AD" w:rsidRPr="0077482C">
        <w:rPr>
          <w:rFonts w:ascii="Myriad Pro" w:hAnsi="Myriad Pro" w:cs="Times New Roman"/>
          <w:sz w:val="26"/>
          <w:szCs w:val="26"/>
        </w:rPr>
        <w:t xml:space="preserve"> на 2017 г</w:t>
      </w:r>
      <w:r>
        <w:rPr>
          <w:rFonts w:ascii="Myriad Pro" w:hAnsi="Myriad Pro" w:cs="Times New Roman"/>
          <w:sz w:val="26"/>
          <w:szCs w:val="26"/>
        </w:rPr>
        <w:t>од</w:t>
      </w:r>
      <w:r w:rsidR="00D849AD" w:rsidRPr="0077482C">
        <w:rPr>
          <w:rFonts w:ascii="Myriad Pro" w:hAnsi="Myriad Pro" w:cs="Times New Roman"/>
          <w:sz w:val="26"/>
          <w:szCs w:val="26"/>
        </w:rPr>
        <w:t xml:space="preserve">, составила </w:t>
      </w:r>
      <w:r w:rsidR="00D849AD" w:rsidRPr="00425448">
        <w:rPr>
          <w:rFonts w:ascii="Myriad Pro" w:hAnsi="Myriad Pro" w:cs="Times New Roman"/>
          <w:sz w:val="26"/>
          <w:szCs w:val="26"/>
        </w:rPr>
        <w:t>18 214 730</w:t>
      </w:r>
      <w:r w:rsidR="00D849AD" w:rsidRPr="0077482C">
        <w:rPr>
          <w:rFonts w:ascii="Myriad Pro" w:hAnsi="Myriad Pro" w:cs="Times New Roman"/>
          <w:sz w:val="26"/>
          <w:szCs w:val="26"/>
        </w:rPr>
        <w:t xml:space="preserve"> тыс. руб. </w:t>
      </w:r>
      <w:r>
        <w:rPr>
          <w:rFonts w:ascii="Myriad Pro" w:hAnsi="Myriad Pro" w:cs="Times New Roman"/>
          <w:sz w:val="26"/>
          <w:szCs w:val="26"/>
        </w:rPr>
        <w:t>Величина ф</w:t>
      </w:r>
      <w:r w:rsidR="00D849AD" w:rsidRPr="0077482C">
        <w:rPr>
          <w:rFonts w:ascii="Myriad Pro" w:hAnsi="Myriad Pro" w:cs="Times New Roman"/>
          <w:sz w:val="26"/>
          <w:szCs w:val="26"/>
        </w:rPr>
        <w:t>актическ</w:t>
      </w:r>
      <w:r>
        <w:rPr>
          <w:rFonts w:ascii="Myriad Pro" w:hAnsi="Myriad Pro" w:cs="Times New Roman"/>
          <w:sz w:val="26"/>
          <w:szCs w:val="26"/>
        </w:rPr>
        <w:t xml:space="preserve">ой выручки ПАО «Ленэнерго» за 2017 год (без учета оплаты потерь в сетях) </w:t>
      </w:r>
      <w:r w:rsidR="00D849AD" w:rsidRPr="0077482C">
        <w:rPr>
          <w:rFonts w:ascii="Myriad Pro" w:hAnsi="Myriad Pro" w:cs="Times New Roman"/>
          <w:sz w:val="26"/>
          <w:szCs w:val="26"/>
        </w:rPr>
        <w:t xml:space="preserve"> в соответствии с представленными материалами составил</w:t>
      </w:r>
      <w:r>
        <w:rPr>
          <w:rFonts w:ascii="Myriad Pro" w:hAnsi="Myriad Pro" w:cs="Times New Roman"/>
          <w:sz w:val="26"/>
          <w:szCs w:val="26"/>
        </w:rPr>
        <w:t>а</w:t>
      </w:r>
      <w:r w:rsidR="00D849AD" w:rsidRPr="0077482C">
        <w:rPr>
          <w:rFonts w:ascii="Myriad Pro" w:hAnsi="Myriad Pro" w:cs="Times New Roman"/>
          <w:sz w:val="26"/>
          <w:szCs w:val="26"/>
        </w:rPr>
        <w:t xml:space="preserve"> </w:t>
      </w:r>
      <w:r w:rsidR="00D849AD" w:rsidRPr="00425448">
        <w:rPr>
          <w:rFonts w:ascii="Myriad Pro" w:hAnsi="Myriad Pro" w:cs="Times New Roman"/>
          <w:sz w:val="26"/>
          <w:szCs w:val="26"/>
        </w:rPr>
        <w:t>18 137 863</w:t>
      </w:r>
      <w:r w:rsidR="00D849AD" w:rsidRPr="0077482C">
        <w:rPr>
          <w:rFonts w:ascii="Myriad Pro" w:hAnsi="Myriad Pro" w:cs="Times New Roman"/>
          <w:sz w:val="26"/>
          <w:szCs w:val="26"/>
        </w:rPr>
        <w:t xml:space="preserve"> тыс. руб.</w:t>
      </w:r>
      <w:r>
        <w:rPr>
          <w:rFonts w:ascii="Myriad Pro" w:hAnsi="Myriad Pro" w:cs="Times New Roman"/>
          <w:sz w:val="26"/>
          <w:szCs w:val="26"/>
        </w:rPr>
        <w:t>, что на 0,42% ниже соответствующего планового показателя.</w:t>
      </w:r>
    </w:p>
    <w:tbl>
      <w:tblPr>
        <w:tblW w:w="5000" w:type="pct"/>
        <w:tblLook w:val="04A0" w:firstRow="1" w:lastRow="0" w:firstColumn="1" w:lastColumn="0" w:noHBand="0" w:noVBand="1"/>
      </w:tblPr>
      <w:tblGrid>
        <w:gridCol w:w="4644"/>
        <w:gridCol w:w="2305"/>
        <w:gridCol w:w="2622"/>
      </w:tblGrid>
      <w:tr w:rsidR="00D849AD" w:rsidRPr="0077482C" w14:paraId="33510A3E" w14:textId="77777777" w:rsidTr="00E63BC3">
        <w:trPr>
          <w:trHeight w:val="994"/>
          <w:tblHeader/>
        </w:trPr>
        <w:tc>
          <w:tcPr>
            <w:tcW w:w="24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138D4E" w14:textId="77777777" w:rsidR="00D849AD" w:rsidRPr="0077482C" w:rsidRDefault="00D849AD" w:rsidP="00E63BC3">
            <w:pPr>
              <w:spacing w:after="0" w:line="240" w:lineRule="auto"/>
              <w:jc w:val="center"/>
              <w:rPr>
                <w:rFonts w:ascii="Myriad Pro" w:eastAsia="Times New Roman" w:hAnsi="Myriad Pro" w:cs="Times New Roman"/>
                <w:b/>
                <w:bCs/>
                <w:color w:val="FFFFFF"/>
                <w:lang w:eastAsia="ru-RU"/>
              </w:rPr>
            </w:pPr>
            <w:bookmarkStart w:id="139" w:name="_Hlk41077287"/>
            <w:r w:rsidRPr="0077482C">
              <w:rPr>
                <w:rFonts w:ascii="Myriad Pro" w:eastAsia="Times New Roman" w:hAnsi="Myriad Pro" w:cs="Times New Roman"/>
                <w:b/>
                <w:bCs/>
                <w:color w:val="FFFFFF"/>
                <w:lang w:eastAsia="ru-RU"/>
              </w:rPr>
              <w:t>Наименование показателя</w:t>
            </w:r>
          </w:p>
        </w:tc>
        <w:tc>
          <w:tcPr>
            <w:tcW w:w="12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209757" w14:textId="77777777" w:rsidR="00D849AD" w:rsidRPr="0077482C" w:rsidRDefault="00D849AD" w:rsidP="00E63BC3">
            <w:pPr>
              <w:spacing w:after="0" w:line="240" w:lineRule="auto"/>
              <w:jc w:val="center"/>
              <w:rPr>
                <w:rFonts w:ascii="Myriad Pro" w:eastAsia="Times New Roman" w:hAnsi="Myriad Pro" w:cs="Times New Roman"/>
                <w:b/>
                <w:bCs/>
                <w:color w:val="FFFFFF"/>
                <w:lang w:eastAsia="ru-RU"/>
              </w:rPr>
            </w:pPr>
            <w:r w:rsidRPr="0077482C">
              <w:rPr>
                <w:rFonts w:ascii="Myriad Pro" w:eastAsia="Times New Roman" w:hAnsi="Myriad Pro" w:cs="Times New Roman"/>
                <w:b/>
                <w:bCs/>
                <w:color w:val="FFFFFF"/>
                <w:lang w:eastAsia="ru-RU"/>
              </w:rPr>
              <w:t>Утверждено Комитетом на</w:t>
            </w:r>
            <w:r w:rsidRPr="0077482C">
              <w:rPr>
                <w:rFonts w:ascii="Myriad Pro" w:eastAsia="Times New Roman" w:hAnsi="Myriad Pro" w:cs="Times New Roman"/>
                <w:color w:val="000000"/>
                <w:lang w:eastAsia="ru-RU"/>
              </w:rPr>
              <w:t xml:space="preserve"> </w:t>
            </w:r>
            <w:r w:rsidRPr="0077482C">
              <w:rPr>
                <w:rFonts w:ascii="Myriad Pro" w:eastAsia="Times New Roman" w:hAnsi="Myriad Pro" w:cs="Times New Roman"/>
                <w:b/>
                <w:bCs/>
                <w:color w:val="FFFFFF"/>
                <w:lang w:eastAsia="ru-RU"/>
              </w:rPr>
              <w:t>2017 год</w:t>
            </w:r>
          </w:p>
        </w:tc>
        <w:tc>
          <w:tcPr>
            <w:tcW w:w="137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5AD2AD" w14:textId="77777777" w:rsidR="00D849AD" w:rsidRPr="0077482C" w:rsidRDefault="00D849AD" w:rsidP="00E63BC3">
            <w:pPr>
              <w:spacing w:after="0" w:line="240" w:lineRule="auto"/>
              <w:jc w:val="center"/>
              <w:rPr>
                <w:rFonts w:ascii="Myriad Pro" w:eastAsia="Times New Roman" w:hAnsi="Myriad Pro" w:cs="Arial"/>
                <w:b/>
                <w:bCs/>
                <w:color w:val="FFFFFF"/>
                <w:sz w:val="20"/>
                <w:szCs w:val="20"/>
                <w:lang w:eastAsia="ru-RU"/>
              </w:rPr>
            </w:pPr>
            <w:r w:rsidRPr="0077482C">
              <w:rPr>
                <w:rFonts w:ascii="Myriad Pro" w:eastAsia="Times New Roman" w:hAnsi="Myriad Pro" w:cs="Times New Roman"/>
                <w:b/>
                <w:bCs/>
                <w:color w:val="FFFFFF"/>
                <w:lang w:eastAsia="ru-RU"/>
              </w:rPr>
              <w:t>Факт ПАО «Ленэнерго» за 2017 год</w:t>
            </w:r>
          </w:p>
        </w:tc>
      </w:tr>
      <w:tr w:rsidR="00D849AD" w:rsidRPr="0077482C" w14:paraId="573164A7" w14:textId="77777777" w:rsidTr="00E63BC3">
        <w:trPr>
          <w:trHeight w:val="341"/>
        </w:trPr>
        <w:tc>
          <w:tcPr>
            <w:tcW w:w="2426"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4702CCBB" w14:textId="349F0D12" w:rsidR="00D849AD" w:rsidRPr="0077482C" w:rsidRDefault="00E63BC3" w:rsidP="00E63BC3">
            <w:pPr>
              <w:spacing w:after="0" w:line="240" w:lineRule="auto"/>
              <w:rPr>
                <w:rFonts w:ascii="Myriad Pro" w:eastAsia="Times New Roman" w:hAnsi="Myriad Pro" w:cs="Times New Roman"/>
                <w:color w:val="000000"/>
                <w:lang w:eastAsia="ru-RU"/>
              </w:rPr>
            </w:pPr>
            <w:r>
              <w:rPr>
                <w:rFonts w:ascii="Myriad Pro" w:eastAsia="Times New Roman" w:hAnsi="Myriad Pro" w:cs="Times New Roman"/>
                <w:color w:val="000000"/>
                <w:lang w:eastAsia="ru-RU"/>
              </w:rPr>
              <w:t>Валовая выручка от оказания услуг по передаче электрической энергии</w:t>
            </w:r>
            <w:r w:rsidRPr="00E31F43">
              <w:rPr>
                <w:rFonts w:ascii="Myriad Pro" w:eastAsia="Times New Roman" w:hAnsi="Myriad Pro" w:cs="Times New Roman"/>
                <w:color w:val="000000"/>
                <w:lang w:eastAsia="ru-RU"/>
              </w:rPr>
              <w:t xml:space="preserve"> </w:t>
            </w:r>
            <w:r>
              <w:rPr>
                <w:rFonts w:ascii="Myriad Pro" w:eastAsia="Times New Roman" w:hAnsi="Myriad Pro" w:cs="Times New Roman"/>
                <w:color w:val="000000"/>
                <w:lang w:eastAsia="ru-RU"/>
              </w:rPr>
              <w:t>(</w:t>
            </w:r>
            <w:r w:rsidRPr="00E31F43">
              <w:rPr>
                <w:rFonts w:ascii="Myriad Pro" w:eastAsia="Times New Roman" w:hAnsi="Myriad Pro" w:cs="Times New Roman"/>
                <w:color w:val="000000"/>
                <w:lang w:eastAsia="ru-RU"/>
              </w:rPr>
              <w:t>без учета оплаты потерь</w:t>
            </w:r>
            <w:r>
              <w:rPr>
                <w:rFonts w:ascii="Myriad Pro" w:eastAsia="Times New Roman" w:hAnsi="Myriad Pro" w:cs="Times New Roman"/>
                <w:color w:val="000000"/>
                <w:lang w:eastAsia="ru-RU"/>
              </w:rPr>
              <w:t xml:space="preserve"> в сетях)</w:t>
            </w:r>
            <w:r w:rsidRPr="00E31F43">
              <w:rPr>
                <w:rFonts w:ascii="Myriad Pro" w:eastAsia="Times New Roman" w:hAnsi="Myriad Pro" w:cs="Times New Roman"/>
                <w:color w:val="000000"/>
                <w:lang w:eastAsia="ru-RU"/>
              </w:rPr>
              <w:t>, тыс. руб.</w:t>
            </w:r>
            <w:r w:rsidR="00D849AD" w:rsidRPr="0077482C">
              <w:rPr>
                <w:rFonts w:ascii="Myriad Pro" w:eastAsia="Times New Roman" w:hAnsi="Myriad Pro" w:cs="Times New Roman"/>
                <w:color w:val="000000"/>
                <w:lang w:eastAsia="ru-RU"/>
              </w:rPr>
              <w:t>.</w:t>
            </w:r>
          </w:p>
        </w:tc>
        <w:tc>
          <w:tcPr>
            <w:tcW w:w="1204" w:type="pct"/>
            <w:tcBorders>
              <w:top w:val="single" w:sz="4" w:space="0" w:color="FFFFFF"/>
              <w:left w:val="nil"/>
              <w:bottom w:val="single" w:sz="4" w:space="0" w:color="auto"/>
              <w:right w:val="single" w:sz="4" w:space="0" w:color="auto"/>
            </w:tcBorders>
            <w:shd w:val="clear" w:color="auto" w:fill="auto"/>
            <w:vAlign w:val="center"/>
            <w:hideMark/>
          </w:tcPr>
          <w:p w14:paraId="51750477" w14:textId="77777777" w:rsidR="00D849AD" w:rsidRPr="0077482C" w:rsidRDefault="00D849AD" w:rsidP="00E63BC3">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18 214 730</w:t>
            </w:r>
          </w:p>
        </w:tc>
        <w:tc>
          <w:tcPr>
            <w:tcW w:w="1370" w:type="pct"/>
            <w:tcBorders>
              <w:top w:val="single" w:sz="4" w:space="0" w:color="FFFFFF"/>
              <w:left w:val="nil"/>
              <w:bottom w:val="single" w:sz="4" w:space="0" w:color="auto"/>
              <w:right w:val="single" w:sz="4" w:space="0" w:color="auto"/>
            </w:tcBorders>
            <w:shd w:val="clear" w:color="auto" w:fill="auto"/>
            <w:vAlign w:val="center"/>
            <w:hideMark/>
          </w:tcPr>
          <w:p w14:paraId="11391D9A" w14:textId="77777777" w:rsidR="00D849AD" w:rsidRPr="0077482C" w:rsidRDefault="00D849AD" w:rsidP="00E63BC3">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18 137 863</w:t>
            </w:r>
          </w:p>
        </w:tc>
      </w:tr>
      <w:tr w:rsidR="00D849AD" w:rsidRPr="0077482C" w14:paraId="08159081" w14:textId="77777777" w:rsidTr="00E63BC3">
        <w:trPr>
          <w:trHeight w:val="341"/>
        </w:trPr>
        <w:tc>
          <w:tcPr>
            <w:tcW w:w="2426" w:type="pct"/>
            <w:tcBorders>
              <w:top w:val="single" w:sz="4" w:space="0" w:color="FFFFFF"/>
              <w:left w:val="single" w:sz="4" w:space="0" w:color="auto"/>
              <w:bottom w:val="single" w:sz="4" w:space="0" w:color="auto"/>
              <w:right w:val="single" w:sz="4" w:space="0" w:color="auto"/>
            </w:tcBorders>
            <w:shd w:val="clear" w:color="auto" w:fill="auto"/>
            <w:vAlign w:val="bottom"/>
          </w:tcPr>
          <w:p w14:paraId="1CEF2DFE" w14:textId="77777777" w:rsidR="00D849AD" w:rsidRPr="0077482C" w:rsidRDefault="00D849AD" w:rsidP="00E63BC3">
            <w:pPr>
              <w:spacing w:after="0" w:line="240" w:lineRule="auto"/>
              <w:ind w:left="313"/>
              <w:rPr>
                <w:rFonts w:ascii="Myriad Pro" w:eastAsia="Times New Roman" w:hAnsi="Myriad Pro" w:cs="Times New Roman"/>
                <w:i/>
                <w:color w:val="000000"/>
                <w:lang w:eastAsia="ru-RU"/>
              </w:rPr>
            </w:pPr>
            <w:r w:rsidRPr="0077482C">
              <w:rPr>
                <w:rFonts w:ascii="Myriad Pro" w:eastAsia="Times New Roman" w:hAnsi="Myriad Pro" w:cs="Times New Roman"/>
                <w:i/>
                <w:color w:val="000000"/>
                <w:lang w:eastAsia="ru-RU"/>
              </w:rPr>
              <w:t>изменение, %</w:t>
            </w:r>
          </w:p>
        </w:tc>
        <w:tc>
          <w:tcPr>
            <w:tcW w:w="1204" w:type="pct"/>
            <w:tcBorders>
              <w:top w:val="single" w:sz="4" w:space="0" w:color="FFFFFF"/>
              <w:left w:val="nil"/>
              <w:bottom w:val="single" w:sz="4" w:space="0" w:color="auto"/>
              <w:right w:val="single" w:sz="4" w:space="0" w:color="auto"/>
            </w:tcBorders>
            <w:shd w:val="clear" w:color="auto" w:fill="auto"/>
            <w:vAlign w:val="center"/>
          </w:tcPr>
          <w:p w14:paraId="1EC41C27" w14:textId="77777777" w:rsidR="00D849AD" w:rsidRPr="0077482C" w:rsidRDefault="00D849AD" w:rsidP="00E63BC3">
            <w:pPr>
              <w:spacing w:after="0" w:line="240" w:lineRule="auto"/>
              <w:jc w:val="center"/>
              <w:rPr>
                <w:rFonts w:ascii="Myriad Pro" w:eastAsia="Times New Roman" w:hAnsi="Myriad Pro" w:cs="Times New Roman"/>
                <w:color w:val="000000"/>
                <w:lang w:eastAsia="ru-RU"/>
              </w:rPr>
            </w:pPr>
          </w:p>
        </w:tc>
        <w:tc>
          <w:tcPr>
            <w:tcW w:w="1370" w:type="pct"/>
            <w:tcBorders>
              <w:top w:val="single" w:sz="4" w:space="0" w:color="FFFFFF"/>
              <w:left w:val="nil"/>
              <w:bottom w:val="single" w:sz="4" w:space="0" w:color="auto"/>
              <w:right w:val="single" w:sz="4" w:space="0" w:color="auto"/>
            </w:tcBorders>
            <w:shd w:val="clear" w:color="auto" w:fill="auto"/>
            <w:vAlign w:val="center"/>
          </w:tcPr>
          <w:p w14:paraId="6478C474" w14:textId="77777777" w:rsidR="00D849AD" w:rsidRPr="0077482C" w:rsidRDefault="00D849AD" w:rsidP="00E63BC3">
            <w:pPr>
              <w:spacing w:after="0" w:line="240" w:lineRule="auto"/>
              <w:jc w:val="center"/>
              <w:rPr>
                <w:rFonts w:ascii="Myriad Pro" w:eastAsia="Times New Roman" w:hAnsi="Myriad Pro" w:cs="Times New Roman"/>
                <w:i/>
                <w:color w:val="000000"/>
                <w:lang w:eastAsia="ru-RU"/>
              </w:rPr>
            </w:pPr>
            <w:r>
              <w:rPr>
                <w:rFonts w:ascii="Myriad Pro" w:eastAsia="Times New Roman" w:hAnsi="Myriad Pro" w:cs="Times New Roman"/>
                <w:i/>
                <w:color w:val="000000"/>
                <w:lang w:eastAsia="ru-RU"/>
              </w:rPr>
              <w:t>-0,42%</w:t>
            </w:r>
          </w:p>
        </w:tc>
      </w:tr>
      <w:tr w:rsidR="00D849AD" w:rsidRPr="0077482C" w14:paraId="1B6FD5C3" w14:textId="77777777" w:rsidTr="00E63BC3">
        <w:trPr>
          <w:trHeight w:val="341"/>
        </w:trPr>
        <w:tc>
          <w:tcPr>
            <w:tcW w:w="2426" w:type="pct"/>
            <w:tcBorders>
              <w:top w:val="single" w:sz="4" w:space="0" w:color="auto"/>
              <w:left w:val="single" w:sz="4" w:space="0" w:color="auto"/>
              <w:bottom w:val="nil"/>
              <w:right w:val="single" w:sz="4" w:space="0" w:color="auto"/>
            </w:tcBorders>
            <w:shd w:val="clear" w:color="auto" w:fill="auto"/>
            <w:vAlign w:val="bottom"/>
            <w:hideMark/>
          </w:tcPr>
          <w:p w14:paraId="3E5549BA" w14:textId="589BC726" w:rsidR="00D849AD" w:rsidRPr="0077482C" w:rsidRDefault="00D849AD" w:rsidP="00E63BC3">
            <w:pPr>
              <w:spacing w:after="0" w:line="240" w:lineRule="auto"/>
              <w:rPr>
                <w:rFonts w:ascii="Myriad Pro" w:eastAsia="Times New Roman" w:hAnsi="Myriad Pro" w:cs="Times New Roman"/>
                <w:color w:val="000000"/>
                <w:lang w:eastAsia="ru-RU"/>
              </w:rPr>
            </w:pPr>
            <w:r w:rsidRPr="0077482C">
              <w:rPr>
                <w:rFonts w:ascii="Myriad Pro" w:eastAsia="Times New Roman" w:hAnsi="Myriad Pro" w:cs="Times New Roman"/>
                <w:color w:val="000000"/>
                <w:lang w:eastAsia="ru-RU"/>
              </w:rPr>
              <w:t xml:space="preserve">Объем отпуска </w:t>
            </w:r>
            <w:r w:rsidR="00E63BC3">
              <w:rPr>
                <w:rFonts w:ascii="Myriad Pro" w:eastAsia="Times New Roman" w:hAnsi="Myriad Pro" w:cs="Times New Roman"/>
                <w:color w:val="000000"/>
                <w:lang w:eastAsia="ru-RU"/>
              </w:rPr>
              <w:t xml:space="preserve">электрической </w:t>
            </w:r>
            <w:r w:rsidRPr="0077482C">
              <w:rPr>
                <w:rFonts w:ascii="Myriad Pro" w:eastAsia="Times New Roman" w:hAnsi="Myriad Pro" w:cs="Times New Roman"/>
                <w:color w:val="000000"/>
                <w:lang w:eastAsia="ru-RU"/>
              </w:rPr>
              <w:t>энергии, млн. кВт</w:t>
            </w:r>
            <w:r w:rsidR="00E63BC3">
              <w:rPr>
                <w:rFonts w:ascii="Myriad Pro" w:eastAsia="Times New Roman" w:hAnsi="Myriad Pro" w:cs="Times New Roman"/>
                <w:color w:val="000000"/>
                <w:lang w:eastAsia="ru-RU"/>
              </w:rPr>
              <w:t>*</w:t>
            </w:r>
            <w:r w:rsidRPr="0077482C">
              <w:rPr>
                <w:rFonts w:ascii="Myriad Pro" w:eastAsia="Times New Roman" w:hAnsi="Myriad Pro" w:cs="Times New Roman"/>
                <w:color w:val="000000"/>
                <w:lang w:eastAsia="ru-RU"/>
              </w:rPr>
              <w:t>ч</w:t>
            </w:r>
          </w:p>
        </w:tc>
        <w:tc>
          <w:tcPr>
            <w:tcW w:w="1204" w:type="pct"/>
            <w:tcBorders>
              <w:top w:val="single" w:sz="4" w:space="0" w:color="auto"/>
              <w:left w:val="nil"/>
              <w:bottom w:val="nil"/>
              <w:right w:val="single" w:sz="4" w:space="0" w:color="auto"/>
            </w:tcBorders>
            <w:shd w:val="clear" w:color="auto" w:fill="auto"/>
            <w:vAlign w:val="center"/>
          </w:tcPr>
          <w:p w14:paraId="68FA4C7E" w14:textId="77777777" w:rsidR="00D849AD" w:rsidRPr="0077482C" w:rsidRDefault="00D849AD" w:rsidP="00E63BC3">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12 948,18</w:t>
            </w:r>
          </w:p>
        </w:tc>
        <w:tc>
          <w:tcPr>
            <w:tcW w:w="1370" w:type="pct"/>
            <w:tcBorders>
              <w:top w:val="single" w:sz="4" w:space="0" w:color="auto"/>
              <w:left w:val="nil"/>
              <w:bottom w:val="nil"/>
              <w:right w:val="single" w:sz="4" w:space="0" w:color="auto"/>
            </w:tcBorders>
            <w:shd w:val="clear" w:color="auto" w:fill="auto"/>
            <w:vAlign w:val="center"/>
          </w:tcPr>
          <w:p w14:paraId="65557B80" w14:textId="77777777" w:rsidR="00D849AD" w:rsidRPr="0077482C" w:rsidRDefault="00D849AD" w:rsidP="00E63BC3">
            <w:pPr>
              <w:spacing w:after="0" w:line="240" w:lineRule="auto"/>
              <w:jc w:val="center"/>
              <w:rPr>
                <w:rFonts w:ascii="Myriad Pro" w:eastAsia="Times New Roman" w:hAnsi="Myriad Pro" w:cs="Times New Roman"/>
                <w:color w:val="000000"/>
                <w:lang w:eastAsia="ru-RU"/>
              </w:rPr>
            </w:pPr>
            <w:r>
              <w:rPr>
                <w:rFonts w:ascii="Myriad Pro" w:eastAsia="Times New Roman" w:hAnsi="Myriad Pro" w:cs="Times New Roman"/>
                <w:color w:val="000000"/>
                <w:lang w:eastAsia="ru-RU"/>
              </w:rPr>
              <w:t>12 965,01</w:t>
            </w:r>
          </w:p>
        </w:tc>
      </w:tr>
      <w:tr w:rsidR="00D849AD" w:rsidRPr="0077482C" w14:paraId="3AC28D8A" w14:textId="77777777" w:rsidTr="00E63BC3">
        <w:trPr>
          <w:trHeight w:val="341"/>
        </w:trPr>
        <w:tc>
          <w:tcPr>
            <w:tcW w:w="2426" w:type="pct"/>
            <w:tcBorders>
              <w:top w:val="single" w:sz="4" w:space="0" w:color="auto"/>
              <w:left w:val="single" w:sz="4" w:space="0" w:color="auto"/>
              <w:bottom w:val="single" w:sz="4" w:space="0" w:color="auto"/>
              <w:right w:val="single" w:sz="4" w:space="0" w:color="auto"/>
            </w:tcBorders>
            <w:shd w:val="clear" w:color="auto" w:fill="auto"/>
            <w:vAlign w:val="bottom"/>
          </w:tcPr>
          <w:p w14:paraId="2C6861C6" w14:textId="77777777" w:rsidR="00D849AD" w:rsidRPr="0077482C" w:rsidRDefault="00D849AD" w:rsidP="00E63BC3">
            <w:pPr>
              <w:spacing w:after="0" w:line="240" w:lineRule="auto"/>
              <w:ind w:left="313"/>
              <w:rPr>
                <w:rFonts w:ascii="Myriad Pro" w:eastAsia="Times New Roman" w:hAnsi="Myriad Pro" w:cs="Times New Roman"/>
                <w:color w:val="000000"/>
                <w:lang w:eastAsia="ru-RU"/>
              </w:rPr>
            </w:pPr>
            <w:r w:rsidRPr="0077482C">
              <w:rPr>
                <w:rFonts w:ascii="Myriad Pro" w:eastAsia="Times New Roman" w:hAnsi="Myriad Pro" w:cs="Times New Roman"/>
                <w:i/>
                <w:color w:val="000000"/>
                <w:lang w:eastAsia="ru-RU"/>
              </w:rPr>
              <w:t>изменение, %</w:t>
            </w:r>
          </w:p>
        </w:tc>
        <w:tc>
          <w:tcPr>
            <w:tcW w:w="1204" w:type="pct"/>
            <w:tcBorders>
              <w:top w:val="single" w:sz="4" w:space="0" w:color="auto"/>
              <w:left w:val="nil"/>
              <w:bottom w:val="single" w:sz="4" w:space="0" w:color="auto"/>
              <w:right w:val="single" w:sz="4" w:space="0" w:color="auto"/>
            </w:tcBorders>
            <w:shd w:val="clear" w:color="auto" w:fill="auto"/>
            <w:vAlign w:val="center"/>
          </w:tcPr>
          <w:p w14:paraId="3B7BAACB" w14:textId="77777777" w:rsidR="00D849AD" w:rsidRPr="0077482C" w:rsidRDefault="00D849AD" w:rsidP="00E63BC3">
            <w:pPr>
              <w:spacing w:after="0" w:line="240" w:lineRule="auto"/>
              <w:jc w:val="center"/>
              <w:rPr>
                <w:rFonts w:ascii="Myriad Pro" w:eastAsia="Times New Roman" w:hAnsi="Myriad Pro" w:cs="Times New Roman"/>
                <w:color w:val="000000"/>
                <w:lang w:eastAsia="ru-RU"/>
              </w:rPr>
            </w:pPr>
          </w:p>
        </w:tc>
        <w:tc>
          <w:tcPr>
            <w:tcW w:w="1370" w:type="pct"/>
            <w:tcBorders>
              <w:top w:val="single" w:sz="4" w:space="0" w:color="auto"/>
              <w:left w:val="nil"/>
              <w:bottom w:val="single" w:sz="4" w:space="0" w:color="auto"/>
              <w:right w:val="single" w:sz="4" w:space="0" w:color="auto"/>
            </w:tcBorders>
            <w:shd w:val="clear" w:color="auto" w:fill="auto"/>
            <w:vAlign w:val="center"/>
          </w:tcPr>
          <w:p w14:paraId="1253FAA0" w14:textId="77777777" w:rsidR="00D849AD" w:rsidRPr="0077482C" w:rsidRDefault="00D849AD" w:rsidP="00E63BC3">
            <w:pPr>
              <w:spacing w:after="0" w:line="240" w:lineRule="auto"/>
              <w:jc w:val="center"/>
              <w:rPr>
                <w:rFonts w:ascii="Myriad Pro" w:eastAsia="Times New Roman" w:hAnsi="Myriad Pro" w:cs="Times New Roman"/>
                <w:i/>
                <w:color w:val="000000"/>
                <w:lang w:eastAsia="ru-RU"/>
              </w:rPr>
            </w:pPr>
            <w:r>
              <w:rPr>
                <w:rFonts w:ascii="Myriad Pro" w:eastAsia="Times New Roman" w:hAnsi="Myriad Pro" w:cs="Times New Roman"/>
                <w:i/>
                <w:color w:val="000000"/>
                <w:lang w:eastAsia="ru-RU"/>
              </w:rPr>
              <w:t>0,13</w:t>
            </w:r>
            <w:r w:rsidRPr="0077482C">
              <w:rPr>
                <w:rFonts w:ascii="Myriad Pro" w:eastAsia="Times New Roman" w:hAnsi="Myriad Pro" w:cs="Times New Roman"/>
                <w:i/>
                <w:color w:val="000000"/>
                <w:lang w:eastAsia="ru-RU"/>
              </w:rPr>
              <w:t>%</w:t>
            </w:r>
          </w:p>
        </w:tc>
      </w:tr>
      <w:bookmarkEnd w:id="139"/>
    </w:tbl>
    <w:p w14:paraId="54BCB090" w14:textId="77777777" w:rsidR="00D849AD" w:rsidRPr="0077482C" w:rsidRDefault="00D849AD" w:rsidP="00D849AD">
      <w:pPr>
        <w:spacing w:after="0" w:line="360" w:lineRule="auto"/>
        <w:ind w:firstLine="633"/>
        <w:jc w:val="both"/>
        <w:rPr>
          <w:rFonts w:ascii="Myriad Pro" w:hAnsi="Myriad Pro" w:cs="Times New Roman"/>
          <w:sz w:val="26"/>
          <w:szCs w:val="26"/>
          <w:highlight w:val="cyan"/>
        </w:rPr>
      </w:pPr>
    </w:p>
    <w:p w14:paraId="4CCAB026" w14:textId="4295945C" w:rsidR="00A309D2" w:rsidRPr="00C72B57" w:rsidRDefault="00A309D2" w:rsidP="00D849AD">
      <w:pPr>
        <w:spacing w:after="0" w:line="360" w:lineRule="auto"/>
        <w:ind w:firstLine="567"/>
        <w:contextualSpacing/>
        <w:jc w:val="both"/>
        <w:rPr>
          <w:rFonts w:ascii="Myriad Pro" w:hAnsi="Myriad Pro" w:cs="Times New Roman"/>
          <w:sz w:val="26"/>
          <w:szCs w:val="26"/>
        </w:rPr>
      </w:pPr>
      <w:bookmarkStart w:id="140" w:name="_Hlk41205273"/>
      <w:r w:rsidRPr="00C72B57">
        <w:rPr>
          <w:rFonts w:ascii="Myriad Pro" w:hAnsi="Myriad Pro" w:cs="Times New Roman"/>
          <w:sz w:val="26"/>
          <w:szCs w:val="26"/>
        </w:rPr>
        <w:t xml:space="preserve">Ключевым фактором возникновения выпадающих доходов ПАО «Ленэнерго» по итогам деятельности за 2017 год в части оказания услуг по передаче электрической энергии (даже на фоне небольшого роста объема полезного отпуска электрической энергии – на 0,13%) является изменение структуры полезного отпуска электрической энергии по уровням напряжения (фактической по сравнению  с плановой) в части потребителей, оплачивающих услуги по </w:t>
      </w:r>
      <w:r w:rsidRPr="00C72B57">
        <w:rPr>
          <w:rFonts w:ascii="Myriad Pro" w:hAnsi="Myriad Pro" w:cs="Times New Roman"/>
          <w:sz w:val="26"/>
          <w:szCs w:val="26"/>
        </w:rPr>
        <w:lastRenderedPageBreak/>
        <w:t xml:space="preserve">передаче электрической энергии по одноставочным тарифам (составляют </w:t>
      </w:r>
      <w:r w:rsidR="002B4E1B" w:rsidRPr="00C72B57">
        <w:rPr>
          <w:rFonts w:ascii="Myriad Pro" w:hAnsi="Myriad Pro" w:cs="Times New Roman"/>
          <w:sz w:val="26"/>
          <w:szCs w:val="26"/>
        </w:rPr>
        <w:t>основную</w:t>
      </w:r>
      <w:r w:rsidRPr="00C72B57">
        <w:rPr>
          <w:rFonts w:ascii="Myriad Pro" w:hAnsi="Myriad Pro" w:cs="Times New Roman"/>
          <w:sz w:val="26"/>
          <w:szCs w:val="26"/>
        </w:rPr>
        <w:t xml:space="preserve"> долю в общем объеме отпуска электроэнергии – </w:t>
      </w:r>
      <w:r w:rsidR="002B4E1B" w:rsidRPr="00C72B57">
        <w:rPr>
          <w:rFonts w:ascii="Myriad Pro" w:hAnsi="Myriad Pro" w:cs="Times New Roman"/>
          <w:sz w:val="26"/>
          <w:szCs w:val="26"/>
        </w:rPr>
        <w:t>91</w:t>
      </w:r>
      <w:r w:rsidRPr="00C72B57">
        <w:rPr>
          <w:rFonts w:ascii="Myriad Pro" w:hAnsi="Myriad Pro" w:cs="Times New Roman"/>
          <w:sz w:val="26"/>
          <w:szCs w:val="26"/>
        </w:rPr>
        <w:t>%</w:t>
      </w:r>
      <w:r w:rsidR="002B4E1B" w:rsidRPr="00C72B57">
        <w:rPr>
          <w:rFonts w:ascii="Myriad Pro" w:hAnsi="Myriad Pro" w:cs="Times New Roman"/>
          <w:sz w:val="26"/>
          <w:szCs w:val="26"/>
        </w:rPr>
        <w:t xml:space="preserve"> в части прочих потребителей</w:t>
      </w:r>
      <w:r w:rsidRPr="00C72B57">
        <w:rPr>
          <w:rFonts w:ascii="Myriad Pro" w:hAnsi="Myriad Pro" w:cs="Times New Roman"/>
          <w:sz w:val="26"/>
          <w:szCs w:val="26"/>
        </w:rPr>
        <w:t>)</w:t>
      </w:r>
      <w:r w:rsidR="002B4E1B" w:rsidRPr="00C72B57">
        <w:rPr>
          <w:rFonts w:ascii="Myriad Pro" w:hAnsi="Myriad Pro" w:cs="Times New Roman"/>
          <w:sz w:val="26"/>
          <w:szCs w:val="26"/>
        </w:rPr>
        <w:t xml:space="preserve">, а именно: </w:t>
      </w:r>
      <w:bookmarkStart w:id="141" w:name="_Hlk41205653"/>
      <w:r w:rsidR="002B4E1B" w:rsidRPr="00C72B57">
        <w:rPr>
          <w:rFonts w:ascii="Myriad Pro" w:hAnsi="Myriad Pro" w:cs="Times New Roman"/>
          <w:sz w:val="26"/>
          <w:szCs w:val="26"/>
        </w:rPr>
        <w:t>с</w:t>
      </w:r>
      <w:r w:rsidRPr="00C72B57">
        <w:rPr>
          <w:rFonts w:ascii="Myriad Pro" w:hAnsi="Myriad Pro" w:cs="Times New Roman"/>
          <w:sz w:val="26"/>
          <w:szCs w:val="26"/>
        </w:rPr>
        <w:t xml:space="preserve">нижение доли полезного отпуска электроэнергии на </w:t>
      </w:r>
      <w:r w:rsidR="006F736C" w:rsidRPr="00C72B57">
        <w:rPr>
          <w:rFonts w:ascii="Myriad Pro" w:hAnsi="Myriad Pro" w:cs="Times New Roman"/>
          <w:sz w:val="26"/>
          <w:szCs w:val="26"/>
        </w:rPr>
        <w:t xml:space="preserve">среднем (СН-2) и низком (НН) напряжениях </w:t>
      </w:r>
      <w:r w:rsidRPr="00C72B57">
        <w:rPr>
          <w:rFonts w:ascii="Myriad Pro" w:hAnsi="Myriad Pro" w:cs="Times New Roman"/>
          <w:sz w:val="26"/>
          <w:szCs w:val="26"/>
        </w:rPr>
        <w:t xml:space="preserve">и рост </w:t>
      </w:r>
      <w:r w:rsidR="002B4E1B" w:rsidRPr="00C72B57">
        <w:rPr>
          <w:rFonts w:ascii="Myriad Pro" w:hAnsi="Myriad Pro" w:cs="Times New Roman"/>
          <w:sz w:val="26"/>
          <w:szCs w:val="26"/>
        </w:rPr>
        <w:t xml:space="preserve">объемов отпуска на </w:t>
      </w:r>
      <w:r w:rsidR="006F736C" w:rsidRPr="00C72B57">
        <w:rPr>
          <w:rFonts w:ascii="Myriad Pro" w:hAnsi="Myriad Pro" w:cs="Times New Roman"/>
          <w:sz w:val="26"/>
          <w:szCs w:val="26"/>
        </w:rPr>
        <w:t>высоком</w:t>
      </w:r>
      <w:r w:rsidR="002B4E1B" w:rsidRPr="00C72B57">
        <w:rPr>
          <w:rFonts w:ascii="Myriad Pro" w:hAnsi="Myriad Pro" w:cs="Times New Roman"/>
          <w:sz w:val="26"/>
          <w:szCs w:val="26"/>
        </w:rPr>
        <w:t xml:space="preserve"> напряжении; при этом величина тарифа на услуги по передаче электрической энергии, осуществляемой на высоком напряжении, в 1,</w:t>
      </w:r>
      <w:r w:rsidR="00C72B57" w:rsidRPr="00C72B57">
        <w:rPr>
          <w:rFonts w:ascii="Myriad Pro" w:hAnsi="Myriad Pro" w:cs="Times New Roman"/>
          <w:sz w:val="26"/>
          <w:szCs w:val="26"/>
        </w:rPr>
        <w:t>3</w:t>
      </w:r>
      <w:r w:rsidR="002B4E1B" w:rsidRPr="00C72B57">
        <w:rPr>
          <w:rFonts w:ascii="Myriad Pro" w:hAnsi="Myriad Pro" w:cs="Times New Roman"/>
          <w:sz w:val="26"/>
          <w:szCs w:val="26"/>
        </w:rPr>
        <w:t xml:space="preserve"> раза ниже одноставочного тарифа на СН-2</w:t>
      </w:r>
      <w:r w:rsidR="006F736C" w:rsidRPr="00C72B57">
        <w:rPr>
          <w:rFonts w:ascii="Myriad Pro" w:hAnsi="Myriad Pro" w:cs="Times New Roman"/>
          <w:sz w:val="26"/>
          <w:szCs w:val="26"/>
        </w:rPr>
        <w:t xml:space="preserve"> и в 2,5 раза ниже одноставочного тарифа на НН</w:t>
      </w:r>
      <w:r w:rsidR="002B4E1B" w:rsidRPr="00C72B57">
        <w:rPr>
          <w:rFonts w:ascii="Myriad Pro" w:hAnsi="Myriad Pro" w:cs="Times New Roman"/>
          <w:sz w:val="26"/>
          <w:szCs w:val="26"/>
        </w:rPr>
        <w:t>.</w:t>
      </w:r>
    </w:p>
    <w:bookmarkEnd w:id="140"/>
    <w:bookmarkEnd w:id="141"/>
    <w:p w14:paraId="5604E1FD" w14:textId="288E3CF0" w:rsidR="005374CB" w:rsidRPr="006E0D51" w:rsidRDefault="005374CB" w:rsidP="00441E2C">
      <w:pPr>
        <w:spacing w:after="0" w:line="360" w:lineRule="auto"/>
        <w:ind w:firstLine="567"/>
        <w:contextualSpacing/>
        <w:jc w:val="both"/>
        <w:rPr>
          <w:rFonts w:ascii="Myriad Pro" w:hAnsi="Myriad Pro" w:cs="Times New Roman"/>
          <w:sz w:val="26"/>
          <w:szCs w:val="26"/>
        </w:rPr>
      </w:pPr>
      <w:r w:rsidRPr="00CA1BE1">
        <w:rPr>
          <w:rFonts w:ascii="Myriad Pro" w:hAnsi="Myriad Pro" w:cs="Times New Roman"/>
          <w:sz w:val="26"/>
          <w:szCs w:val="26"/>
        </w:rPr>
        <w:t>Далее представлен детальный анализ указанных отклонений в части выпадающих расходов/недополученных доходов ПАО «Л</w:t>
      </w:r>
      <w:r w:rsidRPr="006E0D51">
        <w:rPr>
          <w:rFonts w:ascii="Myriad Pro" w:hAnsi="Myriad Pro" w:cs="Times New Roman"/>
          <w:sz w:val="26"/>
          <w:szCs w:val="26"/>
        </w:rPr>
        <w:t>енэнерго» за 2017 год.</w:t>
      </w:r>
    </w:p>
    <w:p w14:paraId="145E9283" w14:textId="7A79E697" w:rsidR="005374CB" w:rsidRPr="00D849AD" w:rsidRDefault="005374CB" w:rsidP="00D849AD">
      <w:pPr>
        <w:pStyle w:val="a3"/>
        <w:numPr>
          <w:ilvl w:val="0"/>
          <w:numId w:val="96"/>
        </w:numPr>
        <w:tabs>
          <w:tab w:val="left" w:pos="993"/>
        </w:tabs>
        <w:spacing w:after="0" w:line="360" w:lineRule="auto"/>
        <w:ind w:left="0" w:firstLine="709"/>
        <w:jc w:val="both"/>
        <w:rPr>
          <w:rFonts w:ascii="Myriad Pro" w:hAnsi="Myriad Pro"/>
          <w:sz w:val="26"/>
          <w:szCs w:val="26"/>
        </w:rPr>
      </w:pPr>
      <w:r w:rsidRPr="00D849AD">
        <w:rPr>
          <w:rFonts w:ascii="Myriad Pro" w:hAnsi="Myriad Pro" w:cs="Myriad Pro"/>
          <w:sz w:val="26"/>
          <w:szCs w:val="26"/>
        </w:rPr>
        <w:t xml:space="preserve">Утвержденная величина компенсации </w:t>
      </w:r>
      <w:r w:rsidRPr="00D849AD">
        <w:rPr>
          <w:rFonts w:ascii="Myriad Pro" w:hAnsi="Myriad Pro"/>
          <w:bCs/>
          <w:sz w:val="26"/>
          <w:szCs w:val="26"/>
        </w:rPr>
        <w:t xml:space="preserve">операционных расходов ПАО «Ленэнерго» на 2019 г., связанной с изменением фактического индекса инфляции и объема условных единиц, по отношению к учтенным при установлении тарифа на 2017 г. значениям, </w:t>
      </w:r>
      <w:r w:rsidRPr="00D849AD">
        <w:rPr>
          <w:rFonts w:ascii="Myriad Pro" w:hAnsi="Myriad Pro"/>
          <w:sz w:val="26"/>
          <w:szCs w:val="26"/>
        </w:rPr>
        <w:t xml:space="preserve">составила 121 948 тыс. руб.  </w:t>
      </w:r>
      <w:bookmarkStart w:id="142" w:name="_Hlk39847735"/>
      <w:r w:rsidRPr="00D849AD">
        <w:rPr>
          <w:rFonts w:ascii="Myriad Pro" w:hAnsi="Myriad Pro"/>
          <w:sz w:val="26"/>
          <w:szCs w:val="26"/>
        </w:rPr>
        <w:t>По расчету Исполнителя величина соответствующей корректировки составляет 38 564 тыс. руб. (детальное описание позиции Исполнителя представлено в разделе 4.2. настоящего отчета).</w:t>
      </w:r>
    </w:p>
    <w:p w14:paraId="0B2758C6" w14:textId="77777777" w:rsidR="005374CB" w:rsidRDefault="005374CB" w:rsidP="005374CB">
      <w:pPr>
        <w:pStyle w:val="a3"/>
        <w:spacing w:line="360" w:lineRule="auto"/>
        <w:ind w:left="0" w:firstLine="709"/>
        <w:jc w:val="both"/>
        <w:rPr>
          <w:rFonts w:ascii="Myriad Pro" w:hAnsi="Myriad Pro" w:cs="Myriad Pro"/>
          <w:sz w:val="26"/>
          <w:szCs w:val="26"/>
        </w:rPr>
      </w:pPr>
      <w:r>
        <w:rPr>
          <w:rFonts w:ascii="Myriad Pro" w:hAnsi="Myriad Pro" w:cs="Myriad Pro"/>
          <w:sz w:val="26"/>
          <w:szCs w:val="26"/>
        </w:rPr>
        <w:t xml:space="preserve">Исполнитель отмечает, что </w:t>
      </w:r>
      <w:bookmarkStart w:id="143" w:name="_Hlk39847859"/>
      <w:bookmarkEnd w:id="142"/>
      <w:r>
        <w:rPr>
          <w:rFonts w:ascii="Myriad Pro" w:hAnsi="Myriad Pro" w:cs="Myriad Pro"/>
          <w:sz w:val="26"/>
          <w:szCs w:val="26"/>
        </w:rPr>
        <w:t xml:space="preserve">расчетная величина корректировки (в соответствии с позицией Исполнителя) </w:t>
      </w:r>
      <w:bookmarkEnd w:id="143"/>
      <w:r>
        <w:rPr>
          <w:rFonts w:ascii="Myriad Pro" w:hAnsi="Myriad Pro" w:cs="Myriad Pro"/>
          <w:sz w:val="26"/>
          <w:szCs w:val="26"/>
        </w:rPr>
        <w:t xml:space="preserve">выше </w:t>
      </w:r>
      <w:bookmarkStart w:id="144" w:name="_Hlk39867221"/>
      <w:r>
        <w:rPr>
          <w:rFonts w:ascii="Myriad Pro" w:hAnsi="Myriad Pro" w:cs="Myriad Pro"/>
          <w:sz w:val="26"/>
          <w:szCs w:val="26"/>
        </w:rPr>
        <w:t xml:space="preserve">величины отклонения </w:t>
      </w:r>
      <w:bookmarkStart w:id="145" w:name="_Hlk39847895"/>
      <w:r>
        <w:rPr>
          <w:rFonts w:ascii="Myriad Pro" w:hAnsi="Myriad Pro" w:cs="Myriad Pro"/>
          <w:sz w:val="26"/>
          <w:szCs w:val="26"/>
        </w:rPr>
        <w:t>фактического уровня операционных затрат от соответствующего утвержденного параметра</w:t>
      </w:r>
      <w:bookmarkEnd w:id="144"/>
      <w:r>
        <w:rPr>
          <w:rFonts w:ascii="Myriad Pro" w:hAnsi="Myriad Pro" w:cs="Myriad Pro"/>
          <w:sz w:val="26"/>
          <w:szCs w:val="26"/>
        </w:rPr>
        <w:t xml:space="preserve"> </w:t>
      </w:r>
      <w:bookmarkEnd w:id="145"/>
      <w:r>
        <w:rPr>
          <w:rFonts w:ascii="Myriad Pro" w:hAnsi="Myriad Pro" w:cs="Myriad Pro"/>
          <w:sz w:val="26"/>
          <w:szCs w:val="26"/>
        </w:rPr>
        <w:t>в размере 787 017 тыс. руб. в связи с различиями методологии определения данных показателей: величина соответствующей корректировки определяется исходя из базового уровня операционных расходов и соответствующих скорректированных коэффициентов индексации.</w:t>
      </w:r>
    </w:p>
    <w:p w14:paraId="7F856BB5" w14:textId="12D8A0D7" w:rsidR="005374CB" w:rsidRPr="00D849AD" w:rsidRDefault="005374CB" w:rsidP="00D849AD">
      <w:pPr>
        <w:pStyle w:val="a3"/>
        <w:numPr>
          <w:ilvl w:val="0"/>
          <w:numId w:val="96"/>
        </w:numPr>
        <w:tabs>
          <w:tab w:val="left" w:pos="993"/>
        </w:tabs>
        <w:spacing w:line="360" w:lineRule="auto"/>
        <w:ind w:left="0" w:firstLine="709"/>
        <w:jc w:val="both"/>
        <w:rPr>
          <w:rFonts w:ascii="Myriad Pro" w:hAnsi="Myriad Pro" w:cs="Myriad Pro"/>
          <w:sz w:val="26"/>
          <w:szCs w:val="26"/>
        </w:rPr>
      </w:pPr>
      <w:r w:rsidRPr="00D849AD">
        <w:rPr>
          <w:rFonts w:ascii="Myriad Pro" w:hAnsi="Myriad Pro" w:cs="Myriad Pro"/>
          <w:sz w:val="26"/>
          <w:szCs w:val="26"/>
        </w:rPr>
        <w:t>Утвержденная величина корректировки неподконтрольных расходов (без учета расходов на оплату услуг ТСО) составила 902 142 тыс. руб. По расчету Исполнителя величина соответствующей корректировки составляет 824 027 тыс. руб. (детальное описание позиции Исполнителя представлено в разделе 4.3 настоящего отчета).</w:t>
      </w:r>
    </w:p>
    <w:p w14:paraId="3C81FF68" w14:textId="77777777" w:rsidR="005374CB" w:rsidRDefault="005374CB" w:rsidP="000F0252">
      <w:pPr>
        <w:pStyle w:val="a3"/>
        <w:spacing w:line="360" w:lineRule="auto"/>
        <w:ind w:left="0" w:firstLine="567"/>
        <w:jc w:val="both"/>
        <w:rPr>
          <w:rFonts w:ascii="Myriad Pro" w:hAnsi="Myriad Pro" w:cs="Myriad Pro"/>
          <w:sz w:val="26"/>
          <w:szCs w:val="26"/>
        </w:rPr>
      </w:pPr>
      <w:r>
        <w:rPr>
          <w:rFonts w:ascii="Myriad Pro" w:hAnsi="Myriad Pro" w:cs="Myriad Pro"/>
          <w:sz w:val="26"/>
          <w:szCs w:val="26"/>
        </w:rPr>
        <w:t xml:space="preserve">Исполнитель отмечает, что ключевые расхождения между расчетной величиной корректировки (в соответствии с позицией Исполнителя) и величиной отклонений фактического уровня неподконтрольных расходов от </w:t>
      </w:r>
      <w:r>
        <w:rPr>
          <w:rFonts w:ascii="Myriad Pro" w:hAnsi="Myriad Pro" w:cs="Myriad Pro"/>
          <w:sz w:val="26"/>
          <w:szCs w:val="26"/>
        </w:rPr>
        <w:lastRenderedPageBreak/>
        <w:t>соответствующего утвержденного параметра наблюдаются по следующим статьям неподконтрольных расходов:</w:t>
      </w:r>
    </w:p>
    <w:p w14:paraId="62300DF9" w14:textId="692911D6" w:rsidR="005374CB" w:rsidRDefault="005374CB" w:rsidP="000F0252">
      <w:pPr>
        <w:pStyle w:val="a3"/>
        <w:numPr>
          <w:ilvl w:val="0"/>
          <w:numId w:val="90"/>
        </w:numPr>
        <w:spacing w:line="360" w:lineRule="auto"/>
        <w:ind w:left="1281" w:hanging="357"/>
        <w:jc w:val="both"/>
        <w:rPr>
          <w:rFonts w:ascii="Myriad Pro" w:hAnsi="Myriad Pro" w:cs="Myriad Pro"/>
          <w:sz w:val="26"/>
          <w:szCs w:val="26"/>
        </w:rPr>
      </w:pPr>
      <w:r>
        <w:rPr>
          <w:rFonts w:ascii="Myriad Pro" w:hAnsi="Myriad Pro" w:cs="Myriad Pro"/>
          <w:sz w:val="26"/>
          <w:szCs w:val="26"/>
        </w:rPr>
        <w:t>оплата услуг ПАО «ФСК ЕЭС» в размере (-253 344) тыс. руб.;</w:t>
      </w:r>
    </w:p>
    <w:p w14:paraId="6894F773" w14:textId="3C911F35" w:rsidR="005374CB" w:rsidRDefault="005374CB" w:rsidP="000F0252">
      <w:pPr>
        <w:pStyle w:val="a3"/>
        <w:numPr>
          <w:ilvl w:val="0"/>
          <w:numId w:val="90"/>
        </w:numPr>
        <w:spacing w:line="360" w:lineRule="auto"/>
        <w:ind w:left="1281" w:hanging="357"/>
        <w:jc w:val="both"/>
        <w:rPr>
          <w:rFonts w:ascii="Myriad Pro" w:hAnsi="Myriad Pro" w:cs="Myriad Pro"/>
          <w:sz w:val="26"/>
          <w:szCs w:val="26"/>
        </w:rPr>
      </w:pPr>
      <w:r>
        <w:rPr>
          <w:rFonts w:ascii="Myriad Pro" w:hAnsi="Myriad Pro" w:cs="Myriad Pro"/>
          <w:sz w:val="26"/>
          <w:szCs w:val="26"/>
        </w:rPr>
        <w:t>плата за аренду имущества в размере (-34 923) тыс. руб.;</w:t>
      </w:r>
    </w:p>
    <w:p w14:paraId="35E5E97E" w14:textId="5A8EC0A6" w:rsidR="005374CB" w:rsidRDefault="005374CB" w:rsidP="000F0252">
      <w:pPr>
        <w:pStyle w:val="a3"/>
        <w:numPr>
          <w:ilvl w:val="0"/>
          <w:numId w:val="90"/>
        </w:numPr>
        <w:spacing w:line="360" w:lineRule="auto"/>
        <w:ind w:left="1281" w:hanging="357"/>
        <w:jc w:val="both"/>
        <w:rPr>
          <w:rFonts w:ascii="Myriad Pro" w:hAnsi="Myriad Pro" w:cs="Myriad Pro"/>
          <w:sz w:val="26"/>
          <w:szCs w:val="26"/>
        </w:rPr>
      </w:pPr>
      <w:r>
        <w:rPr>
          <w:rFonts w:ascii="Myriad Pro" w:hAnsi="Myriad Pro" w:cs="Myriad Pro"/>
          <w:sz w:val="26"/>
          <w:szCs w:val="26"/>
        </w:rPr>
        <w:t>отчисления на социальные нужды в размере (- 207 050) тыс. руб.;</w:t>
      </w:r>
    </w:p>
    <w:p w14:paraId="503B6422" w14:textId="5062A1AA" w:rsidR="005374CB" w:rsidRDefault="005374CB" w:rsidP="000F0252">
      <w:pPr>
        <w:pStyle w:val="a3"/>
        <w:numPr>
          <w:ilvl w:val="0"/>
          <w:numId w:val="90"/>
        </w:numPr>
        <w:spacing w:line="360" w:lineRule="auto"/>
        <w:ind w:left="1281" w:hanging="357"/>
        <w:jc w:val="both"/>
        <w:rPr>
          <w:rFonts w:ascii="Myriad Pro" w:hAnsi="Myriad Pro" w:cs="Myriad Pro"/>
          <w:sz w:val="26"/>
          <w:szCs w:val="26"/>
        </w:rPr>
      </w:pPr>
      <w:r>
        <w:rPr>
          <w:rFonts w:ascii="Myriad Pro" w:hAnsi="Myriad Pro" w:cs="Myriad Pro"/>
          <w:sz w:val="26"/>
          <w:szCs w:val="26"/>
        </w:rPr>
        <w:t>налог на прибыль в размере 749 725 тыс. руб. (в том числе в связи с учетом при определении величины корректировки налога на прибыль в части оказания услуг по технологическому присоединению);</w:t>
      </w:r>
    </w:p>
    <w:p w14:paraId="117D52A2" w14:textId="34A11B69" w:rsidR="005374CB" w:rsidRDefault="005374CB" w:rsidP="000F0252">
      <w:pPr>
        <w:pStyle w:val="a3"/>
        <w:numPr>
          <w:ilvl w:val="0"/>
          <w:numId w:val="90"/>
        </w:numPr>
        <w:spacing w:line="360" w:lineRule="auto"/>
        <w:ind w:left="1281" w:hanging="357"/>
        <w:jc w:val="both"/>
        <w:rPr>
          <w:rFonts w:ascii="Myriad Pro" w:hAnsi="Myriad Pro" w:cs="Myriad Pro"/>
          <w:sz w:val="26"/>
          <w:szCs w:val="26"/>
        </w:rPr>
      </w:pPr>
      <w:r>
        <w:rPr>
          <w:rFonts w:ascii="Myriad Pro" w:hAnsi="Myriad Pro" w:cs="Myriad Pro"/>
          <w:sz w:val="26"/>
          <w:szCs w:val="26"/>
        </w:rPr>
        <w:t>выпадающие доходы от льготного технологического присоединения в размере (- 84 894) тыс. руб.</w:t>
      </w:r>
    </w:p>
    <w:p w14:paraId="0FD7C202" w14:textId="2F9E4FCD" w:rsidR="005374CB" w:rsidRPr="00D849AD" w:rsidRDefault="00BC3F13" w:rsidP="00D849AD">
      <w:pPr>
        <w:pStyle w:val="a3"/>
        <w:numPr>
          <w:ilvl w:val="0"/>
          <w:numId w:val="90"/>
        </w:numPr>
        <w:tabs>
          <w:tab w:val="left" w:pos="993"/>
        </w:tabs>
        <w:spacing w:line="360" w:lineRule="auto"/>
        <w:ind w:left="0" w:firstLine="709"/>
        <w:jc w:val="both"/>
        <w:rPr>
          <w:rFonts w:ascii="Myriad Pro" w:hAnsi="Myriad Pro" w:cs="Myriad Pro"/>
          <w:sz w:val="26"/>
          <w:szCs w:val="26"/>
        </w:rPr>
      </w:pPr>
      <w:r w:rsidRPr="006A7809">
        <w:rPr>
          <w:rFonts w:ascii="Myriad Pro" w:hAnsi="Myriad Pro" w:cs="Myriad Pro"/>
          <w:sz w:val="26"/>
          <w:szCs w:val="26"/>
        </w:rPr>
        <w:t xml:space="preserve">Утвержденная величина корректировки в части расходов на оплату услуг ТСО соответствует расчетной величине Исполнителя и составляет </w:t>
      </w:r>
      <w:r>
        <w:rPr>
          <w:rFonts w:ascii="Myriad Pro" w:hAnsi="Myriad Pro" w:cs="Myriad Pro"/>
          <w:sz w:val="26"/>
          <w:szCs w:val="26"/>
        </w:rPr>
        <w:br/>
        <w:t>359 199</w:t>
      </w:r>
      <w:r w:rsidRPr="006A7809">
        <w:rPr>
          <w:rFonts w:ascii="Myriad Pro" w:hAnsi="Myriad Pro" w:cs="Myriad Pro"/>
          <w:sz w:val="26"/>
          <w:szCs w:val="26"/>
        </w:rPr>
        <w:t xml:space="preserve"> тыс. руб.</w:t>
      </w:r>
      <w:r w:rsidRPr="00B535A8">
        <w:rPr>
          <w:rFonts w:ascii="Myriad Pro" w:hAnsi="Myriad Pro" w:cs="Myriad Pro"/>
          <w:sz w:val="26"/>
          <w:szCs w:val="26"/>
        </w:rPr>
        <w:t xml:space="preserve"> (детальное описание позиции Исполнителя представлено в разделе</w:t>
      </w:r>
      <w:r>
        <w:rPr>
          <w:rFonts w:ascii="Myriad Pro" w:hAnsi="Myriad Pro" w:cs="Myriad Pro"/>
          <w:sz w:val="26"/>
          <w:szCs w:val="26"/>
        </w:rPr>
        <w:t xml:space="preserve"> </w:t>
      </w:r>
      <w:r w:rsidRPr="00ED64A6">
        <w:rPr>
          <w:rFonts w:ascii="Myriad Pro" w:hAnsi="Myriad Pro"/>
          <w:sz w:val="26"/>
          <w:szCs w:val="26"/>
        </w:rPr>
        <w:t>4.3 настоящего отчета</w:t>
      </w:r>
      <w:r w:rsidR="005374CB" w:rsidRPr="00D849AD">
        <w:rPr>
          <w:rFonts w:ascii="Myriad Pro" w:hAnsi="Myriad Pro" w:cs="Myriad Pro"/>
          <w:sz w:val="26"/>
          <w:szCs w:val="26"/>
        </w:rPr>
        <w:t>).</w:t>
      </w:r>
    </w:p>
    <w:p w14:paraId="633A8032" w14:textId="115CF2B3" w:rsidR="005374CB" w:rsidRDefault="005374CB" w:rsidP="000F0252">
      <w:pPr>
        <w:pStyle w:val="a3"/>
        <w:spacing w:line="360" w:lineRule="auto"/>
        <w:ind w:left="0" w:firstLine="567"/>
        <w:jc w:val="both"/>
        <w:rPr>
          <w:rFonts w:ascii="Myriad Pro" w:hAnsi="Myriad Pro"/>
          <w:sz w:val="26"/>
          <w:szCs w:val="26"/>
        </w:rPr>
      </w:pPr>
      <w:r w:rsidRPr="0026528D">
        <w:rPr>
          <w:rFonts w:ascii="Myriad Pro" w:hAnsi="Myriad Pro" w:cs="Myriad Pro"/>
          <w:sz w:val="26"/>
          <w:szCs w:val="26"/>
        </w:rPr>
        <w:t xml:space="preserve">Исполнитель отмечает, что ключевое расхождения между расчетной величиной корректировки и величиной отклонений фактического уровня рассматриваемых расходов от соответствующего утвержденного параметра связано с включением в величину данной корректировки расходов </w:t>
      </w:r>
      <w:r w:rsidRPr="0026528D">
        <w:rPr>
          <w:rFonts w:ascii="Myriad Pro" w:hAnsi="Myriad Pro"/>
          <w:sz w:val="26"/>
          <w:szCs w:val="26"/>
        </w:rPr>
        <w:t>ПАО</w:t>
      </w:r>
      <w:r>
        <w:rPr>
          <w:rFonts w:ascii="Myriad Pro" w:hAnsi="Myriad Pro"/>
          <w:sz w:val="26"/>
          <w:szCs w:val="26"/>
        </w:rPr>
        <w:t> </w:t>
      </w:r>
      <w:r w:rsidRPr="0026528D">
        <w:rPr>
          <w:rFonts w:ascii="Myriad Pro" w:hAnsi="Myriad Pro"/>
          <w:sz w:val="26"/>
          <w:szCs w:val="26"/>
        </w:rPr>
        <w:t>«Ленэнерго», связанных с начислением резервов в размере 1 000 495 тыс. руб.</w:t>
      </w:r>
    </w:p>
    <w:p w14:paraId="5654E437" w14:textId="507D407E" w:rsidR="005374CB" w:rsidRPr="00D849AD" w:rsidRDefault="005374CB" w:rsidP="00D849AD">
      <w:pPr>
        <w:pStyle w:val="a3"/>
        <w:numPr>
          <w:ilvl w:val="0"/>
          <w:numId w:val="90"/>
        </w:numPr>
        <w:tabs>
          <w:tab w:val="left" w:pos="993"/>
        </w:tabs>
        <w:spacing w:after="0" w:line="360" w:lineRule="auto"/>
        <w:ind w:left="0" w:firstLine="709"/>
        <w:jc w:val="both"/>
        <w:rPr>
          <w:rFonts w:ascii="Myriad Pro" w:hAnsi="Myriad Pro" w:cs="Myriad Pro"/>
          <w:sz w:val="26"/>
          <w:szCs w:val="26"/>
        </w:rPr>
      </w:pPr>
      <w:r w:rsidRPr="00D849AD">
        <w:rPr>
          <w:rFonts w:ascii="Myriad Pro" w:hAnsi="Myriad Pro" w:cs="Myriad Pro"/>
          <w:sz w:val="26"/>
          <w:szCs w:val="26"/>
        </w:rPr>
        <w:t>Утвержденная величина корректировки НВВ ПАО «Ленэнерго» в связи с изменением (неисполнением) инвестиционной программы в 2017 году составляет (-1 474 223) тыс. руб., по расчету Исполнителя соответствующий показатель составляет (- 3</w:t>
      </w:r>
      <w:r w:rsidR="00B054A6">
        <w:rPr>
          <w:rFonts w:ascii="Myriad Pro" w:hAnsi="Myriad Pro" w:cs="Myriad Pro"/>
          <w:sz w:val="26"/>
          <w:szCs w:val="26"/>
        </w:rPr>
        <w:t>99</w:t>
      </w:r>
      <w:r w:rsidRPr="00D849AD">
        <w:rPr>
          <w:rFonts w:ascii="Myriad Pro" w:hAnsi="Myriad Pro" w:cs="Myriad Pro"/>
          <w:sz w:val="26"/>
          <w:szCs w:val="26"/>
        </w:rPr>
        <w:t xml:space="preserve"> </w:t>
      </w:r>
      <w:r w:rsidR="00B054A6">
        <w:rPr>
          <w:rFonts w:ascii="Myriad Pro" w:hAnsi="Myriad Pro" w:cs="Myriad Pro"/>
          <w:sz w:val="26"/>
          <w:szCs w:val="26"/>
        </w:rPr>
        <w:t>719</w:t>
      </w:r>
      <w:r w:rsidRPr="00D849AD">
        <w:rPr>
          <w:rFonts w:ascii="Myriad Pro" w:hAnsi="Myriad Pro" w:cs="Myriad Pro"/>
          <w:sz w:val="26"/>
          <w:szCs w:val="26"/>
        </w:rPr>
        <w:t>) тыс. руб.</w:t>
      </w:r>
    </w:p>
    <w:p w14:paraId="11C3FAF5" w14:textId="77777777" w:rsidR="005374CB" w:rsidRPr="009141AA" w:rsidRDefault="005374CB" w:rsidP="00441E2C">
      <w:pPr>
        <w:spacing w:after="0" w:line="360" w:lineRule="auto"/>
        <w:ind w:firstLine="567"/>
        <w:jc w:val="both"/>
        <w:rPr>
          <w:rFonts w:ascii="Myriad Pro" w:hAnsi="Myriad Pro"/>
          <w:sz w:val="26"/>
          <w:szCs w:val="26"/>
        </w:rPr>
      </w:pPr>
      <w:r w:rsidRPr="009141AA">
        <w:rPr>
          <w:rFonts w:ascii="Myriad Pro" w:hAnsi="Myriad Pro" w:cs="Myriad Pro"/>
          <w:sz w:val="26"/>
          <w:szCs w:val="26"/>
        </w:rPr>
        <w:t xml:space="preserve">Исполнитель отмечает, что в соответствии с положениями нормативных правовых актов в сфере регулирования тарифов на услуги по передаче электрической энергии при формировании НВВ регулируемой организации методом доходности на инвестированный капитал по статье расходов «Выпадающие доходы от льготного технологического присоединения» (в составе неподконтрольных расходов) учитываются расходы только в части </w:t>
      </w:r>
      <w:r w:rsidRPr="009141AA">
        <w:rPr>
          <w:rFonts w:ascii="Myriad Pro" w:hAnsi="Myriad Pro"/>
          <w:sz w:val="26"/>
          <w:szCs w:val="26"/>
        </w:rPr>
        <w:t xml:space="preserve">расходов на выполнение организационных мероприятий (без учета затрат «инвестиционного </w:t>
      </w:r>
      <w:r w:rsidRPr="009141AA">
        <w:rPr>
          <w:rFonts w:ascii="Myriad Pro" w:hAnsi="Myriad Pro"/>
          <w:sz w:val="26"/>
          <w:szCs w:val="26"/>
        </w:rPr>
        <w:lastRenderedPageBreak/>
        <w:t>характера»). Соответствующие расходы на строительство электросетевых объектов, связанных с льготным технологическим присоединением, должны учитываться в составе величины инвестированного капитала, формирующего величину дохода на инвестированный капитал и величину возврата инвестированного капитала на соответствующий период регулирования. При этом при расчете корректировки необходимой валовой выручки по итогам исполнения инвестиционной программы учитываются «инвестиционные» расходы, связанные с осуществлением технологического присоединения льготных потребителей (расходы на строительство соответствующих электросетевых объектов).</w:t>
      </w:r>
    </w:p>
    <w:p w14:paraId="267F4ED7" w14:textId="5A36CD22" w:rsidR="005374CB" w:rsidRPr="009141AA" w:rsidRDefault="005374CB" w:rsidP="000F0252">
      <w:pPr>
        <w:spacing w:line="360" w:lineRule="auto"/>
        <w:ind w:firstLine="567"/>
        <w:contextualSpacing/>
        <w:jc w:val="both"/>
        <w:rPr>
          <w:rFonts w:ascii="Myriad Pro" w:hAnsi="Myriad Pro" w:cs="Times New Roman"/>
          <w:sz w:val="26"/>
          <w:szCs w:val="26"/>
        </w:rPr>
      </w:pPr>
      <w:r w:rsidRPr="009141AA">
        <w:rPr>
          <w:rFonts w:ascii="Myriad Pro" w:hAnsi="Myriad Pro" w:cs="Times New Roman"/>
          <w:sz w:val="26"/>
          <w:szCs w:val="26"/>
        </w:rPr>
        <w:t xml:space="preserve">В соответствии с инвестиционной программой ПАО «Ленэнерго» за 2017 год расходы на строительство электросетевых объектов в части льготного технологического присоединения составили </w:t>
      </w:r>
      <w:r w:rsidR="00B054A6">
        <w:rPr>
          <w:rFonts w:ascii="Myriad Pro" w:hAnsi="Myriad Pro" w:cs="Myriad Pro"/>
          <w:sz w:val="26"/>
          <w:szCs w:val="26"/>
        </w:rPr>
        <w:t>2 066 485</w:t>
      </w:r>
      <w:r w:rsidR="00B054A6" w:rsidRPr="00B80C70">
        <w:rPr>
          <w:rFonts w:ascii="Myriad Pro" w:hAnsi="Myriad Pro" w:cs="Myriad Pro"/>
          <w:sz w:val="26"/>
          <w:szCs w:val="26"/>
        </w:rPr>
        <w:t xml:space="preserve"> </w:t>
      </w:r>
      <w:r w:rsidRPr="009141AA">
        <w:rPr>
          <w:rFonts w:ascii="Myriad Pro" w:hAnsi="Myriad Pro" w:cs="Times New Roman"/>
          <w:sz w:val="26"/>
          <w:szCs w:val="26"/>
        </w:rPr>
        <w:t xml:space="preserve"> тыс. руб. ПАО «Ленэнерго» и Комитетом по тарифам </w:t>
      </w:r>
      <w:r>
        <w:rPr>
          <w:rFonts w:ascii="Myriad Pro" w:hAnsi="Myriad Pro" w:cs="Times New Roman"/>
          <w:sz w:val="26"/>
          <w:szCs w:val="26"/>
        </w:rPr>
        <w:t>и ценовой политике Ленинградской области</w:t>
      </w:r>
      <w:r w:rsidRPr="009141AA">
        <w:rPr>
          <w:rFonts w:ascii="Myriad Pro" w:hAnsi="Myriad Pro" w:cs="Times New Roman"/>
          <w:sz w:val="26"/>
          <w:szCs w:val="26"/>
        </w:rPr>
        <w:t xml:space="preserve"> при расчете соответствующей корректировки НВВ ПАО «Ленэнерго» на 2019 год учтена величина расходов на льготное технологическое присоединение только в части организационных мероприятий (в размере </w:t>
      </w:r>
      <w:r>
        <w:rPr>
          <w:rFonts w:ascii="Myriad Pro" w:hAnsi="Myriad Pro" w:cs="Times New Roman"/>
          <w:sz w:val="26"/>
          <w:szCs w:val="26"/>
        </w:rPr>
        <w:t>93</w:t>
      </w:r>
      <w:r w:rsidR="00B054A6">
        <w:rPr>
          <w:rFonts w:ascii="Myriad Pro" w:hAnsi="Myriad Pro" w:cs="Times New Roman"/>
          <w:sz w:val="26"/>
          <w:szCs w:val="26"/>
        </w:rPr>
        <w:t xml:space="preserve"> </w:t>
      </w:r>
      <w:r>
        <w:rPr>
          <w:rFonts w:ascii="Myriad Pro" w:hAnsi="Myriad Pro" w:cs="Times New Roman"/>
          <w:sz w:val="26"/>
          <w:szCs w:val="26"/>
        </w:rPr>
        <w:t>496</w:t>
      </w:r>
      <w:r w:rsidRPr="009141AA">
        <w:rPr>
          <w:rFonts w:ascii="Myriad Pro" w:hAnsi="Myriad Pro" w:cs="Times New Roman"/>
          <w:sz w:val="26"/>
          <w:szCs w:val="26"/>
        </w:rPr>
        <w:t xml:space="preserve"> тыс. руб.), что некорректно и увеличивает отрицательную величину рассматриваемой корректировки.</w:t>
      </w:r>
      <w:r>
        <w:rPr>
          <w:rFonts w:ascii="Myriad Pro" w:hAnsi="Myriad Pro" w:cs="Times New Roman"/>
          <w:sz w:val="26"/>
          <w:szCs w:val="26"/>
        </w:rPr>
        <w:t xml:space="preserve"> </w:t>
      </w:r>
    </w:p>
    <w:p w14:paraId="7D004CAB" w14:textId="41711103" w:rsidR="005374CB" w:rsidRDefault="005374CB" w:rsidP="000F0252">
      <w:pPr>
        <w:spacing w:line="360" w:lineRule="auto"/>
        <w:ind w:firstLine="567"/>
        <w:contextualSpacing/>
        <w:jc w:val="both"/>
        <w:rPr>
          <w:rFonts w:ascii="Myriad Pro" w:hAnsi="Myriad Pro" w:cs="Times New Roman"/>
          <w:sz w:val="26"/>
          <w:szCs w:val="26"/>
        </w:rPr>
      </w:pPr>
      <w:r w:rsidRPr="0026528D">
        <w:rPr>
          <w:rFonts w:ascii="Myriad Pro" w:hAnsi="Myriad Pro" w:cs="Times New Roman"/>
          <w:sz w:val="26"/>
          <w:szCs w:val="26"/>
        </w:rPr>
        <w:t>В 2018 году в результате принятых Комитетом по тарифам и ценовой</w:t>
      </w:r>
      <w:r>
        <w:rPr>
          <w:rFonts w:ascii="Myriad Pro" w:hAnsi="Myriad Pro" w:cs="Times New Roman"/>
          <w:sz w:val="26"/>
          <w:szCs w:val="26"/>
        </w:rPr>
        <w:t xml:space="preserve"> политике Ленинградской области</w:t>
      </w:r>
      <w:r w:rsidRPr="00792832">
        <w:rPr>
          <w:rFonts w:ascii="Myriad Pro" w:hAnsi="Myriad Pro" w:cs="Times New Roman"/>
          <w:sz w:val="26"/>
          <w:szCs w:val="26"/>
        </w:rPr>
        <w:t xml:space="preserve"> тарифно-балансовых решений у ПАО «Ленэнерго» сформировались недополученные доходы, учтенные Комитетом по </w:t>
      </w:r>
      <w:r>
        <w:rPr>
          <w:rFonts w:ascii="Myriad Pro" w:hAnsi="Myriad Pro" w:cs="Times New Roman"/>
          <w:sz w:val="26"/>
          <w:szCs w:val="26"/>
        </w:rPr>
        <w:t>и ценовой политике Ленинградской области в НВВ ПАО</w:t>
      </w:r>
      <w:r w:rsidR="006B6DB9">
        <w:rPr>
          <w:rFonts w:ascii="Myriad Pro" w:hAnsi="Myriad Pro" w:cs="Times New Roman"/>
          <w:sz w:val="26"/>
          <w:szCs w:val="26"/>
        </w:rPr>
        <w:t> </w:t>
      </w:r>
      <w:r>
        <w:rPr>
          <w:rFonts w:ascii="Myriad Pro" w:hAnsi="Myriad Pro" w:cs="Times New Roman"/>
          <w:sz w:val="26"/>
          <w:szCs w:val="26"/>
        </w:rPr>
        <w:t xml:space="preserve">«Ленэнерго» </w:t>
      </w:r>
      <w:r w:rsidRPr="00792832">
        <w:rPr>
          <w:rFonts w:ascii="Myriad Pro" w:hAnsi="Myriad Pro" w:cs="Times New Roman"/>
          <w:sz w:val="26"/>
          <w:szCs w:val="26"/>
        </w:rPr>
        <w:t>на 20</w:t>
      </w:r>
      <w:r>
        <w:rPr>
          <w:rFonts w:ascii="Myriad Pro" w:hAnsi="Myriad Pro" w:cs="Times New Roman"/>
          <w:sz w:val="26"/>
          <w:szCs w:val="26"/>
        </w:rPr>
        <w:t>20</w:t>
      </w:r>
      <w:r w:rsidRPr="00792832">
        <w:rPr>
          <w:rFonts w:ascii="Myriad Pro" w:hAnsi="Myriad Pro" w:cs="Times New Roman"/>
          <w:sz w:val="26"/>
          <w:szCs w:val="26"/>
        </w:rPr>
        <w:t xml:space="preserve"> год в установленном законодательством порядке (корректировка соответствующих показателей)</w:t>
      </w:r>
      <w:r>
        <w:rPr>
          <w:rFonts w:ascii="Myriad Pro" w:hAnsi="Myriad Pro" w:cs="Times New Roman"/>
          <w:sz w:val="26"/>
          <w:szCs w:val="26"/>
        </w:rPr>
        <w:t>.</w:t>
      </w:r>
    </w:p>
    <w:p w14:paraId="0F8A2FAA" w14:textId="3B0988BD" w:rsidR="005374CB" w:rsidRDefault="005374CB" w:rsidP="000F0252">
      <w:pPr>
        <w:spacing w:line="360" w:lineRule="auto"/>
        <w:ind w:firstLine="567"/>
        <w:contextualSpacing/>
        <w:jc w:val="both"/>
        <w:rPr>
          <w:rFonts w:ascii="Myriad Pro" w:hAnsi="Myriad Pro" w:cs="Times New Roman"/>
          <w:sz w:val="26"/>
          <w:szCs w:val="26"/>
        </w:rPr>
      </w:pPr>
      <w:r w:rsidRPr="00ED64A6">
        <w:rPr>
          <w:rFonts w:ascii="Myriad Pro" w:hAnsi="Myriad Pro" w:cs="Times New Roman"/>
          <w:sz w:val="26"/>
          <w:szCs w:val="26"/>
        </w:rPr>
        <w:t>Общая (суммарная) величина отклонений фактических расходов ПАО</w:t>
      </w:r>
      <w:r w:rsidR="00CA1BE1">
        <w:rPr>
          <w:rFonts w:ascii="Myriad Pro" w:hAnsi="Myriad Pro" w:cs="Times New Roman"/>
          <w:sz w:val="26"/>
          <w:szCs w:val="26"/>
        </w:rPr>
        <w:t> </w:t>
      </w:r>
      <w:r w:rsidRPr="00ED64A6">
        <w:rPr>
          <w:rFonts w:ascii="Myriad Pro" w:hAnsi="Myriad Pro" w:cs="Times New Roman"/>
          <w:sz w:val="26"/>
          <w:szCs w:val="26"/>
        </w:rPr>
        <w:t xml:space="preserve">«Ленэнерго» за 2018 год по всем статьям (включая операционные расходы, неподконтрольные расходы, затраты на покупную электроэнергию, приобретаемую в целях компенсации потерь в сетях, расходы на оплату услуг смежных ТСО) от соответствующей плановой величины составила </w:t>
      </w:r>
      <w:r>
        <w:rPr>
          <w:rFonts w:ascii="Myriad Pro" w:hAnsi="Myriad Pro" w:cs="Times New Roman"/>
          <w:sz w:val="26"/>
          <w:szCs w:val="26"/>
        </w:rPr>
        <w:t>2 399</w:t>
      </w:r>
      <w:r w:rsidR="00C13866">
        <w:rPr>
          <w:rFonts w:ascii="Myriad Pro" w:hAnsi="Myriad Pro" w:cs="Times New Roman"/>
          <w:sz w:val="26"/>
          <w:szCs w:val="26"/>
        </w:rPr>
        <w:t> </w:t>
      </w:r>
      <w:r>
        <w:rPr>
          <w:rFonts w:ascii="Myriad Pro" w:hAnsi="Myriad Pro" w:cs="Times New Roman"/>
          <w:sz w:val="26"/>
          <w:szCs w:val="26"/>
        </w:rPr>
        <w:t>463</w:t>
      </w:r>
      <w:r w:rsidR="00C13866">
        <w:rPr>
          <w:rFonts w:ascii="Myriad Pro" w:hAnsi="Myriad Pro" w:cs="Times New Roman"/>
          <w:sz w:val="26"/>
          <w:szCs w:val="26"/>
        </w:rPr>
        <w:t> </w:t>
      </w:r>
      <w:r w:rsidRPr="00ED64A6">
        <w:rPr>
          <w:rFonts w:ascii="Myriad Pro" w:hAnsi="Myriad Pro" w:cs="Times New Roman"/>
          <w:sz w:val="26"/>
          <w:szCs w:val="26"/>
        </w:rPr>
        <w:t>тыс</w:t>
      </w:r>
      <w:r w:rsidR="00C13866" w:rsidRPr="00ED64A6">
        <w:rPr>
          <w:rFonts w:ascii="Myriad Pro" w:hAnsi="Myriad Pro" w:cs="Times New Roman"/>
          <w:sz w:val="26"/>
          <w:szCs w:val="26"/>
        </w:rPr>
        <w:t>.</w:t>
      </w:r>
      <w:r w:rsidR="00C13866">
        <w:rPr>
          <w:rFonts w:ascii="Myriad Pro" w:hAnsi="Myriad Pro" w:cs="Times New Roman"/>
          <w:sz w:val="26"/>
          <w:szCs w:val="26"/>
        </w:rPr>
        <w:t> </w:t>
      </w:r>
      <w:r w:rsidRPr="00ED64A6">
        <w:rPr>
          <w:rFonts w:ascii="Myriad Pro" w:hAnsi="Myriad Pro" w:cs="Times New Roman"/>
          <w:sz w:val="26"/>
          <w:szCs w:val="26"/>
        </w:rPr>
        <w:t xml:space="preserve">руб. при утвержденной величине корректировки НВВ (в части </w:t>
      </w:r>
      <w:r w:rsidRPr="00ED64A6">
        <w:rPr>
          <w:rFonts w:ascii="Myriad Pro" w:hAnsi="Myriad Pro" w:cs="Times New Roman"/>
          <w:sz w:val="26"/>
          <w:szCs w:val="26"/>
        </w:rPr>
        <w:lastRenderedPageBreak/>
        <w:t xml:space="preserve">рассматриваемых расходов) в размере </w:t>
      </w:r>
      <w:r>
        <w:rPr>
          <w:rFonts w:ascii="Myriad Pro" w:hAnsi="Myriad Pro" w:cs="Times New Roman"/>
          <w:sz w:val="26"/>
          <w:szCs w:val="26"/>
        </w:rPr>
        <w:t>967 321</w:t>
      </w:r>
      <w:r w:rsidRPr="00ED64A6">
        <w:rPr>
          <w:rFonts w:ascii="Myriad Pro" w:hAnsi="Myriad Pro" w:cs="Times New Roman"/>
          <w:sz w:val="26"/>
          <w:szCs w:val="26"/>
        </w:rPr>
        <w:t xml:space="preserve"> тыс. руб. Таким образом, размер некомпенсированных расходов ПАО «Ленэнерго» за 2018 год составил </w:t>
      </w:r>
      <w:r>
        <w:rPr>
          <w:rFonts w:ascii="Myriad Pro" w:hAnsi="Myriad Pro" w:cs="Times New Roman"/>
          <w:sz w:val="26"/>
          <w:szCs w:val="26"/>
        </w:rPr>
        <w:t>1 432</w:t>
      </w:r>
      <w:r w:rsidR="00CA1BE1">
        <w:rPr>
          <w:rFonts w:ascii="Myriad Pro" w:hAnsi="Myriad Pro" w:cs="Times New Roman"/>
          <w:sz w:val="26"/>
          <w:szCs w:val="26"/>
        </w:rPr>
        <w:t> </w:t>
      </w:r>
      <w:r>
        <w:rPr>
          <w:rFonts w:ascii="Myriad Pro" w:hAnsi="Myriad Pro" w:cs="Times New Roman"/>
          <w:sz w:val="26"/>
          <w:szCs w:val="26"/>
        </w:rPr>
        <w:t>142</w:t>
      </w:r>
      <w:r w:rsidR="00CA1BE1">
        <w:rPr>
          <w:rFonts w:ascii="Myriad Pro" w:hAnsi="Myriad Pro" w:cs="Times New Roman"/>
          <w:sz w:val="26"/>
          <w:szCs w:val="26"/>
        </w:rPr>
        <w:t> </w:t>
      </w:r>
      <w:r w:rsidRPr="00ED64A6">
        <w:rPr>
          <w:rFonts w:ascii="Myriad Pro" w:hAnsi="Myriad Pro" w:cs="Times New Roman"/>
          <w:sz w:val="26"/>
          <w:szCs w:val="26"/>
        </w:rPr>
        <w:t>тыс. руб.</w:t>
      </w:r>
    </w:p>
    <w:tbl>
      <w:tblPr>
        <w:tblW w:w="9345" w:type="dxa"/>
        <w:tblLook w:val="04A0" w:firstRow="1" w:lastRow="0" w:firstColumn="1" w:lastColumn="0" w:noHBand="0" w:noVBand="1"/>
      </w:tblPr>
      <w:tblGrid>
        <w:gridCol w:w="3652"/>
        <w:gridCol w:w="1163"/>
        <w:gridCol w:w="2126"/>
        <w:gridCol w:w="2404"/>
      </w:tblGrid>
      <w:tr w:rsidR="005374CB" w:rsidRPr="00ED64A6" w14:paraId="19CF2558" w14:textId="77777777" w:rsidTr="000F0252">
        <w:trPr>
          <w:trHeight w:val="1146"/>
        </w:trPr>
        <w:tc>
          <w:tcPr>
            <w:tcW w:w="3652" w:type="dxa"/>
            <w:tcBorders>
              <w:right w:val="single" w:sz="4" w:space="0" w:color="FFFFFF" w:themeColor="background1"/>
            </w:tcBorders>
            <w:shd w:val="clear" w:color="auto" w:fill="4F6228" w:themeFill="accent3" w:themeFillShade="80"/>
            <w:vAlign w:val="center"/>
            <w:hideMark/>
          </w:tcPr>
          <w:p w14:paraId="435343D5" w14:textId="77777777" w:rsidR="005374CB" w:rsidRPr="000F0252" w:rsidRDefault="005374CB" w:rsidP="00E06D49">
            <w:pPr>
              <w:spacing w:after="0" w:line="240" w:lineRule="auto"/>
              <w:contextualSpacing/>
              <w:jc w:val="center"/>
              <w:rPr>
                <w:rFonts w:ascii="Myriad Pro" w:hAnsi="Myriad Pro" w:cs="Times New Roman"/>
                <w:b/>
                <w:bCs/>
                <w:color w:val="FFFFFF" w:themeColor="background1"/>
                <w:sz w:val="20"/>
                <w:szCs w:val="20"/>
              </w:rPr>
            </w:pPr>
            <w:r w:rsidRPr="000F0252">
              <w:rPr>
                <w:rFonts w:ascii="Myriad Pro" w:hAnsi="Myriad Pro" w:cs="Times New Roman"/>
                <w:b/>
                <w:bCs/>
                <w:color w:val="FFFFFF" w:themeColor="background1"/>
                <w:sz w:val="20"/>
                <w:szCs w:val="20"/>
              </w:rPr>
              <w:t>Наименование показателя</w:t>
            </w:r>
          </w:p>
        </w:tc>
        <w:tc>
          <w:tcPr>
            <w:tcW w:w="1163" w:type="dxa"/>
            <w:tcBorders>
              <w:left w:val="single" w:sz="4" w:space="0" w:color="FFFFFF" w:themeColor="background1"/>
              <w:right w:val="single" w:sz="4" w:space="0" w:color="FFFFFF" w:themeColor="background1"/>
            </w:tcBorders>
            <w:shd w:val="clear" w:color="auto" w:fill="4F6228" w:themeFill="accent3" w:themeFillShade="80"/>
            <w:vAlign w:val="center"/>
          </w:tcPr>
          <w:p w14:paraId="6C5E0942" w14:textId="77777777" w:rsidR="005374CB" w:rsidRPr="000F0252" w:rsidRDefault="005374CB" w:rsidP="00E06D49">
            <w:pPr>
              <w:spacing w:after="0" w:line="240" w:lineRule="auto"/>
              <w:contextualSpacing/>
              <w:jc w:val="center"/>
              <w:rPr>
                <w:rFonts w:ascii="Myriad Pro" w:hAnsi="Myriad Pro" w:cs="Times New Roman"/>
                <w:b/>
                <w:bCs/>
                <w:color w:val="FFFFFF" w:themeColor="background1"/>
                <w:sz w:val="20"/>
                <w:szCs w:val="20"/>
              </w:rPr>
            </w:pPr>
            <w:r w:rsidRPr="000F0252">
              <w:rPr>
                <w:rFonts w:ascii="Myriad Pro" w:hAnsi="Myriad Pro" w:cs="Times New Roman"/>
                <w:b/>
                <w:bCs/>
                <w:color w:val="FFFFFF" w:themeColor="background1"/>
                <w:sz w:val="20"/>
                <w:szCs w:val="20"/>
              </w:rPr>
              <w:t>Ед. изм.</w:t>
            </w:r>
          </w:p>
        </w:tc>
        <w:tc>
          <w:tcPr>
            <w:tcW w:w="2126"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E9622BC" w14:textId="77777777" w:rsidR="005374CB" w:rsidRPr="000F0252" w:rsidRDefault="005374CB" w:rsidP="00E06D49">
            <w:pPr>
              <w:spacing w:after="0" w:line="240" w:lineRule="auto"/>
              <w:contextualSpacing/>
              <w:jc w:val="center"/>
              <w:rPr>
                <w:rFonts w:ascii="Myriad Pro" w:hAnsi="Myriad Pro" w:cs="Times New Roman"/>
                <w:b/>
                <w:bCs/>
                <w:color w:val="FFFFFF" w:themeColor="background1"/>
                <w:sz w:val="20"/>
                <w:szCs w:val="20"/>
              </w:rPr>
            </w:pPr>
            <w:r w:rsidRPr="000F0252">
              <w:rPr>
                <w:rFonts w:ascii="Myriad Pro" w:hAnsi="Myriad Pro" w:cs="Times New Roman"/>
                <w:b/>
                <w:bCs/>
                <w:color w:val="FFFFFF" w:themeColor="background1"/>
                <w:sz w:val="20"/>
                <w:szCs w:val="20"/>
              </w:rPr>
              <w:t>Отклонение факт/план за 2018 год, тыс. руб.</w:t>
            </w:r>
          </w:p>
        </w:tc>
        <w:tc>
          <w:tcPr>
            <w:tcW w:w="2404" w:type="dxa"/>
            <w:tcBorders>
              <w:left w:val="single" w:sz="4" w:space="0" w:color="FFFFFF" w:themeColor="background1"/>
            </w:tcBorders>
            <w:shd w:val="clear" w:color="auto" w:fill="4F6228" w:themeFill="accent3" w:themeFillShade="80"/>
            <w:vAlign w:val="center"/>
            <w:hideMark/>
          </w:tcPr>
          <w:p w14:paraId="10BF6695" w14:textId="77777777" w:rsidR="005374CB" w:rsidRPr="000F0252" w:rsidRDefault="005374CB" w:rsidP="00E06D49">
            <w:pPr>
              <w:spacing w:after="0" w:line="240" w:lineRule="auto"/>
              <w:contextualSpacing/>
              <w:jc w:val="center"/>
              <w:rPr>
                <w:rFonts w:ascii="Myriad Pro" w:hAnsi="Myriad Pro" w:cs="Times New Roman"/>
                <w:b/>
                <w:bCs/>
                <w:color w:val="FFFFFF" w:themeColor="background1"/>
                <w:sz w:val="20"/>
                <w:szCs w:val="20"/>
              </w:rPr>
            </w:pPr>
            <w:r w:rsidRPr="000F0252">
              <w:rPr>
                <w:rFonts w:ascii="Myriad Pro" w:hAnsi="Myriad Pro" w:cs="Times New Roman"/>
                <w:b/>
                <w:bCs/>
                <w:color w:val="FFFFFF" w:themeColor="background1"/>
                <w:sz w:val="20"/>
                <w:szCs w:val="20"/>
              </w:rPr>
              <w:t>Корректировки, учтенные Комитетом при формировании НВВ на 2020 г.*, тыс. руб.</w:t>
            </w:r>
          </w:p>
        </w:tc>
      </w:tr>
      <w:tr w:rsidR="005374CB" w:rsidRPr="00ED64A6" w14:paraId="442DABDA" w14:textId="77777777" w:rsidTr="000F0252">
        <w:trPr>
          <w:trHeight w:val="341"/>
        </w:trPr>
        <w:tc>
          <w:tcPr>
            <w:tcW w:w="3652" w:type="dxa"/>
            <w:tcBorders>
              <w:left w:val="single" w:sz="4" w:space="0" w:color="auto"/>
              <w:bottom w:val="single" w:sz="4" w:space="0" w:color="auto"/>
              <w:right w:val="single" w:sz="4" w:space="0" w:color="auto"/>
            </w:tcBorders>
            <w:shd w:val="clear" w:color="auto" w:fill="auto"/>
            <w:vAlign w:val="center"/>
            <w:hideMark/>
          </w:tcPr>
          <w:p w14:paraId="3AD851D3" w14:textId="77777777" w:rsidR="005374CB" w:rsidRPr="000F0252" w:rsidRDefault="005374CB" w:rsidP="00E06D49">
            <w:pPr>
              <w:spacing w:after="0" w:line="240" w:lineRule="auto"/>
              <w:contextualSpacing/>
              <w:rPr>
                <w:rFonts w:ascii="Myriad Pro" w:hAnsi="Myriad Pro" w:cs="Times New Roman"/>
                <w:sz w:val="20"/>
                <w:szCs w:val="20"/>
              </w:rPr>
            </w:pPr>
            <w:r w:rsidRPr="000F0252">
              <w:rPr>
                <w:rFonts w:ascii="Myriad Pro" w:hAnsi="Myriad Pro" w:cs="Times New Roman"/>
                <w:sz w:val="20"/>
                <w:szCs w:val="20"/>
              </w:rPr>
              <w:t>Операционные расходы</w:t>
            </w:r>
          </w:p>
        </w:tc>
        <w:tc>
          <w:tcPr>
            <w:tcW w:w="1163" w:type="dxa"/>
            <w:tcBorders>
              <w:left w:val="nil"/>
              <w:bottom w:val="single" w:sz="4" w:space="0" w:color="auto"/>
              <w:right w:val="single" w:sz="4" w:space="0" w:color="auto"/>
            </w:tcBorders>
            <w:vAlign w:val="center"/>
          </w:tcPr>
          <w:p w14:paraId="17C7CF9D" w14:textId="77777777" w:rsidR="005374CB" w:rsidRPr="000F0252" w:rsidRDefault="005374CB" w:rsidP="00E06D49">
            <w:pPr>
              <w:spacing w:after="0" w:line="240" w:lineRule="auto"/>
              <w:contextualSpacing/>
              <w:jc w:val="center"/>
              <w:rPr>
                <w:rFonts w:ascii="Myriad Pro" w:hAnsi="Myriad Pro" w:cs="Times New Roman"/>
                <w:sz w:val="20"/>
                <w:szCs w:val="20"/>
              </w:rPr>
            </w:pPr>
            <w:r w:rsidRPr="000F0252">
              <w:rPr>
                <w:rFonts w:ascii="Myriad Pro" w:hAnsi="Myriad Pro" w:cs="Times New Roman"/>
                <w:sz w:val="20"/>
                <w:szCs w:val="20"/>
              </w:rPr>
              <w:t>тыс. руб.</w:t>
            </w:r>
          </w:p>
        </w:tc>
        <w:tc>
          <w:tcPr>
            <w:tcW w:w="2126" w:type="dxa"/>
            <w:tcBorders>
              <w:left w:val="single" w:sz="4" w:space="0" w:color="auto"/>
              <w:bottom w:val="single" w:sz="4" w:space="0" w:color="auto"/>
              <w:right w:val="single" w:sz="4" w:space="0" w:color="auto"/>
            </w:tcBorders>
            <w:shd w:val="clear" w:color="auto" w:fill="auto"/>
            <w:vAlign w:val="center"/>
          </w:tcPr>
          <w:p w14:paraId="67748A35" w14:textId="77777777" w:rsidR="005374CB" w:rsidRPr="000F0252" w:rsidRDefault="005374CB" w:rsidP="00E06D49">
            <w:pPr>
              <w:spacing w:after="0" w:line="240" w:lineRule="auto"/>
              <w:contextualSpacing/>
              <w:jc w:val="center"/>
              <w:rPr>
                <w:rFonts w:ascii="Myriad Pro" w:hAnsi="Myriad Pro" w:cs="Times New Roman"/>
                <w:sz w:val="20"/>
                <w:szCs w:val="20"/>
              </w:rPr>
            </w:pPr>
            <w:r w:rsidRPr="000F0252">
              <w:rPr>
                <w:rFonts w:ascii="Myriad Pro" w:hAnsi="Myriad Pro" w:cs="Times New Roman"/>
                <w:sz w:val="20"/>
                <w:szCs w:val="20"/>
              </w:rPr>
              <w:t>832 599</w:t>
            </w:r>
          </w:p>
        </w:tc>
        <w:tc>
          <w:tcPr>
            <w:tcW w:w="2404" w:type="dxa"/>
            <w:tcBorders>
              <w:left w:val="nil"/>
              <w:bottom w:val="single" w:sz="4" w:space="0" w:color="auto"/>
              <w:right w:val="single" w:sz="4" w:space="0" w:color="auto"/>
            </w:tcBorders>
            <w:shd w:val="clear" w:color="auto" w:fill="auto"/>
            <w:vAlign w:val="center"/>
          </w:tcPr>
          <w:p w14:paraId="7CE6FABA" w14:textId="77777777" w:rsidR="005374CB" w:rsidRPr="000F0252" w:rsidRDefault="005374CB" w:rsidP="00E06D49">
            <w:pPr>
              <w:spacing w:after="0" w:line="240" w:lineRule="auto"/>
              <w:contextualSpacing/>
              <w:jc w:val="center"/>
              <w:rPr>
                <w:rFonts w:ascii="Myriad Pro" w:hAnsi="Myriad Pro" w:cs="Times New Roman"/>
                <w:sz w:val="20"/>
                <w:szCs w:val="20"/>
              </w:rPr>
            </w:pPr>
            <w:r w:rsidRPr="000F0252">
              <w:rPr>
                <w:rFonts w:ascii="Myriad Pro" w:hAnsi="Myriad Pro" w:cs="Times New Roman"/>
                <w:sz w:val="20"/>
                <w:szCs w:val="20"/>
              </w:rPr>
              <w:t>194 699</w:t>
            </w:r>
          </w:p>
        </w:tc>
      </w:tr>
      <w:tr w:rsidR="005374CB" w:rsidRPr="00ED64A6" w14:paraId="4D3C4BB3" w14:textId="77777777" w:rsidTr="00E06D49">
        <w:trPr>
          <w:trHeight w:val="341"/>
        </w:trPr>
        <w:tc>
          <w:tcPr>
            <w:tcW w:w="3652" w:type="dxa"/>
            <w:tcBorders>
              <w:top w:val="nil"/>
              <w:left w:val="single" w:sz="4" w:space="0" w:color="auto"/>
              <w:bottom w:val="single" w:sz="4" w:space="0" w:color="auto"/>
              <w:right w:val="single" w:sz="4" w:space="0" w:color="auto"/>
            </w:tcBorders>
            <w:shd w:val="clear" w:color="auto" w:fill="auto"/>
            <w:vAlign w:val="center"/>
            <w:hideMark/>
          </w:tcPr>
          <w:p w14:paraId="2726B4D2" w14:textId="77777777" w:rsidR="005374CB" w:rsidRPr="000F0252" w:rsidRDefault="005374CB" w:rsidP="00E06D49">
            <w:pPr>
              <w:spacing w:after="0" w:line="240" w:lineRule="auto"/>
              <w:contextualSpacing/>
              <w:rPr>
                <w:rFonts w:ascii="Myriad Pro" w:hAnsi="Myriad Pro" w:cs="Times New Roman"/>
                <w:sz w:val="20"/>
                <w:szCs w:val="20"/>
              </w:rPr>
            </w:pPr>
            <w:r w:rsidRPr="000F0252">
              <w:rPr>
                <w:rFonts w:ascii="Myriad Pro" w:hAnsi="Myriad Pro" w:cs="Times New Roman"/>
                <w:sz w:val="20"/>
                <w:szCs w:val="20"/>
              </w:rPr>
              <w:t>Неподконтрольные расходы</w:t>
            </w:r>
          </w:p>
        </w:tc>
        <w:tc>
          <w:tcPr>
            <w:tcW w:w="1163" w:type="dxa"/>
            <w:tcBorders>
              <w:top w:val="single" w:sz="4" w:space="0" w:color="auto"/>
              <w:left w:val="nil"/>
              <w:bottom w:val="single" w:sz="4" w:space="0" w:color="auto"/>
              <w:right w:val="single" w:sz="4" w:space="0" w:color="auto"/>
            </w:tcBorders>
            <w:vAlign w:val="center"/>
          </w:tcPr>
          <w:p w14:paraId="12F3A1FA" w14:textId="77777777" w:rsidR="005374CB" w:rsidRPr="000F0252" w:rsidRDefault="005374CB" w:rsidP="00E06D49">
            <w:pPr>
              <w:spacing w:after="0" w:line="240" w:lineRule="auto"/>
              <w:contextualSpacing/>
              <w:jc w:val="center"/>
              <w:rPr>
                <w:rFonts w:ascii="Myriad Pro" w:hAnsi="Myriad Pro" w:cs="Times New Roman"/>
                <w:sz w:val="20"/>
                <w:szCs w:val="20"/>
              </w:rPr>
            </w:pPr>
            <w:r w:rsidRPr="000F0252">
              <w:rPr>
                <w:rFonts w:ascii="Myriad Pro" w:hAnsi="Myriad Pro" w:cs="Times New Roman"/>
                <w:sz w:val="20"/>
                <w:szCs w:val="20"/>
              </w:rPr>
              <w:t>тыс. руб.</w:t>
            </w:r>
          </w:p>
        </w:tc>
        <w:tc>
          <w:tcPr>
            <w:tcW w:w="2126" w:type="dxa"/>
            <w:tcBorders>
              <w:top w:val="nil"/>
              <w:left w:val="single" w:sz="4" w:space="0" w:color="auto"/>
              <w:bottom w:val="single" w:sz="4" w:space="0" w:color="auto"/>
              <w:right w:val="single" w:sz="4" w:space="0" w:color="auto"/>
            </w:tcBorders>
            <w:shd w:val="clear" w:color="auto" w:fill="auto"/>
            <w:vAlign w:val="center"/>
          </w:tcPr>
          <w:p w14:paraId="2799A473" w14:textId="77777777" w:rsidR="005374CB" w:rsidRPr="000F0252" w:rsidRDefault="005374CB" w:rsidP="00E06D49">
            <w:pPr>
              <w:spacing w:after="0" w:line="240" w:lineRule="auto"/>
              <w:contextualSpacing/>
              <w:jc w:val="center"/>
              <w:rPr>
                <w:rFonts w:ascii="Myriad Pro" w:hAnsi="Myriad Pro" w:cs="Times New Roman"/>
                <w:sz w:val="20"/>
                <w:szCs w:val="20"/>
              </w:rPr>
            </w:pPr>
            <w:r w:rsidRPr="000F0252">
              <w:rPr>
                <w:rFonts w:ascii="Myriad Pro" w:hAnsi="Myriad Pro" w:cs="Times New Roman"/>
                <w:sz w:val="20"/>
                <w:szCs w:val="20"/>
              </w:rPr>
              <w:t>706 135</w:t>
            </w:r>
          </w:p>
        </w:tc>
        <w:tc>
          <w:tcPr>
            <w:tcW w:w="2404" w:type="dxa"/>
            <w:tcBorders>
              <w:top w:val="nil"/>
              <w:left w:val="nil"/>
              <w:bottom w:val="single" w:sz="4" w:space="0" w:color="auto"/>
              <w:right w:val="single" w:sz="4" w:space="0" w:color="auto"/>
            </w:tcBorders>
            <w:shd w:val="clear" w:color="auto" w:fill="auto"/>
            <w:vAlign w:val="center"/>
          </w:tcPr>
          <w:p w14:paraId="4C46A532" w14:textId="77777777" w:rsidR="005374CB" w:rsidRPr="000F0252" w:rsidRDefault="005374CB" w:rsidP="00E06D49">
            <w:pPr>
              <w:spacing w:after="0" w:line="240" w:lineRule="auto"/>
              <w:contextualSpacing/>
              <w:jc w:val="center"/>
              <w:rPr>
                <w:rFonts w:ascii="Myriad Pro" w:hAnsi="Myriad Pro" w:cs="Times New Roman"/>
                <w:sz w:val="20"/>
                <w:szCs w:val="20"/>
              </w:rPr>
            </w:pPr>
            <w:r w:rsidRPr="000F0252">
              <w:rPr>
                <w:rFonts w:ascii="Myriad Pro" w:hAnsi="Myriad Pro" w:cs="Times New Roman"/>
                <w:sz w:val="20"/>
                <w:szCs w:val="20"/>
              </w:rPr>
              <w:t>471 340</w:t>
            </w:r>
          </w:p>
        </w:tc>
      </w:tr>
      <w:tr w:rsidR="005374CB" w:rsidRPr="00ED64A6" w14:paraId="31D7AF90" w14:textId="77777777" w:rsidTr="00E06D49">
        <w:trPr>
          <w:trHeight w:val="683"/>
        </w:trPr>
        <w:tc>
          <w:tcPr>
            <w:tcW w:w="3652" w:type="dxa"/>
            <w:tcBorders>
              <w:top w:val="nil"/>
              <w:left w:val="single" w:sz="4" w:space="0" w:color="auto"/>
              <w:bottom w:val="single" w:sz="4" w:space="0" w:color="auto"/>
              <w:right w:val="single" w:sz="4" w:space="0" w:color="auto"/>
            </w:tcBorders>
            <w:shd w:val="clear" w:color="auto" w:fill="auto"/>
            <w:vAlign w:val="center"/>
            <w:hideMark/>
          </w:tcPr>
          <w:p w14:paraId="1D30F862" w14:textId="77777777" w:rsidR="005374CB" w:rsidRPr="000F0252" w:rsidRDefault="005374CB" w:rsidP="00E06D49">
            <w:pPr>
              <w:spacing w:after="0" w:line="240" w:lineRule="auto"/>
              <w:contextualSpacing/>
              <w:rPr>
                <w:rFonts w:ascii="Myriad Pro" w:hAnsi="Myriad Pro" w:cs="Times New Roman"/>
                <w:sz w:val="20"/>
                <w:szCs w:val="20"/>
              </w:rPr>
            </w:pPr>
            <w:r w:rsidRPr="000F0252">
              <w:rPr>
                <w:rFonts w:ascii="Myriad Pro" w:hAnsi="Myriad Pro" w:cs="Times New Roman"/>
                <w:sz w:val="20"/>
                <w:szCs w:val="20"/>
              </w:rPr>
              <w:t>Затраты на покупную электроэнергию, приобретаемую в целях компенсации потерь в сетях</w:t>
            </w:r>
          </w:p>
        </w:tc>
        <w:tc>
          <w:tcPr>
            <w:tcW w:w="1163" w:type="dxa"/>
            <w:tcBorders>
              <w:top w:val="single" w:sz="4" w:space="0" w:color="auto"/>
              <w:left w:val="nil"/>
              <w:bottom w:val="single" w:sz="4" w:space="0" w:color="auto"/>
              <w:right w:val="single" w:sz="4" w:space="0" w:color="auto"/>
            </w:tcBorders>
            <w:vAlign w:val="center"/>
          </w:tcPr>
          <w:p w14:paraId="7AB57FB8" w14:textId="77777777" w:rsidR="005374CB" w:rsidRPr="000F0252" w:rsidRDefault="005374CB" w:rsidP="00E06D49">
            <w:pPr>
              <w:spacing w:after="0" w:line="240" w:lineRule="auto"/>
              <w:contextualSpacing/>
              <w:jc w:val="center"/>
              <w:rPr>
                <w:rFonts w:ascii="Myriad Pro" w:hAnsi="Myriad Pro" w:cs="Times New Roman"/>
                <w:sz w:val="20"/>
                <w:szCs w:val="20"/>
              </w:rPr>
            </w:pPr>
            <w:r w:rsidRPr="000F0252">
              <w:rPr>
                <w:rFonts w:ascii="Myriad Pro" w:hAnsi="Myriad Pro" w:cs="Times New Roman"/>
                <w:sz w:val="20"/>
                <w:szCs w:val="20"/>
              </w:rPr>
              <w:t>тыс. руб.</w:t>
            </w:r>
          </w:p>
        </w:tc>
        <w:tc>
          <w:tcPr>
            <w:tcW w:w="2126" w:type="dxa"/>
            <w:tcBorders>
              <w:top w:val="nil"/>
              <w:left w:val="single" w:sz="4" w:space="0" w:color="auto"/>
              <w:bottom w:val="single" w:sz="4" w:space="0" w:color="auto"/>
              <w:right w:val="single" w:sz="4" w:space="0" w:color="auto"/>
            </w:tcBorders>
            <w:shd w:val="clear" w:color="auto" w:fill="auto"/>
            <w:vAlign w:val="center"/>
          </w:tcPr>
          <w:p w14:paraId="1FF1B7EC" w14:textId="77777777" w:rsidR="005374CB" w:rsidRPr="000F0252" w:rsidRDefault="005374CB" w:rsidP="00E06D49">
            <w:pPr>
              <w:spacing w:after="0" w:line="240" w:lineRule="auto"/>
              <w:contextualSpacing/>
              <w:jc w:val="center"/>
              <w:rPr>
                <w:rFonts w:ascii="Myriad Pro" w:hAnsi="Myriad Pro" w:cs="Times New Roman"/>
                <w:sz w:val="20"/>
                <w:szCs w:val="20"/>
              </w:rPr>
            </w:pPr>
            <w:r w:rsidRPr="000F0252">
              <w:rPr>
                <w:rFonts w:ascii="Myriad Pro" w:hAnsi="Myriad Pro" w:cs="Times New Roman"/>
                <w:sz w:val="20"/>
                <w:szCs w:val="20"/>
              </w:rPr>
              <w:t>302 027</w:t>
            </w:r>
          </w:p>
        </w:tc>
        <w:tc>
          <w:tcPr>
            <w:tcW w:w="2404" w:type="dxa"/>
            <w:tcBorders>
              <w:top w:val="nil"/>
              <w:left w:val="nil"/>
              <w:bottom w:val="single" w:sz="4" w:space="0" w:color="auto"/>
              <w:right w:val="single" w:sz="4" w:space="0" w:color="auto"/>
            </w:tcBorders>
            <w:shd w:val="clear" w:color="auto" w:fill="auto"/>
            <w:vAlign w:val="center"/>
          </w:tcPr>
          <w:p w14:paraId="172998CD" w14:textId="77777777" w:rsidR="005374CB" w:rsidRPr="000F0252" w:rsidRDefault="005374CB" w:rsidP="00E06D49">
            <w:pPr>
              <w:spacing w:after="0" w:line="240" w:lineRule="auto"/>
              <w:contextualSpacing/>
              <w:jc w:val="center"/>
              <w:rPr>
                <w:rFonts w:ascii="Myriad Pro" w:hAnsi="Myriad Pro" w:cs="Times New Roman"/>
                <w:sz w:val="20"/>
                <w:szCs w:val="20"/>
              </w:rPr>
            </w:pPr>
            <w:r w:rsidRPr="000F0252">
              <w:rPr>
                <w:rFonts w:ascii="Myriad Pro" w:hAnsi="Myriad Pro" w:cs="Times New Roman"/>
                <w:sz w:val="20"/>
                <w:szCs w:val="20"/>
              </w:rPr>
              <w:t>302 024</w:t>
            </w:r>
          </w:p>
        </w:tc>
      </w:tr>
      <w:tr w:rsidR="005374CB" w:rsidRPr="00ED64A6" w14:paraId="5679CA78" w14:textId="77777777" w:rsidTr="00E06D49">
        <w:trPr>
          <w:trHeight w:val="341"/>
        </w:trPr>
        <w:tc>
          <w:tcPr>
            <w:tcW w:w="3652" w:type="dxa"/>
            <w:tcBorders>
              <w:top w:val="nil"/>
              <w:left w:val="single" w:sz="4" w:space="0" w:color="auto"/>
              <w:bottom w:val="single" w:sz="4" w:space="0" w:color="auto"/>
              <w:right w:val="single" w:sz="4" w:space="0" w:color="auto"/>
            </w:tcBorders>
            <w:shd w:val="clear" w:color="auto" w:fill="auto"/>
            <w:vAlign w:val="center"/>
            <w:hideMark/>
          </w:tcPr>
          <w:p w14:paraId="3A76FEE8" w14:textId="77777777" w:rsidR="005374CB" w:rsidRPr="000F0252" w:rsidRDefault="005374CB" w:rsidP="00E06D49">
            <w:pPr>
              <w:spacing w:after="0" w:line="240" w:lineRule="auto"/>
              <w:contextualSpacing/>
              <w:rPr>
                <w:rFonts w:ascii="Myriad Pro" w:hAnsi="Myriad Pro" w:cs="Times New Roman"/>
                <w:sz w:val="20"/>
                <w:szCs w:val="20"/>
              </w:rPr>
            </w:pPr>
            <w:r w:rsidRPr="000F0252">
              <w:rPr>
                <w:rFonts w:ascii="Myriad Pro" w:hAnsi="Myriad Pro" w:cs="Times New Roman"/>
                <w:sz w:val="20"/>
                <w:szCs w:val="20"/>
              </w:rPr>
              <w:t>Расходы на оплату услуг ТСО</w:t>
            </w:r>
          </w:p>
        </w:tc>
        <w:tc>
          <w:tcPr>
            <w:tcW w:w="1163" w:type="dxa"/>
            <w:tcBorders>
              <w:top w:val="single" w:sz="4" w:space="0" w:color="auto"/>
              <w:left w:val="nil"/>
              <w:bottom w:val="single" w:sz="4" w:space="0" w:color="auto"/>
              <w:right w:val="single" w:sz="4" w:space="0" w:color="auto"/>
            </w:tcBorders>
            <w:vAlign w:val="center"/>
          </w:tcPr>
          <w:p w14:paraId="021DCAB9" w14:textId="77777777" w:rsidR="005374CB" w:rsidRPr="000F0252" w:rsidRDefault="005374CB" w:rsidP="00E06D49">
            <w:pPr>
              <w:spacing w:after="0" w:line="240" w:lineRule="auto"/>
              <w:contextualSpacing/>
              <w:jc w:val="center"/>
              <w:rPr>
                <w:rFonts w:ascii="Myriad Pro" w:hAnsi="Myriad Pro" w:cs="Times New Roman"/>
                <w:sz w:val="20"/>
                <w:szCs w:val="20"/>
              </w:rPr>
            </w:pPr>
            <w:r w:rsidRPr="000F0252">
              <w:rPr>
                <w:rFonts w:ascii="Myriad Pro" w:hAnsi="Myriad Pro" w:cs="Times New Roman"/>
                <w:sz w:val="20"/>
                <w:szCs w:val="20"/>
              </w:rPr>
              <w:t>тыс. руб.</w:t>
            </w:r>
          </w:p>
        </w:tc>
        <w:tc>
          <w:tcPr>
            <w:tcW w:w="2126" w:type="dxa"/>
            <w:tcBorders>
              <w:top w:val="nil"/>
              <w:left w:val="single" w:sz="4" w:space="0" w:color="auto"/>
              <w:bottom w:val="single" w:sz="4" w:space="0" w:color="auto"/>
              <w:right w:val="single" w:sz="4" w:space="0" w:color="auto"/>
            </w:tcBorders>
            <w:shd w:val="clear" w:color="auto" w:fill="auto"/>
            <w:vAlign w:val="center"/>
          </w:tcPr>
          <w:p w14:paraId="4BF6D6C6" w14:textId="77777777" w:rsidR="005374CB" w:rsidRPr="000F0252" w:rsidRDefault="005374CB" w:rsidP="00E06D49">
            <w:pPr>
              <w:spacing w:after="0" w:line="240" w:lineRule="auto"/>
              <w:contextualSpacing/>
              <w:jc w:val="center"/>
              <w:rPr>
                <w:rFonts w:ascii="Myriad Pro" w:hAnsi="Myriad Pro" w:cs="Times New Roman"/>
                <w:sz w:val="20"/>
                <w:szCs w:val="20"/>
              </w:rPr>
            </w:pPr>
            <w:r w:rsidRPr="000F0252">
              <w:rPr>
                <w:rFonts w:ascii="Myriad Pro" w:hAnsi="Myriad Pro" w:cs="Times New Roman"/>
                <w:sz w:val="20"/>
                <w:szCs w:val="20"/>
              </w:rPr>
              <w:t>558 703</w:t>
            </w:r>
          </w:p>
        </w:tc>
        <w:tc>
          <w:tcPr>
            <w:tcW w:w="2404" w:type="dxa"/>
            <w:tcBorders>
              <w:top w:val="nil"/>
              <w:left w:val="nil"/>
              <w:bottom w:val="single" w:sz="4" w:space="0" w:color="auto"/>
              <w:right w:val="single" w:sz="4" w:space="0" w:color="auto"/>
            </w:tcBorders>
            <w:shd w:val="clear" w:color="auto" w:fill="auto"/>
            <w:vAlign w:val="center"/>
          </w:tcPr>
          <w:p w14:paraId="579A5348" w14:textId="77777777" w:rsidR="005374CB" w:rsidRPr="000F0252" w:rsidRDefault="005374CB" w:rsidP="00E06D49">
            <w:pPr>
              <w:spacing w:after="0" w:line="240" w:lineRule="auto"/>
              <w:contextualSpacing/>
              <w:jc w:val="center"/>
              <w:rPr>
                <w:rFonts w:ascii="Myriad Pro" w:hAnsi="Myriad Pro" w:cs="Times New Roman"/>
                <w:sz w:val="20"/>
                <w:szCs w:val="20"/>
              </w:rPr>
            </w:pPr>
            <w:r w:rsidRPr="000F0252">
              <w:rPr>
                <w:rFonts w:ascii="Myriad Pro" w:hAnsi="Myriad Pro" w:cs="Times New Roman"/>
                <w:sz w:val="20"/>
                <w:szCs w:val="20"/>
              </w:rPr>
              <w:t>-745</w:t>
            </w:r>
          </w:p>
        </w:tc>
      </w:tr>
      <w:tr w:rsidR="005374CB" w:rsidRPr="006D22F2" w14:paraId="1AB652BD" w14:textId="77777777" w:rsidTr="00E06D49">
        <w:trPr>
          <w:trHeight w:val="341"/>
        </w:trPr>
        <w:tc>
          <w:tcPr>
            <w:tcW w:w="3652" w:type="dxa"/>
            <w:tcBorders>
              <w:top w:val="nil"/>
              <w:left w:val="single" w:sz="4" w:space="0" w:color="auto"/>
              <w:bottom w:val="single" w:sz="4" w:space="0" w:color="auto"/>
              <w:right w:val="single" w:sz="4" w:space="0" w:color="auto"/>
            </w:tcBorders>
            <w:shd w:val="clear" w:color="auto" w:fill="auto"/>
            <w:vAlign w:val="center"/>
            <w:hideMark/>
          </w:tcPr>
          <w:p w14:paraId="19594B37" w14:textId="77777777" w:rsidR="005374CB" w:rsidRPr="000F0252" w:rsidRDefault="005374CB" w:rsidP="00E06D49">
            <w:pPr>
              <w:spacing w:after="0" w:line="240" w:lineRule="auto"/>
              <w:contextualSpacing/>
              <w:rPr>
                <w:rFonts w:ascii="Myriad Pro" w:hAnsi="Myriad Pro" w:cs="Times New Roman"/>
                <w:b/>
                <w:bCs/>
                <w:sz w:val="20"/>
                <w:szCs w:val="20"/>
              </w:rPr>
            </w:pPr>
            <w:r w:rsidRPr="000F0252">
              <w:rPr>
                <w:rFonts w:ascii="Myriad Pro" w:hAnsi="Myriad Pro" w:cs="Times New Roman"/>
                <w:b/>
                <w:bCs/>
                <w:sz w:val="20"/>
                <w:szCs w:val="20"/>
              </w:rPr>
              <w:t>ИТОГО</w:t>
            </w:r>
          </w:p>
        </w:tc>
        <w:tc>
          <w:tcPr>
            <w:tcW w:w="1163" w:type="dxa"/>
            <w:tcBorders>
              <w:top w:val="single" w:sz="4" w:space="0" w:color="auto"/>
              <w:left w:val="nil"/>
              <w:bottom w:val="single" w:sz="4" w:space="0" w:color="auto"/>
              <w:right w:val="single" w:sz="4" w:space="0" w:color="auto"/>
            </w:tcBorders>
            <w:vAlign w:val="center"/>
          </w:tcPr>
          <w:p w14:paraId="11A74CDB" w14:textId="77777777" w:rsidR="005374CB" w:rsidRPr="000F0252" w:rsidRDefault="005374CB" w:rsidP="00E06D49">
            <w:pPr>
              <w:spacing w:after="0" w:line="240" w:lineRule="auto"/>
              <w:contextualSpacing/>
              <w:jc w:val="center"/>
              <w:rPr>
                <w:rFonts w:ascii="Myriad Pro" w:hAnsi="Myriad Pro" w:cs="Times New Roman"/>
                <w:b/>
                <w:bCs/>
                <w:sz w:val="20"/>
                <w:szCs w:val="20"/>
              </w:rPr>
            </w:pPr>
            <w:r w:rsidRPr="000F0252">
              <w:rPr>
                <w:rFonts w:ascii="Myriad Pro" w:hAnsi="Myriad Pro" w:cs="Times New Roman"/>
                <w:b/>
                <w:bCs/>
                <w:sz w:val="20"/>
                <w:szCs w:val="20"/>
              </w:rPr>
              <w:t>тыс. руб.</w:t>
            </w:r>
          </w:p>
        </w:tc>
        <w:tc>
          <w:tcPr>
            <w:tcW w:w="2126" w:type="dxa"/>
            <w:tcBorders>
              <w:top w:val="nil"/>
              <w:left w:val="single" w:sz="4" w:space="0" w:color="auto"/>
              <w:bottom w:val="single" w:sz="4" w:space="0" w:color="auto"/>
              <w:right w:val="single" w:sz="4" w:space="0" w:color="auto"/>
            </w:tcBorders>
            <w:shd w:val="clear" w:color="auto" w:fill="auto"/>
            <w:vAlign w:val="center"/>
          </w:tcPr>
          <w:p w14:paraId="5A3C3929" w14:textId="77777777" w:rsidR="005374CB" w:rsidRPr="000F0252" w:rsidRDefault="005374CB" w:rsidP="00E06D49">
            <w:pPr>
              <w:spacing w:after="0" w:line="240" w:lineRule="auto"/>
              <w:contextualSpacing/>
              <w:jc w:val="center"/>
              <w:rPr>
                <w:rFonts w:ascii="Myriad Pro" w:hAnsi="Myriad Pro" w:cs="Times New Roman"/>
                <w:b/>
                <w:bCs/>
                <w:sz w:val="20"/>
                <w:szCs w:val="20"/>
              </w:rPr>
            </w:pPr>
            <w:r w:rsidRPr="000F0252">
              <w:rPr>
                <w:rFonts w:ascii="Myriad Pro" w:hAnsi="Myriad Pro" w:cs="Times New Roman"/>
                <w:b/>
                <w:bCs/>
                <w:sz w:val="20"/>
                <w:szCs w:val="20"/>
              </w:rPr>
              <w:t>2 399 463</w:t>
            </w:r>
          </w:p>
        </w:tc>
        <w:tc>
          <w:tcPr>
            <w:tcW w:w="2404" w:type="dxa"/>
            <w:tcBorders>
              <w:top w:val="nil"/>
              <w:left w:val="nil"/>
              <w:bottom w:val="single" w:sz="4" w:space="0" w:color="auto"/>
              <w:right w:val="single" w:sz="4" w:space="0" w:color="auto"/>
            </w:tcBorders>
            <w:shd w:val="clear" w:color="auto" w:fill="auto"/>
            <w:vAlign w:val="center"/>
          </w:tcPr>
          <w:p w14:paraId="5369BE4C" w14:textId="77777777" w:rsidR="005374CB" w:rsidRPr="000F0252" w:rsidRDefault="005374CB" w:rsidP="00E06D49">
            <w:pPr>
              <w:spacing w:after="0" w:line="240" w:lineRule="auto"/>
              <w:contextualSpacing/>
              <w:jc w:val="center"/>
              <w:rPr>
                <w:rFonts w:ascii="Myriad Pro" w:hAnsi="Myriad Pro" w:cs="Times New Roman"/>
                <w:b/>
                <w:bCs/>
                <w:sz w:val="20"/>
                <w:szCs w:val="20"/>
              </w:rPr>
            </w:pPr>
            <w:r w:rsidRPr="000F0252">
              <w:rPr>
                <w:rFonts w:ascii="Myriad Pro" w:hAnsi="Myriad Pro" w:cs="Times New Roman"/>
                <w:b/>
                <w:bCs/>
                <w:sz w:val="20"/>
                <w:szCs w:val="20"/>
              </w:rPr>
              <w:t>967 321</w:t>
            </w:r>
          </w:p>
        </w:tc>
      </w:tr>
      <w:tr w:rsidR="005374CB" w:rsidRPr="00ED64A6" w14:paraId="2E482B63" w14:textId="77777777" w:rsidTr="00E06D49">
        <w:trPr>
          <w:trHeight w:val="341"/>
        </w:trPr>
        <w:tc>
          <w:tcPr>
            <w:tcW w:w="3652" w:type="dxa"/>
            <w:tcBorders>
              <w:top w:val="single" w:sz="4" w:space="0" w:color="auto"/>
            </w:tcBorders>
            <w:shd w:val="clear" w:color="auto" w:fill="auto"/>
            <w:vAlign w:val="bottom"/>
          </w:tcPr>
          <w:p w14:paraId="5F90CA11" w14:textId="77777777" w:rsidR="005374CB" w:rsidRPr="006D22F2" w:rsidRDefault="005374CB" w:rsidP="00E06D49">
            <w:pPr>
              <w:spacing w:line="360" w:lineRule="auto"/>
              <w:jc w:val="both"/>
              <w:rPr>
                <w:rFonts w:ascii="Myriad Pro" w:hAnsi="Myriad Pro"/>
                <w:sz w:val="18"/>
                <w:szCs w:val="18"/>
              </w:rPr>
            </w:pPr>
            <w:r w:rsidRPr="006D22F2">
              <w:rPr>
                <w:rFonts w:ascii="Myriad Pro" w:hAnsi="Myriad Pro"/>
                <w:sz w:val="18"/>
                <w:szCs w:val="18"/>
              </w:rPr>
              <w:t>*без учета индексации</w:t>
            </w:r>
          </w:p>
        </w:tc>
        <w:tc>
          <w:tcPr>
            <w:tcW w:w="1163" w:type="dxa"/>
            <w:tcBorders>
              <w:top w:val="single" w:sz="4" w:space="0" w:color="auto"/>
            </w:tcBorders>
          </w:tcPr>
          <w:p w14:paraId="50A4CADD" w14:textId="77777777" w:rsidR="005374CB" w:rsidRPr="00ED64A6" w:rsidRDefault="005374CB" w:rsidP="00E06D49">
            <w:pPr>
              <w:spacing w:after="0" w:line="240" w:lineRule="auto"/>
              <w:jc w:val="center"/>
              <w:rPr>
                <w:rFonts w:ascii="Calibri" w:eastAsia="Times New Roman" w:hAnsi="Calibri" w:cs="Times New Roman"/>
                <w:b/>
                <w:bCs/>
                <w:color w:val="000000"/>
                <w:lang w:eastAsia="ru-RU"/>
              </w:rPr>
            </w:pPr>
          </w:p>
        </w:tc>
        <w:tc>
          <w:tcPr>
            <w:tcW w:w="2126" w:type="dxa"/>
            <w:tcBorders>
              <w:top w:val="single" w:sz="4" w:space="0" w:color="auto"/>
            </w:tcBorders>
            <w:shd w:val="clear" w:color="auto" w:fill="auto"/>
            <w:vAlign w:val="center"/>
          </w:tcPr>
          <w:p w14:paraId="5D074E36" w14:textId="77777777" w:rsidR="005374CB" w:rsidRPr="00ED64A6" w:rsidRDefault="005374CB" w:rsidP="00E06D49">
            <w:pPr>
              <w:spacing w:after="0" w:line="240" w:lineRule="auto"/>
              <w:jc w:val="center"/>
              <w:rPr>
                <w:rFonts w:ascii="Calibri" w:eastAsia="Times New Roman" w:hAnsi="Calibri" w:cs="Times New Roman"/>
                <w:b/>
                <w:bCs/>
                <w:color w:val="000000"/>
                <w:lang w:eastAsia="ru-RU"/>
              </w:rPr>
            </w:pPr>
          </w:p>
        </w:tc>
        <w:tc>
          <w:tcPr>
            <w:tcW w:w="2404" w:type="dxa"/>
            <w:tcBorders>
              <w:top w:val="single" w:sz="4" w:space="0" w:color="auto"/>
            </w:tcBorders>
            <w:shd w:val="clear" w:color="auto" w:fill="auto"/>
            <w:vAlign w:val="center"/>
          </w:tcPr>
          <w:p w14:paraId="7C5043DB" w14:textId="77777777" w:rsidR="005374CB" w:rsidRPr="00ED64A6" w:rsidRDefault="005374CB" w:rsidP="00E06D49">
            <w:pPr>
              <w:spacing w:after="0" w:line="240" w:lineRule="auto"/>
              <w:jc w:val="center"/>
              <w:rPr>
                <w:rFonts w:ascii="Calibri" w:eastAsia="Times New Roman" w:hAnsi="Calibri" w:cs="Times New Roman"/>
                <w:b/>
                <w:bCs/>
                <w:color w:val="000000"/>
                <w:lang w:eastAsia="ru-RU"/>
              </w:rPr>
            </w:pPr>
          </w:p>
        </w:tc>
      </w:tr>
    </w:tbl>
    <w:p w14:paraId="6F952953" w14:textId="6E04711B" w:rsidR="00D849AD" w:rsidRDefault="005374CB" w:rsidP="00E23051">
      <w:pPr>
        <w:spacing w:after="0" w:line="360" w:lineRule="auto"/>
        <w:ind w:firstLine="567"/>
        <w:contextualSpacing/>
        <w:jc w:val="both"/>
        <w:rPr>
          <w:rFonts w:ascii="Myriad Pro" w:hAnsi="Myriad Pro" w:cs="Times New Roman"/>
          <w:sz w:val="26"/>
          <w:szCs w:val="26"/>
        </w:rPr>
      </w:pPr>
      <w:r w:rsidRPr="00C54469">
        <w:rPr>
          <w:rFonts w:ascii="Myriad Pro" w:hAnsi="Myriad Pro" w:cs="Times New Roman"/>
          <w:sz w:val="26"/>
          <w:szCs w:val="26"/>
        </w:rPr>
        <w:t>Исполнитель отмечает, что в соответствии с представленными ПАО</w:t>
      </w:r>
      <w:r w:rsidR="00CA1BE1">
        <w:rPr>
          <w:rFonts w:ascii="Myriad Pro" w:hAnsi="Myriad Pro" w:cs="Times New Roman"/>
          <w:sz w:val="26"/>
          <w:szCs w:val="26"/>
        </w:rPr>
        <w:t> </w:t>
      </w:r>
      <w:r w:rsidRPr="00C54469">
        <w:rPr>
          <w:rFonts w:ascii="Myriad Pro" w:hAnsi="Myriad Pro" w:cs="Times New Roman"/>
          <w:sz w:val="26"/>
          <w:szCs w:val="26"/>
        </w:rPr>
        <w:t>«Ленэнерго» материалами утвержденный размер недополученной выручки за 2018 год, учтенный Комитетом по тарифам и ценовой политике Ленинградской области при формировании НВВ ПАО «Ленэнерго» на 2020 год, составляет 380</w:t>
      </w:r>
      <w:r w:rsidR="00CA1BE1">
        <w:rPr>
          <w:rFonts w:ascii="Myriad Pro" w:hAnsi="Myriad Pro" w:cs="Times New Roman"/>
          <w:sz w:val="26"/>
          <w:szCs w:val="26"/>
        </w:rPr>
        <w:t> </w:t>
      </w:r>
      <w:r w:rsidRPr="00C54469">
        <w:rPr>
          <w:rFonts w:ascii="Myriad Pro" w:hAnsi="Myriad Pro" w:cs="Times New Roman"/>
          <w:sz w:val="26"/>
          <w:szCs w:val="26"/>
        </w:rPr>
        <w:t>944</w:t>
      </w:r>
      <w:r w:rsidR="00CA1BE1">
        <w:rPr>
          <w:rFonts w:ascii="Myriad Pro" w:hAnsi="Myriad Pro" w:cs="Times New Roman"/>
          <w:sz w:val="26"/>
          <w:szCs w:val="26"/>
        </w:rPr>
        <w:t> </w:t>
      </w:r>
      <w:r w:rsidRPr="00C54469">
        <w:rPr>
          <w:rFonts w:ascii="Myriad Pro" w:hAnsi="Myriad Pro" w:cs="Times New Roman"/>
          <w:sz w:val="26"/>
          <w:szCs w:val="26"/>
        </w:rPr>
        <w:t>тыс. руб. (без учета индексации) и определен с учетом расходов на приобретаемую электроэнергию в целях компенсации потерь в сетях.</w:t>
      </w:r>
    </w:p>
    <w:p w14:paraId="6B784D4E" w14:textId="72DFC54A" w:rsidR="00D849AD" w:rsidRPr="00E23051" w:rsidRDefault="00D849AD" w:rsidP="00D849AD">
      <w:pPr>
        <w:spacing w:line="360" w:lineRule="auto"/>
        <w:ind w:firstLine="567"/>
        <w:contextualSpacing/>
        <w:jc w:val="both"/>
        <w:rPr>
          <w:rFonts w:ascii="Myriad Pro" w:hAnsi="Myriad Pro"/>
          <w:sz w:val="26"/>
          <w:szCs w:val="26"/>
        </w:rPr>
      </w:pPr>
      <w:r w:rsidRPr="00E23051">
        <w:rPr>
          <w:rFonts w:ascii="Myriad Pro" w:hAnsi="Myriad Pro"/>
          <w:sz w:val="26"/>
          <w:szCs w:val="26"/>
        </w:rPr>
        <w:t>По данным ПАО «Ленэнерго» необходимая валовая выручка ПАО</w:t>
      </w:r>
      <w:r w:rsidR="006B6DB9">
        <w:rPr>
          <w:rFonts w:ascii="Myriad Pro" w:hAnsi="Myriad Pro"/>
          <w:sz w:val="26"/>
          <w:szCs w:val="26"/>
        </w:rPr>
        <w:t> </w:t>
      </w:r>
      <w:r w:rsidRPr="00E23051">
        <w:rPr>
          <w:rFonts w:ascii="Myriad Pro" w:hAnsi="Myriad Pro"/>
          <w:sz w:val="26"/>
          <w:szCs w:val="26"/>
        </w:rPr>
        <w:t xml:space="preserve">«Ленэнерго» на 2018 год с учетом стоимости электрической энергии, приобретаемой в целях компенсации потерь в сетях, установлена в размере 25 912 377 тыс. руб. Величина фактической выручки ПАО «Ленэнерго» за 2018 год (с учетом оплаты потерь в сетях) в соответствии с представленными материалами составила 25 531 433 тыс. руб., что на </w:t>
      </w:r>
      <w:r w:rsidR="00E23051" w:rsidRPr="00E23051">
        <w:rPr>
          <w:rFonts w:ascii="Myriad Pro" w:hAnsi="Myriad Pro"/>
          <w:sz w:val="26"/>
          <w:szCs w:val="26"/>
        </w:rPr>
        <w:t>380 944</w:t>
      </w:r>
      <w:r w:rsidRPr="00E23051">
        <w:rPr>
          <w:rFonts w:ascii="Myriad Pro" w:hAnsi="Myriad Pro"/>
          <w:sz w:val="26"/>
          <w:szCs w:val="26"/>
        </w:rPr>
        <w:t xml:space="preserve"> тыс. руб. или </w:t>
      </w:r>
      <w:r w:rsidR="00E23051" w:rsidRPr="00E23051">
        <w:rPr>
          <w:rFonts w:ascii="Myriad Pro" w:hAnsi="Myriad Pro"/>
          <w:sz w:val="26"/>
          <w:szCs w:val="26"/>
        </w:rPr>
        <w:t>1,5</w:t>
      </w:r>
      <w:r w:rsidRPr="00E23051">
        <w:rPr>
          <w:rFonts w:ascii="Myriad Pro" w:hAnsi="Myriad Pro"/>
          <w:sz w:val="26"/>
          <w:szCs w:val="26"/>
        </w:rPr>
        <w:t xml:space="preserve">% ниже соответствующего планового показателя. </w:t>
      </w:r>
    </w:p>
    <w:tbl>
      <w:tblPr>
        <w:tblW w:w="5000" w:type="pct"/>
        <w:tblLook w:val="04A0" w:firstRow="1" w:lastRow="0" w:firstColumn="1" w:lastColumn="0" w:noHBand="0" w:noVBand="1"/>
      </w:tblPr>
      <w:tblGrid>
        <w:gridCol w:w="4644"/>
        <w:gridCol w:w="2305"/>
        <w:gridCol w:w="2622"/>
      </w:tblGrid>
      <w:tr w:rsidR="00D849AD" w:rsidRPr="00C72B57" w14:paraId="3B7F196D" w14:textId="77777777" w:rsidTr="00E63BC3">
        <w:trPr>
          <w:trHeight w:val="994"/>
        </w:trPr>
        <w:tc>
          <w:tcPr>
            <w:tcW w:w="24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4A6A7D" w14:textId="77777777" w:rsidR="00D849AD" w:rsidRPr="00C72B57" w:rsidRDefault="00D849AD" w:rsidP="00E63BC3">
            <w:pPr>
              <w:spacing w:after="0" w:line="240" w:lineRule="auto"/>
              <w:jc w:val="center"/>
              <w:rPr>
                <w:rFonts w:ascii="Myriad Pro" w:eastAsia="Times New Roman" w:hAnsi="Myriad Pro" w:cs="Times New Roman"/>
                <w:b/>
                <w:bCs/>
                <w:color w:val="FFFFFF"/>
                <w:lang w:eastAsia="ru-RU"/>
              </w:rPr>
            </w:pPr>
            <w:r w:rsidRPr="00C72B57">
              <w:rPr>
                <w:rFonts w:ascii="Myriad Pro" w:eastAsia="Times New Roman" w:hAnsi="Myriad Pro" w:cs="Times New Roman"/>
                <w:b/>
                <w:bCs/>
                <w:color w:val="FFFFFF"/>
                <w:lang w:eastAsia="ru-RU"/>
              </w:rPr>
              <w:t>Наименование показателя</w:t>
            </w:r>
          </w:p>
        </w:tc>
        <w:tc>
          <w:tcPr>
            <w:tcW w:w="12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E42EDA" w14:textId="77777777" w:rsidR="00D849AD" w:rsidRPr="00C72B57" w:rsidRDefault="00D849AD" w:rsidP="00E63BC3">
            <w:pPr>
              <w:spacing w:after="0" w:line="240" w:lineRule="auto"/>
              <w:jc w:val="center"/>
              <w:rPr>
                <w:rFonts w:ascii="Myriad Pro" w:eastAsia="Times New Roman" w:hAnsi="Myriad Pro" w:cs="Times New Roman"/>
                <w:b/>
                <w:bCs/>
                <w:color w:val="FFFFFF"/>
                <w:lang w:eastAsia="ru-RU"/>
              </w:rPr>
            </w:pPr>
            <w:r w:rsidRPr="00C72B57">
              <w:rPr>
                <w:rFonts w:ascii="Myriad Pro" w:eastAsia="Times New Roman" w:hAnsi="Myriad Pro" w:cs="Times New Roman"/>
                <w:b/>
                <w:bCs/>
                <w:color w:val="FFFFFF"/>
                <w:lang w:eastAsia="ru-RU"/>
              </w:rPr>
              <w:t>Утверждено Комитетом на</w:t>
            </w:r>
            <w:r w:rsidRPr="00C72B57">
              <w:rPr>
                <w:rFonts w:ascii="Myriad Pro" w:eastAsia="Times New Roman" w:hAnsi="Myriad Pro" w:cs="Times New Roman"/>
                <w:color w:val="000000"/>
                <w:lang w:eastAsia="ru-RU"/>
              </w:rPr>
              <w:t xml:space="preserve"> </w:t>
            </w:r>
            <w:r w:rsidRPr="00C72B57">
              <w:rPr>
                <w:rFonts w:ascii="Myriad Pro" w:eastAsia="Times New Roman" w:hAnsi="Myriad Pro" w:cs="Times New Roman"/>
                <w:b/>
                <w:bCs/>
                <w:color w:val="FFFFFF"/>
                <w:lang w:eastAsia="ru-RU"/>
              </w:rPr>
              <w:t>2018 год</w:t>
            </w:r>
          </w:p>
        </w:tc>
        <w:tc>
          <w:tcPr>
            <w:tcW w:w="137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E63B56" w14:textId="77777777" w:rsidR="00D849AD" w:rsidRPr="00C72B57" w:rsidRDefault="00D849AD" w:rsidP="00E63BC3">
            <w:pPr>
              <w:spacing w:after="0" w:line="240" w:lineRule="auto"/>
              <w:jc w:val="center"/>
              <w:rPr>
                <w:rFonts w:ascii="Myriad Pro" w:eastAsia="Times New Roman" w:hAnsi="Myriad Pro" w:cs="Arial"/>
                <w:b/>
                <w:bCs/>
                <w:color w:val="FFFFFF"/>
                <w:sz w:val="20"/>
                <w:szCs w:val="20"/>
                <w:lang w:eastAsia="ru-RU"/>
              </w:rPr>
            </w:pPr>
            <w:r w:rsidRPr="00C72B57">
              <w:rPr>
                <w:rFonts w:ascii="Myriad Pro" w:eastAsia="Times New Roman" w:hAnsi="Myriad Pro" w:cs="Times New Roman"/>
                <w:b/>
                <w:bCs/>
                <w:color w:val="FFFFFF"/>
                <w:lang w:eastAsia="ru-RU"/>
              </w:rPr>
              <w:t>Факт ПАО «Ленэнерго» за 2018 год</w:t>
            </w:r>
          </w:p>
        </w:tc>
      </w:tr>
      <w:tr w:rsidR="00D849AD" w:rsidRPr="00C72B57" w14:paraId="70924409" w14:textId="77777777" w:rsidTr="00E63BC3">
        <w:trPr>
          <w:trHeight w:val="341"/>
        </w:trPr>
        <w:tc>
          <w:tcPr>
            <w:tcW w:w="2426"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15FF3381" w14:textId="77777777" w:rsidR="00D849AD" w:rsidRPr="00C72B57" w:rsidRDefault="00D849AD" w:rsidP="00E63BC3">
            <w:pPr>
              <w:spacing w:after="0" w:line="240" w:lineRule="auto"/>
              <w:rPr>
                <w:rFonts w:ascii="Myriad Pro" w:eastAsia="Times New Roman" w:hAnsi="Myriad Pro" w:cs="Times New Roman"/>
                <w:color w:val="000000"/>
                <w:lang w:eastAsia="ru-RU"/>
              </w:rPr>
            </w:pPr>
            <w:r w:rsidRPr="00C72B57">
              <w:rPr>
                <w:rFonts w:ascii="Myriad Pro" w:eastAsia="Times New Roman" w:hAnsi="Myriad Pro" w:cs="Times New Roman"/>
                <w:color w:val="000000"/>
                <w:lang w:eastAsia="ru-RU"/>
              </w:rPr>
              <w:t>Валовая выручка от оказания услуг по передаче электрической энергии, тыс. руб.</w:t>
            </w:r>
          </w:p>
        </w:tc>
        <w:tc>
          <w:tcPr>
            <w:tcW w:w="1204" w:type="pct"/>
            <w:tcBorders>
              <w:top w:val="single" w:sz="4" w:space="0" w:color="FFFFFF"/>
              <w:left w:val="nil"/>
              <w:bottom w:val="single" w:sz="4" w:space="0" w:color="auto"/>
              <w:right w:val="single" w:sz="4" w:space="0" w:color="auto"/>
            </w:tcBorders>
            <w:shd w:val="clear" w:color="auto" w:fill="auto"/>
            <w:vAlign w:val="center"/>
          </w:tcPr>
          <w:p w14:paraId="7A67AB95" w14:textId="6CC08260" w:rsidR="00D849AD" w:rsidRPr="00C72B57" w:rsidRDefault="00D849AD" w:rsidP="00E63BC3">
            <w:pPr>
              <w:spacing w:after="0" w:line="240" w:lineRule="auto"/>
              <w:jc w:val="center"/>
              <w:rPr>
                <w:rFonts w:ascii="Myriad Pro" w:eastAsia="Times New Roman" w:hAnsi="Myriad Pro" w:cs="Times New Roman"/>
                <w:color w:val="000000"/>
                <w:lang w:eastAsia="ru-RU"/>
              </w:rPr>
            </w:pPr>
            <w:r w:rsidRPr="00C72B57">
              <w:rPr>
                <w:rFonts w:ascii="Myriad Pro" w:eastAsia="Times New Roman" w:hAnsi="Myriad Pro" w:cs="Times New Roman"/>
                <w:color w:val="000000"/>
                <w:lang w:eastAsia="ru-RU"/>
              </w:rPr>
              <w:t>25 912 377</w:t>
            </w:r>
          </w:p>
        </w:tc>
        <w:tc>
          <w:tcPr>
            <w:tcW w:w="1370" w:type="pct"/>
            <w:tcBorders>
              <w:top w:val="single" w:sz="4" w:space="0" w:color="FFFFFF"/>
              <w:left w:val="nil"/>
              <w:bottom w:val="single" w:sz="4" w:space="0" w:color="auto"/>
              <w:right w:val="single" w:sz="4" w:space="0" w:color="auto"/>
            </w:tcBorders>
            <w:shd w:val="clear" w:color="auto" w:fill="auto"/>
            <w:vAlign w:val="center"/>
          </w:tcPr>
          <w:p w14:paraId="762E7D85" w14:textId="61384AD5" w:rsidR="00D849AD" w:rsidRPr="00C72B57" w:rsidRDefault="00D849AD" w:rsidP="00E63BC3">
            <w:pPr>
              <w:spacing w:after="0" w:line="240" w:lineRule="auto"/>
              <w:jc w:val="center"/>
              <w:rPr>
                <w:rFonts w:ascii="Myriad Pro" w:eastAsia="Times New Roman" w:hAnsi="Myriad Pro" w:cs="Times New Roman"/>
                <w:color w:val="000000"/>
                <w:lang w:eastAsia="ru-RU"/>
              </w:rPr>
            </w:pPr>
            <w:r w:rsidRPr="00C72B57">
              <w:rPr>
                <w:rFonts w:ascii="Myriad Pro" w:eastAsia="Times New Roman" w:hAnsi="Myriad Pro" w:cs="Times New Roman"/>
                <w:color w:val="000000"/>
                <w:lang w:eastAsia="ru-RU"/>
              </w:rPr>
              <w:t>25 531 433</w:t>
            </w:r>
          </w:p>
        </w:tc>
      </w:tr>
      <w:tr w:rsidR="00D849AD" w:rsidRPr="00C72B57" w14:paraId="4A5C436F" w14:textId="77777777" w:rsidTr="00E63BC3">
        <w:trPr>
          <w:trHeight w:val="341"/>
        </w:trPr>
        <w:tc>
          <w:tcPr>
            <w:tcW w:w="2426" w:type="pct"/>
            <w:tcBorders>
              <w:top w:val="single" w:sz="4" w:space="0" w:color="FFFFFF"/>
              <w:left w:val="single" w:sz="4" w:space="0" w:color="auto"/>
              <w:bottom w:val="single" w:sz="4" w:space="0" w:color="auto"/>
              <w:right w:val="single" w:sz="4" w:space="0" w:color="auto"/>
            </w:tcBorders>
            <w:shd w:val="clear" w:color="auto" w:fill="auto"/>
            <w:vAlign w:val="bottom"/>
          </w:tcPr>
          <w:p w14:paraId="3648FCB0" w14:textId="77777777" w:rsidR="00D849AD" w:rsidRPr="00C72B57" w:rsidRDefault="00D849AD" w:rsidP="00E63BC3">
            <w:pPr>
              <w:spacing w:after="0" w:line="240" w:lineRule="auto"/>
              <w:ind w:left="313"/>
              <w:rPr>
                <w:rFonts w:ascii="Myriad Pro" w:eastAsia="Times New Roman" w:hAnsi="Myriad Pro" w:cs="Times New Roman"/>
                <w:i/>
                <w:color w:val="000000"/>
                <w:lang w:eastAsia="ru-RU"/>
              </w:rPr>
            </w:pPr>
            <w:r w:rsidRPr="00C72B57">
              <w:rPr>
                <w:rFonts w:ascii="Myriad Pro" w:eastAsia="Times New Roman" w:hAnsi="Myriad Pro" w:cs="Times New Roman"/>
                <w:i/>
                <w:color w:val="000000"/>
                <w:lang w:eastAsia="ru-RU"/>
              </w:rPr>
              <w:t>изменение, %</w:t>
            </w:r>
          </w:p>
        </w:tc>
        <w:tc>
          <w:tcPr>
            <w:tcW w:w="1204" w:type="pct"/>
            <w:tcBorders>
              <w:top w:val="single" w:sz="4" w:space="0" w:color="FFFFFF"/>
              <w:left w:val="nil"/>
              <w:bottom w:val="single" w:sz="4" w:space="0" w:color="auto"/>
              <w:right w:val="single" w:sz="4" w:space="0" w:color="auto"/>
            </w:tcBorders>
            <w:shd w:val="clear" w:color="auto" w:fill="auto"/>
            <w:vAlign w:val="center"/>
          </w:tcPr>
          <w:p w14:paraId="2912C9AD" w14:textId="77777777" w:rsidR="00D849AD" w:rsidRPr="00C72B57" w:rsidRDefault="00D849AD" w:rsidP="00E63BC3">
            <w:pPr>
              <w:spacing w:after="0" w:line="240" w:lineRule="auto"/>
              <w:jc w:val="center"/>
              <w:rPr>
                <w:rFonts w:ascii="Myriad Pro" w:eastAsia="Times New Roman" w:hAnsi="Myriad Pro" w:cs="Times New Roman"/>
                <w:color w:val="000000"/>
                <w:lang w:eastAsia="ru-RU"/>
              </w:rPr>
            </w:pPr>
          </w:p>
        </w:tc>
        <w:tc>
          <w:tcPr>
            <w:tcW w:w="1370" w:type="pct"/>
            <w:tcBorders>
              <w:top w:val="single" w:sz="4" w:space="0" w:color="FFFFFF"/>
              <w:left w:val="nil"/>
              <w:bottom w:val="single" w:sz="4" w:space="0" w:color="auto"/>
              <w:right w:val="single" w:sz="4" w:space="0" w:color="auto"/>
            </w:tcBorders>
            <w:shd w:val="clear" w:color="auto" w:fill="auto"/>
            <w:vAlign w:val="center"/>
          </w:tcPr>
          <w:p w14:paraId="50CFAE3D" w14:textId="7ADBBAD3" w:rsidR="00D849AD" w:rsidRPr="00C72B57" w:rsidRDefault="00D849AD" w:rsidP="00E63BC3">
            <w:pPr>
              <w:spacing w:after="0" w:line="240" w:lineRule="auto"/>
              <w:jc w:val="center"/>
              <w:rPr>
                <w:rFonts w:ascii="Myriad Pro" w:eastAsia="Times New Roman" w:hAnsi="Myriad Pro" w:cs="Times New Roman"/>
                <w:i/>
                <w:color w:val="000000"/>
                <w:lang w:eastAsia="ru-RU"/>
              </w:rPr>
            </w:pPr>
            <w:r w:rsidRPr="00C72B57">
              <w:rPr>
                <w:rFonts w:ascii="Myriad Pro" w:eastAsia="Times New Roman" w:hAnsi="Myriad Pro" w:cs="Times New Roman"/>
                <w:i/>
                <w:color w:val="000000"/>
                <w:lang w:eastAsia="ru-RU"/>
              </w:rPr>
              <w:t>-1,5%</w:t>
            </w:r>
          </w:p>
        </w:tc>
      </w:tr>
      <w:tr w:rsidR="00D849AD" w:rsidRPr="00C72B57" w14:paraId="43F410B6" w14:textId="77777777" w:rsidTr="00E63BC3">
        <w:trPr>
          <w:trHeight w:val="341"/>
        </w:trPr>
        <w:tc>
          <w:tcPr>
            <w:tcW w:w="2426" w:type="pct"/>
            <w:tcBorders>
              <w:top w:val="single" w:sz="4" w:space="0" w:color="auto"/>
              <w:left w:val="single" w:sz="4" w:space="0" w:color="auto"/>
              <w:bottom w:val="nil"/>
              <w:right w:val="single" w:sz="4" w:space="0" w:color="auto"/>
            </w:tcBorders>
            <w:shd w:val="clear" w:color="auto" w:fill="auto"/>
            <w:vAlign w:val="bottom"/>
            <w:hideMark/>
          </w:tcPr>
          <w:p w14:paraId="5093DB08" w14:textId="77777777" w:rsidR="00D849AD" w:rsidRPr="00C72B57" w:rsidRDefault="00D849AD" w:rsidP="00E63BC3">
            <w:pPr>
              <w:spacing w:after="0" w:line="240" w:lineRule="auto"/>
              <w:rPr>
                <w:rFonts w:ascii="Myriad Pro" w:eastAsia="Times New Roman" w:hAnsi="Myriad Pro" w:cs="Times New Roman"/>
                <w:color w:val="000000"/>
                <w:lang w:eastAsia="ru-RU"/>
              </w:rPr>
            </w:pPr>
            <w:r w:rsidRPr="00C72B57">
              <w:rPr>
                <w:rFonts w:ascii="Myriad Pro" w:eastAsia="Times New Roman" w:hAnsi="Myriad Pro" w:cs="Times New Roman"/>
                <w:color w:val="000000"/>
                <w:lang w:eastAsia="ru-RU"/>
              </w:rPr>
              <w:t>Объем отпуска электрической энергии, млн. кВт*ч</w:t>
            </w:r>
          </w:p>
        </w:tc>
        <w:tc>
          <w:tcPr>
            <w:tcW w:w="1204" w:type="pct"/>
            <w:tcBorders>
              <w:top w:val="single" w:sz="4" w:space="0" w:color="auto"/>
              <w:left w:val="nil"/>
              <w:bottom w:val="nil"/>
              <w:right w:val="single" w:sz="4" w:space="0" w:color="auto"/>
            </w:tcBorders>
            <w:shd w:val="clear" w:color="auto" w:fill="auto"/>
            <w:vAlign w:val="center"/>
          </w:tcPr>
          <w:p w14:paraId="53469659" w14:textId="38D239A8" w:rsidR="00D849AD" w:rsidRPr="00C72B57" w:rsidRDefault="00E23051" w:rsidP="00E63BC3">
            <w:pPr>
              <w:spacing w:after="0" w:line="240" w:lineRule="auto"/>
              <w:jc w:val="center"/>
              <w:rPr>
                <w:rFonts w:ascii="Myriad Pro" w:eastAsia="Times New Roman" w:hAnsi="Myriad Pro" w:cs="Times New Roman"/>
                <w:color w:val="000000"/>
                <w:lang w:eastAsia="ru-RU"/>
              </w:rPr>
            </w:pPr>
            <w:r w:rsidRPr="00C72B57">
              <w:rPr>
                <w:rFonts w:ascii="Myriad Pro" w:eastAsia="Times New Roman" w:hAnsi="Myriad Pro" w:cs="Times New Roman"/>
                <w:color w:val="000000"/>
                <w:lang w:eastAsia="ru-RU"/>
              </w:rPr>
              <w:t>13 042,07</w:t>
            </w:r>
          </w:p>
        </w:tc>
        <w:tc>
          <w:tcPr>
            <w:tcW w:w="1370" w:type="pct"/>
            <w:tcBorders>
              <w:top w:val="single" w:sz="4" w:space="0" w:color="auto"/>
              <w:left w:val="nil"/>
              <w:bottom w:val="nil"/>
              <w:right w:val="single" w:sz="4" w:space="0" w:color="auto"/>
            </w:tcBorders>
            <w:shd w:val="clear" w:color="auto" w:fill="auto"/>
            <w:vAlign w:val="center"/>
          </w:tcPr>
          <w:p w14:paraId="5602C95E" w14:textId="651741DA" w:rsidR="00D849AD" w:rsidRPr="00C72B57" w:rsidRDefault="00E23051" w:rsidP="00E63BC3">
            <w:pPr>
              <w:spacing w:after="0" w:line="240" w:lineRule="auto"/>
              <w:jc w:val="center"/>
              <w:rPr>
                <w:rFonts w:ascii="Myriad Pro" w:eastAsia="Times New Roman" w:hAnsi="Myriad Pro" w:cs="Times New Roman"/>
                <w:color w:val="000000"/>
                <w:lang w:eastAsia="ru-RU"/>
              </w:rPr>
            </w:pPr>
            <w:r w:rsidRPr="00C72B57">
              <w:rPr>
                <w:rFonts w:ascii="Myriad Pro" w:eastAsia="Times New Roman" w:hAnsi="Myriad Pro" w:cs="Times New Roman"/>
                <w:color w:val="000000"/>
                <w:lang w:eastAsia="ru-RU"/>
              </w:rPr>
              <w:t>13 354,63</w:t>
            </w:r>
          </w:p>
        </w:tc>
      </w:tr>
      <w:tr w:rsidR="00D849AD" w:rsidRPr="00C72B57" w14:paraId="2CA862C7" w14:textId="77777777" w:rsidTr="00E63BC3">
        <w:trPr>
          <w:trHeight w:val="341"/>
        </w:trPr>
        <w:tc>
          <w:tcPr>
            <w:tcW w:w="2426" w:type="pct"/>
            <w:tcBorders>
              <w:top w:val="single" w:sz="4" w:space="0" w:color="auto"/>
              <w:left w:val="single" w:sz="4" w:space="0" w:color="auto"/>
              <w:bottom w:val="single" w:sz="4" w:space="0" w:color="auto"/>
              <w:right w:val="single" w:sz="4" w:space="0" w:color="auto"/>
            </w:tcBorders>
            <w:shd w:val="clear" w:color="auto" w:fill="auto"/>
            <w:vAlign w:val="bottom"/>
          </w:tcPr>
          <w:p w14:paraId="0531EFBC" w14:textId="77777777" w:rsidR="00D849AD" w:rsidRPr="00C72B57" w:rsidRDefault="00D849AD" w:rsidP="00E63BC3">
            <w:pPr>
              <w:spacing w:after="0" w:line="240" w:lineRule="auto"/>
              <w:ind w:left="313"/>
              <w:rPr>
                <w:rFonts w:ascii="Myriad Pro" w:eastAsia="Times New Roman" w:hAnsi="Myriad Pro" w:cs="Times New Roman"/>
                <w:color w:val="000000"/>
                <w:lang w:eastAsia="ru-RU"/>
              </w:rPr>
            </w:pPr>
            <w:r w:rsidRPr="00C72B57">
              <w:rPr>
                <w:rFonts w:ascii="Myriad Pro" w:eastAsia="Times New Roman" w:hAnsi="Myriad Pro" w:cs="Times New Roman"/>
                <w:i/>
                <w:color w:val="000000"/>
                <w:lang w:eastAsia="ru-RU"/>
              </w:rPr>
              <w:t>изменение, %</w:t>
            </w:r>
          </w:p>
        </w:tc>
        <w:tc>
          <w:tcPr>
            <w:tcW w:w="1204" w:type="pct"/>
            <w:tcBorders>
              <w:top w:val="single" w:sz="4" w:space="0" w:color="auto"/>
              <w:left w:val="nil"/>
              <w:bottom w:val="single" w:sz="4" w:space="0" w:color="auto"/>
              <w:right w:val="single" w:sz="4" w:space="0" w:color="auto"/>
            </w:tcBorders>
            <w:shd w:val="clear" w:color="auto" w:fill="auto"/>
            <w:vAlign w:val="center"/>
          </w:tcPr>
          <w:p w14:paraId="67C6BC10" w14:textId="77777777" w:rsidR="00D849AD" w:rsidRPr="00C72B57" w:rsidRDefault="00D849AD" w:rsidP="00E63BC3">
            <w:pPr>
              <w:spacing w:after="0" w:line="240" w:lineRule="auto"/>
              <w:jc w:val="center"/>
              <w:rPr>
                <w:rFonts w:ascii="Myriad Pro" w:eastAsia="Times New Roman" w:hAnsi="Myriad Pro" w:cs="Times New Roman"/>
                <w:color w:val="000000"/>
                <w:lang w:eastAsia="ru-RU"/>
              </w:rPr>
            </w:pPr>
          </w:p>
        </w:tc>
        <w:tc>
          <w:tcPr>
            <w:tcW w:w="1370" w:type="pct"/>
            <w:tcBorders>
              <w:top w:val="single" w:sz="4" w:space="0" w:color="auto"/>
              <w:left w:val="nil"/>
              <w:bottom w:val="single" w:sz="4" w:space="0" w:color="auto"/>
              <w:right w:val="single" w:sz="4" w:space="0" w:color="auto"/>
            </w:tcBorders>
            <w:shd w:val="clear" w:color="auto" w:fill="auto"/>
            <w:vAlign w:val="center"/>
          </w:tcPr>
          <w:p w14:paraId="4E299791" w14:textId="10BF2E97" w:rsidR="00D849AD" w:rsidRPr="00C72B57" w:rsidRDefault="00E23051" w:rsidP="00E63BC3">
            <w:pPr>
              <w:spacing w:after="0" w:line="240" w:lineRule="auto"/>
              <w:jc w:val="center"/>
              <w:rPr>
                <w:rFonts w:ascii="Myriad Pro" w:eastAsia="Times New Roman" w:hAnsi="Myriad Pro" w:cs="Times New Roman"/>
                <w:i/>
                <w:color w:val="000000"/>
                <w:lang w:eastAsia="ru-RU"/>
              </w:rPr>
            </w:pPr>
            <w:r w:rsidRPr="00C72B57">
              <w:rPr>
                <w:rFonts w:ascii="Myriad Pro" w:eastAsia="Times New Roman" w:hAnsi="Myriad Pro" w:cs="Times New Roman"/>
                <w:i/>
                <w:color w:val="000000"/>
                <w:lang w:eastAsia="ru-RU"/>
              </w:rPr>
              <w:t>2,4</w:t>
            </w:r>
            <w:r w:rsidR="00D849AD" w:rsidRPr="00C72B57">
              <w:rPr>
                <w:rFonts w:ascii="Myriad Pro" w:eastAsia="Times New Roman" w:hAnsi="Myriad Pro" w:cs="Times New Roman"/>
                <w:i/>
                <w:color w:val="000000"/>
                <w:lang w:eastAsia="ru-RU"/>
              </w:rPr>
              <w:t>%</w:t>
            </w:r>
          </w:p>
        </w:tc>
      </w:tr>
    </w:tbl>
    <w:p w14:paraId="486BB86C" w14:textId="77777777" w:rsidR="006F736C" w:rsidRPr="00C72B57" w:rsidRDefault="006F736C" w:rsidP="006F736C">
      <w:pPr>
        <w:spacing w:after="0" w:line="360" w:lineRule="auto"/>
        <w:ind w:firstLine="567"/>
        <w:contextualSpacing/>
        <w:jc w:val="both"/>
        <w:rPr>
          <w:rFonts w:ascii="Myriad Pro" w:hAnsi="Myriad Pro" w:cs="Times New Roman"/>
          <w:sz w:val="26"/>
          <w:szCs w:val="26"/>
        </w:rPr>
      </w:pPr>
    </w:p>
    <w:p w14:paraId="1526B518" w14:textId="0A0D029E" w:rsidR="006F736C" w:rsidRPr="00C72B57" w:rsidRDefault="006F736C" w:rsidP="006F736C">
      <w:pPr>
        <w:spacing w:after="0" w:line="360" w:lineRule="auto"/>
        <w:ind w:firstLine="567"/>
        <w:contextualSpacing/>
        <w:jc w:val="both"/>
        <w:rPr>
          <w:rFonts w:ascii="Myriad Pro" w:hAnsi="Myriad Pro" w:cs="Times New Roman"/>
          <w:sz w:val="26"/>
          <w:szCs w:val="26"/>
        </w:rPr>
      </w:pPr>
      <w:r w:rsidRPr="00C72B57">
        <w:rPr>
          <w:rFonts w:ascii="Myriad Pro" w:hAnsi="Myriad Pro" w:cs="Times New Roman"/>
          <w:sz w:val="26"/>
          <w:szCs w:val="26"/>
        </w:rPr>
        <w:lastRenderedPageBreak/>
        <w:t>Ключевым фактором возникновения выпадающих доходов ПАО «Ленэнерго» по итогам деятельности за 2018 год в части оказания услуг по передаче электрической энергии (даже на фоне небольшого роста объема полезного отпуска электрической энергии – на 2,4%) является изменение структуры полезного отпуска электрической энергии по уровням напряжения (фактической по сравнению  с плановой) в части потребителей, оплачивающих услуги по передаче электрической энергии по одноставочным тарифам (составляют основную долю в общем объеме отпуска электроэнергии – 90% в части прочих потребителей), а именно: снижение доли полезного отпуска электроэнергии на среднем (СН-2) и низком (НН) напряжениях и рост объемов отпуска на высоком напряжении; при этом величина тарифа на услуги по передаче электрической энергии, осуществляемой на высоком напряжении, в 1,4 раза ниже одноставочного тарифа на СН-2 и в 2,</w:t>
      </w:r>
      <w:r w:rsidR="00C72B57" w:rsidRPr="00C72B57">
        <w:rPr>
          <w:rFonts w:ascii="Myriad Pro" w:hAnsi="Myriad Pro" w:cs="Times New Roman"/>
          <w:sz w:val="26"/>
          <w:szCs w:val="26"/>
        </w:rPr>
        <w:t>6</w:t>
      </w:r>
      <w:r w:rsidRPr="00C72B57">
        <w:rPr>
          <w:rFonts w:ascii="Myriad Pro" w:hAnsi="Myriad Pro" w:cs="Times New Roman"/>
          <w:sz w:val="26"/>
          <w:szCs w:val="26"/>
        </w:rPr>
        <w:t xml:space="preserve"> раза ниже одноставочного тарифа на НН.</w:t>
      </w:r>
    </w:p>
    <w:p w14:paraId="3EB7BEE5" w14:textId="2E7C3F4D" w:rsidR="005374CB" w:rsidRPr="00D849AD" w:rsidRDefault="005374CB" w:rsidP="00D849AD">
      <w:pPr>
        <w:pStyle w:val="a3"/>
        <w:numPr>
          <w:ilvl w:val="0"/>
          <w:numId w:val="95"/>
        </w:numPr>
        <w:spacing w:after="0" w:line="360" w:lineRule="auto"/>
        <w:ind w:left="0" w:firstLine="851"/>
        <w:jc w:val="both"/>
        <w:rPr>
          <w:rFonts w:ascii="Myriad Pro" w:hAnsi="Myriad Pro"/>
          <w:sz w:val="26"/>
          <w:szCs w:val="26"/>
        </w:rPr>
      </w:pPr>
      <w:r w:rsidRPr="00D849AD">
        <w:rPr>
          <w:rFonts w:ascii="Myriad Pro" w:hAnsi="Myriad Pro" w:cs="Myriad Pro"/>
          <w:sz w:val="26"/>
          <w:szCs w:val="26"/>
        </w:rPr>
        <w:t>Утвержденная величина компенсации операционных расходов ПАО</w:t>
      </w:r>
      <w:r w:rsidR="00CA1BE1" w:rsidRPr="00D849AD">
        <w:rPr>
          <w:rFonts w:ascii="Myriad Pro" w:hAnsi="Myriad Pro" w:cs="Myriad Pro"/>
          <w:sz w:val="26"/>
          <w:szCs w:val="26"/>
        </w:rPr>
        <w:t> </w:t>
      </w:r>
      <w:r w:rsidRPr="00D849AD">
        <w:rPr>
          <w:rFonts w:ascii="Myriad Pro" w:hAnsi="Myriad Pro" w:cs="Myriad Pro"/>
          <w:sz w:val="26"/>
          <w:szCs w:val="26"/>
        </w:rPr>
        <w:t xml:space="preserve">«Ленэнерго» на 2020 г., связанной с изменением фактического индекса инфляции и объема условных единиц, по отношению к учтенным при установлении тарифа на 2018 г. значениям, составила 194 699 тыс. руб. При этом </w:t>
      </w:r>
      <w:bookmarkStart w:id="146" w:name="_Hlk39867423"/>
      <w:r w:rsidRPr="00D849AD">
        <w:rPr>
          <w:rFonts w:ascii="Myriad Pro" w:hAnsi="Myriad Pro" w:cs="Myriad Pro"/>
          <w:sz w:val="26"/>
          <w:szCs w:val="26"/>
        </w:rPr>
        <w:t xml:space="preserve">величина отклонения фактического уровня операционных затрат от соответствующего утвержденного параметра составила </w:t>
      </w:r>
      <w:bookmarkEnd w:id="146"/>
      <w:r w:rsidRPr="00D849AD">
        <w:rPr>
          <w:rFonts w:ascii="Myriad Pro" w:hAnsi="Myriad Pro" w:cs="Myriad Pro"/>
          <w:sz w:val="26"/>
          <w:szCs w:val="26"/>
        </w:rPr>
        <w:t>832 599 тыс. руб.</w:t>
      </w:r>
    </w:p>
    <w:p w14:paraId="2A232A4A" w14:textId="77777777" w:rsidR="005374CB" w:rsidRPr="00D849AD" w:rsidRDefault="005374CB" w:rsidP="00D849AD">
      <w:pPr>
        <w:pStyle w:val="a3"/>
        <w:numPr>
          <w:ilvl w:val="0"/>
          <w:numId w:val="95"/>
        </w:numPr>
        <w:tabs>
          <w:tab w:val="left" w:pos="993"/>
        </w:tabs>
        <w:spacing w:line="360" w:lineRule="auto"/>
        <w:ind w:left="0" w:firstLine="851"/>
        <w:jc w:val="both"/>
        <w:rPr>
          <w:rFonts w:ascii="Myriad Pro" w:hAnsi="Myriad Pro" w:cs="Myriad Pro"/>
          <w:sz w:val="26"/>
          <w:szCs w:val="26"/>
        </w:rPr>
      </w:pPr>
      <w:r w:rsidRPr="00D849AD">
        <w:rPr>
          <w:rFonts w:ascii="Myriad Pro" w:hAnsi="Myriad Pro" w:cs="Myriad Pro"/>
          <w:sz w:val="26"/>
          <w:szCs w:val="26"/>
        </w:rPr>
        <w:t>Утвержденная величина корректировки неподконтрольных расходов (без учета расходов на оплату услуг ТСО) составила 471 340 тыс. руб.</w:t>
      </w:r>
    </w:p>
    <w:p w14:paraId="221A1D38" w14:textId="77777777" w:rsidR="005374CB" w:rsidRPr="00A62F2B" w:rsidRDefault="005374CB" w:rsidP="000F0252">
      <w:pPr>
        <w:pStyle w:val="a3"/>
        <w:spacing w:line="360" w:lineRule="auto"/>
        <w:ind w:left="0" w:firstLine="567"/>
        <w:jc w:val="both"/>
        <w:rPr>
          <w:rFonts w:ascii="Myriad Pro" w:hAnsi="Myriad Pro" w:cs="Myriad Pro"/>
          <w:sz w:val="26"/>
          <w:szCs w:val="26"/>
        </w:rPr>
      </w:pPr>
      <w:r w:rsidRPr="00A62F2B">
        <w:rPr>
          <w:rFonts w:ascii="Myriad Pro" w:hAnsi="Myriad Pro" w:cs="Myriad Pro"/>
          <w:sz w:val="26"/>
          <w:szCs w:val="26"/>
        </w:rPr>
        <w:t xml:space="preserve">Исполнитель отмечает, что ключевые расхождения между величиной корректировки (в соответствии с решением Комитета по тарифам </w:t>
      </w:r>
      <w:r>
        <w:rPr>
          <w:rFonts w:ascii="Myriad Pro" w:hAnsi="Myriad Pro" w:cs="Myriad Pro"/>
          <w:sz w:val="26"/>
          <w:szCs w:val="26"/>
        </w:rPr>
        <w:t>и ценовой политике Ленинградской области</w:t>
      </w:r>
      <w:r w:rsidRPr="00A62F2B">
        <w:rPr>
          <w:rFonts w:ascii="Myriad Pro" w:hAnsi="Myriad Pro" w:cs="Myriad Pro"/>
          <w:sz w:val="26"/>
          <w:szCs w:val="26"/>
        </w:rPr>
        <w:t>) и величиной отклонений фактического уровня неподконтрольных расходов от соответствующего утвержденного параметра наблюдаются по следующим статьям неподконтрольных расходов:</w:t>
      </w:r>
    </w:p>
    <w:p w14:paraId="5EDFB9FE" w14:textId="25097DD9" w:rsidR="005374CB" w:rsidRPr="00BC76F7" w:rsidRDefault="005374CB" w:rsidP="000F0252">
      <w:pPr>
        <w:pStyle w:val="a3"/>
        <w:numPr>
          <w:ilvl w:val="0"/>
          <w:numId w:val="91"/>
        </w:numPr>
        <w:spacing w:line="360" w:lineRule="auto"/>
        <w:ind w:left="1281" w:hanging="357"/>
        <w:jc w:val="both"/>
        <w:rPr>
          <w:rFonts w:ascii="Myriad Pro" w:hAnsi="Myriad Pro" w:cs="Myriad Pro"/>
          <w:sz w:val="26"/>
          <w:szCs w:val="26"/>
        </w:rPr>
      </w:pPr>
      <w:r w:rsidRPr="00BC76F7">
        <w:rPr>
          <w:rFonts w:ascii="Myriad Pro" w:hAnsi="Myriad Pro" w:cs="Myriad Pro"/>
          <w:sz w:val="26"/>
          <w:szCs w:val="26"/>
        </w:rPr>
        <w:t>плата за аренду имущества в размере (-</w:t>
      </w:r>
      <w:r>
        <w:rPr>
          <w:rFonts w:ascii="Myriad Pro" w:hAnsi="Myriad Pro" w:cs="Myriad Pro"/>
          <w:sz w:val="26"/>
          <w:szCs w:val="26"/>
        </w:rPr>
        <w:t>14 467</w:t>
      </w:r>
      <w:r w:rsidRPr="00BC76F7">
        <w:rPr>
          <w:rFonts w:ascii="Myriad Pro" w:hAnsi="Myriad Pro" w:cs="Myriad Pro"/>
          <w:sz w:val="26"/>
          <w:szCs w:val="26"/>
        </w:rPr>
        <w:t>) тыс. руб.;</w:t>
      </w:r>
    </w:p>
    <w:p w14:paraId="47EF3E82" w14:textId="782DC173" w:rsidR="005374CB" w:rsidRPr="00BC76F7" w:rsidRDefault="005374CB" w:rsidP="000F0252">
      <w:pPr>
        <w:pStyle w:val="a3"/>
        <w:numPr>
          <w:ilvl w:val="0"/>
          <w:numId w:val="91"/>
        </w:numPr>
        <w:spacing w:line="360" w:lineRule="auto"/>
        <w:ind w:left="1281" w:hanging="357"/>
        <w:jc w:val="both"/>
        <w:rPr>
          <w:rFonts w:ascii="Myriad Pro" w:hAnsi="Myriad Pro" w:cs="Myriad Pro"/>
          <w:sz w:val="26"/>
          <w:szCs w:val="26"/>
        </w:rPr>
      </w:pPr>
      <w:r w:rsidRPr="00BC76F7">
        <w:rPr>
          <w:rFonts w:ascii="Myriad Pro" w:hAnsi="Myriad Pro" w:cs="Myriad Pro"/>
          <w:sz w:val="26"/>
          <w:szCs w:val="26"/>
        </w:rPr>
        <w:t xml:space="preserve">отчисления на социальные нужды в размере (- </w:t>
      </w:r>
      <w:r>
        <w:rPr>
          <w:rFonts w:ascii="Myriad Pro" w:hAnsi="Myriad Pro" w:cs="Myriad Pro"/>
          <w:sz w:val="26"/>
          <w:szCs w:val="26"/>
        </w:rPr>
        <w:t>102 067</w:t>
      </w:r>
      <w:r w:rsidRPr="00BC76F7">
        <w:rPr>
          <w:rFonts w:ascii="Myriad Pro" w:hAnsi="Myriad Pro" w:cs="Myriad Pro"/>
          <w:sz w:val="26"/>
          <w:szCs w:val="26"/>
        </w:rPr>
        <w:t>) тыс. руб.;</w:t>
      </w:r>
    </w:p>
    <w:p w14:paraId="403DD705" w14:textId="0E634DE5" w:rsidR="005374CB" w:rsidRPr="00BC76F7" w:rsidRDefault="005374CB" w:rsidP="000F0252">
      <w:pPr>
        <w:pStyle w:val="a3"/>
        <w:numPr>
          <w:ilvl w:val="0"/>
          <w:numId w:val="91"/>
        </w:numPr>
        <w:spacing w:line="360" w:lineRule="auto"/>
        <w:ind w:left="1281" w:hanging="357"/>
        <w:jc w:val="both"/>
        <w:rPr>
          <w:rFonts w:ascii="Myriad Pro" w:hAnsi="Myriad Pro" w:cs="Myriad Pro"/>
          <w:sz w:val="26"/>
          <w:szCs w:val="26"/>
        </w:rPr>
      </w:pPr>
      <w:r w:rsidRPr="00BC76F7">
        <w:rPr>
          <w:rFonts w:ascii="Myriad Pro" w:hAnsi="Myriad Pro" w:cs="Myriad Pro"/>
          <w:sz w:val="26"/>
          <w:szCs w:val="26"/>
        </w:rPr>
        <w:t xml:space="preserve">выпадающие доходы от льготного технологического присоединения в размере (- </w:t>
      </w:r>
      <w:r>
        <w:rPr>
          <w:rFonts w:ascii="Myriad Pro" w:hAnsi="Myriad Pro" w:cs="Myriad Pro"/>
          <w:sz w:val="26"/>
          <w:szCs w:val="26"/>
        </w:rPr>
        <w:t>118 260</w:t>
      </w:r>
      <w:r w:rsidRPr="00BC76F7">
        <w:rPr>
          <w:rFonts w:ascii="Myriad Pro" w:hAnsi="Myriad Pro" w:cs="Myriad Pro"/>
          <w:sz w:val="26"/>
          <w:szCs w:val="26"/>
        </w:rPr>
        <w:t>) тыс. руб.</w:t>
      </w:r>
    </w:p>
    <w:p w14:paraId="1F6EB3D5" w14:textId="77777777" w:rsidR="005374CB" w:rsidRPr="00D849AD" w:rsidRDefault="005374CB" w:rsidP="00D849AD">
      <w:pPr>
        <w:pStyle w:val="a3"/>
        <w:numPr>
          <w:ilvl w:val="0"/>
          <w:numId w:val="91"/>
        </w:numPr>
        <w:tabs>
          <w:tab w:val="left" w:pos="993"/>
        </w:tabs>
        <w:spacing w:after="0" w:line="360" w:lineRule="auto"/>
        <w:ind w:left="0" w:firstLine="709"/>
        <w:jc w:val="both"/>
        <w:rPr>
          <w:rFonts w:ascii="Myriad Pro" w:hAnsi="Myriad Pro" w:cs="Myriad Pro"/>
          <w:sz w:val="26"/>
          <w:szCs w:val="26"/>
        </w:rPr>
      </w:pPr>
      <w:r w:rsidRPr="00D849AD">
        <w:rPr>
          <w:rFonts w:ascii="Myriad Pro" w:hAnsi="Myriad Pro" w:cs="Myriad Pro"/>
          <w:sz w:val="26"/>
          <w:szCs w:val="26"/>
        </w:rPr>
        <w:lastRenderedPageBreak/>
        <w:t>Утвержденная величина корректировки в части расходов на оплату услуг ТСО составила (-745) тыс. руб.; при этом величина отклонения фактического уровня соответствующих расходов от соответствующего утвержденного параметра составила 558 703 тыс. руб.</w:t>
      </w:r>
    </w:p>
    <w:p w14:paraId="74F5C41F" w14:textId="1DF687B4" w:rsidR="005374CB" w:rsidRPr="00ED64A6" w:rsidRDefault="005374CB" w:rsidP="00441E2C">
      <w:pPr>
        <w:spacing w:after="0" w:line="360" w:lineRule="auto"/>
        <w:ind w:firstLine="567"/>
        <w:jc w:val="both"/>
        <w:rPr>
          <w:rFonts w:ascii="Myriad Pro" w:eastAsia="Calibri" w:hAnsi="Myriad Pro" w:cs="Myriad Pro"/>
          <w:sz w:val="26"/>
          <w:szCs w:val="26"/>
        </w:rPr>
      </w:pPr>
      <w:r w:rsidRPr="00ED64A6">
        <w:rPr>
          <w:rFonts w:ascii="Myriad Pro" w:eastAsia="Calibri" w:hAnsi="Myriad Pro" w:cs="Myriad Pro"/>
          <w:sz w:val="26"/>
          <w:szCs w:val="26"/>
        </w:rPr>
        <w:t>Исполнитель отмечает, что ключевое расхождения между расчетной величиной корректировки и величиной отклонений фактического уровня рассматриваемых расходов от соответствующего утвержденного параметра связано с включением в величину данной корректировки расходов ПАО</w:t>
      </w:r>
      <w:r w:rsidR="00CA1BE1">
        <w:rPr>
          <w:rFonts w:ascii="Myriad Pro" w:eastAsia="Calibri" w:hAnsi="Myriad Pro" w:cs="Myriad Pro"/>
          <w:sz w:val="26"/>
          <w:szCs w:val="26"/>
        </w:rPr>
        <w:t> </w:t>
      </w:r>
      <w:r w:rsidRPr="00ED64A6">
        <w:rPr>
          <w:rFonts w:ascii="Myriad Pro" w:eastAsia="Calibri" w:hAnsi="Myriad Pro" w:cs="Myriad Pro"/>
          <w:sz w:val="26"/>
          <w:szCs w:val="26"/>
        </w:rPr>
        <w:t>«Ленэнерго», связанных с начислен</w:t>
      </w:r>
      <w:r>
        <w:rPr>
          <w:rFonts w:ascii="Myriad Pro" w:eastAsia="Calibri" w:hAnsi="Myriad Pro" w:cs="Myriad Pro"/>
          <w:sz w:val="26"/>
          <w:szCs w:val="26"/>
        </w:rPr>
        <w:t>ием</w:t>
      </w:r>
      <w:r w:rsidRPr="00ED64A6">
        <w:rPr>
          <w:rFonts w:ascii="Myriad Pro" w:eastAsia="Calibri" w:hAnsi="Myriad Pro" w:cs="Myriad Pro"/>
          <w:sz w:val="26"/>
          <w:szCs w:val="26"/>
        </w:rPr>
        <w:t xml:space="preserve"> резервов в размере </w:t>
      </w:r>
      <w:r>
        <w:rPr>
          <w:rFonts w:ascii="Myriad Pro" w:eastAsia="Calibri" w:hAnsi="Myriad Pro" w:cs="Myriad Pro"/>
          <w:sz w:val="26"/>
          <w:szCs w:val="26"/>
        </w:rPr>
        <w:t>559 447</w:t>
      </w:r>
      <w:r w:rsidRPr="00ED64A6">
        <w:rPr>
          <w:rFonts w:ascii="Myriad Pro" w:eastAsia="Calibri" w:hAnsi="Myriad Pro" w:cs="Myriad Pro"/>
          <w:sz w:val="26"/>
          <w:szCs w:val="26"/>
        </w:rPr>
        <w:t xml:space="preserve"> тыс. руб.</w:t>
      </w:r>
    </w:p>
    <w:p w14:paraId="1371DFFC" w14:textId="4718B672" w:rsidR="005374CB" w:rsidRPr="00D849AD" w:rsidRDefault="00D849AD" w:rsidP="00D849AD">
      <w:pPr>
        <w:tabs>
          <w:tab w:val="left" w:pos="993"/>
        </w:tabs>
        <w:spacing w:after="0" w:line="360" w:lineRule="auto"/>
        <w:jc w:val="both"/>
        <w:rPr>
          <w:rFonts w:ascii="Myriad Pro" w:hAnsi="Myriad Pro" w:cs="Myriad Pro"/>
          <w:sz w:val="26"/>
          <w:szCs w:val="26"/>
        </w:rPr>
      </w:pPr>
      <w:r>
        <w:rPr>
          <w:rFonts w:ascii="Myriad Pro" w:hAnsi="Myriad Pro" w:cs="Myriad Pro"/>
          <w:sz w:val="26"/>
          <w:szCs w:val="26"/>
        </w:rPr>
        <w:tab/>
      </w:r>
      <w:r w:rsidR="005374CB" w:rsidRPr="00D849AD">
        <w:rPr>
          <w:rFonts w:ascii="Myriad Pro" w:hAnsi="Myriad Pro" w:cs="Myriad Pro"/>
          <w:sz w:val="26"/>
          <w:szCs w:val="26"/>
        </w:rPr>
        <w:t>В части расходов на оплату электрической энергии, приобретаемую в целях компенсации потерь, величина корректировки ниже величины отклонения фактических расходов от планового значения соответствующего показателя в связи с увеличением фактического объема электроэнергии, приобретаемой для компенсации потерь в сетях, в 2018 году по сравнению с плановой величиной (1 374,12 млн. кВтч и 1 340,70 млн. кВтч соответственно).</w:t>
      </w:r>
    </w:p>
    <w:p w14:paraId="12AA90CE" w14:textId="77777777" w:rsidR="005374CB" w:rsidRPr="00ED64A6" w:rsidRDefault="005374CB" w:rsidP="00441E2C">
      <w:pPr>
        <w:spacing w:after="0" w:line="360" w:lineRule="auto"/>
        <w:ind w:firstLine="567"/>
        <w:contextualSpacing/>
        <w:jc w:val="both"/>
        <w:rPr>
          <w:rFonts w:ascii="Myriad Pro" w:hAnsi="Myriad Pro" w:cs="Times New Roman"/>
          <w:sz w:val="26"/>
          <w:szCs w:val="26"/>
        </w:rPr>
      </w:pPr>
      <w:r w:rsidRPr="00ED64A6">
        <w:rPr>
          <w:rFonts w:ascii="Myriad Pro" w:eastAsia="Calibri" w:hAnsi="Myriad Pro" w:cs="Times New Roman"/>
          <w:sz w:val="26"/>
          <w:szCs w:val="26"/>
        </w:rPr>
        <w:t>По итогам деятельности ПАО «Ленэнерго» за 2017-2018 гг. величина изменения НВВ в целях сглаживания тарифов сложилась меньше утвержденной (плановой) величины (в 2017 году – со знаком «минус», в 2018 году – со знаком «</w:t>
      </w:r>
      <w:r>
        <w:rPr>
          <w:rFonts w:ascii="Myriad Pro" w:eastAsia="Calibri" w:hAnsi="Myriad Pro" w:cs="Times New Roman"/>
          <w:sz w:val="26"/>
          <w:szCs w:val="26"/>
        </w:rPr>
        <w:t>минус</w:t>
      </w:r>
      <w:r w:rsidRPr="00ED64A6">
        <w:rPr>
          <w:rFonts w:ascii="Myriad Pro" w:eastAsia="Calibri" w:hAnsi="Myriad Pro" w:cs="Times New Roman"/>
          <w:sz w:val="26"/>
          <w:szCs w:val="26"/>
        </w:rPr>
        <w:t xml:space="preserve">»), что также свидетельствует о </w:t>
      </w:r>
      <w:r>
        <w:rPr>
          <w:rFonts w:ascii="Myriad Pro" w:eastAsia="Calibri" w:hAnsi="Myriad Pro" w:cs="Times New Roman"/>
          <w:sz w:val="26"/>
          <w:szCs w:val="26"/>
        </w:rPr>
        <w:t xml:space="preserve">наличии некомпенсированных </w:t>
      </w:r>
      <w:r w:rsidRPr="00ED64A6">
        <w:rPr>
          <w:rFonts w:ascii="Myriad Pro" w:eastAsia="Calibri" w:hAnsi="Myriad Pro" w:cs="Times New Roman"/>
          <w:sz w:val="26"/>
          <w:szCs w:val="26"/>
        </w:rPr>
        <w:t>расходов ПАО «Ленэнерго» за рассматриваемые периоды.</w:t>
      </w:r>
    </w:p>
    <w:p w14:paraId="1DF81A7B" w14:textId="77777777" w:rsidR="00D849AD" w:rsidRDefault="00D849AD" w:rsidP="00D849AD">
      <w:pPr>
        <w:tabs>
          <w:tab w:val="left" w:pos="993"/>
        </w:tabs>
        <w:spacing w:after="0" w:line="360" w:lineRule="auto"/>
        <w:jc w:val="both"/>
        <w:rPr>
          <w:rFonts w:ascii="Myriad Pro" w:hAnsi="Myriad Pro" w:cs="Myriad Pro"/>
          <w:sz w:val="26"/>
          <w:szCs w:val="26"/>
        </w:rPr>
      </w:pPr>
      <w:r>
        <w:rPr>
          <w:rFonts w:ascii="Myriad Pro" w:hAnsi="Myriad Pro" w:cs="Myriad Pro"/>
          <w:sz w:val="26"/>
          <w:szCs w:val="26"/>
        </w:rPr>
        <w:tab/>
      </w:r>
      <w:r w:rsidR="005374CB" w:rsidRPr="00D849AD">
        <w:rPr>
          <w:rFonts w:ascii="Myriad Pro" w:hAnsi="Myriad Pro" w:cs="Myriad Pro"/>
          <w:sz w:val="26"/>
          <w:szCs w:val="26"/>
        </w:rPr>
        <w:t>В рамках настоящей работы Исполнитель не проводил детальный постатейный анализ экономически обоснованного факта расходов ПАО</w:t>
      </w:r>
      <w:r w:rsidR="00CA1BE1" w:rsidRPr="00D849AD">
        <w:rPr>
          <w:rFonts w:ascii="Myriad Pro" w:hAnsi="Myriad Pro" w:cs="Myriad Pro"/>
          <w:sz w:val="26"/>
          <w:szCs w:val="26"/>
        </w:rPr>
        <w:t> </w:t>
      </w:r>
      <w:r w:rsidR="005374CB" w:rsidRPr="00D849AD">
        <w:rPr>
          <w:rFonts w:ascii="Myriad Pro" w:hAnsi="Myriad Pro" w:cs="Myriad Pro"/>
          <w:sz w:val="26"/>
          <w:szCs w:val="26"/>
        </w:rPr>
        <w:t>«Ленэнерго» за 2018 год. Вместе с тем, с учетом выявленных расхождений и несоответствий в части расчета Комитета по тарифам и ценовой политике Ленинградской области корректировок при формировании НВВ на 2019 год положениям действующих нормативных правовых актов в сфере регулирования тарифов на услуги по передаче электрической энергии (например, в части расчета корректировки, возникающей в связи с отличием фактической выручки от оказания услуг от утвержденной, в части налога на имущество, корректировки операционных расходов – детальное описание позиции Исполнителя представлено в разделе 4 настоящего отчета)</w:t>
      </w:r>
      <w:r>
        <w:rPr>
          <w:rFonts w:ascii="Myriad Pro" w:hAnsi="Myriad Pro" w:cs="Myriad Pro"/>
          <w:sz w:val="26"/>
          <w:szCs w:val="26"/>
        </w:rPr>
        <w:t>.</w:t>
      </w:r>
    </w:p>
    <w:p w14:paraId="44DAC648" w14:textId="307A9764" w:rsidR="00CA1BE1" w:rsidRPr="00D849AD" w:rsidRDefault="00D849AD" w:rsidP="00D849AD">
      <w:pPr>
        <w:tabs>
          <w:tab w:val="left" w:pos="993"/>
        </w:tabs>
        <w:spacing w:after="0" w:line="360" w:lineRule="auto"/>
        <w:jc w:val="both"/>
        <w:rPr>
          <w:rFonts w:ascii="Myriad Pro" w:hAnsi="Myriad Pro"/>
          <w:sz w:val="26"/>
          <w:szCs w:val="26"/>
        </w:rPr>
      </w:pPr>
      <w:r>
        <w:rPr>
          <w:rFonts w:ascii="Myriad Pro" w:hAnsi="Myriad Pro" w:cs="Myriad Pro"/>
          <w:sz w:val="26"/>
          <w:szCs w:val="26"/>
        </w:rPr>
        <w:lastRenderedPageBreak/>
        <w:tab/>
      </w:r>
      <w:r w:rsidR="005374CB" w:rsidRPr="00D849AD">
        <w:rPr>
          <w:rFonts w:ascii="Myriad Pro" w:hAnsi="Myriad Pro" w:cs="Myriad Pro"/>
          <w:sz w:val="26"/>
          <w:szCs w:val="26"/>
        </w:rPr>
        <w:t>Исполнитель рекомендует ПАО</w:t>
      </w:r>
      <w:r w:rsidR="00CA1BE1" w:rsidRPr="00D849AD">
        <w:rPr>
          <w:rFonts w:ascii="Myriad Pro" w:hAnsi="Myriad Pro" w:cs="Myriad Pro"/>
          <w:sz w:val="26"/>
          <w:szCs w:val="26"/>
        </w:rPr>
        <w:t> </w:t>
      </w:r>
      <w:r w:rsidR="005374CB" w:rsidRPr="00D849AD">
        <w:rPr>
          <w:rFonts w:ascii="Myriad Pro" w:hAnsi="Myriad Pro" w:cs="Myriad Pro"/>
          <w:sz w:val="26"/>
          <w:szCs w:val="26"/>
        </w:rPr>
        <w:t>«Ленэнерго» на следующие периоды регулирования производить расчет рассматриваемых корректировок НВВ в соответствии с позицией Исполнителя, представленной в разделе 4 настоящего отчета, в целях повышения уровня обоснованности заявляемых величин и компенсации соответствующих обоснованных недополученных доходов/выпадающих расходов за предыдущие периоды регулирования в полном объеме.</w:t>
      </w:r>
    </w:p>
    <w:p w14:paraId="3481E28A" w14:textId="1A3A2CF1" w:rsidR="005374CB" w:rsidRPr="005E0862" w:rsidRDefault="005374CB" w:rsidP="006E0D51">
      <w:pPr>
        <w:pStyle w:val="a3"/>
        <w:numPr>
          <w:ilvl w:val="0"/>
          <w:numId w:val="88"/>
        </w:numPr>
        <w:tabs>
          <w:tab w:val="left" w:pos="993"/>
        </w:tabs>
        <w:spacing w:line="360" w:lineRule="auto"/>
        <w:ind w:left="0" w:firstLine="567"/>
        <w:jc w:val="both"/>
        <w:rPr>
          <w:rFonts w:ascii="Myriad Pro" w:hAnsi="Myriad Pro"/>
          <w:sz w:val="26"/>
          <w:szCs w:val="26"/>
        </w:rPr>
      </w:pPr>
      <w:r w:rsidRPr="005E0862">
        <w:rPr>
          <w:rFonts w:ascii="Myriad Pro" w:hAnsi="Myriad Pro"/>
          <w:sz w:val="26"/>
          <w:szCs w:val="26"/>
        </w:rPr>
        <w:br w:type="page"/>
      </w:r>
    </w:p>
    <w:p w14:paraId="75DC8858" w14:textId="77777777" w:rsidR="005374CB" w:rsidRDefault="005374CB" w:rsidP="005374CB">
      <w:pPr>
        <w:spacing w:line="360" w:lineRule="auto"/>
        <w:contextualSpacing/>
        <w:jc w:val="center"/>
        <w:rPr>
          <w:rFonts w:ascii="Myriad Pro" w:hAnsi="Myriad Pro" w:cs="Times New Roman"/>
          <w:b/>
          <w:bCs/>
          <w:sz w:val="26"/>
          <w:szCs w:val="26"/>
        </w:rPr>
        <w:sectPr w:rsidR="005374CB" w:rsidSect="0004017F">
          <w:pgSz w:w="11906" w:h="16838"/>
          <w:pgMar w:top="1134" w:right="850" w:bottom="1134" w:left="1701" w:header="708" w:footer="708" w:gutter="0"/>
          <w:cols w:space="708"/>
          <w:docGrid w:linePitch="360"/>
        </w:sectPr>
      </w:pPr>
    </w:p>
    <w:p w14:paraId="28678B5C" w14:textId="77777777" w:rsidR="005374CB" w:rsidRPr="008B2D85" w:rsidRDefault="005374CB" w:rsidP="005374CB">
      <w:pPr>
        <w:spacing w:line="360" w:lineRule="auto"/>
        <w:contextualSpacing/>
        <w:jc w:val="center"/>
        <w:rPr>
          <w:rFonts w:ascii="Myriad Pro" w:hAnsi="Myriad Pro" w:cs="Times New Roman"/>
          <w:b/>
          <w:bCs/>
          <w:sz w:val="26"/>
          <w:szCs w:val="26"/>
        </w:rPr>
      </w:pPr>
      <w:r w:rsidRPr="008B2D85">
        <w:rPr>
          <w:rFonts w:ascii="Myriad Pro" w:hAnsi="Myriad Pro" w:cs="Times New Roman"/>
          <w:b/>
          <w:bCs/>
          <w:sz w:val="26"/>
          <w:szCs w:val="26"/>
        </w:rPr>
        <w:lastRenderedPageBreak/>
        <w:t xml:space="preserve">Показатели функционирования ПАО «Ленэнерго» </w:t>
      </w:r>
    </w:p>
    <w:p w14:paraId="275A17C6" w14:textId="77777777" w:rsidR="005374CB" w:rsidRPr="008B2D85" w:rsidRDefault="005374CB" w:rsidP="005374CB">
      <w:pPr>
        <w:spacing w:line="360" w:lineRule="auto"/>
        <w:contextualSpacing/>
        <w:jc w:val="center"/>
        <w:rPr>
          <w:rFonts w:ascii="Myriad Pro" w:hAnsi="Myriad Pro" w:cs="Times New Roman"/>
          <w:b/>
          <w:bCs/>
          <w:sz w:val="26"/>
          <w:szCs w:val="26"/>
        </w:rPr>
      </w:pPr>
      <w:r w:rsidRPr="008B2D85">
        <w:rPr>
          <w:rFonts w:ascii="Myriad Pro" w:hAnsi="Myriad Pro" w:cs="Times New Roman"/>
          <w:b/>
          <w:bCs/>
          <w:sz w:val="26"/>
          <w:szCs w:val="26"/>
        </w:rPr>
        <w:t xml:space="preserve">в части оказания услуг по передаче электрической энергии на территории </w:t>
      </w:r>
      <w:r>
        <w:rPr>
          <w:rFonts w:ascii="Myriad Pro" w:hAnsi="Myriad Pro" w:cs="Times New Roman"/>
          <w:b/>
          <w:bCs/>
          <w:sz w:val="26"/>
          <w:szCs w:val="26"/>
        </w:rPr>
        <w:t>Ленинградской области</w:t>
      </w:r>
      <w:r w:rsidRPr="008B2D85">
        <w:rPr>
          <w:rFonts w:ascii="Myriad Pro" w:hAnsi="Myriad Pro" w:cs="Times New Roman"/>
          <w:b/>
          <w:bCs/>
          <w:sz w:val="26"/>
          <w:szCs w:val="26"/>
        </w:rPr>
        <w:t xml:space="preserve"> за 2017 год</w:t>
      </w:r>
    </w:p>
    <w:tbl>
      <w:tblPr>
        <w:tblW w:w="14560" w:type="dxa"/>
        <w:tblLook w:val="04A0" w:firstRow="1" w:lastRow="0" w:firstColumn="1" w:lastColumn="0" w:noHBand="0" w:noVBand="1"/>
      </w:tblPr>
      <w:tblGrid>
        <w:gridCol w:w="3567"/>
        <w:gridCol w:w="1292"/>
        <w:gridCol w:w="1556"/>
        <w:gridCol w:w="1633"/>
        <w:gridCol w:w="1574"/>
        <w:gridCol w:w="1427"/>
        <w:gridCol w:w="1783"/>
        <w:gridCol w:w="1728"/>
      </w:tblGrid>
      <w:tr w:rsidR="005374CB" w:rsidRPr="00C13866" w14:paraId="636604D5" w14:textId="77777777" w:rsidTr="006E0D51">
        <w:trPr>
          <w:cantSplit/>
          <w:trHeight w:val="20"/>
          <w:tblHeader/>
        </w:trPr>
        <w:tc>
          <w:tcPr>
            <w:tcW w:w="3567" w:type="dxa"/>
            <w:tcBorders>
              <w:right w:val="single" w:sz="4" w:space="0" w:color="FFFFFF" w:themeColor="background1"/>
            </w:tcBorders>
            <w:shd w:val="clear" w:color="000000" w:fill="4F6228"/>
            <w:vAlign w:val="center"/>
            <w:hideMark/>
          </w:tcPr>
          <w:p w14:paraId="464EC81E" w14:textId="77777777"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Наименование</w:t>
            </w:r>
          </w:p>
        </w:tc>
        <w:tc>
          <w:tcPr>
            <w:tcW w:w="1292" w:type="dxa"/>
            <w:tcBorders>
              <w:left w:val="single" w:sz="4" w:space="0" w:color="FFFFFF" w:themeColor="background1"/>
              <w:right w:val="single" w:sz="4" w:space="0" w:color="FFFFFF" w:themeColor="background1"/>
            </w:tcBorders>
            <w:shd w:val="clear" w:color="000000" w:fill="4F6228"/>
            <w:vAlign w:val="center"/>
            <w:hideMark/>
          </w:tcPr>
          <w:p w14:paraId="576001C9" w14:textId="77777777"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Единицы измерения</w:t>
            </w:r>
          </w:p>
        </w:tc>
        <w:tc>
          <w:tcPr>
            <w:tcW w:w="1556" w:type="dxa"/>
            <w:tcBorders>
              <w:left w:val="single" w:sz="4" w:space="0" w:color="FFFFFF" w:themeColor="background1"/>
              <w:right w:val="single" w:sz="4" w:space="0" w:color="FFFFFF" w:themeColor="background1"/>
            </w:tcBorders>
            <w:shd w:val="clear" w:color="000000" w:fill="4F6228"/>
            <w:vAlign w:val="center"/>
            <w:hideMark/>
          </w:tcPr>
          <w:p w14:paraId="19316286" w14:textId="77777777"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ТБР 2017</w:t>
            </w:r>
          </w:p>
        </w:tc>
        <w:tc>
          <w:tcPr>
            <w:tcW w:w="1633" w:type="dxa"/>
            <w:tcBorders>
              <w:left w:val="single" w:sz="4" w:space="0" w:color="FFFFFF" w:themeColor="background1"/>
              <w:right w:val="single" w:sz="4" w:space="0" w:color="FFFFFF" w:themeColor="background1"/>
            </w:tcBorders>
            <w:shd w:val="clear" w:color="000000" w:fill="4F6228"/>
            <w:vAlign w:val="center"/>
            <w:hideMark/>
          </w:tcPr>
          <w:p w14:paraId="169D74BE" w14:textId="1F8CF8A8"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 xml:space="preserve">Факт </w:t>
            </w:r>
            <w:r w:rsidR="00441E2C">
              <w:rPr>
                <w:rFonts w:ascii="Myriad Pro" w:eastAsia="Times New Roman" w:hAnsi="Myriad Pro" w:cs="Calibri"/>
                <w:b/>
                <w:bCs/>
                <w:color w:val="FFFFFF" w:themeColor="background1"/>
                <w:sz w:val="18"/>
                <w:szCs w:val="18"/>
                <w:lang w:eastAsia="ru-RU"/>
              </w:rPr>
              <w:br/>
            </w:r>
            <w:r w:rsidRPr="00C13866">
              <w:rPr>
                <w:rFonts w:ascii="Myriad Pro" w:eastAsia="Times New Roman" w:hAnsi="Myriad Pro" w:cs="Calibri"/>
                <w:b/>
                <w:bCs/>
                <w:color w:val="FFFFFF" w:themeColor="background1"/>
                <w:sz w:val="18"/>
                <w:szCs w:val="18"/>
                <w:lang w:eastAsia="ru-RU"/>
              </w:rPr>
              <w:t xml:space="preserve">ПАО </w:t>
            </w:r>
            <w:r w:rsidR="006E0D51" w:rsidRPr="00C13866">
              <w:rPr>
                <w:rFonts w:ascii="Myriad Pro" w:eastAsia="Times New Roman" w:hAnsi="Myriad Pro" w:cs="Calibri"/>
                <w:b/>
                <w:bCs/>
                <w:color w:val="FFFFFF" w:themeColor="background1"/>
                <w:sz w:val="18"/>
                <w:szCs w:val="18"/>
                <w:lang w:eastAsia="ru-RU"/>
              </w:rPr>
              <w:t>«</w:t>
            </w:r>
            <w:r w:rsidRPr="00C13866">
              <w:rPr>
                <w:rFonts w:ascii="Myriad Pro" w:eastAsia="Times New Roman" w:hAnsi="Myriad Pro" w:cs="Calibri"/>
                <w:b/>
                <w:bCs/>
                <w:color w:val="FFFFFF" w:themeColor="background1"/>
                <w:sz w:val="18"/>
                <w:szCs w:val="18"/>
                <w:lang w:eastAsia="ru-RU"/>
              </w:rPr>
              <w:t>Ленэнерго</w:t>
            </w:r>
            <w:r w:rsidR="006E0D51" w:rsidRPr="00C13866">
              <w:rPr>
                <w:rFonts w:ascii="Myriad Pro" w:eastAsia="Times New Roman" w:hAnsi="Myriad Pro" w:cs="Calibri"/>
                <w:b/>
                <w:bCs/>
                <w:color w:val="FFFFFF" w:themeColor="background1"/>
                <w:sz w:val="18"/>
                <w:szCs w:val="18"/>
                <w:lang w:eastAsia="ru-RU"/>
              </w:rPr>
              <w:t>»</w:t>
            </w:r>
            <w:r w:rsidRPr="00C13866">
              <w:rPr>
                <w:rFonts w:ascii="Myriad Pro" w:eastAsia="Times New Roman" w:hAnsi="Myriad Pro" w:cs="Calibri"/>
                <w:b/>
                <w:bCs/>
                <w:color w:val="FFFFFF" w:themeColor="background1"/>
                <w:sz w:val="18"/>
                <w:szCs w:val="18"/>
                <w:lang w:eastAsia="ru-RU"/>
              </w:rPr>
              <w:t xml:space="preserve"> за 2017 г. (представленные материалы)</w:t>
            </w:r>
          </w:p>
        </w:tc>
        <w:tc>
          <w:tcPr>
            <w:tcW w:w="1574" w:type="dxa"/>
            <w:tcBorders>
              <w:left w:val="single" w:sz="4" w:space="0" w:color="FFFFFF" w:themeColor="background1"/>
              <w:right w:val="single" w:sz="4" w:space="0" w:color="FFFFFF" w:themeColor="background1"/>
            </w:tcBorders>
            <w:shd w:val="clear" w:color="000000" w:fill="4F6228"/>
            <w:vAlign w:val="center"/>
            <w:hideMark/>
          </w:tcPr>
          <w:p w14:paraId="31944A22" w14:textId="7E2C0AA3"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 xml:space="preserve">Факт </w:t>
            </w:r>
            <w:r w:rsidR="00441E2C">
              <w:rPr>
                <w:rFonts w:ascii="Myriad Pro" w:eastAsia="Times New Roman" w:hAnsi="Myriad Pro" w:cs="Calibri"/>
                <w:b/>
                <w:bCs/>
                <w:color w:val="FFFFFF" w:themeColor="background1"/>
                <w:sz w:val="18"/>
                <w:szCs w:val="18"/>
                <w:lang w:eastAsia="ru-RU"/>
              </w:rPr>
              <w:br/>
            </w:r>
            <w:r w:rsidRPr="00C13866">
              <w:rPr>
                <w:rFonts w:ascii="Myriad Pro" w:eastAsia="Times New Roman" w:hAnsi="Myriad Pro" w:cs="Calibri"/>
                <w:b/>
                <w:bCs/>
                <w:color w:val="FFFFFF" w:themeColor="background1"/>
                <w:sz w:val="18"/>
                <w:szCs w:val="18"/>
                <w:lang w:eastAsia="ru-RU"/>
              </w:rPr>
              <w:t xml:space="preserve">ПАО </w:t>
            </w:r>
            <w:r w:rsidR="006E0D51" w:rsidRPr="00C13866">
              <w:rPr>
                <w:rFonts w:ascii="Myriad Pro" w:eastAsia="Times New Roman" w:hAnsi="Myriad Pro" w:cs="Calibri"/>
                <w:b/>
                <w:bCs/>
                <w:color w:val="FFFFFF" w:themeColor="background1"/>
                <w:sz w:val="18"/>
                <w:szCs w:val="18"/>
                <w:lang w:eastAsia="ru-RU"/>
              </w:rPr>
              <w:t>«</w:t>
            </w:r>
            <w:r w:rsidRPr="00C13866">
              <w:rPr>
                <w:rFonts w:ascii="Myriad Pro" w:eastAsia="Times New Roman" w:hAnsi="Myriad Pro" w:cs="Calibri"/>
                <w:b/>
                <w:bCs/>
                <w:color w:val="FFFFFF" w:themeColor="background1"/>
                <w:sz w:val="18"/>
                <w:szCs w:val="18"/>
                <w:lang w:eastAsia="ru-RU"/>
              </w:rPr>
              <w:t>Ленэнерго</w:t>
            </w:r>
            <w:r w:rsidR="006E0D51" w:rsidRPr="00C13866">
              <w:rPr>
                <w:rFonts w:ascii="Myriad Pro" w:eastAsia="Times New Roman" w:hAnsi="Myriad Pro" w:cs="Calibri"/>
                <w:b/>
                <w:bCs/>
                <w:color w:val="FFFFFF" w:themeColor="background1"/>
                <w:sz w:val="18"/>
                <w:szCs w:val="18"/>
                <w:lang w:eastAsia="ru-RU"/>
              </w:rPr>
              <w:t>»</w:t>
            </w:r>
            <w:r w:rsidRPr="00C13866">
              <w:rPr>
                <w:rFonts w:ascii="Myriad Pro" w:eastAsia="Times New Roman" w:hAnsi="Myriad Pro" w:cs="Calibri"/>
                <w:b/>
                <w:bCs/>
                <w:color w:val="FFFFFF" w:themeColor="background1"/>
                <w:sz w:val="18"/>
                <w:szCs w:val="18"/>
                <w:lang w:eastAsia="ru-RU"/>
              </w:rPr>
              <w:t xml:space="preserve"> за 2017 г.  (раскрытие информации)</w:t>
            </w:r>
          </w:p>
        </w:tc>
        <w:tc>
          <w:tcPr>
            <w:tcW w:w="1427" w:type="dxa"/>
            <w:tcBorders>
              <w:left w:val="single" w:sz="4" w:space="0" w:color="FFFFFF" w:themeColor="background1"/>
              <w:right w:val="single" w:sz="4" w:space="0" w:color="FFFFFF" w:themeColor="background1"/>
            </w:tcBorders>
            <w:shd w:val="clear" w:color="000000" w:fill="4F6228"/>
            <w:vAlign w:val="center"/>
            <w:hideMark/>
          </w:tcPr>
          <w:p w14:paraId="20ECBB2B" w14:textId="77777777"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Отклонение (факт/ТБР)</w:t>
            </w:r>
          </w:p>
        </w:tc>
        <w:tc>
          <w:tcPr>
            <w:tcW w:w="1783" w:type="dxa"/>
            <w:tcBorders>
              <w:left w:val="single" w:sz="4" w:space="0" w:color="FFFFFF" w:themeColor="background1"/>
              <w:right w:val="single" w:sz="4" w:space="0" w:color="FFFFFF" w:themeColor="background1"/>
            </w:tcBorders>
            <w:shd w:val="clear" w:color="000000" w:fill="4F6228"/>
            <w:vAlign w:val="center"/>
            <w:hideMark/>
          </w:tcPr>
          <w:p w14:paraId="34D518AB" w14:textId="77777777"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Корректировки, учтенные Комитетом при формировании НВВ на 2019 г.</w:t>
            </w:r>
          </w:p>
        </w:tc>
        <w:tc>
          <w:tcPr>
            <w:tcW w:w="1728" w:type="dxa"/>
            <w:tcBorders>
              <w:left w:val="single" w:sz="4" w:space="0" w:color="FFFFFF" w:themeColor="background1"/>
            </w:tcBorders>
            <w:shd w:val="clear" w:color="000000" w:fill="4F6228"/>
            <w:vAlign w:val="center"/>
            <w:hideMark/>
          </w:tcPr>
          <w:p w14:paraId="6E202CDD" w14:textId="77777777"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Корректировки (позиция Исполнителя)</w:t>
            </w:r>
          </w:p>
        </w:tc>
      </w:tr>
      <w:tr w:rsidR="005374CB" w:rsidRPr="00C13866" w14:paraId="19171EB6" w14:textId="77777777" w:rsidTr="006E0D51">
        <w:trPr>
          <w:trHeight w:val="300"/>
        </w:trPr>
        <w:tc>
          <w:tcPr>
            <w:tcW w:w="3567" w:type="dxa"/>
            <w:tcBorders>
              <w:left w:val="single" w:sz="4" w:space="0" w:color="auto"/>
              <w:bottom w:val="single" w:sz="4" w:space="0" w:color="auto"/>
              <w:right w:val="single" w:sz="4" w:space="0" w:color="auto"/>
            </w:tcBorders>
            <w:shd w:val="clear" w:color="auto" w:fill="auto"/>
            <w:noWrap/>
            <w:vAlign w:val="center"/>
            <w:hideMark/>
          </w:tcPr>
          <w:p w14:paraId="5BD4449B" w14:textId="77777777" w:rsidR="005374CB" w:rsidRPr="00C13866" w:rsidRDefault="005374CB" w:rsidP="00E06D49">
            <w:pPr>
              <w:spacing w:after="0" w:line="240" w:lineRule="auto"/>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НВВ (собственная, содержание)</w:t>
            </w:r>
          </w:p>
        </w:tc>
        <w:tc>
          <w:tcPr>
            <w:tcW w:w="1292" w:type="dxa"/>
            <w:tcBorders>
              <w:left w:val="nil"/>
              <w:bottom w:val="single" w:sz="4" w:space="0" w:color="auto"/>
              <w:right w:val="single" w:sz="4" w:space="0" w:color="auto"/>
            </w:tcBorders>
            <w:shd w:val="clear" w:color="auto" w:fill="auto"/>
            <w:vAlign w:val="center"/>
            <w:hideMark/>
          </w:tcPr>
          <w:p w14:paraId="7958D75B"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 руб.</w:t>
            </w:r>
          </w:p>
        </w:tc>
        <w:tc>
          <w:tcPr>
            <w:tcW w:w="1556" w:type="dxa"/>
            <w:tcBorders>
              <w:left w:val="nil"/>
              <w:bottom w:val="single" w:sz="4" w:space="0" w:color="auto"/>
              <w:right w:val="single" w:sz="4" w:space="0" w:color="auto"/>
            </w:tcBorders>
            <w:shd w:val="clear" w:color="auto" w:fill="auto"/>
            <w:noWrap/>
            <w:vAlign w:val="center"/>
            <w:hideMark/>
          </w:tcPr>
          <w:p w14:paraId="604AB139"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11 492 749</w:t>
            </w:r>
          </w:p>
        </w:tc>
        <w:tc>
          <w:tcPr>
            <w:tcW w:w="1633" w:type="dxa"/>
            <w:tcBorders>
              <w:left w:val="nil"/>
              <w:bottom w:val="single" w:sz="4" w:space="0" w:color="auto"/>
              <w:right w:val="single" w:sz="4" w:space="0" w:color="auto"/>
            </w:tcBorders>
            <w:shd w:val="clear" w:color="auto" w:fill="auto"/>
            <w:noWrap/>
            <w:vAlign w:val="center"/>
            <w:hideMark/>
          </w:tcPr>
          <w:p w14:paraId="2C7DB897"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10 174 839</w:t>
            </w:r>
          </w:p>
        </w:tc>
        <w:tc>
          <w:tcPr>
            <w:tcW w:w="1574" w:type="dxa"/>
            <w:tcBorders>
              <w:left w:val="nil"/>
              <w:bottom w:val="single" w:sz="4" w:space="0" w:color="auto"/>
              <w:right w:val="single" w:sz="4" w:space="0" w:color="auto"/>
            </w:tcBorders>
            <w:shd w:val="clear" w:color="auto" w:fill="auto"/>
            <w:noWrap/>
            <w:vAlign w:val="center"/>
            <w:hideMark/>
          </w:tcPr>
          <w:p w14:paraId="6E1F4D5F"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нет данных</w:t>
            </w:r>
          </w:p>
        </w:tc>
        <w:tc>
          <w:tcPr>
            <w:tcW w:w="1427" w:type="dxa"/>
            <w:tcBorders>
              <w:left w:val="nil"/>
              <w:bottom w:val="single" w:sz="4" w:space="0" w:color="auto"/>
              <w:right w:val="single" w:sz="4" w:space="0" w:color="auto"/>
            </w:tcBorders>
            <w:shd w:val="clear" w:color="auto" w:fill="auto"/>
            <w:noWrap/>
            <w:vAlign w:val="center"/>
            <w:hideMark/>
          </w:tcPr>
          <w:p w14:paraId="41E83185"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-1 317 910</w:t>
            </w:r>
          </w:p>
        </w:tc>
        <w:tc>
          <w:tcPr>
            <w:tcW w:w="1783" w:type="dxa"/>
            <w:tcBorders>
              <w:left w:val="nil"/>
              <w:bottom w:val="single" w:sz="4" w:space="0" w:color="auto"/>
              <w:right w:val="single" w:sz="4" w:space="0" w:color="auto"/>
            </w:tcBorders>
            <w:shd w:val="clear" w:color="auto" w:fill="auto"/>
            <w:noWrap/>
            <w:vAlign w:val="center"/>
            <w:hideMark/>
          </w:tcPr>
          <w:p w14:paraId="03C0867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left w:val="nil"/>
              <w:bottom w:val="single" w:sz="4" w:space="0" w:color="auto"/>
              <w:right w:val="single" w:sz="4" w:space="0" w:color="auto"/>
            </w:tcBorders>
            <w:shd w:val="clear" w:color="auto" w:fill="auto"/>
            <w:noWrap/>
            <w:vAlign w:val="center"/>
            <w:hideMark/>
          </w:tcPr>
          <w:p w14:paraId="0BF38A8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583C97F2" w14:textId="77777777" w:rsidTr="00E06D49">
        <w:trPr>
          <w:trHeight w:val="765"/>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2701FDA4" w14:textId="77777777" w:rsidR="005374CB" w:rsidRPr="00C13866" w:rsidRDefault="005374CB" w:rsidP="00E06D49">
            <w:pPr>
              <w:spacing w:after="0" w:line="240" w:lineRule="auto"/>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НВВ (собственная, содержание) без учета оплаты услуг ПАО "ФСК ЕЭС"</w:t>
            </w:r>
          </w:p>
        </w:tc>
        <w:tc>
          <w:tcPr>
            <w:tcW w:w="1292" w:type="dxa"/>
            <w:tcBorders>
              <w:top w:val="nil"/>
              <w:left w:val="nil"/>
              <w:bottom w:val="single" w:sz="4" w:space="0" w:color="auto"/>
              <w:right w:val="single" w:sz="4" w:space="0" w:color="auto"/>
            </w:tcBorders>
            <w:shd w:val="clear" w:color="auto" w:fill="auto"/>
            <w:vAlign w:val="center"/>
            <w:hideMark/>
          </w:tcPr>
          <w:p w14:paraId="126C4809"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5F14315F"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8 663 914</w:t>
            </w:r>
          </w:p>
        </w:tc>
        <w:tc>
          <w:tcPr>
            <w:tcW w:w="1633" w:type="dxa"/>
            <w:tcBorders>
              <w:top w:val="nil"/>
              <w:left w:val="nil"/>
              <w:bottom w:val="single" w:sz="4" w:space="0" w:color="auto"/>
              <w:right w:val="single" w:sz="4" w:space="0" w:color="auto"/>
            </w:tcBorders>
            <w:shd w:val="clear" w:color="000000" w:fill="FFFFFF"/>
            <w:noWrap/>
            <w:vAlign w:val="center"/>
            <w:hideMark/>
          </w:tcPr>
          <w:p w14:paraId="24B6FAE1"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10 031 032</w:t>
            </w:r>
          </w:p>
        </w:tc>
        <w:tc>
          <w:tcPr>
            <w:tcW w:w="1574" w:type="dxa"/>
            <w:tcBorders>
              <w:top w:val="nil"/>
              <w:left w:val="nil"/>
              <w:bottom w:val="single" w:sz="4" w:space="0" w:color="auto"/>
              <w:right w:val="single" w:sz="4" w:space="0" w:color="auto"/>
            </w:tcBorders>
            <w:shd w:val="clear" w:color="000000" w:fill="FFFFFF"/>
            <w:noWrap/>
            <w:vAlign w:val="center"/>
            <w:hideMark/>
          </w:tcPr>
          <w:p w14:paraId="1AC35CC3"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7 268 267</w:t>
            </w:r>
          </w:p>
        </w:tc>
        <w:tc>
          <w:tcPr>
            <w:tcW w:w="1427" w:type="dxa"/>
            <w:tcBorders>
              <w:top w:val="nil"/>
              <w:left w:val="nil"/>
              <w:bottom w:val="single" w:sz="4" w:space="0" w:color="auto"/>
              <w:right w:val="single" w:sz="4" w:space="0" w:color="auto"/>
            </w:tcBorders>
            <w:shd w:val="clear" w:color="auto" w:fill="auto"/>
            <w:noWrap/>
            <w:vAlign w:val="center"/>
            <w:hideMark/>
          </w:tcPr>
          <w:p w14:paraId="53CA6235"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х</w:t>
            </w:r>
          </w:p>
        </w:tc>
        <w:tc>
          <w:tcPr>
            <w:tcW w:w="1783" w:type="dxa"/>
            <w:tcBorders>
              <w:top w:val="nil"/>
              <w:left w:val="nil"/>
              <w:bottom w:val="single" w:sz="4" w:space="0" w:color="auto"/>
              <w:right w:val="single" w:sz="4" w:space="0" w:color="auto"/>
            </w:tcBorders>
            <w:shd w:val="clear" w:color="auto" w:fill="auto"/>
            <w:noWrap/>
            <w:vAlign w:val="center"/>
            <w:hideMark/>
          </w:tcPr>
          <w:p w14:paraId="16265C0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58A54B0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07A9203D" w14:textId="77777777" w:rsidTr="00E06D49">
        <w:trPr>
          <w:trHeight w:val="325"/>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279E0C89"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Операционные расходы</w:t>
            </w:r>
          </w:p>
        </w:tc>
        <w:tc>
          <w:tcPr>
            <w:tcW w:w="1292" w:type="dxa"/>
            <w:tcBorders>
              <w:top w:val="nil"/>
              <w:left w:val="nil"/>
              <w:bottom w:val="single" w:sz="4" w:space="0" w:color="auto"/>
              <w:right w:val="single" w:sz="4" w:space="0" w:color="auto"/>
            </w:tcBorders>
            <w:shd w:val="clear" w:color="auto" w:fill="auto"/>
            <w:vAlign w:val="center"/>
            <w:hideMark/>
          </w:tcPr>
          <w:p w14:paraId="7553B3A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271F8C8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3 501 007</w:t>
            </w:r>
          </w:p>
        </w:tc>
        <w:tc>
          <w:tcPr>
            <w:tcW w:w="1633" w:type="dxa"/>
            <w:tcBorders>
              <w:top w:val="nil"/>
              <w:left w:val="nil"/>
              <w:bottom w:val="single" w:sz="4" w:space="0" w:color="auto"/>
              <w:right w:val="single" w:sz="4" w:space="0" w:color="auto"/>
            </w:tcBorders>
            <w:shd w:val="clear" w:color="000000" w:fill="FFFFFF"/>
            <w:noWrap/>
            <w:vAlign w:val="center"/>
            <w:hideMark/>
          </w:tcPr>
          <w:p w14:paraId="005F94F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4 288 405</w:t>
            </w:r>
          </w:p>
        </w:tc>
        <w:tc>
          <w:tcPr>
            <w:tcW w:w="1574" w:type="dxa"/>
            <w:tcBorders>
              <w:top w:val="nil"/>
              <w:left w:val="nil"/>
              <w:bottom w:val="single" w:sz="4" w:space="0" w:color="auto"/>
              <w:right w:val="single" w:sz="4" w:space="0" w:color="auto"/>
            </w:tcBorders>
            <w:shd w:val="clear" w:color="000000" w:fill="FFFFFF"/>
            <w:noWrap/>
            <w:vAlign w:val="center"/>
            <w:hideMark/>
          </w:tcPr>
          <w:p w14:paraId="6DE3048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4 288 405</w:t>
            </w:r>
          </w:p>
        </w:tc>
        <w:tc>
          <w:tcPr>
            <w:tcW w:w="1427" w:type="dxa"/>
            <w:tcBorders>
              <w:top w:val="nil"/>
              <w:left w:val="nil"/>
              <w:bottom w:val="single" w:sz="4" w:space="0" w:color="auto"/>
              <w:right w:val="single" w:sz="4" w:space="0" w:color="auto"/>
            </w:tcBorders>
            <w:shd w:val="clear" w:color="auto" w:fill="auto"/>
            <w:noWrap/>
            <w:vAlign w:val="center"/>
            <w:hideMark/>
          </w:tcPr>
          <w:p w14:paraId="393264E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787 398</w:t>
            </w:r>
          </w:p>
        </w:tc>
        <w:tc>
          <w:tcPr>
            <w:tcW w:w="1783" w:type="dxa"/>
            <w:tcBorders>
              <w:top w:val="nil"/>
              <w:left w:val="nil"/>
              <w:bottom w:val="single" w:sz="4" w:space="0" w:color="auto"/>
              <w:right w:val="single" w:sz="4" w:space="0" w:color="auto"/>
            </w:tcBorders>
            <w:shd w:val="clear" w:color="auto" w:fill="auto"/>
            <w:noWrap/>
            <w:vAlign w:val="center"/>
            <w:hideMark/>
          </w:tcPr>
          <w:p w14:paraId="5D54AA8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121 948</w:t>
            </w:r>
          </w:p>
        </w:tc>
        <w:tc>
          <w:tcPr>
            <w:tcW w:w="1728" w:type="dxa"/>
            <w:tcBorders>
              <w:top w:val="nil"/>
              <w:left w:val="nil"/>
              <w:bottom w:val="single" w:sz="4" w:space="0" w:color="auto"/>
              <w:right w:val="single" w:sz="4" w:space="0" w:color="auto"/>
            </w:tcBorders>
            <w:shd w:val="clear" w:color="auto" w:fill="auto"/>
            <w:noWrap/>
            <w:vAlign w:val="center"/>
            <w:hideMark/>
          </w:tcPr>
          <w:p w14:paraId="141F165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38 564</w:t>
            </w:r>
          </w:p>
        </w:tc>
      </w:tr>
      <w:tr w:rsidR="005374CB" w:rsidRPr="00C13866" w14:paraId="7DD072CB"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7E4677B5"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Неподконтрольные расходы всего</w:t>
            </w:r>
          </w:p>
        </w:tc>
        <w:tc>
          <w:tcPr>
            <w:tcW w:w="1292" w:type="dxa"/>
            <w:tcBorders>
              <w:top w:val="nil"/>
              <w:left w:val="nil"/>
              <w:bottom w:val="single" w:sz="4" w:space="0" w:color="auto"/>
              <w:right w:val="single" w:sz="4" w:space="0" w:color="auto"/>
            </w:tcBorders>
            <w:shd w:val="clear" w:color="auto" w:fill="auto"/>
            <w:vAlign w:val="center"/>
            <w:hideMark/>
          </w:tcPr>
          <w:p w14:paraId="706B59C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615F3CD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4 022 592</w:t>
            </w:r>
          </w:p>
        </w:tc>
        <w:tc>
          <w:tcPr>
            <w:tcW w:w="1633" w:type="dxa"/>
            <w:tcBorders>
              <w:top w:val="nil"/>
              <w:left w:val="nil"/>
              <w:bottom w:val="single" w:sz="4" w:space="0" w:color="auto"/>
              <w:right w:val="single" w:sz="4" w:space="0" w:color="auto"/>
            </w:tcBorders>
            <w:shd w:val="clear" w:color="000000" w:fill="FFFFFF"/>
            <w:noWrap/>
            <w:vAlign w:val="center"/>
            <w:hideMark/>
          </w:tcPr>
          <w:p w14:paraId="1DAD19E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4 677 609</w:t>
            </w:r>
          </w:p>
        </w:tc>
        <w:tc>
          <w:tcPr>
            <w:tcW w:w="1574" w:type="dxa"/>
            <w:tcBorders>
              <w:top w:val="nil"/>
              <w:left w:val="nil"/>
              <w:bottom w:val="single" w:sz="4" w:space="0" w:color="auto"/>
              <w:right w:val="single" w:sz="4" w:space="0" w:color="auto"/>
            </w:tcBorders>
            <w:shd w:val="clear" w:color="000000" w:fill="FFFFFF"/>
            <w:noWrap/>
            <w:vAlign w:val="center"/>
            <w:hideMark/>
          </w:tcPr>
          <w:p w14:paraId="14C8B0E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723767E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655 017</w:t>
            </w:r>
          </w:p>
        </w:tc>
        <w:tc>
          <w:tcPr>
            <w:tcW w:w="1783" w:type="dxa"/>
            <w:tcBorders>
              <w:top w:val="nil"/>
              <w:left w:val="nil"/>
              <w:bottom w:val="single" w:sz="4" w:space="0" w:color="auto"/>
              <w:right w:val="single" w:sz="4" w:space="0" w:color="auto"/>
            </w:tcBorders>
            <w:shd w:val="clear" w:color="auto" w:fill="auto"/>
            <w:noWrap/>
            <w:vAlign w:val="center"/>
            <w:hideMark/>
          </w:tcPr>
          <w:p w14:paraId="529A0EE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902 142</w:t>
            </w:r>
          </w:p>
        </w:tc>
        <w:tc>
          <w:tcPr>
            <w:tcW w:w="1728" w:type="dxa"/>
            <w:tcBorders>
              <w:top w:val="nil"/>
              <w:left w:val="nil"/>
              <w:bottom w:val="single" w:sz="4" w:space="0" w:color="auto"/>
              <w:right w:val="single" w:sz="4" w:space="0" w:color="auto"/>
            </w:tcBorders>
            <w:shd w:val="clear" w:color="auto" w:fill="auto"/>
            <w:noWrap/>
            <w:vAlign w:val="center"/>
            <w:hideMark/>
          </w:tcPr>
          <w:p w14:paraId="7B3A11F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824 027</w:t>
            </w:r>
          </w:p>
        </w:tc>
      </w:tr>
      <w:tr w:rsidR="005374CB" w:rsidRPr="00C13866" w14:paraId="59D5AFC7"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40D0C0F8"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Оплата услуг ПАО "ФСК ЕЭС"</w:t>
            </w:r>
          </w:p>
        </w:tc>
        <w:tc>
          <w:tcPr>
            <w:tcW w:w="1292" w:type="dxa"/>
            <w:tcBorders>
              <w:top w:val="nil"/>
              <w:left w:val="nil"/>
              <w:bottom w:val="single" w:sz="4" w:space="0" w:color="auto"/>
              <w:right w:val="single" w:sz="4" w:space="0" w:color="auto"/>
            </w:tcBorders>
            <w:shd w:val="clear" w:color="auto" w:fill="auto"/>
            <w:vAlign w:val="center"/>
            <w:hideMark/>
          </w:tcPr>
          <w:p w14:paraId="2387C13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2A0CFE2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2 828 835</w:t>
            </w:r>
          </w:p>
        </w:tc>
        <w:tc>
          <w:tcPr>
            <w:tcW w:w="1633" w:type="dxa"/>
            <w:tcBorders>
              <w:top w:val="nil"/>
              <w:left w:val="nil"/>
              <w:bottom w:val="single" w:sz="4" w:space="0" w:color="auto"/>
              <w:right w:val="single" w:sz="4" w:space="0" w:color="auto"/>
            </w:tcBorders>
            <w:shd w:val="clear" w:color="000000" w:fill="FFFFFF"/>
            <w:noWrap/>
            <w:vAlign w:val="center"/>
            <w:hideMark/>
          </w:tcPr>
          <w:p w14:paraId="4F7EF27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2 904 132</w:t>
            </w:r>
          </w:p>
        </w:tc>
        <w:tc>
          <w:tcPr>
            <w:tcW w:w="1574" w:type="dxa"/>
            <w:tcBorders>
              <w:top w:val="nil"/>
              <w:left w:val="nil"/>
              <w:bottom w:val="single" w:sz="4" w:space="0" w:color="auto"/>
              <w:right w:val="single" w:sz="4" w:space="0" w:color="auto"/>
            </w:tcBorders>
            <w:shd w:val="clear" w:color="000000" w:fill="FFFFFF"/>
            <w:noWrap/>
            <w:vAlign w:val="center"/>
            <w:hideMark/>
          </w:tcPr>
          <w:p w14:paraId="54287FF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30C2248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75 297</w:t>
            </w:r>
          </w:p>
        </w:tc>
        <w:tc>
          <w:tcPr>
            <w:tcW w:w="1783" w:type="dxa"/>
            <w:tcBorders>
              <w:top w:val="nil"/>
              <w:left w:val="nil"/>
              <w:bottom w:val="single" w:sz="4" w:space="0" w:color="auto"/>
              <w:right w:val="single" w:sz="4" w:space="0" w:color="auto"/>
            </w:tcBorders>
            <w:shd w:val="clear" w:color="auto" w:fill="auto"/>
            <w:noWrap/>
            <w:vAlign w:val="center"/>
            <w:hideMark/>
          </w:tcPr>
          <w:p w14:paraId="230074A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75 297</w:t>
            </w:r>
          </w:p>
        </w:tc>
        <w:tc>
          <w:tcPr>
            <w:tcW w:w="1728" w:type="dxa"/>
            <w:tcBorders>
              <w:top w:val="nil"/>
              <w:left w:val="nil"/>
              <w:bottom w:val="single" w:sz="4" w:space="0" w:color="auto"/>
              <w:right w:val="single" w:sz="4" w:space="0" w:color="auto"/>
            </w:tcBorders>
            <w:shd w:val="clear" w:color="auto" w:fill="auto"/>
            <w:noWrap/>
            <w:vAlign w:val="center"/>
            <w:hideMark/>
          </w:tcPr>
          <w:p w14:paraId="6387550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-178 047</w:t>
            </w:r>
          </w:p>
        </w:tc>
      </w:tr>
      <w:tr w:rsidR="005374CB" w:rsidRPr="00C13866" w14:paraId="4A8F74D2" w14:textId="77777777" w:rsidTr="00E06D49">
        <w:trPr>
          <w:trHeight w:val="51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75C55502"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Неподконтрольные расходы без учета оплаты услуг ПАО "ФСК ЕЭС"</w:t>
            </w:r>
          </w:p>
        </w:tc>
        <w:tc>
          <w:tcPr>
            <w:tcW w:w="1292" w:type="dxa"/>
            <w:tcBorders>
              <w:top w:val="nil"/>
              <w:left w:val="nil"/>
              <w:bottom w:val="single" w:sz="4" w:space="0" w:color="auto"/>
              <w:right w:val="single" w:sz="4" w:space="0" w:color="auto"/>
            </w:tcBorders>
            <w:shd w:val="clear" w:color="auto" w:fill="auto"/>
            <w:vAlign w:val="center"/>
            <w:hideMark/>
          </w:tcPr>
          <w:p w14:paraId="2E5B274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556" w:type="dxa"/>
            <w:tcBorders>
              <w:top w:val="nil"/>
              <w:left w:val="nil"/>
              <w:bottom w:val="single" w:sz="4" w:space="0" w:color="auto"/>
              <w:right w:val="single" w:sz="4" w:space="0" w:color="auto"/>
            </w:tcBorders>
            <w:shd w:val="clear" w:color="000000" w:fill="FFFFFF"/>
            <w:noWrap/>
            <w:vAlign w:val="center"/>
            <w:hideMark/>
          </w:tcPr>
          <w:p w14:paraId="79FE00C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1 193 757</w:t>
            </w:r>
          </w:p>
        </w:tc>
        <w:tc>
          <w:tcPr>
            <w:tcW w:w="1633" w:type="dxa"/>
            <w:tcBorders>
              <w:top w:val="nil"/>
              <w:left w:val="nil"/>
              <w:bottom w:val="single" w:sz="4" w:space="0" w:color="auto"/>
              <w:right w:val="single" w:sz="4" w:space="0" w:color="auto"/>
            </w:tcBorders>
            <w:shd w:val="clear" w:color="000000" w:fill="FFFFFF"/>
            <w:noWrap/>
            <w:vAlign w:val="center"/>
            <w:hideMark/>
          </w:tcPr>
          <w:p w14:paraId="2071423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1 773 477</w:t>
            </w:r>
          </w:p>
        </w:tc>
        <w:tc>
          <w:tcPr>
            <w:tcW w:w="1574" w:type="dxa"/>
            <w:tcBorders>
              <w:top w:val="nil"/>
              <w:left w:val="nil"/>
              <w:bottom w:val="single" w:sz="4" w:space="0" w:color="auto"/>
              <w:right w:val="single" w:sz="4" w:space="0" w:color="auto"/>
            </w:tcBorders>
            <w:shd w:val="clear" w:color="000000" w:fill="FFFFFF"/>
            <w:noWrap/>
            <w:vAlign w:val="center"/>
            <w:hideMark/>
          </w:tcPr>
          <w:p w14:paraId="3406032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1 745 556</w:t>
            </w:r>
          </w:p>
        </w:tc>
        <w:tc>
          <w:tcPr>
            <w:tcW w:w="1427" w:type="dxa"/>
            <w:tcBorders>
              <w:top w:val="nil"/>
              <w:left w:val="nil"/>
              <w:bottom w:val="single" w:sz="4" w:space="0" w:color="auto"/>
              <w:right w:val="single" w:sz="4" w:space="0" w:color="auto"/>
            </w:tcBorders>
            <w:shd w:val="clear" w:color="auto" w:fill="auto"/>
            <w:noWrap/>
            <w:vAlign w:val="center"/>
            <w:hideMark/>
          </w:tcPr>
          <w:p w14:paraId="65B3104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х</w:t>
            </w:r>
          </w:p>
        </w:tc>
        <w:tc>
          <w:tcPr>
            <w:tcW w:w="1783" w:type="dxa"/>
            <w:tcBorders>
              <w:top w:val="nil"/>
              <w:left w:val="nil"/>
              <w:bottom w:val="single" w:sz="4" w:space="0" w:color="auto"/>
              <w:right w:val="single" w:sz="4" w:space="0" w:color="auto"/>
            </w:tcBorders>
            <w:shd w:val="clear" w:color="auto" w:fill="auto"/>
            <w:noWrap/>
            <w:vAlign w:val="center"/>
            <w:hideMark/>
          </w:tcPr>
          <w:p w14:paraId="2185823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19E03CF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3A5B426E"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hideMark/>
          </w:tcPr>
          <w:p w14:paraId="7C8172C1"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xml:space="preserve">Плата за аренду имущества </w:t>
            </w:r>
          </w:p>
        </w:tc>
        <w:tc>
          <w:tcPr>
            <w:tcW w:w="1292" w:type="dxa"/>
            <w:tcBorders>
              <w:top w:val="nil"/>
              <w:left w:val="nil"/>
              <w:bottom w:val="single" w:sz="4" w:space="0" w:color="auto"/>
              <w:right w:val="single" w:sz="4" w:space="0" w:color="auto"/>
            </w:tcBorders>
            <w:shd w:val="clear" w:color="auto" w:fill="auto"/>
            <w:vAlign w:val="center"/>
            <w:hideMark/>
          </w:tcPr>
          <w:p w14:paraId="0D1C477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10EF0CC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20 912</w:t>
            </w:r>
          </w:p>
        </w:tc>
        <w:tc>
          <w:tcPr>
            <w:tcW w:w="1633" w:type="dxa"/>
            <w:tcBorders>
              <w:top w:val="nil"/>
              <w:left w:val="nil"/>
              <w:bottom w:val="single" w:sz="4" w:space="0" w:color="auto"/>
              <w:right w:val="single" w:sz="4" w:space="0" w:color="auto"/>
            </w:tcBorders>
            <w:shd w:val="clear" w:color="000000" w:fill="FFFFFF"/>
            <w:noWrap/>
            <w:vAlign w:val="center"/>
            <w:hideMark/>
          </w:tcPr>
          <w:p w14:paraId="3DCA18F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139 188</w:t>
            </w:r>
          </w:p>
        </w:tc>
        <w:tc>
          <w:tcPr>
            <w:tcW w:w="1574" w:type="dxa"/>
            <w:tcBorders>
              <w:top w:val="nil"/>
              <w:left w:val="nil"/>
              <w:bottom w:val="single" w:sz="4" w:space="0" w:color="auto"/>
              <w:right w:val="single" w:sz="4" w:space="0" w:color="auto"/>
            </w:tcBorders>
            <w:shd w:val="clear" w:color="000000" w:fill="FFFFFF"/>
            <w:noWrap/>
            <w:vAlign w:val="center"/>
            <w:hideMark/>
          </w:tcPr>
          <w:p w14:paraId="0D2D94E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139 655</w:t>
            </w:r>
          </w:p>
        </w:tc>
        <w:tc>
          <w:tcPr>
            <w:tcW w:w="1427" w:type="dxa"/>
            <w:tcBorders>
              <w:top w:val="nil"/>
              <w:left w:val="nil"/>
              <w:bottom w:val="single" w:sz="4" w:space="0" w:color="auto"/>
              <w:right w:val="single" w:sz="4" w:space="0" w:color="auto"/>
            </w:tcBorders>
            <w:shd w:val="clear" w:color="auto" w:fill="auto"/>
            <w:noWrap/>
            <w:vAlign w:val="center"/>
            <w:hideMark/>
          </w:tcPr>
          <w:p w14:paraId="28B71AF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118 276</w:t>
            </w:r>
          </w:p>
        </w:tc>
        <w:tc>
          <w:tcPr>
            <w:tcW w:w="1783" w:type="dxa"/>
            <w:tcBorders>
              <w:top w:val="nil"/>
              <w:left w:val="nil"/>
              <w:bottom w:val="single" w:sz="4" w:space="0" w:color="auto"/>
              <w:right w:val="single" w:sz="4" w:space="0" w:color="auto"/>
            </w:tcBorders>
            <w:shd w:val="clear" w:color="auto" w:fill="auto"/>
            <w:noWrap/>
            <w:vAlign w:val="center"/>
            <w:hideMark/>
          </w:tcPr>
          <w:p w14:paraId="139271E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80 309</w:t>
            </w:r>
          </w:p>
        </w:tc>
        <w:tc>
          <w:tcPr>
            <w:tcW w:w="1728" w:type="dxa"/>
            <w:tcBorders>
              <w:top w:val="nil"/>
              <w:left w:val="nil"/>
              <w:bottom w:val="single" w:sz="4" w:space="0" w:color="auto"/>
              <w:right w:val="single" w:sz="4" w:space="0" w:color="auto"/>
            </w:tcBorders>
            <w:shd w:val="clear" w:color="auto" w:fill="auto"/>
            <w:noWrap/>
            <w:vAlign w:val="center"/>
            <w:hideMark/>
          </w:tcPr>
          <w:p w14:paraId="7427EA7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83 353</w:t>
            </w:r>
          </w:p>
        </w:tc>
      </w:tr>
      <w:tr w:rsidR="005374CB" w:rsidRPr="00C13866" w14:paraId="46D5EA8F"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hideMark/>
          </w:tcPr>
          <w:p w14:paraId="5A105664"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Налоги всего, в том числе:</w:t>
            </w:r>
          </w:p>
        </w:tc>
        <w:tc>
          <w:tcPr>
            <w:tcW w:w="1292" w:type="dxa"/>
            <w:tcBorders>
              <w:top w:val="nil"/>
              <w:left w:val="nil"/>
              <w:bottom w:val="single" w:sz="4" w:space="0" w:color="auto"/>
              <w:right w:val="single" w:sz="4" w:space="0" w:color="auto"/>
            </w:tcBorders>
            <w:shd w:val="clear" w:color="auto" w:fill="auto"/>
            <w:vAlign w:val="center"/>
            <w:hideMark/>
          </w:tcPr>
          <w:p w14:paraId="3FCF31C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0AB4F43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158 051</w:t>
            </w:r>
          </w:p>
        </w:tc>
        <w:tc>
          <w:tcPr>
            <w:tcW w:w="1633" w:type="dxa"/>
            <w:tcBorders>
              <w:top w:val="nil"/>
              <w:left w:val="nil"/>
              <w:bottom w:val="single" w:sz="4" w:space="0" w:color="auto"/>
              <w:right w:val="single" w:sz="4" w:space="0" w:color="auto"/>
            </w:tcBorders>
            <w:shd w:val="clear" w:color="000000" w:fill="FFFFFF"/>
            <w:noWrap/>
            <w:vAlign w:val="center"/>
            <w:hideMark/>
          </w:tcPr>
          <w:p w14:paraId="5B09847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163 167</w:t>
            </w:r>
          </w:p>
        </w:tc>
        <w:tc>
          <w:tcPr>
            <w:tcW w:w="1574" w:type="dxa"/>
            <w:tcBorders>
              <w:top w:val="nil"/>
              <w:left w:val="nil"/>
              <w:bottom w:val="single" w:sz="4" w:space="0" w:color="auto"/>
              <w:right w:val="single" w:sz="4" w:space="0" w:color="auto"/>
            </w:tcBorders>
            <w:shd w:val="clear" w:color="000000" w:fill="FFFFFF"/>
            <w:noWrap/>
            <w:vAlign w:val="center"/>
            <w:hideMark/>
          </w:tcPr>
          <w:p w14:paraId="172AF88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166 652</w:t>
            </w:r>
          </w:p>
        </w:tc>
        <w:tc>
          <w:tcPr>
            <w:tcW w:w="1427" w:type="dxa"/>
            <w:tcBorders>
              <w:top w:val="nil"/>
              <w:left w:val="nil"/>
              <w:bottom w:val="single" w:sz="4" w:space="0" w:color="auto"/>
              <w:right w:val="single" w:sz="4" w:space="0" w:color="auto"/>
            </w:tcBorders>
            <w:shd w:val="clear" w:color="auto" w:fill="auto"/>
            <w:noWrap/>
            <w:vAlign w:val="center"/>
            <w:hideMark/>
          </w:tcPr>
          <w:p w14:paraId="668D618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5 116</w:t>
            </w:r>
          </w:p>
        </w:tc>
        <w:tc>
          <w:tcPr>
            <w:tcW w:w="1783" w:type="dxa"/>
            <w:tcBorders>
              <w:top w:val="nil"/>
              <w:left w:val="nil"/>
              <w:bottom w:val="single" w:sz="4" w:space="0" w:color="auto"/>
              <w:right w:val="single" w:sz="4" w:space="0" w:color="auto"/>
            </w:tcBorders>
            <w:shd w:val="clear" w:color="auto" w:fill="auto"/>
            <w:noWrap/>
            <w:vAlign w:val="center"/>
            <w:hideMark/>
          </w:tcPr>
          <w:p w14:paraId="58E470D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-975</w:t>
            </w:r>
          </w:p>
        </w:tc>
        <w:tc>
          <w:tcPr>
            <w:tcW w:w="1728" w:type="dxa"/>
            <w:tcBorders>
              <w:top w:val="nil"/>
              <w:left w:val="nil"/>
              <w:bottom w:val="single" w:sz="4" w:space="0" w:color="auto"/>
              <w:right w:val="single" w:sz="4" w:space="0" w:color="auto"/>
            </w:tcBorders>
            <w:shd w:val="clear" w:color="auto" w:fill="auto"/>
            <w:noWrap/>
            <w:vAlign w:val="center"/>
            <w:hideMark/>
          </w:tcPr>
          <w:p w14:paraId="4ECA6D7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5 116</w:t>
            </w:r>
          </w:p>
        </w:tc>
      </w:tr>
      <w:tr w:rsidR="005374CB" w:rsidRPr="00C13866" w14:paraId="584B6427"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hideMark/>
          </w:tcPr>
          <w:p w14:paraId="17944D9D" w14:textId="77777777" w:rsidR="005374CB" w:rsidRPr="00C13866" w:rsidRDefault="005374CB" w:rsidP="00E06D49">
            <w:pPr>
              <w:spacing w:after="0" w:line="240" w:lineRule="auto"/>
              <w:jc w:val="right"/>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плата за землю</w:t>
            </w:r>
          </w:p>
        </w:tc>
        <w:tc>
          <w:tcPr>
            <w:tcW w:w="1292" w:type="dxa"/>
            <w:tcBorders>
              <w:top w:val="nil"/>
              <w:left w:val="nil"/>
              <w:bottom w:val="single" w:sz="4" w:space="0" w:color="auto"/>
              <w:right w:val="single" w:sz="4" w:space="0" w:color="auto"/>
            </w:tcBorders>
            <w:shd w:val="clear" w:color="auto" w:fill="auto"/>
            <w:vAlign w:val="center"/>
            <w:hideMark/>
          </w:tcPr>
          <w:p w14:paraId="2F72357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4B79B6E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5 464</w:t>
            </w:r>
          </w:p>
        </w:tc>
        <w:tc>
          <w:tcPr>
            <w:tcW w:w="1633" w:type="dxa"/>
            <w:tcBorders>
              <w:top w:val="nil"/>
              <w:left w:val="nil"/>
              <w:bottom w:val="single" w:sz="4" w:space="0" w:color="auto"/>
              <w:right w:val="single" w:sz="4" w:space="0" w:color="auto"/>
            </w:tcBorders>
            <w:shd w:val="clear" w:color="000000" w:fill="FFFFFF"/>
            <w:noWrap/>
            <w:vAlign w:val="center"/>
            <w:hideMark/>
          </w:tcPr>
          <w:p w14:paraId="176A76E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5 053</w:t>
            </w:r>
          </w:p>
        </w:tc>
        <w:tc>
          <w:tcPr>
            <w:tcW w:w="1574" w:type="dxa"/>
            <w:tcBorders>
              <w:top w:val="nil"/>
              <w:left w:val="nil"/>
              <w:bottom w:val="single" w:sz="4" w:space="0" w:color="auto"/>
              <w:right w:val="single" w:sz="4" w:space="0" w:color="auto"/>
            </w:tcBorders>
            <w:shd w:val="clear" w:color="000000" w:fill="FFFFFF"/>
            <w:noWrap/>
            <w:vAlign w:val="center"/>
            <w:hideMark/>
          </w:tcPr>
          <w:p w14:paraId="6A5FBA6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757FF13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-411</w:t>
            </w:r>
          </w:p>
        </w:tc>
        <w:tc>
          <w:tcPr>
            <w:tcW w:w="1783" w:type="dxa"/>
            <w:tcBorders>
              <w:top w:val="nil"/>
              <w:left w:val="nil"/>
              <w:bottom w:val="single" w:sz="4" w:space="0" w:color="auto"/>
              <w:right w:val="single" w:sz="4" w:space="0" w:color="auto"/>
            </w:tcBorders>
            <w:shd w:val="clear" w:color="auto" w:fill="auto"/>
            <w:noWrap/>
            <w:vAlign w:val="center"/>
            <w:hideMark/>
          </w:tcPr>
          <w:p w14:paraId="4856A4D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-411</w:t>
            </w:r>
          </w:p>
        </w:tc>
        <w:tc>
          <w:tcPr>
            <w:tcW w:w="1728" w:type="dxa"/>
            <w:tcBorders>
              <w:top w:val="nil"/>
              <w:left w:val="nil"/>
              <w:bottom w:val="single" w:sz="4" w:space="0" w:color="auto"/>
              <w:right w:val="single" w:sz="4" w:space="0" w:color="auto"/>
            </w:tcBorders>
            <w:shd w:val="clear" w:color="auto" w:fill="auto"/>
            <w:noWrap/>
            <w:vAlign w:val="center"/>
            <w:hideMark/>
          </w:tcPr>
          <w:p w14:paraId="3EFF040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-411</w:t>
            </w:r>
          </w:p>
        </w:tc>
      </w:tr>
      <w:tr w:rsidR="005374CB" w:rsidRPr="00C13866" w14:paraId="51786F8C"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hideMark/>
          </w:tcPr>
          <w:p w14:paraId="5F4E088E" w14:textId="77777777" w:rsidR="005374CB" w:rsidRPr="00C13866" w:rsidRDefault="005374CB" w:rsidP="00E06D49">
            <w:pPr>
              <w:spacing w:after="0" w:line="240" w:lineRule="auto"/>
              <w:jc w:val="right"/>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налог на имущество</w:t>
            </w:r>
          </w:p>
        </w:tc>
        <w:tc>
          <w:tcPr>
            <w:tcW w:w="1292" w:type="dxa"/>
            <w:tcBorders>
              <w:top w:val="nil"/>
              <w:left w:val="nil"/>
              <w:bottom w:val="single" w:sz="4" w:space="0" w:color="auto"/>
              <w:right w:val="single" w:sz="4" w:space="0" w:color="auto"/>
            </w:tcBorders>
            <w:shd w:val="clear" w:color="auto" w:fill="auto"/>
            <w:vAlign w:val="center"/>
            <w:hideMark/>
          </w:tcPr>
          <w:p w14:paraId="4FAB080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6F5ECEB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148 344</w:t>
            </w:r>
          </w:p>
        </w:tc>
        <w:tc>
          <w:tcPr>
            <w:tcW w:w="1633" w:type="dxa"/>
            <w:tcBorders>
              <w:top w:val="nil"/>
              <w:left w:val="nil"/>
              <w:bottom w:val="single" w:sz="4" w:space="0" w:color="auto"/>
              <w:right w:val="single" w:sz="4" w:space="0" w:color="auto"/>
            </w:tcBorders>
            <w:shd w:val="clear" w:color="000000" w:fill="FFFFFF"/>
            <w:noWrap/>
            <w:vAlign w:val="center"/>
            <w:hideMark/>
          </w:tcPr>
          <w:p w14:paraId="232D908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153 980</w:t>
            </w:r>
          </w:p>
        </w:tc>
        <w:tc>
          <w:tcPr>
            <w:tcW w:w="1574" w:type="dxa"/>
            <w:tcBorders>
              <w:top w:val="nil"/>
              <w:left w:val="nil"/>
              <w:bottom w:val="single" w:sz="4" w:space="0" w:color="auto"/>
              <w:right w:val="single" w:sz="4" w:space="0" w:color="auto"/>
            </w:tcBorders>
            <w:shd w:val="clear" w:color="000000" w:fill="FFFFFF"/>
            <w:noWrap/>
            <w:vAlign w:val="center"/>
            <w:hideMark/>
          </w:tcPr>
          <w:p w14:paraId="260E9F0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19F79F6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5 636</w:t>
            </w:r>
          </w:p>
        </w:tc>
        <w:tc>
          <w:tcPr>
            <w:tcW w:w="1783" w:type="dxa"/>
            <w:tcBorders>
              <w:top w:val="nil"/>
              <w:left w:val="nil"/>
              <w:bottom w:val="single" w:sz="4" w:space="0" w:color="auto"/>
              <w:right w:val="single" w:sz="4" w:space="0" w:color="auto"/>
            </w:tcBorders>
            <w:shd w:val="clear" w:color="auto" w:fill="auto"/>
            <w:noWrap/>
            <w:vAlign w:val="center"/>
            <w:hideMark/>
          </w:tcPr>
          <w:p w14:paraId="4BAB977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-434</w:t>
            </w:r>
          </w:p>
        </w:tc>
        <w:tc>
          <w:tcPr>
            <w:tcW w:w="1728" w:type="dxa"/>
            <w:tcBorders>
              <w:top w:val="nil"/>
              <w:left w:val="nil"/>
              <w:bottom w:val="single" w:sz="4" w:space="0" w:color="auto"/>
              <w:right w:val="single" w:sz="4" w:space="0" w:color="auto"/>
            </w:tcBorders>
            <w:shd w:val="clear" w:color="auto" w:fill="auto"/>
            <w:noWrap/>
            <w:vAlign w:val="center"/>
            <w:hideMark/>
          </w:tcPr>
          <w:p w14:paraId="10DEE15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5 636</w:t>
            </w:r>
          </w:p>
        </w:tc>
      </w:tr>
      <w:tr w:rsidR="005374CB" w:rsidRPr="00C13866" w14:paraId="42550E60"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hideMark/>
          </w:tcPr>
          <w:p w14:paraId="145C21A2" w14:textId="77777777" w:rsidR="005374CB" w:rsidRPr="00C13866" w:rsidRDefault="005374CB" w:rsidP="00E06D49">
            <w:pPr>
              <w:spacing w:after="0" w:line="240" w:lineRule="auto"/>
              <w:jc w:val="right"/>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прочие налоги и сборы</w:t>
            </w:r>
          </w:p>
        </w:tc>
        <w:tc>
          <w:tcPr>
            <w:tcW w:w="1292" w:type="dxa"/>
            <w:tcBorders>
              <w:top w:val="nil"/>
              <w:left w:val="nil"/>
              <w:bottom w:val="single" w:sz="4" w:space="0" w:color="auto"/>
              <w:right w:val="single" w:sz="4" w:space="0" w:color="auto"/>
            </w:tcBorders>
            <w:shd w:val="clear" w:color="auto" w:fill="auto"/>
            <w:vAlign w:val="center"/>
            <w:hideMark/>
          </w:tcPr>
          <w:p w14:paraId="2D82FA2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14C45E4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4 243</w:t>
            </w:r>
          </w:p>
        </w:tc>
        <w:tc>
          <w:tcPr>
            <w:tcW w:w="1633" w:type="dxa"/>
            <w:tcBorders>
              <w:top w:val="nil"/>
              <w:left w:val="nil"/>
              <w:bottom w:val="single" w:sz="4" w:space="0" w:color="auto"/>
              <w:right w:val="single" w:sz="4" w:space="0" w:color="auto"/>
            </w:tcBorders>
            <w:shd w:val="clear" w:color="000000" w:fill="FFFFFF"/>
            <w:noWrap/>
            <w:vAlign w:val="center"/>
            <w:hideMark/>
          </w:tcPr>
          <w:p w14:paraId="4C6179A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4 134</w:t>
            </w:r>
          </w:p>
        </w:tc>
        <w:tc>
          <w:tcPr>
            <w:tcW w:w="1574" w:type="dxa"/>
            <w:tcBorders>
              <w:top w:val="nil"/>
              <w:left w:val="nil"/>
              <w:bottom w:val="single" w:sz="4" w:space="0" w:color="auto"/>
              <w:right w:val="single" w:sz="4" w:space="0" w:color="auto"/>
            </w:tcBorders>
            <w:shd w:val="clear" w:color="000000" w:fill="FFFFFF"/>
            <w:noWrap/>
            <w:vAlign w:val="center"/>
            <w:hideMark/>
          </w:tcPr>
          <w:p w14:paraId="528597F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6A22FE4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-109</w:t>
            </w:r>
          </w:p>
        </w:tc>
        <w:tc>
          <w:tcPr>
            <w:tcW w:w="1783" w:type="dxa"/>
            <w:tcBorders>
              <w:top w:val="nil"/>
              <w:left w:val="nil"/>
              <w:bottom w:val="single" w:sz="4" w:space="0" w:color="auto"/>
              <w:right w:val="single" w:sz="4" w:space="0" w:color="auto"/>
            </w:tcBorders>
            <w:shd w:val="clear" w:color="auto" w:fill="auto"/>
            <w:noWrap/>
            <w:vAlign w:val="center"/>
            <w:hideMark/>
          </w:tcPr>
          <w:p w14:paraId="5B828C3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-131</w:t>
            </w:r>
          </w:p>
        </w:tc>
        <w:tc>
          <w:tcPr>
            <w:tcW w:w="1728" w:type="dxa"/>
            <w:tcBorders>
              <w:top w:val="nil"/>
              <w:left w:val="nil"/>
              <w:bottom w:val="single" w:sz="4" w:space="0" w:color="auto"/>
              <w:right w:val="single" w:sz="4" w:space="0" w:color="auto"/>
            </w:tcBorders>
            <w:shd w:val="clear" w:color="auto" w:fill="auto"/>
            <w:noWrap/>
            <w:vAlign w:val="center"/>
            <w:hideMark/>
          </w:tcPr>
          <w:p w14:paraId="3A49F55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-109</w:t>
            </w:r>
          </w:p>
        </w:tc>
      </w:tr>
      <w:tr w:rsidR="005374CB" w:rsidRPr="00C13866" w14:paraId="6A1B9617"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54154C92"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Отчисления на социальные нужды (ЕСН)</w:t>
            </w:r>
          </w:p>
        </w:tc>
        <w:tc>
          <w:tcPr>
            <w:tcW w:w="1292" w:type="dxa"/>
            <w:tcBorders>
              <w:top w:val="nil"/>
              <w:left w:val="nil"/>
              <w:bottom w:val="single" w:sz="4" w:space="0" w:color="auto"/>
              <w:right w:val="single" w:sz="4" w:space="0" w:color="auto"/>
            </w:tcBorders>
            <w:shd w:val="clear" w:color="auto" w:fill="auto"/>
            <w:vAlign w:val="center"/>
            <w:hideMark/>
          </w:tcPr>
          <w:p w14:paraId="502752C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0F9EAE8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546 416</w:t>
            </w:r>
          </w:p>
        </w:tc>
        <w:tc>
          <w:tcPr>
            <w:tcW w:w="1633" w:type="dxa"/>
            <w:tcBorders>
              <w:top w:val="nil"/>
              <w:left w:val="nil"/>
              <w:bottom w:val="single" w:sz="4" w:space="0" w:color="auto"/>
              <w:right w:val="single" w:sz="4" w:space="0" w:color="auto"/>
            </w:tcBorders>
            <w:shd w:val="clear" w:color="000000" w:fill="FFFFFF"/>
            <w:noWrap/>
            <w:vAlign w:val="center"/>
            <w:hideMark/>
          </w:tcPr>
          <w:p w14:paraId="559A208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690 347</w:t>
            </w:r>
          </w:p>
        </w:tc>
        <w:tc>
          <w:tcPr>
            <w:tcW w:w="1574" w:type="dxa"/>
            <w:tcBorders>
              <w:top w:val="nil"/>
              <w:left w:val="nil"/>
              <w:bottom w:val="single" w:sz="4" w:space="0" w:color="auto"/>
              <w:right w:val="single" w:sz="4" w:space="0" w:color="auto"/>
            </w:tcBorders>
            <w:shd w:val="clear" w:color="000000" w:fill="FFFFFF"/>
            <w:noWrap/>
            <w:vAlign w:val="center"/>
            <w:hideMark/>
          </w:tcPr>
          <w:p w14:paraId="14DF7AD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686 863</w:t>
            </w:r>
          </w:p>
        </w:tc>
        <w:tc>
          <w:tcPr>
            <w:tcW w:w="1427" w:type="dxa"/>
            <w:tcBorders>
              <w:top w:val="nil"/>
              <w:left w:val="nil"/>
              <w:bottom w:val="single" w:sz="4" w:space="0" w:color="auto"/>
              <w:right w:val="single" w:sz="4" w:space="0" w:color="auto"/>
            </w:tcBorders>
            <w:shd w:val="clear" w:color="auto" w:fill="auto"/>
            <w:noWrap/>
            <w:vAlign w:val="center"/>
            <w:hideMark/>
          </w:tcPr>
          <w:p w14:paraId="5C787E1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143 931</w:t>
            </w:r>
          </w:p>
        </w:tc>
        <w:tc>
          <w:tcPr>
            <w:tcW w:w="1783" w:type="dxa"/>
            <w:tcBorders>
              <w:top w:val="nil"/>
              <w:left w:val="nil"/>
              <w:bottom w:val="single" w:sz="4" w:space="0" w:color="auto"/>
              <w:right w:val="single" w:sz="4" w:space="0" w:color="auto"/>
            </w:tcBorders>
            <w:shd w:val="clear" w:color="auto" w:fill="auto"/>
            <w:noWrap/>
            <w:vAlign w:val="center"/>
            <w:hideMark/>
          </w:tcPr>
          <w:p w14:paraId="158A3F7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37 489</w:t>
            </w:r>
          </w:p>
        </w:tc>
        <w:tc>
          <w:tcPr>
            <w:tcW w:w="1728" w:type="dxa"/>
            <w:tcBorders>
              <w:top w:val="nil"/>
              <w:left w:val="nil"/>
              <w:bottom w:val="single" w:sz="4" w:space="0" w:color="auto"/>
              <w:right w:val="single" w:sz="4" w:space="0" w:color="auto"/>
            </w:tcBorders>
            <w:shd w:val="clear" w:color="auto" w:fill="auto"/>
            <w:noWrap/>
            <w:vAlign w:val="center"/>
            <w:hideMark/>
          </w:tcPr>
          <w:p w14:paraId="73B10BB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-63 119</w:t>
            </w:r>
          </w:p>
        </w:tc>
      </w:tr>
      <w:tr w:rsidR="005374CB" w:rsidRPr="00C13866" w14:paraId="3D743D29" w14:textId="77777777" w:rsidTr="00E06D49">
        <w:trPr>
          <w:trHeight w:val="48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3F59E11F"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Налог на прибыль (в части услуг по передаче электрической энергии)</w:t>
            </w:r>
          </w:p>
        </w:tc>
        <w:tc>
          <w:tcPr>
            <w:tcW w:w="1292" w:type="dxa"/>
            <w:tcBorders>
              <w:top w:val="nil"/>
              <w:left w:val="nil"/>
              <w:bottom w:val="single" w:sz="4" w:space="0" w:color="auto"/>
              <w:right w:val="single" w:sz="4" w:space="0" w:color="auto"/>
            </w:tcBorders>
            <w:shd w:val="clear" w:color="auto" w:fill="auto"/>
            <w:vAlign w:val="center"/>
            <w:hideMark/>
          </w:tcPr>
          <w:p w14:paraId="761E4A4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0313CAA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633" w:type="dxa"/>
            <w:tcBorders>
              <w:top w:val="nil"/>
              <w:left w:val="nil"/>
              <w:bottom w:val="single" w:sz="4" w:space="0" w:color="auto"/>
              <w:right w:val="single" w:sz="4" w:space="0" w:color="auto"/>
            </w:tcBorders>
            <w:shd w:val="clear" w:color="000000" w:fill="FFFFFF"/>
            <w:noWrap/>
            <w:vAlign w:val="center"/>
            <w:hideMark/>
          </w:tcPr>
          <w:p w14:paraId="29531CB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237 416</w:t>
            </w:r>
          </w:p>
        </w:tc>
        <w:tc>
          <w:tcPr>
            <w:tcW w:w="1574" w:type="dxa"/>
            <w:tcBorders>
              <w:top w:val="nil"/>
              <w:left w:val="nil"/>
              <w:bottom w:val="single" w:sz="4" w:space="0" w:color="auto"/>
              <w:right w:val="single" w:sz="4" w:space="0" w:color="auto"/>
            </w:tcBorders>
            <w:shd w:val="clear" w:color="000000" w:fill="FFFFFF"/>
            <w:noWrap/>
            <w:vAlign w:val="center"/>
            <w:hideMark/>
          </w:tcPr>
          <w:p w14:paraId="7480CE4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237 416</w:t>
            </w:r>
          </w:p>
        </w:tc>
        <w:tc>
          <w:tcPr>
            <w:tcW w:w="1427" w:type="dxa"/>
            <w:tcBorders>
              <w:top w:val="nil"/>
              <w:left w:val="nil"/>
              <w:bottom w:val="single" w:sz="4" w:space="0" w:color="auto"/>
              <w:right w:val="single" w:sz="4" w:space="0" w:color="auto"/>
            </w:tcBorders>
            <w:shd w:val="clear" w:color="auto" w:fill="auto"/>
            <w:noWrap/>
            <w:vAlign w:val="center"/>
            <w:hideMark/>
          </w:tcPr>
          <w:p w14:paraId="0C77579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237 416</w:t>
            </w:r>
          </w:p>
        </w:tc>
        <w:tc>
          <w:tcPr>
            <w:tcW w:w="1783" w:type="dxa"/>
            <w:tcBorders>
              <w:top w:val="nil"/>
              <w:left w:val="nil"/>
              <w:bottom w:val="single" w:sz="4" w:space="0" w:color="auto"/>
              <w:right w:val="single" w:sz="4" w:space="0" w:color="auto"/>
            </w:tcBorders>
            <w:shd w:val="clear" w:color="auto" w:fill="auto"/>
            <w:noWrap/>
            <w:vAlign w:val="center"/>
            <w:hideMark/>
          </w:tcPr>
          <w:p w14:paraId="5966DEE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710 023</w:t>
            </w:r>
          </w:p>
        </w:tc>
        <w:tc>
          <w:tcPr>
            <w:tcW w:w="1728" w:type="dxa"/>
            <w:tcBorders>
              <w:top w:val="nil"/>
              <w:left w:val="nil"/>
              <w:bottom w:val="single" w:sz="4" w:space="0" w:color="auto"/>
              <w:right w:val="single" w:sz="4" w:space="0" w:color="auto"/>
            </w:tcBorders>
            <w:shd w:val="clear" w:color="auto" w:fill="auto"/>
            <w:noWrap/>
            <w:vAlign w:val="center"/>
            <w:hideMark/>
          </w:tcPr>
          <w:p w14:paraId="5A81B7C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987 141</w:t>
            </w:r>
          </w:p>
        </w:tc>
      </w:tr>
      <w:tr w:rsidR="005374CB" w:rsidRPr="00C13866" w14:paraId="5DBADE16" w14:textId="77777777" w:rsidTr="00E06D49">
        <w:trPr>
          <w:trHeight w:val="591"/>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2F5B2F01"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Недополученный по независящим доход (+)/избыток средств (-)</w:t>
            </w:r>
          </w:p>
        </w:tc>
        <w:tc>
          <w:tcPr>
            <w:tcW w:w="1292" w:type="dxa"/>
            <w:tcBorders>
              <w:top w:val="nil"/>
              <w:left w:val="nil"/>
              <w:bottom w:val="single" w:sz="4" w:space="0" w:color="auto"/>
              <w:right w:val="single" w:sz="4" w:space="0" w:color="auto"/>
            </w:tcBorders>
            <w:shd w:val="clear" w:color="auto" w:fill="auto"/>
            <w:vAlign w:val="center"/>
            <w:hideMark/>
          </w:tcPr>
          <w:p w14:paraId="5826FC6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6AAEAAE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468 378</w:t>
            </w:r>
          </w:p>
        </w:tc>
        <w:tc>
          <w:tcPr>
            <w:tcW w:w="1633" w:type="dxa"/>
            <w:tcBorders>
              <w:top w:val="nil"/>
              <w:left w:val="nil"/>
              <w:bottom w:val="single" w:sz="4" w:space="0" w:color="auto"/>
              <w:right w:val="single" w:sz="4" w:space="0" w:color="auto"/>
            </w:tcBorders>
            <w:shd w:val="clear" w:color="000000" w:fill="FFFFFF"/>
            <w:noWrap/>
            <w:vAlign w:val="center"/>
            <w:hideMark/>
          </w:tcPr>
          <w:p w14:paraId="49DE45F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543 359</w:t>
            </w:r>
          </w:p>
        </w:tc>
        <w:tc>
          <w:tcPr>
            <w:tcW w:w="1574" w:type="dxa"/>
            <w:tcBorders>
              <w:top w:val="nil"/>
              <w:left w:val="nil"/>
              <w:bottom w:val="single" w:sz="4" w:space="0" w:color="auto"/>
              <w:right w:val="single" w:sz="4" w:space="0" w:color="auto"/>
            </w:tcBorders>
            <w:shd w:val="clear" w:color="000000" w:fill="FFFFFF"/>
            <w:noWrap/>
            <w:vAlign w:val="center"/>
            <w:hideMark/>
          </w:tcPr>
          <w:p w14:paraId="6F2DFDF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514 970</w:t>
            </w:r>
          </w:p>
        </w:tc>
        <w:tc>
          <w:tcPr>
            <w:tcW w:w="1427" w:type="dxa"/>
            <w:tcBorders>
              <w:top w:val="nil"/>
              <w:left w:val="nil"/>
              <w:bottom w:val="single" w:sz="4" w:space="0" w:color="auto"/>
              <w:right w:val="single" w:sz="4" w:space="0" w:color="auto"/>
            </w:tcBorders>
            <w:shd w:val="clear" w:color="auto" w:fill="auto"/>
            <w:noWrap/>
            <w:vAlign w:val="center"/>
            <w:hideMark/>
          </w:tcPr>
          <w:p w14:paraId="527527F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х</w:t>
            </w:r>
          </w:p>
        </w:tc>
        <w:tc>
          <w:tcPr>
            <w:tcW w:w="1783" w:type="dxa"/>
            <w:tcBorders>
              <w:top w:val="nil"/>
              <w:left w:val="nil"/>
              <w:bottom w:val="single" w:sz="4" w:space="0" w:color="auto"/>
              <w:right w:val="single" w:sz="4" w:space="0" w:color="auto"/>
            </w:tcBorders>
            <w:shd w:val="clear" w:color="auto" w:fill="auto"/>
            <w:noWrap/>
            <w:vAlign w:val="center"/>
            <w:hideMark/>
          </w:tcPr>
          <w:p w14:paraId="738B78A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48A0D93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72526967"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64E6E588"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в т. ч. выпадающие доходы от льготного ТП</w:t>
            </w:r>
          </w:p>
        </w:tc>
        <w:tc>
          <w:tcPr>
            <w:tcW w:w="1292" w:type="dxa"/>
            <w:tcBorders>
              <w:top w:val="nil"/>
              <w:left w:val="nil"/>
              <w:bottom w:val="single" w:sz="4" w:space="0" w:color="auto"/>
              <w:right w:val="single" w:sz="4" w:space="0" w:color="auto"/>
            </w:tcBorders>
            <w:shd w:val="clear" w:color="auto" w:fill="auto"/>
            <w:vAlign w:val="center"/>
            <w:hideMark/>
          </w:tcPr>
          <w:p w14:paraId="09006FB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70C9B89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91 325</w:t>
            </w:r>
          </w:p>
        </w:tc>
        <w:tc>
          <w:tcPr>
            <w:tcW w:w="1633" w:type="dxa"/>
            <w:tcBorders>
              <w:top w:val="nil"/>
              <w:left w:val="nil"/>
              <w:bottom w:val="single" w:sz="4" w:space="0" w:color="auto"/>
              <w:right w:val="single" w:sz="4" w:space="0" w:color="auto"/>
            </w:tcBorders>
            <w:shd w:val="clear" w:color="000000" w:fill="FFFFFF"/>
            <w:noWrap/>
            <w:vAlign w:val="center"/>
            <w:hideMark/>
          </w:tcPr>
          <w:p w14:paraId="05BC145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165 803</w:t>
            </w:r>
          </w:p>
        </w:tc>
        <w:tc>
          <w:tcPr>
            <w:tcW w:w="1574" w:type="dxa"/>
            <w:tcBorders>
              <w:top w:val="nil"/>
              <w:left w:val="nil"/>
              <w:bottom w:val="single" w:sz="4" w:space="0" w:color="auto"/>
              <w:right w:val="single" w:sz="4" w:space="0" w:color="auto"/>
            </w:tcBorders>
            <w:shd w:val="clear" w:color="000000" w:fill="FFFFFF"/>
            <w:noWrap/>
            <w:vAlign w:val="center"/>
            <w:hideMark/>
          </w:tcPr>
          <w:p w14:paraId="1B63FA3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х</w:t>
            </w:r>
          </w:p>
        </w:tc>
        <w:tc>
          <w:tcPr>
            <w:tcW w:w="1427" w:type="dxa"/>
            <w:tcBorders>
              <w:top w:val="nil"/>
              <w:left w:val="nil"/>
              <w:bottom w:val="single" w:sz="4" w:space="0" w:color="auto"/>
              <w:right w:val="single" w:sz="4" w:space="0" w:color="auto"/>
            </w:tcBorders>
            <w:shd w:val="clear" w:color="auto" w:fill="auto"/>
            <w:noWrap/>
            <w:vAlign w:val="center"/>
            <w:hideMark/>
          </w:tcPr>
          <w:p w14:paraId="658399F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74 478</w:t>
            </w:r>
          </w:p>
        </w:tc>
        <w:tc>
          <w:tcPr>
            <w:tcW w:w="1783" w:type="dxa"/>
            <w:tcBorders>
              <w:top w:val="nil"/>
              <w:left w:val="nil"/>
              <w:bottom w:val="single" w:sz="4" w:space="0" w:color="auto"/>
              <w:right w:val="single" w:sz="4" w:space="0" w:color="auto"/>
            </w:tcBorders>
            <w:shd w:val="clear" w:color="auto" w:fill="auto"/>
            <w:noWrap/>
            <w:vAlign w:val="center"/>
            <w:hideMark/>
          </w:tcPr>
          <w:p w14:paraId="04B6DEE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728" w:type="dxa"/>
            <w:tcBorders>
              <w:top w:val="nil"/>
              <w:left w:val="nil"/>
              <w:bottom w:val="single" w:sz="4" w:space="0" w:color="auto"/>
              <w:right w:val="single" w:sz="4" w:space="0" w:color="auto"/>
            </w:tcBorders>
            <w:shd w:val="clear" w:color="auto" w:fill="auto"/>
            <w:noWrap/>
            <w:vAlign w:val="center"/>
            <w:hideMark/>
          </w:tcPr>
          <w:p w14:paraId="7692A1B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-10 416</w:t>
            </w:r>
          </w:p>
        </w:tc>
      </w:tr>
      <w:tr w:rsidR="005374CB" w:rsidRPr="00C13866" w14:paraId="15A47C05"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tcPr>
          <w:p w14:paraId="5EA28DBA"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в т.ч. расходы по досудебному урегулированию споров</w:t>
            </w:r>
          </w:p>
        </w:tc>
        <w:tc>
          <w:tcPr>
            <w:tcW w:w="1292" w:type="dxa"/>
            <w:tcBorders>
              <w:top w:val="nil"/>
              <w:left w:val="nil"/>
              <w:bottom w:val="single" w:sz="4" w:space="0" w:color="auto"/>
              <w:right w:val="single" w:sz="4" w:space="0" w:color="auto"/>
            </w:tcBorders>
            <w:shd w:val="clear" w:color="auto" w:fill="auto"/>
            <w:vAlign w:val="center"/>
          </w:tcPr>
          <w:p w14:paraId="1D23F56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tcPr>
          <w:p w14:paraId="078A72A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377 053</w:t>
            </w:r>
          </w:p>
        </w:tc>
        <w:tc>
          <w:tcPr>
            <w:tcW w:w="1633" w:type="dxa"/>
            <w:tcBorders>
              <w:top w:val="nil"/>
              <w:left w:val="nil"/>
              <w:bottom w:val="single" w:sz="4" w:space="0" w:color="auto"/>
              <w:right w:val="single" w:sz="4" w:space="0" w:color="auto"/>
            </w:tcBorders>
            <w:shd w:val="clear" w:color="000000" w:fill="FFFFFF"/>
            <w:noWrap/>
            <w:vAlign w:val="center"/>
          </w:tcPr>
          <w:p w14:paraId="655CF1F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377 556</w:t>
            </w:r>
          </w:p>
        </w:tc>
        <w:tc>
          <w:tcPr>
            <w:tcW w:w="1574" w:type="dxa"/>
            <w:tcBorders>
              <w:top w:val="nil"/>
              <w:left w:val="nil"/>
              <w:bottom w:val="single" w:sz="4" w:space="0" w:color="auto"/>
              <w:right w:val="single" w:sz="4" w:space="0" w:color="auto"/>
            </w:tcBorders>
            <w:shd w:val="clear" w:color="000000" w:fill="FFFFFF"/>
            <w:noWrap/>
            <w:vAlign w:val="center"/>
          </w:tcPr>
          <w:p w14:paraId="39BA87C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х</w:t>
            </w:r>
          </w:p>
        </w:tc>
        <w:tc>
          <w:tcPr>
            <w:tcW w:w="1427" w:type="dxa"/>
            <w:tcBorders>
              <w:top w:val="nil"/>
              <w:left w:val="nil"/>
              <w:bottom w:val="single" w:sz="4" w:space="0" w:color="auto"/>
              <w:right w:val="single" w:sz="4" w:space="0" w:color="auto"/>
            </w:tcBorders>
            <w:shd w:val="clear" w:color="auto" w:fill="auto"/>
            <w:noWrap/>
            <w:vAlign w:val="center"/>
          </w:tcPr>
          <w:p w14:paraId="43F71C2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503</w:t>
            </w:r>
          </w:p>
        </w:tc>
        <w:tc>
          <w:tcPr>
            <w:tcW w:w="1783" w:type="dxa"/>
            <w:tcBorders>
              <w:top w:val="nil"/>
              <w:left w:val="nil"/>
              <w:bottom w:val="single" w:sz="4" w:space="0" w:color="auto"/>
              <w:right w:val="single" w:sz="4" w:space="0" w:color="auto"/>
            </w:tcBorders>
            <w:shd w:val="clear" w:color="auto" w:fill="auto"/>
            <w:noWrap/>
            <w:vAlign w:val="center"/>
          </w:tcPr>
          <w:p w14:paraId="7A00F07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tcPr>
          <w:p w14:paraId="11160AA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22E86F29"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6236983E"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lastRenderedPageBreak/>
              <w:t>Возврат капитала</w:t>
            </w:r>
          </w:p>
        </w:tc>
        <w:tc>
          <w:tcPr>
            <w:tcW w:w="1292" w:type="dxa"/>
            <w:tcBorders>
              <w:top w:val="nil"/>
              <w:left w:val="nil"/>
              <w:bottom w:val="single" w:sz="4" w:space="0" w:color="auto"/>
              <w:right w:val="single" w:sz="4" w:space="0" w:color="auto"/>
            </w:tcBorders>
            <w:shd w:val="clear" w:color="auto" w:fill="auto"/>
            <w:vAlign w:val="center"/>
            <w:hideMark/>
          </w:tcPr>
          <w:p w14:paraId="637B66D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10259B5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2 597 361</w:t>
            </w:r>
          </w:p>
        </w:tc>
        <w:tc>
          <w:tcPr>
            <w:tcW w:w="1633" w:type="dxa"/>
            <w:tcBorders>
              <w:top w:val="nil"/>
              <w:left w:val="nil"/>
              <w:bottom w:val="single" w:sz="4" w:space="0" w:color="auto"/>
              <w:right w:val="single" w:sz="4" w:space="0" w:color="auto"/>
            </w:tcBorders>
            <w:shd w:val="clear" w:color="000000" w:fill="FFFFFF"/>
            <w:noWrap/>
            <w:vAlign w:val="center"/>
            <w:hideMark/>
          </w:tcPr>
          <w:p w14:paraId="0DC5A39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2 597 361</w:t>
            </w:r>
          </w:p>
        </w:tc>
        <w:tc>
          <w:tcPr>
            <w:tcW w:w="1574" w:type="dxa"/>
            <w:tcBorders>
              <w:top w:val="nil"/>
              <w:left w:val="nil"/>
              <w:bottom w:val="single" w:sz="4" w:space="0" w:color="auto"/>
              <w:right w:val="single" w:sz="4" w:space="0" w:color="auto"/>
            </w:tcBorders>
            <w:shd w:val="clear" w:color="000000" w:fill="FFFFFF"/>
            <w:noWrap/>
            <w:vAlign w:val="center"/>
            <w:hideMark/>
          </w:tcPr>
          <w:p w14:paraId="72218DC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2 597 361</w:t>
            </w:r>
          </w:p>
        </w:tc>
        <w:tc>
          <w:tcPr>
            <w:tcW w:w="1427" w:type="dxa"/>
            <w:tcBorders>
              <w:top w:val="nil"/>
              <w:left w:val="nil"/>
              <w:bottom w:val="single" w:sz="4" w:space="0" w:color="auto"/>
              <w:right w:val="single" w:sz="4" w:space="0" w:color="auto"/>
            </w:tcBorders>
            <w:shd w:val="clear" w:color="auto" w:fill="auto"/>
            <w:noWrap/>
            <w:vAlign w:val="center"/>
            <w:hideMark/>
          </w:tcPr>
          <w:p w14:paraId="0C49E94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783" w:type="dxa"/>
            <w:tcBorders>
              <w:top w:val="nil"/>
              <w:left w:val="nil"/>
              <w:bottom w:val="single" w:sz="4" w:space="0" w:color="auto"/>
              <w:right w:val="single" w:sz="4" w:space="0" w:color="auto"/>
            </w:tcBorders>
            <w:shd w:val="clear" w:color="auto" w:fill="auto"/>
            <w:noWrap/>
            <w:vAlign w:val="center"/>
            <w:hideMark/>
          </w:tcPr>
          <w:p w14:paraId="0A875A1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059792D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2B86C98B"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49FD4ED0"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Доход на капитал</w:t>
            </w:r>
          </w:p>
        </w:tc>
        <w:tc>
          <w:tcPr>
            <w:tcW w:w="1292" w:type="dxa"/>
            <w:tcBorders>
              <w:top w:val="nil"/>
              <w:left w:val="nil"/>
              <w:bottom w:val="single" w:sz="4" w:space="0" w:color="auto"/>
              <w:right w:val="single" w:sz="4" w:space="0" w:color="auto"/>
            </w:tcBorders>
            <w:shd w:val="clear" w:color="auto" w:fill="auto"/>
            <w:vAlign w:val="center"/>
            <w:hideMark/>
          </w:tcPr>
          <w:p w14:paraId="15C5500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4D9B63B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2 366 095</w:t>
            </w:r>
          </w:p>
        </w:tc>
        <w:tc>
          <w:tcPr>
            <w:tcW w:w="1633" w:type="dxa"/>
            <w:tcBorders>
              <w:top w:val="nil"/>
              <w:left w:val="nil"/>
              <w:bottom w:val="single" w:sz="4" w:space="0" w:color="auto"/>
              <w:right w:val="single" w:sz="4" w:space="0" w:color="auto"/>
            </w:tcBorders>
            <w:shd w:val="clear" w:color="000000" w:fill="FFFFFF"/>
            <w:noWrap/>
            <w:vAlign w:val="center"/>
            <w:hideMark/>
          </w:tcPr>
          <w:p w14:paraId="5D4E7C5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2 366 095</w:t>
            </w:r>
          </w:p>
        </w:tc>
        <w:tc>
          <w:tcPr>
            <w:tcW w:w="1574" w:type="dxa"/>
            <w:tcBorders>
              <w:top w:val="nil"/>
              <w:left w:val="nil"/>
              <w:bottom w:val="single" w:sz="4" w:space="0" w:color="auto"/>
              <w:right w:val="single" w:sz="4" w:space="0" w:color="auto"/>
            </w:tcBorders>
            <w:shd w:val="clear" w:color="000000" w:fill="FFFFFF"/>
            <w:noWrap/>
            <w:vAlign w:val="center"/>
            <w:hideMark/>
          </w:tcPr>
          <w:p w14:paraId="2705DDC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2 123 983</w:t>
            </w:r>
          </w:p>
        </w:tc>
        <w:tc>
          <w:tcPr>
            <w:tcW w:w="1427" w:type="dxa"/>
            <w:tcBorders>
              <w:top w:val="nil"/>
              <w:left w:val="nil"/>
              <w:bottom w:val="single" w:sz="4" w:space="0" w:color="auto"/>
              <w:right w:val="single" w:sz="4" w:space="0" w:color="auto"/>
            </w:tcBorders>
            <w:shd w:val="clear" w:color="auto" w:fill="auto"/>
            <w:noWrap/>
            <w:vAlign w:val="center"/>
            <w:hideMark/>
          </w:tcPr>
          <w:p w14:paraId="271A7EB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783" w:type="dxa"/>
            <w:tcBorders>
              <w:top w:val="nil"/>
              <w:left w:val="nil"/>
              <w:bottom w:val="single" w:sz="4" w:space="0" w:color="auto"/>
              <w:right w:val="single" w:sz="4" w:space="0" w:color="auto"/>
            </w:tcBorders>
            <w:shd w:val="clear" w:color="auto" w:fill="auto"/>
            <w:noWrap/>
            <w:vAlign w:val="center"/>
            <w:hideMark/>
          </w:tcPr>
          <w:p w14:paraId="3E7B7D9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228D8DD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21F4B41E" w14:textId="77777777" w:rsidTr="00E06D49">
        <w:trPr>
          <w:trHeight w:val="51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6CEEB6EE"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Корректировка на основе фактических данных (за 2015 год)</w:t>
            </w:r>
          </w:p>
        </w:tc>
        <w:tc>
          <w:tcPr>
            <w:tcW w:w="1292" w:type="dxa"/>
            <w:tcBorders>
              <w:top w:val="nil"/>
              <w:left w:val="nil"/>
              <w:bottom w:val="single" w:sz="4" w:space="0" w:color="auto"/>
              <w:right w:val="single" w:sz="4" w:space="0" w:color="auto"/>
            </w:tcBorders>
            <w:shd w:val="clear" w:color="auto" w:fill="auto"/>
            <w:vAlign w:val="center"/>
            <w:hideMark/>
          </w:tcPr>
          <w:p w14:paraId="1CECB5B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4003B44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494 556</w:t>
            </w:r>
          </w:p>
        </w:tc>
        <w:tc>
          <w:tcPr>
            <w:tcW w:w="1633" w:type="dxa"/>
            <w:tcBorders>
              <w:top w:val="nil"/>
              <w:left w:val="nil"/>
              <w:bottom w:val="single" w:sz="4" w:space="0" w:color="auto"/>
              <w:right w:val="single" w:sz="4" w:space="0" w:color="auto"/>
            </w:tcBorders>
            <w:shd w:val="clear" w:color="000000" w:fill="FFFFFF"/>
            <w:noWrap/>
            <w:vAlign w:val="center"/>
            <w:hideMark/>
          </w:tcPr>
          <w:p w14:paraId="6928B5C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494 556</w:t>
            </w:r>
          </w:p>
        </w:tc>
        <w:tc>
          <w:tcPr>
            <w:tcW w:w="1574" w:type="dxa"/>
            <w:tcBorders>
              <w:top w:val="nil"/>
              <w:left w:val="nil"/>
              <w:bottom w:val="single" w:sz="4" w:space="0" w:color="auto"/>
              <w:right w:val="single" w:sz="4" w:space="0" w:color="auto"/>
            </w:tcBorders>
            <w:shd w:val="clear" w:color="000000" w:fill="FFFFFF"/>
            <w:noWrap/>
            <w:vAlign w:val="center"/>
            <w:hideMark/>
          </w:tcPr>
          <w:p w14:paraId="59D1876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494 556</w:t>
            </w:r>
          </w:p>
        </w:tc>
        <w:tc>
          <w:tcPr>
            <w:tcW w:w="1427" w:type="dxa"/>
            <w:tcBorders>
              <w:top w:val="nil"/>
              <w:left w:val="nil"/>
              <w:bottom w:val="single" w:sz="4" w:space="0" w:color="auto"/>
              <w:right w:val="single" w:sz="4" w:space="0" w:color="auto"/>
            </w:tcBorders>
            <w:shd w:val="clear" w:color="auto" w:fill="auto"/>
            <w:noWrap/>
            <w:vAlign w:val="center"/>
            <w:hideMark/>
          </w:tcPr>
          <w:p w14:paraId="56444F8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783" w:type="dxa"/>
            <w:tcBorders>
              <w:top w:val="nil"/>
              <w:left w:val="nil"/>
              <w:bottom w:val="single" w:sz="4" w:space="0" w:color="auto"/>
              <w:right w:val="single" w:sz="4" w:space="0" w:color="auto"/>
            </w:tcBorders>
            <w:shd w:val="clear" w:color="auto" w:fill="auto"/>
            <w:noWrap/>
            <w:vAlign w:val="center"/>
            <w:hideMark/>
          </w:tcPr>
          <w:p w14:paraId="15AC21C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07995F9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7A6389BC"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43AEA656"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Сглаживание</w:t>
            </w:r>
          </w:p>
        </w:tc>
        <w:tc>
          <w:tcPr>
            <w:tcW w:w="1292" w:type="dxa"/>
            <w:tcBorders>
              <w:top w:val="nil"/>
              <w:left w:val="nil"/>
              <w:bottom w:val="single" w:sz="4" w:space="0" w:color="auto"/>
              <w:right w:val="single" w:sz="4" w:space="0" w:color="auto"/>
            </w:tcBorders>
            <w:shd w:val="clear" w:color="auto" w:fill="auto"/>
            <w:vAlign w:val="center"/>
            <w:hideMark/>
          </w:tcPr>
          <w:p w14:paraId="1E2FF70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312398F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-1 488 862</w:t>
            </w:r>
          </w:p>
        </w:tc>
        <w:tc>
          <w:tcPr>
            <w:tcW w:w="1633" w:type="dxa"/>
            <w:tcBorders>
              <w:top w:val="nil"/>
              <w:left w:val="nil"/>
              <w:bottom w:val="single" w:sz="4" w:space="0" w:color="auto"/>
              <w:right w:val="single" w:sz="4" w:space="0" w:color="auto"/>
            </w:tcBorders>
            <w:shd w:val="clear" w:color="000000" w:fill="FFFFFF"/>
            <w:noWrap/>
            <w:vAlign w:val="center"/>
            <w:hideMark/>
          </w:tcPr>
          <w:p w14:paraId="3DAFE6A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-1 488 862</w:t>
            </w:r>
          </w:p>
        </w:tc>
        <w:tc>
          <w:tcPr>
            <w:tcW w:w="1574" w:type="dxa"/>
            <w:tcBorders>
              <w:top w:val="nil"/>
              <w:left w:val="nil"/>
              <w:bottom w:val="single" w:sz="4" w:space="0" w:color="auto"/>
              <w:right w:val="single" w:sz="4" w:space="0" w:color="auto"/>
            </w:tcBorders>
            <w:shd w:val="clear" w:color="000000" w:fill="FFFFFF"/>
            <w:noWrap/>
            <w:vAlign w:val="center"/>
            <w:hideMark/>
          </w:tcPr>
          <w:p w14:paraId="2030E4A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-3 981 594</w:t>
            </w:r>
          </w:p>
        </w:tc>
        <w:tc>
          <w:tcPr>
            <w:tcW w:w="1427" w:type="dxa"/>
            <w:tcBorders>
              <w:top w:val="nil"/>
              <w:left w:val="nil"/>
              <w:bottom w:val="single" w:sz="4" w:space="0" w:color="auto"/>
              <w:right w:val="single" w:sz="4" w:space="0" w:color="auto"/>
            </w:tcBorders>
            <w:shd w:val="clear" w:color="auto" w:fill="auto"/>
            <w:noWrap/>
            <w:vAlign w:val="center"/>
            <w:hideMark/>
          </w:tcPr>
          <w:p w14:paraId="0EC156F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1783" w:type="dxa"/>
            <w:tcBorders>
              <w:top w:val="nil"/>
              <w:left w:val="nil"/>
              <w:bottom w:val="single" w:sz="4" w:space="0" w:color="auto"/>
              <w:right w:val="single" w:sz="4" w:space="0" w:color="auto"/>
            </w:tcBorders>
            <w:shd w:val="clear" w:color="auto" w:fill="auto"/>
            <w:noWrap/>
            <w:vAlign w:val="center"/>
            <w:hideMark/>
          </w:tcPr>
          <w:p w14:paraId="2A31988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4BB503E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5BDD6279" w14:textId="77777777" w:rsidTr="00E06D49">
        <w:trPr>
          <w:trHeight w:val="765"/>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57A7E2D0"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Затраты на покупную электроэнергию, приобретаемую в целях компенсации потерь</w:t>
            </w:r>
          </w:p>
        </w:tc>
        <w:tc>
          <w:tcPr>
            <w:tcW w:w="1292" w:type="dxa"/>
            <w:tcBorders>
              <w:top w:val="nil"/>
              <w:left w:val="nil"/>
              <w:bottom w:val="single" w:sz="4" w:space="0" w:color="auto"/>
              <w:right w:val="single" w:sz="4" w:space="0" w:color="auto"/>
            </w:tcBorders>
            <w:shd w:val="clear" w:color="auto" w:fill="auto"/>
            <w:vAlign w:val="center"/>
            <w:hideMark/>
          </w:tcPr>
          <w:p w14:paraId="5EB5269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669677A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2 749 468</w:t>
            </w:r>
          </w:p>
        </w:tc>
        <w:tc>
          <w:tcPr>
            <w:tcW w:w="1633" w:type="dxa"/>
            <w:tcBorders>
              <w:top w:val="nil"/>
              <w:left w:val="nil"/>
              <w:bottom w:val="single" w:sz="4" w:space="0" w:color="auto"/>
              <w:right w:val="single" w:sz="4" w:space="0" w:color="auto"/>
            </w:tcBorders>
            <w:shd w:val="clear" w:color="000000" w:fill="FFFFFF"/>
            <w:noWrap/>
            <w:vAlign w:val="center"/>
            <w:hideMark/>
          </w:tcPr>
          <w:p w14:paraId="3579F54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3 066 967</w:t>
            </w:r>
          </w:p>
        </w:tc>
        <w:tc>
          <w:tcPr>
            <w:tcW w:w="1574" w:type="dxa"/>
            <w:tcBorders>
              <w:top w:val="nil"/>
              <w:left w:val="nil"/>
              <w:bottom w:val="single" w:sz="4" w:space="0" w:color="auto"/>
              <w:right w:val="single" w:sz="4" w:space="0" w:color="auto"/>
            </w:tcBorders>
            <w:shd w:val="clear" w:color="000000" w:fill="FFFFFF"/>
            <w:noWrap/>
            <w:vAlign w:val="center"/>
            <w:hideMark/>
          </w:tcPr>
          <w:p w14:paraId="22C2641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3 066 967</w:t>
            </w:r>
          </w:p>
        </w:tc>
        <w:tc>
          <w:tcPr>
            <w:tcW w:w="1427" w:type="dxa"/>
            <w:tcBorders>
              <w:top w:val="nil"/>
              <w:left w:val="nil"/>
              <w:bottom w:val="single" w:sz="4" w:space="0" w:color="auto"/>
              <w:right w:val="single" w:sz="4" w:space="0" w:color="auto"/>
            </w:tcBorders>
            <w:shd w:val="clear" w:color="auto" w:fill="auto"/>
            <w:noWrap/>
            <w:vAlign w:val="center"/>
            <w:hideMark/>
          </w:tcPr>
          <w:p w14:paraId="1686263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317 499</w:t>
            </w:r>
          </w:p>
        </w:tc>
        <w:tc>
          <w:tcPr>
            <w:tcW w:w="1783" w:type="dxa"/>
            <w:tcBorders>
              <w:top w:val="nil"/>
              <w:left w:val="nil"/>
              <w:bottom w:val="single" w:sz="4" w:space="0" w:color="auto"/>
              <w:right w:val="single" w:sz="4" w:space="0" w:color="auto"/>
            </w:tcBorders>
            <w:shd w:val="clear" w:color="auto" w:fill="auto"/>
            <w:noWrap/>
            <w:vAlign w:val="center"/>
            <w:hideMark/>
          </w:tcPr>
          <w:p w14:paraId="3374C26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232 881</w:t>
            </w:r>
          </w:p>
        </w:tc>
        <w:tc>
          <w:tcPr>
            <w:tcW w:w="1728" w:type="dxa"/>
            <w:tcBorders>
              <w:top w:val="nil"/>
              <w:left w:val="nil"/>
              <w:bottom w:val="single" w:sz="4" w:space="0" w:color="auto"/>
              <w:right w:val="single" w:sz="4" w:space="0" w:color="auto"/>
            </w:tcBorders>
            <w:shd w:val="clear" w:color="auto" w:fill="auto"/>
            <w:noWrap/>
            <w:vAlign w:val="center"/>
            <w:hideMark/>
          </w:tcPr>
          <w:p w14:paraId="2151D82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217 264</w:t>
            </w:r>
          </w:p>
        </w:tc>
      </w:tr>
      <w:tr w:rsidR="005374CB" w:rsidRPr="00C13866" w14:paraId="66884142"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571798CB" w14:textId="77777777" w:rsidR="005374CB" w:rsidRPr="00C13866" w:rsidRDefault="005374CB" w:rsidP="00E06D49">
            <w:pPr>
              <w:spacing w:after="0" w:line="240" w:lineRule="auto"/>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Расходы на оплату услуг ТСО</w:t>
            </w:r>
          </w:p>
        </w:tc>
        <w:tc>
          <w:tcPr>
            <w:tcW w:w="1292" w:type="dxa"/>
            <w:tcBorders>
              <w:top w:val="nil"/>
              <w:left w:val="nil"/>
              <w:bottom w:val="single" w:sz="4" w:space="0" w:color="auto"/>
              <w:right w:val="single" w:sz="4" w:space="0" w:color="auto"/>
            </w:tcBorders>
            <w:shd w:val="clear" w:color="auto" w:fill="auto"/>
            <w:vAlign w:val="center"/>
            <w:hideMark/>
          </w:tcPr>
          <w:p w14:paraId="3F4D7F9C"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1B2551AD"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7 792 988</w:t>
            </w:r>
          </w:p>
        </w:tc>
        <w:tc>
          <w:tcPr>
            <w:tcW w:w="1633" w:type="dxa"/>
            <w:tcBorders>
              <w:top w:val="nil"/>
              <w:left w:val="nil"/>
              <w:bottom w:val="single" w:sz="4" w:space="0" w:color="auto"/>
              <w:right w:val="single" w:sz="4" w:space="0" w:color="auto"/>
            </w:tcBorders>
            <w:shd w:val="clear" w:color="000000" w:fill="FFFFFF"/>
            <w:noWrap/>
            <w:vAlign w:val="center"/>
            <w:hideMark/>
          </w:tcPr>
          <w:p w14:paraId="01BB10B3"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8 923 634</w:t>
            </w:r>
          </w:p>
        </w:tc>
        <w:tc>
          <w:tcPr>
            <w:tcW w:w="1574" w:type="dxa"/>
            <w:tcBorders>
              <w:top w:val="nil"/>
              <w:left w:val="nil"/>
              <w:bottom w:val="single" w:sz="4" w:space="0" w:color="auto"/>
              <w:right w:val="single" w:sz="4" w:space="0" w:color="auto"/>
            </w:tcBorders>
            <w:shd w:val="clear" w:color="000000" w:fill="FFFFFF"/>
            <w:noWrap/>
            <w:vAlign w:val="center"/>
            <w:hideMark/>
          </w:tcPr>
          <w:p w14:paraId="007C5502"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3CD5E720"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1 130 646</w:t>
            </w:r>
          </w:p>
        </w:tc>
        <w:tc>
          <w:tcPr>
            <w:tcW w:w="1783" w:type="dxa"/>
            <w:tcBorders>
              <w:top w:val="nil"/>
              <w:left w:val="nil"/>
              <w:bottom w:val="single" w:sz="4" w:space="0" w:color="auto"/>
              <w:right w:val="single" w:sz="4" w:space="0" w:color="auto"/>
            </w:tcBorders>
            <w:shd w:val="clear" w:color="auto" w:fill="auto"/>
            <w:noWrap/>
            <w:vAlign w:val="center"/>
            <w:hideMark/>
          </w:tcPr>
          <w:p w14:paraId="75108657"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359 199</w:t>
            </w:r>
          </w:p>
        </w:tc>
        <w:tc>
          <w:tcPr>
            <w:tcW w:w="1728" w:type="dxa"/>
            <w:tcBorders>
              <w:top w:val="nil"/>
              <w:left w:val="nil"/>
              <w:bottom w:val="single" w:sz="4" w:space="0" w:color="auto"/>
              <w:right w:val="single" w:sz="4" w:space="0" w:color="auto"/>
            </w:tcBorders>
            <w:shd w:val="clear" w:color="auto" w:fill="auto"/>
            <w:noWrap/>
            <w:vAlign w:val="center"/>
            <w:hideMark/>
          </w:tcPr>
          <w:p w14:paraId="15FEAEE5" w14:textId="35EFA94C" w:rsidR="005374CB" w:rsidRPr="00C13866" w:rsidRDefault="007E782D" w:rsidP="00E06D49">
            <w:pPr>
              <w:spacing w:after="0" w:line="240" w:lineRule="auto"/>
              <w:jc w:val="center"/>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359 199</w:t>
            </w:r>
          </w:p>
        </w:tc>
      </w:tr>
      <w:tr w:rsidR="005374CB" w:rsidRPr="00C13866" w14:paraId="1115242E"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143C786A"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xml:space="preserve">  содержание ТСО</w:t>
            </w:r>
          </w:p>
        </w:tc>
        <w:tc>
          <w:tcPr>
            <w:tcW w:w="1292" w:type="dxa"/>
            <w:tcBorders>
              <w:top w:val="nil"/>
              <w:left w:val="nil"/>
              <w:bottom w:val="single" w:sz="4" w:space="0" w:color="auto"/>
              <w:right w:val="single" w:sz="4" w:space="0" w:color="auto"/>
            </w:tcBorders>
            <w:shd w:val="clear" w:color="auto" w:fill="auto"/>
            <w:vAlign w:val="center"/>
            <w:hideMark/>
          </w:tcPr>
          <w:p w14:paraId="6EE4428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45D88AC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6 721 981</w:t>
            </w:r>
          </w:p>
        </w:tc>
        <w:tc>
          <w:tcPr>
            <w:tcW w:w="1633" w:type="dxa"/>
            <w:tcBorders>
              <w:top w:val="nil"/>
              <w:left w:val="nil"/>
              <w:bottom w:val="single" w:sz="4" w:space="0" w:color="auto"/>
              <w:right w:val="single" w:sz="4" w:space="0" w:color="auto"/>
            </w:tcBorders>
            <w:shd w:val="clear" w:color="000000" w:fill="FFFFFF"/>
            <w:noWrap/>
            <w:vAlign w:val="center"/>
            <w:hideMark/>
          </w:tcPr>
          <w:p w14:paraId="1F5109C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6 778 882</w:t>
            </w:r>
          </w:p>
        </w:tc>
        <w:tc>
          <w:tcPr>
            <w:tcW w:w="1574" w:type="dxa"/>
            <w:tcBorders>
              <w:top w:val="nil"/>
              <w:left w:val="nil"/>
              <w:bottom w:val="single" w:sz="4" w:space="0" w:color="auto"/>
              <w:right w:val="single" w:sz="4" w:space="0" w:color="auto"/>
            </w:tcBorders>
            <w:shd w:val="clear" w:color="000000" w:fill="FFFFFF"/>
            <w:noWrap/>
            <w:vAlign w:val="center"/>
            <w:hideMark/>
          </w:tcPr>
          <w:p w14:paraId="02F0D91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6CC4C08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56 901</w:t>
            </w:r>
          </w:p>
        </w:tc>
        <w:tc>
          <w:tcPr>
            <w:tcW w:w="1783" w:type="dxa"/>
            <w:tcBorders>
              <w:top w:val="nil"/>
              <w:left w:val="nil"/>
              <w:bottom w:val="single" w:sz="4" w:space="0" w:color="auto"/>
              <w:right w:val="single" w:sz="4" w:space="0" w:color="auto"/>
            </w:tcBorders>
            <w:shd w:val="clear" w:color="auto" w:fill="auto"/>
            <w:noWrap/>
            <w:vAlign w:val="center"/>
            <w:hideMark/>
          </w:tcPr>
          <w:p w14:paraId="531B33A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559A074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70A06640"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7319AAD6"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xml:space="preserve">  потери ТСО</w:t>
            </w:r>
          </w:p>
        </w:tc>
        <w:tc>
          <w:tcPr>
            <w:tcW w:w="1292" w:type="dxa"/>
            <w:tcBorders>
              <w:top w:val="nil"/>
              <w:left w:val="nil"/>
              <w:bottom w:val="single" w:sz="4" w:space="0" w:color="auto"/>
              <w:right w:val="single" w:sz="4" w:space="0" w:color="auto"/>
            </w:tcBorders>
            <w:shd w:val="clear" w:color="auto" w:fill="auto"/>
            <w:vAlign w:val="center"/>
            <w:hideMark/>
          </w:tcPr>
          <w:p w14:paraId="3ABBC17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4FF8BC8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1 071 007</w:t>
            </w:r>
          </w:p>
        </w:tc>
        <w:tc>
          <w:tcPr>
            <w:tcW w:w="1633" w:type="dxa"/>
            <w:tcBorders>
              <w:top w:val="nil"/>
              <w:left w:val="nil"/>
              <w:bottom w:val="single" w:sz="4" w:space="0" w:color="auto"/>
              <w:right w:val="single" w:sz="4" w:space="0" w:color="auto"/>
            </w:tcBorders>
            <w:shd w:val="clear" w:color="000000" w:fill="FFFFFF"/>
            <w:noWrap/>
            <w:vAlign w:val="center"/>
            <w:hideMark/>
          </w:tcPr>
          <w:p w14:paraId="146574E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1 144 257</w:t>
            </w:r>
          </w:p>
        </w:tc>
        <w:tc>
          <w:tcPr>
            <w:tcW w:w="1574" w:type="dxa"/>
            <w:tcBorders>
              <w:top w:val="nil"/>
              <w:left w:val="nil"/>
              <w:bottom w:val="single" w:sz="4" w:space="0" w:color="auto"/>
              <w:right w:val="single" w:sz="4" w:space="0" w:color="auto"/>
            </w:tcBorders>
            <w:shd w:val="clear" w:color="000000" w:fill="FFFFFF"/>
            <w:noWrap/>
            <w:vAlign w:val="center"/>
            <w:hideMark/>
          </w:tcPr>
          <w:p w14:paraId="13420D3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6802E92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73 250</w:t>
            </w:r>
          </w:p>
        </w:tc>
        <w:tc>
          <w:tcPr>
            <w:tcW w:w="1783" w:type="dxa"/>
            <w:tcBorders>
              <w:top w:val="nil"/>
              <w:left w:val="nil"/>
              <w:bottom w:val="single" w:sz="4" w:space="0" w:color="auto"/>
              <w:right w:val="single" w:sz="4" w:space="0" w:color="auto"/>
            </w:tcBorders>
            <w:shd w:val="clear" w:color="auto" w:fill="auto"/>
            <w:noWrap/>
            <w:vAlign w:val="center"/>
            <w:hideMark/>
          </w:tcPr>
          <w:p w14:paraId="52B6562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3813F4B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4CBBF2EF"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tcPr>
          <w:p w14:paraId="547F878E"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xml:space="preserve">  резервы</w:t>
            </w:r>
          </w:p>
        </w:tc>
        <w:tc>
          <w:tcPr>
            <w:tcW w:w="1292" w:type="dxa"/>
            <w:tcBorders>
              <w:top w:val="nil"/>
              <w:left w:val="nil"/>
              <w:bottom w:val="single" w:sz="4" w:space="0" w:color="auto"/>
              <w:right w:val="single" w:sz="4" w:space="0" w:color="auto"/>
            </w:tcBorders>
            <w:shd w:val="clear" w:color="auto" w:fill="auto"/>
            <w:vAlign w:val="center"/>
          </w:tcPr>
          <w:p w14:paraId="3B80386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tcPr>
          <w:p w14:paraId="41010E9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633" w:type="dxa"/>
            <w:tcBorders>
              <w:top w:val="nil"/>
              <w:left w:val="nil"/>
              <w:bottom w:val="single" w:sz="4" w:space="0" w:color="auto"/>
              <w:right w:val="single" w:sz="4" w:space="0" w:color="auto"/>
            </w:tcBorders>
            <w:shd w:val="clear" w:color="000000" w:fill="FFFFFF"/>
            <w:noWrap/>
            <w:vAlign w:val="center"/>
          </w:tcPr>
          <w:p w14:paraId="609915F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1 000 495</w:t>
            </w:r>
          </w:p>
        </w:tc>
        <w:tc>
          <w:tcPr>
            <w:tcW w:w="1574" w:type="dxa"/>
            <w:tcBorders>
              <w:top w:val="nil"/>
              <w:left w:val="nil"/>
              <w:bottom w:val="single" w:sz="4" w:space="0" w:color="auto"/>
              <w:right w:val="single" w:sz="4" w:space="0" w:color="auto"/>
            </w:tcBorders>
            <w:shd w:val="clear" w:color="000000" w:fill="FFFFFF"/>
            <w:noWrap/>
            <w:vAlign w:val="center"/>
          </w:tcPr>
          <w:p w14:paraId="6BEC622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tcPr>
          <w:p w14:paraId="667F09B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1 000 495</w:t>
            </w:r>
          </w:p>
        </w:tc>
        <w:tc>
          <w:tcPr>
            <w:tcW w:w="1783" w:type="dxa"/>
            <w:tcBorders>
              <w:top w:val="nil"/>
              <w:left w:val="nil"/>
              <w:bottom w:val="single" w:sz="4" w:space="0" w:color="auto"/>
              <w:right w:val="single" w:sz="4" w:space="0" w:color="auto"/>
            </w:tcBorders>
            <w:shd w:val="clear" w:color="auto" w:fill="auto"/>
            <w:noWrap/>
            <w:vAlign w:val="center"/>
          </w:tcPr>
          <w:p w14:paraId="32A4F30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229 048</w:t>
            </w:r>
          </w:p>
        </w:tc>
        <w:tc>
          <w:tcPr>
            <w:tcW w:w="1728" w:type="dxa"/>
            <w:tcBorders>
              <w:top w:val="nil"/>
              <w:left w:val="nil"/>
              <w:bottom w:val="single" w:sz="4" w:space="0" w:color="auto"/>
              <w:right w:val="single" w:sz="4" w:space="0" w:color="auto"/>
            </w:tcBorders>
            <w:shd w:val="clear" w:color="auto" w:fill="auto"/>
            <w:noWrap/>
            <w:vAlign w:val="center"/>
          </w:tcPr>
          <w:p w14:paraId="7D0BE77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229 048</w:t>
            </w:r>
          </w:p>
        </w:tc>
      </w:tr>
      <w:tr w:rsidR="005374CB" w:rsidRPr="00C13866" w14:paraId="00B32FC9" w14:textId="77777777" w:rsidTr="00E06D49">
        <w:trPr>
          <w:trHeight w:val="300"/>
        </w:trPr>
        <w:tc>
          <w:tcPr>
            <w:tcW w:w="3567" w:type="dxa"/>
            <w:tcBorders>
              <w:top w:val="nil"/>
              <w:left w:val="single" w:sz="4" w:space="0" w:color="auto"/>
              <w:bottom w:val="nil"/>
              <w:right w:val="single" w:sz="4" w:space="0" w:color="auto"/>
            </w:tcBorders>
            <w:shd w:val="clear" w:color="auto" w:fill="auto"/>
            <w:vAlign w:val="center"/>
            <w:hideMark/>
          </w:tcPr>
          <w:p w14:paraId="61639CE7" w14:textId="77777777" w:rsidR="005374CB" w:rsidRPr="00C13866" w:rsidRDefault="005374CB" w:rsidP="00E06D49">
            <w:pPr>
              <w:spacing w:after="0" w:line="240" w:lineRule="auto"/>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НВВ котловая (содержание)</w:t>
            </w:r>
          </w:p>
        </w:tc>
        <w:tc>
          <w:tcPr>
            <w:tcW w:w="1292" w:type="dxa"/>
            <w:tcBorders>
              <w:top w:val="nil"/>
              <w:left w:val="nil"/>
              <w:bottom w:val="single" w:sz="4" w:space="0" w:color="auto"/>
              <w:right w:val="single" w:sz="4" w:space="0" w:color="auto"/>
            </w:tcBorders>
            <w:shd w:val="clear" w:color="auto" w:fill="auto"/>
            <w:vAlign w:val="center"/>
            <w:hideMark/>
          </w:tcPr>
          <w:p w14:paraId="45874134"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 руб.</w:t>
            </w:r>
          </w:p>
        </w:tc>
        <w:tc>
          <w:tcPr>
            <w:tcW w:w="1556" w:type="dxa"/>
            <w:tcBorders>
              <w:top w:val="nil"/>
              <w:left w:val="nil"/>
              <w:bottom w:val="nil"/>
              <w:right w:val="single" w:sz="4" w:space="0" w:color="auto"/>
            </w:tcBorders>
            <w:shd w:val="clear" w:color="000000" w:fill="FFFFFF"/>
            <w:noWrap/>
            <w:vAlign w:val="center"/>
            <w:hideMark/>
          </w:tcPr>
          <w:p w14:paraId="70DD4852"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18 322 853</w:t>
            </w:r>
          </w:p>
        </w:tc>
        <w:tc>
          <w:tcPr>
            <w:tcW w:w="1633" w:type="dxa"/>
            <w:tcBorders>
              <w:top w:val="nil"/>
              <w:left w:val="nil"/>
              <w:bottom w:val="nil"/>
              <w:right w:val="single" w:sz="4" w:space="0" w:color="auto"/>
            </w:tcBorders>
            <w:shd w:val="clear" w:color="000000" w:fill="FFFFFF"/>
            <w:noWrap/>
            <w:vAlign w:val="center"/>
            <w:hideMark/>
          </w:tcPr>
          <w:p w14:paraId="742C6939"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х</w:t>
            </w:r>
          </w:p>
        </w:tc>
        <w:tc>
          <w:tcPr>
            <w:tcW w:w="1574" w:type="dxa"/>
            <w:tcBorders>
              <w:top w:val="nil"/>
              <w:left w:val="nil"/>
              <w:bottom w:val="nil"/>
              <w:right w:val="single" w:sz="4" w:space="0" w:color="auto"/>
            </w:tcBorders>
            <w:shd w:val="clear" w:color="000000" w:fill="FFFFFF"/>
            <w:noWrap/>
            <w:vAlign w:val="center"/>
            <w:hideMark/>
          </w:tcPr>
          <w:p w14:paraId="66CD9E39"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18 027 466</w:t>
            </w:r>
          </w:p>
        </w:tc>
        <w:tc>
          <w:tcPr>
            <w:tcW w:w="1427" w:type="dxa"/>
            <w:tcBorders>
              <w:top w:val="nil"/>
              <w:left w:val="nil"/>
              <w:bottom w:val="nil"/>
              <w:right w:val="single" w:sz="4" w:space="0" w:color="auto"/>
            </w:tcBorders>
            <w:shd w:val="clear" w:color="auto" w:fill="auto"/>
            <w:noWrap/>
            <w:vAlign w:val="center"/>
            <w:hideMark/>
          </w:tcPr>
          <w:p w14:paraId="793BEDE9"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p>
        </w:tc>
        <w:tc>
          <w:tcPr>
            <w:tcW w:w="1783" w:type="dxa"/>
            <w:tcBorders>
              <w:top w:val="nil"/>
              <w:left w:val="nil"/>
              <w:bottom w:val="single" w:sz="4" w:space="0" w:color="auto"/>
              <w:right w:val="single" w:sz="4" w:space="0" w:color="auto"/>
            </w:tcBorders>
            <w:shd w:val="clear" w:color="auto" w:fill="auto"/>
            <w:noWrap/>
            <w:vAlign w:val="center"/>
            <w:hideMark/>
          </w:tcPr>
          <w:p w14:paraId="0B22F17E"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56972D56"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p>
        </w:tc>
      </w:tr>
      <w:tr w:rsidR="005374CB" w:rsidRPr="00C13866" w14:paraId="204E23C9" w14:textId="77777777" w:rsidTr="00E06D49">
        <w:trPr>
          <w:trHeight w:val="510"/>
        </w:trPr>
        <w:tc>
          <w:tcPr>
            <w:tcW w:w="3567" w:type="dxa"/>
            <w:tcBorders>
              <w:top w:val="single" w:sz="4" w:space="0" w:color="auto"/>
              <w:left w:val="single" w:sz="4" w:space="0" w:color="auto"/>
              <w:bottom w:val="nil"/>
              <w:right w:val="single" w:sz="4" w:space="0" w:color="auto"/>
            </w:tcBorders>
            <w:shd w:val="clear" w:color="auto" w:fill="auto"/>
            <w:vAlign w:val="center"/>
            <w:hideMark/>
          </w:tcPr>
          <w:p w14:paraId="753CE8F0" w14:textId="77777777" w:rsidR="005374CB" w:rsidRPr="00C13866" w:rsidRDefault="005374CB" w:rsidP="00E06D49">
            <w:pPr>
              <w:spacing w:after="0" w:line="240" w:lineRule="auto"/>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НВВ котловая (котел ПАО "Ленэнерго")</w:t>
            </w:r>
          </w:p>
        </w:tc>
        <w:tc>
          <w:tcPr>
            <w:tcW w:w="1292" w:type="dxa"/>
            <w:tcBorders>
              <w:top w:val="nil"/>
              <w:left w:val="nil"/>
              <w:bottom w:val="single" w:sz="4" w:space="0" w:color="auto"/>
              <w:right w:val="single" w:sz="4" w:space="0" w:color="auto"/>
            </w:tcBorders>
            <w:shd w:val="clear" w:color="auto" w:fill="auto"/>
            <w:vAlign w:val="center"/>
            <w:hideMark/>
          </w:tcPr>
          <w:p w14:paraId="3CC144DC"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 руб.</w:t>
            </w:r>
          </w:p>
        </w:tc>
        <w:tc>
          <w:tcPr>
            <w:tcW w:w="1556" w:type="dxa"/>
            <w:tcBorders>
              <w:top w:val="single" w:sz="4" w:space="0" w:color="auto"/>
              <w:left w:val="nil"/>
              <w:bottom w:val="nil"/>
              <w:right w:val="single" w:sz="4" w:space="0" w:color="auto"/>
            </w:tcBorders>
            <w:shd w:val="clear" w:color="000000" w:fill="FFFFFF"/>
            <w:noWrap/>
            <w:vAlign w:val="center"/>
            <w:hideMark/>
          </w:tcPr>
          <w:p w14:paraId="5D7B9319"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22 035 205</w:t>
            </w:r>
          </w:p>
        </w:tc>
        <w:tc>
          <w:tcPr>
            <w:tcW w:w="1633" w:type="dxa"/>
            <w:tcBorders>
              <w:top w:val="single" w:sz="4" w:space="0" w:color="auto"/>
              <w:left w:val="nil"/>
              <w:bottom w:val="nil"/>
              <w:right w:val="single" w:sz="4" w:space="0" w:color="auto"/>
            </w:tcBorders>
            <w:shd w:val="clear" w:color="000000" w:fill="FFFFFF"/>
            <w:noWrap/>
            <w:vAlign w:val="center"/>
            <w:hideMark/>
          </w:tcPr>
          <w:p w14:paraId="68C7047D"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22 165 440</w:t>
            </w:r>
          </w:p>
        </w:tc>
        <w:tc>
          <w:tcPr>
            <w:tcW w:w="1574" w:type="dxa"/>
            <w:tcBorders>
              <w:top w:val="single" w:sz="4" w:space="0" w:color="auto"/>
              <w:left w:val="nil"/>
              <w:bottom w:val="nil"/>
              <w:right w:val="single" w:sz="4" w:space="0" w:color="auto"/>
            </w:tcBorders>
            <w:shd w:val="clear" w:color="000000" w:fill="FFFFFF"/>
            <w:noWrap/>
            <w:vAlign w:val="center"/>
            <w:hideMark/>
          </w:tcPr>
          <w:p w14:paraId="36042A85"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нет данных</w:t>
            </w:r>
          </w:p>
        </w:tc>
        <w:tc>
          <w:tcPr>
            <w:tcW w:w="1427" w:type="dxa"/>
            <w:tcBorders>
              <w:top w:val="single" w:sz="4" w:space="0" w:color="auto"/>
              <w:left w:val="nil"/>
              <w:bottom w:val="nil"/>
              <w:right w:val="single" w:sz="4" w:space="0" w:color="auto"/>
            </w:tcBorders>
            <w:shd w:val="clear" w:color="auto" w:fill="auto"/>
            <w:noWrap/>
            <w:vAlign w:val="center"/>
            <w:hideMark/>
          </w:tcPr>
          <w:p w14:paraId="58DFF480"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130 235</w:t>
            </w:r>
          </w:p>
        </w:tc>
        <w:tc>
          <w:tcPr>
            <w:tcW w:w="1783" w:type="dxa"/>
            <w:tcBorders>
              <w:top w:val="nil"/>
              <w:left w:val="nil"/>
              <w:bottom w:val="single" w:sz="4" w:space="0" w:color="auto"/>
              <w:right w:val="single" w:sz="4" w:space="0" w:color="auto"/>
            </w:tcBorders>
            <w:shd w:val="clear" w:color="auto" w:fill="auto"/>
            <w:noWrap/>
            <w:vAlign w:val="center"/>
            <w:hideMark/>
          </w:tcPr>
          <w:p w14:paraId="22B3B795"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639683E0"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p>
        </w:tc>
      </w:tr>
      <w:tr w:rsidR="005374CB" w:rsidRPr="00C13866" w14:paraId="4A43E993" w14:textId="77777777" w:rsidTr="00E06D49">
        <w:trPr>
          <w:trHeight w:val="300"/>
        </w:trPr>
        <w:tc>
          <w:tcPr>
            <w:tcW w:w="3567" w:type="dxa"/>
            <w:tcBorders>
              <w:top w:val="single" w:sz="4" w:space="0" w:color="auto"/>
              <w:left w:val="single" w:sz="4" w:space="0" w:color="auto"/>
              <w:bottom w:val="nil"/>
              <w:right w:val="single" w:sz="4" w:space="0" w:color="auto"/>
            </w:tcBorders>
            <w:shd w:val="clear" w:color="auto" w:fill="auto"/>
            <w:vAlign w:val="center"/>
            <w:hideMark/>
          </w:tcPr>
          <w:p w14:paraId="70BF8FB6" w14:textId="77777777" w:rsidR="005374CB" w:rsidRPr="00C13866" w:rsidRDefault="005374CB" w:rsidP="00E06D49">
            <w:pPr>
              <w:spacing w:after="0" w:line="240" w:lineRule="auto"/>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Справочно:</w:t>
            </w:r>
          </w:p>
        </w:tc>
        <w:tc>
          <w:tcPr>
            <w:tcW w:w="1292" w:type="dxa"/>
            <w:tcBorders>
              <w:top w:val="nil"/>
              <w:left w:val="nil"/>
              <w:bottom w:val="single" w:sz="4" w:space="0" w:color="auto"/>
              <w:right w:val="single" w:sz="4" w:space="0" w:color="auto"/>
            </w:tcBorders>
            <w:shd w:val="clear" w:color="auto" w:fill="auto"/>
            <w:vAlign w:val="center"/>
            <w:hideMark/>
          </w:tcPr>
          <w:p w14:paraId="7FF93412"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p>
        </w:tc>
        <w:tc>
          <w:tcPr>
            <w:tcW w:w="1556" w:type="dxa"/>
            <w:tcBorders>
              <w:top w:val="single" w:sz="4" w:space="0" w:color="auto"/>
              <w:left w:val="nil"/>
              <w:bottom w:val="nil"/>
              <w:right w:val="single" w:sz="4" w:space="0" w:color="auto"/>
            </w:tcBorders>
            <w:shd w:val="clear" w:color="000000" w:fill="FFFFFF"/>
            <w:noWrap/>
            <w:vAlign w:val="center"/>
            <w:hideMark/>
          </w:tcPr>
          <w:p w14:paraId="164F999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633" w:type="dxa"/>
            <w:tcBorders>
              <w:top w:val="single" w:sz="4" w:space="0" w:color="auto"/>
              <w:left w:val="nil"/>
              <w:bottom w:val="nil"/>
              <w:right w:val="single" w:sz="4" w:space="0" w:color="auto"/>
            </w:tcBorders>
            <w:shd w:val="clear" w:color="000000" w:fill="FFFFFF"/>
            <w:noWrap/>
            <w:vAlign w:val="center"/>
            <w:hideMark/>
          </w:tcPr>
          <w:p w14:paraId="06C403D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574" w:type="dxa"/>
            <w:tcBorders>
              <w:top w:val="single" w:sz="4" w:space="0" w:color="auto"/>
              <w:left w:val="nil"/>
              <w:bottom w:val="nil"/>
              <w:right w:val="single" w:sz="4" w:space="0" w:color="auto"/>
            </w:tcBorders>
            <w:shd w:val="clear" w:color="000000" w:fill="FFFFFF"/>
            <w:noWrap/>
            <w:vAlign w:val="center"/>
            <w:hideMark/>
          </w:tcPr>
          <w:p w14:paraId="28D4C5C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427" w:type="dxa"/>
            <w:tcBorders>
              <w:top w:val="single" w:sz="4" w:space="0" w:color="auto"/>
              <w:left w:val="nil"/>
              <w:bottom w:val="nil"/>
              <w:right w:val="single" w:sz="4" w:space="0" w:color="auto"/>
            </w:tcBorders>
            <w:shd w:val="clear" w:color="auto" w:fill="auto"/>
            <w:noWrap/>
            <w:vAlign w:val="center"/>
            <w:hideMark/>
          </w:tcPr>
          <w:p w14:paraId="05B3EEE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83" w:type="dxa"/>
            <w:tcBorders>
              <w:top w:val="nil"/>
              <w:left w:val="nil"/>
              <w:bottom w:val="single" w:sz="4" w:space="0" w:color="auto"/>
              <w:right w:val="single" w:sz="4" w:space="0" w:color="auto"/>
            </w:tcBorders>
            <w:shd w:val="clear" w:color="auto" w:fill="auto"/>
            <w:noWrap/>
            <w:vAlign w:val="center"/>
            <w:hideMark/>
          </w:tcPr>
          <w:p w14:paraId="62E11A0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70B0D0B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359333CE" w14:textId="77777777" w:rsidTr="00E06D49">
        <w:trPr>
          <w:trHeight w:val="300"/>
        </w:trPr>
        <w:tc>
          <w:tcPr>
            <w:tcW w:w="3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64983A" w14:textId="77777777" w:rsidR="005374CB" w:rsidRPr="00C13866" w:rsidRDefault="005374CB" w:rsidP="00E06D49">
            <w:pPr>
              <w:spacing w:after="0" w:line="240" w:lineRule="auto"/>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ИПЦ</w:t>
            </w:r>
          </w:p>
        </w:tc>
        <w:tc>
          <w:tcPr>
            <w:tcW w:w="1292" w:type="dxa"/>
            <w:tcBorders>
              <w:top w:val="nil"/>
              <w:left w:val="nil"/>
              <w:bottom w:val="single" w:sz="4" w:space="0" w:color="auto"/>
              <w:right w:val="single" w:sz="4" w:space="0" w:color="auto"/>
            </w:tcBorders>
            <w:shd w:val="clear" w:color="auto" w:fill="auto"/>
            <w:vAlign w:val="center"/>
            <w:hideMark/>
          </w:tcPr>
          <w:p w14:paraId="7030AB28"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p>
        </w:tc>
        <w:tc>
          <w:tcPr>
            <w:tcW w:w="1556" w:type="dxa"/>
            <w:tcBorders>
              <w:top w:val="single" w:sz="4" w:space="0" w:color="auto"/>
              <w:left w:val="nil"/>
              <w:bottom w:val="single" w:sz="4" w:space="0" w:color="auto"/>
              <w:right w:val="single" w:sz="4" w:space="0" w:color="auto"/>
            </w:tcBorders>
            <w:shd w:val="clear" w:color="000000" w:fill="FFFFFF"/>
            <w:vAlign w:val="center"/>
            <w:hideMark/>
          </w:tcPr>
          <w:p w14:paraId="1622FF51"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4,7%</w:t>
            </w:r>
          </w:p>
        </w:tc>
        <w:tc>
          <w:tcPr>
            <w:tcW w:w="1633" w:type="dxa"/>
            <w:tcBorders>
              <w:top w:val="single" w:sz="4" w:space="0" w:color="auto"/>
              <w:left w:val="nil"/>
              <w:bottom w:val="single" w:sz="4" w:space="0" w:color="auto"/>
              <w:right w:val="single" w:sz="4" w:space="0" w:color="auto"/>
            </w:tcBorders>
            <w:shd w:val="clear" w:color="000000" w:fill="FFFFFF"/>
            <w:noWrap/>
            <w:vAlign w:val="center"/>
            <w:hideMark/>
          </w:tcPr>
          <w:p w14:paraId="57A97B8C"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3,9%</w:t>
            </w:r>
          </w:p>
        </w:tc>
        <w:tc>
          <w:tcPr>
            <w:tcW w:w="1574" w:type="dxa"/>
            <w:tcBorders>
              <w:top w:val="single" w:sz="4" w:space="0" w:color="auto"/>
              <w:left w:val="nil"/>
              <w:bottom w:val="single" w:sz="4" w:space="0" w:color="auto"/>
              <w:right w:val="single" w:sz="4" w:space="0" w:color="auto"/>
            </w:tcBorders>
            <w:shd w:val="clear" w:color="000000" w:fill="FFFFFF"/>
            <w:noWrap/>
            <w:vAlign w:val="center"/>
            <w:hideMark/>
          </w:tcPr>
          <w:p w14:paraId="1BF5A1BF"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х</w:t>
            </w:r>
          </w:p>
        </w:tc>
        <w:tc>
          <w:tcPr>
            <w:tcW w:w="1427" w:type="dxa"/>
            <w:tcBorders>
              <w:top w:val="single" w:sz="4" w:space="0" w:color="auto"/>
              <w:left w:val="nil"/>
              <w:bottom w:val="single" w:sz="4" w:space="0" w:color="auto"/>
              <w:right w:val="single" w:sz="4" w:space="0" w:color="auto"/>
            </w:tcBorders>
            <w:shd w:val="clear" w:color="auto" w:fill="auto"/>
            <w:noWrap/>
            <w:vAlign w:val="center"/>
            <w:hideMark/>
          </w:tcPr>
          <w:p w14:paraId="394AE7D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83" w:type="dxa"/>
            <w:tcBorders>
              <w:top w:val="nil"/>
              <w:left w:val="nil"/>
              <w:bottom w:val="single" w:sz="4" w:space="0" w:color="auto"/>
              <w:right w:val="single" w:sz="4" w:space="0" w:color="auto"/>
            </w:tcBorders>
            <w:shd w:val="clear" w:color="auto" w:fill="auto"/>
            <w:noWrap/>
            <w:vAlign w:val="center"/>
            <w:hideMark/>
          </w:tcPr>
          <w:p w14:paraId="09ACF99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4BEF476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42D26625" w14:textId="77777777" w:rsidTr="00E06D4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6B372333" w14:textId="77777777" w:rsidR="005374CB" w:rsidRPr="00C13866" w:rsidRDefault="005374CB" w:rsidP="00E06D49">
            <w:pPr>
              <w:spacing w:after="0" w:line="240" w:lineRule="auto"/>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Количество активов</w:t>
            </w:r>
          </w:p>
        </w:tc>
        <w:tc>
          <w:tcPr>
            <w:tcW w:w="1292" w:type="dxa"/>
            <w:tcBorders>
              <w:top w:val="nil"/>
              <w:left w:val="nil"/>
              <w:bottom w:val="single" w:sz="4" w:space="0" w:color="auto"/>
              <w:right w:val="single" w:sz="4" w:space="0" w:color="auto"/>
            </w:tcBorders>
            <w:shd w:val="clear" w:color="auto" w:fill="auto"/>
            <w:vAlign w:val="center"/>
            <w:hideMark/>
          </w:tcPr>
          <w:p w14:paraId="3D4E52AA"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у. е.</w:t>
            </w:r>
          </w:p>
        </w:tc>
        <w:tc>
          <w:tcPr>
            <w:tcW w:w="1556" w:type="dxa"/>
            <w:tcBorders>
              <w:top w:val="nil"/>
              <w:left w:val="nil"/>
              <w:bottom w:val="single" w:sz="4" w:space="0" w:color="auto"/>
              <w:right w:val="single" w:sz="4" w:space="0" w:color="auto"/>
            </w:tcBorders>
            <w:shd w:val="clear" w:color="000000" w:fill="FFFFFF"/>
            <w:noWrap/>
            <w:vAlign w:val="center"/>
            <w:hideMark/>
          </w:tcPr>
          <w:p w14:paraId="00C61668"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171 802</w:t>
            </w:r>
          </w:p>
        </w:tc>
        <w:tc>
          <w:tcPr>
            <w:tcW w:w="1633" w:type="dxa"/>
            <w:tcBorders>
              <w:top w:val="nil"/>
              <w:left w:val="nil"/>
              <w:bottom w:val="single" w:sz="4" w:space="0" w:color="auto"/>
              <w:right w:val="single" w:sz="4" w:space="0" w:color="auto"/>
            </w:tcBorders>
            <w:shd w:val="clear" w:color="000000" w:fill="FFFFFF"/>
            <w:noWrap/>
            <w:vAlign w:val="center"/>
            <w:hideMark/>
          </w:tcPr>
          <w:p w14:paraId="4A5654AB"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186 735</w:t>
            </w:r>
          </w:p>
        </w:tc>
        <w:tc>
          <w:tcPr>
            <w:tcW w:w="1574" w:type="dxa"/>
            <w:tcBorders>
              <w:top w:val="nil"/>
              <w:left w:val="nil"/>
              <w:bottom w:val="single" w:sz="4" w:space="0" w:color="auto"/>
              <w:right w:val="single" w:sz="4" w:space="0" w:color="auto"/>
            </w:tcBorders>
            <w:shd w:val="clear" w:color="000000" w:fill="FFFFFF"/>
            <w:noWrap/>
            <w:vAlign w:val="center"/>
            <w:hideMark/>
          </w:tcPr>
          <w:p w14:paraId="6CFB097F"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184 968</w:t>
            </w:r>
          </w:p>
        </w:tc>
        <w:tc>
          <w:tcPr>
            <w:tcW w:w="1427" w:type="dxa"/>
            <w:tcBorders>
              <w:top w:val="nil"/>
              <w:left w:val="nil"/>
              <w:bottom w:val="single" w:sz="4" w:space="0" w:color="auto"/>
              <w:right w:val="single" w:sz="4" w:space="0" w:color="auto"/>
            </w:tcBorders>
            <w:shd w:val="clear" w:color="auto" w:fill="auto"/>
            <w:noWrap/>
            <w:vAlign w:val="center"/>
            <w:hideMark/>
          </w:tcPr>
          <w:p w14:paraId="75A84F9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83" w:type="dxa"/>
            <w:tcBorders>
              <w:top w:val="nil"/>
              <w:left w:val="nil"/>
              <w:bottom w:val="single" w:sz="4" w:space="0" w:color="auto"/>
              <w:right w:val="single" w:sz="4" w:space="0" w:color="auto"/>
            </w:tcBorders>
            <w:shd w:val="clear" w:color="auto" w:fill="auto"/>
            <w:noWrap/>
            <w:vAlign w:val="center"/>
            <w:hideMark/>
          </w:tcPr>
          <w:p w14:paraId="5502107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4B3EC9D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bl>
    <w:p w14:paraId="1CA56AE4" w14:textId="4691827D" w:rsidR="00CA1BE1" w:rsidRDefault="00CA1BE1" w:rsidP="005374CB">
      <w:pPr>
        <w:spacing w:line="360" w:lineRule="auto"/>
        <w:ind w:firstLine="709"/>
        <w:contextualSpacing/>
        <w:jc w:val="both"/>
        <w:rPr>
          <w:rFonts w:ascii="Myriad Pro" w:hAnsi="Myriad Pro" w:cs="Times New Roman"/>
          <w:sz w:val="26"/>
          <w:szCs w:val="26"/>
        </w:rPr>
      </w:pPr>
    </w:p>
    <w:p w14:paraId="5747CB34" w14:textId="77777777" w:rsidR="00CA1BE1" w:rsidRDefault="00CA1BE1">
      <w:pPr>
        <w:rPr>
          <w:rFonts w:ascii="Myriad Pro" w:hAnsi="Myriad Pro" w:cs="Times New Roman"/>
          <w:sz w:val="26"/>
          <w:szCs w:val="26"/>
        </w:rPr>
      </w:pPr>
      <w:r>
        <w:rPr>
          <w:rFonts w:ascii="Myriad Pro" w:hAnsi="Myriad Pro" w:cs="Times New Roman"/>
          <w:sz w:val="26"/>
          <w:szCs w:val="26"/>
        </w:rPr>
        <w:br w:type="page"/>
      </w:r>
    </w:p>
    <w:p w14:paraId="11027151" w14:textId="77777777" w:rsidR="005374CB" w:rsidRPr="008B2D85" w:rsidRDefault="005374CB" w:rsidP="005374CB">
      <w:pPr>
        <w:spacing w:line="360" w:lineRule="auto"/>
        <w:contextualSpacing/>
        <w:jc w:val="center"/>
        <w:rPr>
          <w:rFonts w:ascii="Myriad Pro" w:hAnsi="Myriad Pro" w:cs="Times New Roman"/>
          <w:b/>
          <w:bCs/>
          <w:sz w:val="26"/>
          <w:szCs w:val="26"/>
        </w:rPr>
      </w:pPr>
      <w:r w:rsidRPr="008B2D85">
        <w:rPr>
          <w:rFonts w:ascii="Myriad Pro" w:hAnsi="Myriad Pro" w:cs="Times New Roman"/>
          <w:b/>
          <w:bCs/>
          <w:sz w:val="26"/>
          <w:szCs w:val="26"/>
        </w:rPr>
        <w:lastRenderedPageBreak/>
        <w:t xml:space="preserve">Показатели функционирования ПАО «Ленэнерго» </w:t>
      </w:r>
    </w:p>
    <w:p w14:paraId="25C1E4A7" w14:textId="77777777" w:rsidR="005374CB" w:rsidRPr="008B2D85" w:rsidRDefault="005374CB" w:rsidP="005374CB">
      <w:pPr>
        <w:spacing w:line="360" w:lineRule="auto"/>
        <w:contextualSpacing/>
        <w:jc w:val="center"/>
        <w:rPr>
          <w:rFonts w:ascii="Myriad Pro" w:hAnsi="Myriad Pro" w:cs="Times New Roman"/>
          <w:b/>
          <w:bCs/>
          <w:sz w:val="26"/>
          <w:szCs w:val="26"/>
        </w:rPr>
      </w:pPr>
      <w:r w:rsidRPr="008B2D85">
        <w:rPr>
          <w:rFonts w:ascii="Myriad Pro" w:hAnsi="Myriad Pro" w:cs="Times New Roman"/>
          <w:b/>
          <w:bCs/>
          <w:sz w:val="26"/>
          <w:szCs w:val="26"/>
        </w:rPr>
        <w:t xml:space="preserve">в части оказания услуг по передаче электрической энергии на территории </w:t>
      </w:r>
      <w:r>
        <w:rPr>
          <w:rFonts w:ascii="Myriad Pro" w:hAnsi="Myriad Pro" w:cs="Times New Roman"/>
          <w:b/>
          <w:bCs/>
          <w:sz w:val="26"/>
          <w:szCs w:val="26"/>
        </w:rPr>
        <w:t>Ленинградской области</w:t>
      </w:r>
      <w:r w:rsidRPr="008B2D85">
        <w:rPr>
          <w:rFonts w:ascii="Myriad Pro" w:hAnsi="Myriad Pro" w:cs="Times New Roman"/>
          <w:b/>
          <w:bCs/>
          <w:sz w:val="26"/>
          <w:szCs w:val="26"/>
        </w:rPr>
        <w:t xml:space="preserve"> за 201</w:t>
      </w:r>
      <w:r>
        <w:rPr>
          <w:rFonts w:ascii="Myriad Pro" w:hAnsi="Myriad Pro" w:cs="Times New Roman"/>
          <w:b/>
          <w:bCs/>
          <w:sz w:val="26"/>
          <w:szCs w:val="26"/>
        </w:rPr>
        <w:t>8</w:t>
      </w:r>
      <w:r w:rsidRPr="008B2D85">
        <w:rPr>
          <w:rFonts w:ascii="Myriad Pro" w:hAnsi="Myriad Pro" w:cs="Times New Roman"/>
          <w:b/>
          <w:bCs/>
          <w:sz w:val="26"/>
          <w:szCs w:val="26"/>
        </w:rPr>
        <w:t xml:space="preserve"> год</w:t>
      </w:r>
    </w:p>
    <w:tbl>
      <w:tblPr>
        <w:tblW w:w="14746" w:type="dxa"/>
        <w:tblLook w:val="04A0" w:firstRow="1" w:lastRow="0" w:firstColumn="1" w:lastColumn="0" w:noHBand="0" w:noVBand="1"/>
      </w:tblPr>
      <w:tblGrid>
        <w:gridCol w:w="4101"/>
        <w:gridCol w:w="1485"/>
        <w:gridCol w:w="1786"/>
        <w:gridCol w:w="1877"/>
        <w:gridCol w:w="1809"/>
        <w:gridCol w:w="1639"/>
        <w:gridCol w:w="2049"/>
      </w:tblGrid>
      <w:tr w:rsidR="005374CB" w:rsidRPr="00C13866" w14:paraId="7A77A96A" w14:textId="77777777" w:rsidTr="006E0D51">
        <w:trPr>
          <w:trHeight w:val="20"/>
          <w:tblHeader/>
        </w:trPr>
        <w:tc>
          <w:tcPr>
            <w:tcW w:w="4101" w:type="dxa"/>
            <w:tcBorders>
              <w:right w:val="single" w:sz="4" w:space="0" w:color="FFFFFF" w:themeColor="background1"/>
            </w:tcBorders>
            <w:shd w:val="clear" w:color="000000" w:fill="4F6228"/>
            <w:vAlign w:val="center"/>
            <w:hideMark/>
          </w:tcPr>
          <w:p w14:paraId="1A6DA54D" w14:textId="77777777"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Наименование</w:t>
            </w:r>
          </w:p>
        </w:tc>
        <w:tc>
          <w:tcPr>
            <w:tcW w:w="1485" w:type="dxa"/>
            <w:tcBorders>
              <w:left w:val="single" w:sz="4" w:space="0" w:color="FFFFFF" w:themeColor="background1"/>
              <w:right w:val="single" w:sz="4" w:space="0" w:color="FFFFFF" w:themeColor="background1"/>
            </w:tcBorders>
            <w:shd w:val="clear" w:color="000000" w:fill="4F6228"/>
            <w:vAlign w:val="center"/>
            <w:hideMark/>
          </w:tcPr>
          <w:p w14:paraId="7B6B2B26" w14:textId="77777777"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Единицы измерения</w:t>
            </w:r>
          </w:p>
        </w:tc>
        <w:tc>
          <w:tcPr>
            <w:tcW w:w="1786" w:type="dxa"/>
            <w:tcBorders>
              <w:left w:val="single" w:sz="4" w:space="0" w:color="FFFFFF" w:themeColor="background1"/>
              <w:right w:val="single" w:sz="4" w:space="0" w:color="FFFFFF" w:themeColor="background1"/>
            </w:tcBorders>
            <w:shd w:val="clear" w:color="000000" w:fill="4F6228"/>
            <w:vAlign w:val="center"/>
            <w:hideMark/>
          </w:tcPr>
          <w:p w14:paraId="59634923" w14:textId="77777777"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ТБР 2018</w:t>
            </w:r>
          </w:p>
        </w:tc>
        <w:tc>
          <w:tcPr>
            <w:tcW w:w="1877" w:type="dxa"/>
            <w:tcBorders>
              <w:left w:val="single" w:sz="4" w:space="0" w:color="FFFFFF" w:themeColor="background1"/>
              <w:right w:val="single" w:sz="4" w:space="0" w:color="FFFFFF" w:themeColor="background1"/>
            </w:tcBorders>
            <w:shd w:val="clear" w:color="000000" w:fill="4F6228"/>
            <w:vAlign w:val="center"/>
            <w:hideMark/>
          </w:tcPr>
          <w:p w14:paraId="50F9B920" w14:textId="7AA10599"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 xml:space="preserve">Факт </w:t>
            </w:r>
            <w:r w:rsidR="00441E2C">
              <w:rPr>
                <w:rFonts w:ascii="Myriad Pro" w:eastAsia="Times New Roman" w:hAnsi="Myriad Pro" w:cs="Calibri"/>
                <w:b/>
                <w:bCs/>
                <w:color w:val="FFFFFF" w:themeColor="background1"/>
                <w:sz w:val="18"/>
                <w:szCs w:val="18"/>
                <w:lang w:eastAsia="ru-RU"/>
              </w:rPr>
              <w:br/>
            </w:r>
            <w:r w:rsidRPr="00C13866">
              <w:rPr>
                <w:rFonts w:ascii="Myriad Pro" w:eastAsia="Times New Roman" w:hAnsi="Myriad Pro" w:cs="Calibri"/>
                <w:b/>
                <w:bCs/>
                <w:color w:val="FFFFFF" w:themeColor="background1"/>
                <w:sz w:val="18"/>
                <w:szCs w:val="18"/>
                <w:lang w:eastAsia="ru-RU"/>
              </w:rPr>
              <w:t xml:space="preserve">ПАО </w:t>
            </w:r>
            <w:r w:rsidR="006E0D51" w:rsidRPr="00C13866">
              <w:rPr>
                <w:rFonts w:ascii="Myriad Pro" w:eastAsia="Times New Roman" w:hAnsi="Myriad Pro" w:cs="Calibri"/>
                <w:b/>
                <w:bCs/>
                <w:color w:val="FFFFFF" w:themeColor="background1"/>
                <w:sz w:val="18"/>
                <w:szCs w:val="18"/>
                <w:lang w:eastAsia="ru-RU"/>
              </w:rPr>
              <w:t>«</w:t>
            </w:r>
            <w:r w:rsidRPr="00C13866">
              <w:rPr>
                <w:rFonts w:ascii="Myriad Pro" w:eastAsia="Times New Roman" w:hAnsi="Myriad Pro" w:cs="Calibri"/>
                <w:b/>
                <w:bCs/>
                <w:color w:val="FFFFFF" w:themeColor="background1"/>
                <w:sz w:val="18"/>
                <w:szCs w:val="18"/>
                <w:lang w:eastAsia="ru-RU"/>
              </w:rPr>
              <w:t>Ленэнерго</w:t>
            </w:r>
            <w:r w:rsidR="006E0D51" w:rsidRPr="00C13866">
              <w:rPr>
                <w:rFonts w:ascii="Myriad Pro" w:eastAsia="Times New Roman" w:hAnsi="Myriad Pro" w:cs="Calibri"/>
                <w:b/>
                <w:bCs/>
                <w:color w:val="FFFFFF" w:themeColor="background1"/>
                <w:sz w:val="18"/>
                <w:szCs w:val="18"/>
                <w:lang w:eastAsia="ru-RU"/>
              </w:rPr>
              <w:t>»</w:t>
            </w:r>
            <w:r w:rsidRPr="00C13866">
              <w:rPr>
                <w:rFonts w:ascii="Myriad Pro" w:eastAsia="Times New Roman" w:hAnsi="Myriad Pro" w:cs="Calibri"/>
                <w:b/>
                <w:bCs/>
                <w:color w:val="FFFFFF" w:themeColor="background1"/>
                <w:sz w:val="18"/>
                <w:szCs w:val="18"/>
                <w:lang w:eastAsia="ru-RU"/>
              </w:rPr>
              <w:t xml:space="preserve"> за 2018 г. (представленные материалы)</w:t>
            </w:r>
          </w:p>
        </w:tc>
        <w:tc>
          <w:tcPr>
            <w:tcW w:w="1809" w:type="dxa"/>
            <w:tcBorders>
              <w:left w:val="single" w:sz="4" w:space="0" w:color="FFFFFF" w:themeColor="background1"/>
              <w:right w:val="single" w:sz="4" w:space="0" w:color="FFFFFF" w:themeColor="background1"/>
            </w:tcBorders>
            <w:shd w:val="clear" w:color="000000" w:fill="4F6228"/>
            <w:vAlign w:val="center"/>
            <w:hideMark/>
          </w:tcPr>
          <w:p w14:paraId="173FF2AB" w14:textId="0E60BE7D"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 xml:space="preserve">Факт </w:t>
            </w:r>
            <w:r w:rsidR="00441E2C">
              <w:rPr>
                <w:rFonts w:ascii="Myriad Pro" w:eastAsia="Times New Roman" w:hAnsi="Myriad Pro" w:cs="Calibri"/>
                <w:b/>
                <w:bCs/>
                <w:color w:val="FFFFFF" w:themeColor="background1"/>
                <w:sz w:val="18"/>
                <w:szCs w:val="18"/>
                <w:lang w:eastAsia="ru-RU"/>
              </w:rPr>
              <w:br/>
            </w:r>
            <w:r w:rsidRPr="00C13866">
              <w:rPr>
                <w:rFonts w:ascii="Myriad Pro" w:eastAsia="Times New Roman" w:hAnsi="Myriad Pro" w:cs="Calibri"/>
                <w:b/>
                <w:bCs/>
                <w:color w:val="FFFFFF" w:themeColor="background1"/>
                <w:sz w:val="18"/>
                <w:szCs w:val="18"/>
                <w:lang w:eastAsia="ru-RU"/>
              </w:rPr>
              <w:t xml:space="preserve">ПАО </w:t>
            </w:r>
            <w:r w:rsidR="006E0D51" w:rsidRPr="00C13866">
              <w:rPr>
                <w:rFonts w:ascii="Myriad Pro" w:eastAsia="Times New Roman" w:hAnsi="Myriad Pro" w:cs="Calibri"/>
                <w:b/>
                <w:bCs/>
                <w:color w:val="FFFFFF" w:themeColor="background1"/>
                <w:sz w:val="18"/>
                <w:szCs w:val="18"/>
                <w:lang w:eastAsia="ru-RU"/>
              </w:rPr>
              <w:t>«</w:t>
            </w:r>
            <w:r w:rsidRPr="00C13866">
              <w:rPr>
                <w:rFonts w:ascii="Myriad Pro" w:eastAsia="Times New Roman" w:hAnsi="Myriad Pro" w:cs="Calibri"/>
                <w:b/>
                <w:bCs/>
                <w:color w:val="FFFFFF" w:themeColor="background1"/>
                <w:sz w:val="18"/>
                <w:szCs w:val="18"/>
                <w:lang w:eastAsia="ru-RU"/>
              </w:rPr>
              <w:t>Ленэнерго</w:t>
            </w:r>
            <w:r w:rsidR="006E0D51" w:rsidRPr="00C13866">
              <w:rPr>
                <w:rFonts w:ascii="Myriad Pro" w:eastAsia="Times New Roman" w:hAnsi="Myriad Pro" w:cs="Calibri"/>
                <w:b/>
                <w:bCs/>
                <w:color w:val="FFFFFF" w:themeColor="background1"/>
                <w:sz w:val="18"/>
                <w:szCs w:val="18"/>
                <w:lang w:eastAsia="ru-RU"/>
              </w:rPr>
              <w:t>»</w:t>
            </w:r>
            <w:r w:rsidRPr="00C13866">
              <w:rPr>
                <w:rFonts w:ascii="Myriad Pro" w:eastAsia="Times New Roman" w:hAnsi="Myriad Pro" w:cs="Calibri"/>
                <w:b/>
                <w:bCs/>
                <w:color w:val="FFFFFF" w:themeColor="background1"/>
                <w:sz w:val="18"/>
                <w:szCs w:val="18"/>
                <w:lang w:eastAsia="ru-RU"/>
              </w:rPr>
              <w:t xml:space="preserve"> за 2018 г. (раскрытие информации)</w:t>
            </w:r>
          </w:p>
        </w:tc>
        <w:tc>
          <w:tcPr>
            <w:tcW w:w="1639" w:type="dxa"/>
            <w:tcBorders>
              <w:left w:val="single" w:sz="4" w:space="0" w:color="FFFFFF" w:themeColor="background1"/>
              <w:right w:val="single" w:sz="4" w:space="0" w:color="FFFFFF" w:themeColor="background1"/>
            </w:tcBorders>
            <w:shd w:val="clear" w:color="000000" w:fill="4F6228"/>
            <w:vAlign w:val="center"/>
            <w:hideMark/>
          </w:tcPr>
          <w:p w14:paraId="0B4D4F22" w14:textId="77777777"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Отклонение (факт/ТБР)</w:t>
            </w:r>
          </w:p>
        </w:tc>
        <w:tc>
          <w:tcPr>
            <w:tcW w:w="2049" w:type="dxa"/>
            <w:tcBorders>
              <w:left w:val="single" w:sz="4" w:space="0" w:color="FFFFFF" w:themeColor="background1"/>
            </w:tcBorders>
            <w:shd w:val="clear" w:color="000000" w:fill="4F6228"/>
            <w:vAlign w:val="center"/>
            <w:hideMark/>
          </w:tcPr>
          <w:p w14:paraId="2FE189FE" w14:textId="77777777" w:rsidR="005374CB" w:rsidRPr="00C13866" w:rsidRDefault="005374CB" w:rsidP="00E06D49">
            <w:pPr>
              <w:spacing w:after="0" w:line="240" w:lineRule="auto"/>
              <w:jc w:val="center"/>
              <w:rPr>
                <w:rFonts w:ascii="Myriad Pro" w:eastAsia="Times New Roman" w:hAnsi="Myriad Pro" w:cs="Calibri"/>
                <w:b/>
                <w:bCs/>
                <w:color w:val="FFFFFF" w:themeColor="background1"/>
                <w:sz w:val="18"/>
                <w:szCs w:val="18"/>
                <w:lang w:eastAsia="ru-RU"/>
              </w:rPr>
            </w:pPr>
            <w:r w:rsidRPr="00C13866">
              <w:rPr>
                <w:rFonts w:ascii="Myriad Pro" w:eastAsia="Times New Roman" w:hAnsi="Myriad Pro" w:cs="Calibri"/>
                <w:b/>
                <w:bCs/>
                <w:color w:val="FFFFFF" w:themeColor="background1"/>
                <w:sz w:val="18"/>
                <w:szCs w:val="18"/>
                <w:lang w:eastAsia="ru-RU"/>
              </w:rPr>
              <w:t>Корректировки, учтенные Комитетом при формировании НВВ на 2020 г.</w:t>
            </w:r>
          </w:p>
        </w:tc>
      </w:tr>
      <w:tr w:rsidR="005374CB" w:rsidRPr="00C13866" w14:paraId="1106F59E" w14:textId="77777777" w:rsidTr="006E0D51">
        <w:trPr>
          <w:trHeight w:val="300"/>
        </w:trPr>
        <w:tc>
          <w:tcPr>
            <w:tcW w:w="4101" w:type="dxa"/>
            <w:tcBorders>
              <w:left w:val="single" w:sz="4" w:space="0" w:color="auto"/>
              <w:bottom w:val="single" w:sz="4" w:space="0" w:color="auto"/>
              <w:right w:val="single" w:sz="4" w:space="0" w:color="auto"/>
            </w:tcBorders>
            <w:shd w:val="clear" w:color="auto" w:fill="auto"/>
            <w:noWrap/>
            <w:vAlign w:val="center"/>
            <w:hideMark/>
          </w:tcPr>
          <w:p w14:paraId="5BAB4709" w14:textId="77777777" w:rsidR="005374CB" w:rsidRPr="00C13866" w:rsidRDefault="005374CB" w:rsidP="00E06D49">
            <w:pPr>
              <w:spacing w:after="0" w:line="240" w:lineRule="auto"/>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НВВ (собственная, содержание)</w:t>
            </w:r>
          </w:p>
        </w:tc>
        <w:tc>
          <w:tcPr>
            <w:tcW w:w="1485" w:type="dxa"/>
            <w:tcBorders>
              <w:left w:val="nil"/>
              <w:bottom w:val="single" w:sz="4" w:space="0" w:color="auto"/>
              <w:right w:val="single" w:sz="4" w:space="0" w:color="auto"/>
            </w:tcBorders>
            <w:shd w:val="clear" w:color="auto" w:fill="auto"/>
            <w:vAlign w:val="center"/>
            <w:hideMark/>
          </w:tcPr>
          <w:p w14:paraId="54D1041A"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 руб.</w:t>
            </w:r>
          </w:p>
        </w:tc>
        <w:tc>
          <w:tcPr>
            <w:tcW w:w="1786" w:type="dxa"/>
            <w:tcBorders>
              <w:left w:val="nil"/>
              <w:bottom w:val="single" w:sz="4" w:space="0" w:color="auto"/>
              <w:right w:val="single" w:sz="4" w:space="0" w:color="auto"/>
            </w:tcBorders>
            <w:shd w:val="clear" w:color="auto" w:fill="auto"/>
            <w:noWrap/>
            <w:vAlign w:val="center"/>
            <w:hideMark/>
          </w:tcPr>
          <w:p w14:paraId="71973F7F"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14 741 715</w:t>
            </w:r>
          </w:p>
        </w:tc>
        <w:tc>
          <w:tcPr>
            <w:tcW w:w="1877" w:type="dxa"/>
            <w:tcBorders>
              <w:left w:val="nil"/>
              <w:bottom w:val="single" w:sz="4" w:space="0" w:color="auto"/>
              <w:right w:val="single" w:sz="4" w:space="0" w:color="auto"/>
            </w:tcBorders>
            <w:shd w:val="clear" w:color="auto" w:fill="auto"/>
            <w:noWrap/>
            <w:vAlign w:val="center"/>
            <w:hideMark/>
          </w:tcPr>
          <w:p w14:paraId="526BD41C"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13 500 042</w:t>
            </w:r>
          </w:p>
        </w:tc>
        <w:tc>
          <w:tcPr>
            <w:tcW w:w="1809" w:type="dxa"/>
            <w:tcBorders>
              <w:left w:val="nil"/>
              <w:bottom w:val="single" w:sz="4" w:space="0" w:color="auto"/>
              <w:right w:val="single" w:sz="4" w:space="0" w:color="auto"/>
            </w:tcBorders>
            <w:shd w:val="clear" w:color="auto" w:fill="auto"/>
            <w:noWrap/>
            <w:vAlign w:val="center"/>
            <w:hideMark/>
          </w:tcPr>
          <w:p w14:paraId="0DB52272"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нет данных</w:t>
            </w:r>
          </w:p>
        </w:tc>
        <w:tc>
          <w:tcPr>
            <w:tcW w:w="1639" w:type="dxa"/>
            <w:tcBorders>
              <w:left w:val="nil"/>
              <w:bottom w:val="single" w:sz="4" w:space="0" w:color="auto"/>
              <w:right w:val="single" w:sz="4" w:space="0" w:color="auto"/>
            </w:tcBorders>
            <w:shd w:val="clear" w:color="auto" w:fill="auto"/>
            <w:noWrap/>
            <w:vAlign w:val="center"/>
            <w:hideMark/>
          </w:tcPr>
          <w:p w14:paraId="78F734F2"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--1 241 673</w:t>
            </w:r>
          </w:p>
        </w:tc>
        <w:tc>
          <w:tcPr>
            <w:tcW w:w="2049" w:type="dxa"/>
            <w:tcBorders>
              <w:left w:val="nil"/>
              <w:bottom w:val="single" w:sz="4" w:space="0" w:color="auto"/>
              <w:right w:val="single" w:sz="4" w:space="0" w:color="auto"/>
            </w:tcBorders>
            <w:shd w:val="clear" w:color="auto" w:fill="auto"/>
            <w:noWrap/>
            <w:vAlign w:val="center"/>
            <w:hideMark/>
          </w:tcPr>
          <w:p w14:paraId="3EB71755" w14:textId="77777777" w:rsidR="005374CB" w:rsidRPr="00C13866" w:rsidRDefault="005374CB" w:rsidP="00E06D49">
            <w:pPr>
              <w:spacing w:after="0" w:line="240" w:lineRule="auto"/>
              <w:jc w:val="center"/>
              <w:rPr>
                <w:rFonts w:ascii="Myriad Pro" w:eastAsia="Times New Roman" w:hAnsi="Myriad Pro" w:cs="Calibri"/>
                <w:b/>
                <w:bCs/>
                <w:color w:val="FF0000"/>
                <w:sz w:val="18"/>
                <w:szCs w:val="18"/>
                <w:lang w:eastAsia="ru-RU"/>
              </w:rPr>
            </w:pPr>
          </w:p>
        </w:tc>
      </w:tr>
      <w:tr w:rsidR="005374CB" w:rsidRPr="00C13866" w14:paraId="1FC26A49" w14:textId="77777777" w:rsidTr="00E06D49">
        <w:trPr>
          <w:trHeight w:val="765"/>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53096ACA" w14:textId="77777777" w:rsidR="005374CB" w:rsidRPr="00C13866" w:rsidRDefault="005374CB" w:rsidP="00E06D49">
            <w:pPr>
              <w:spacing w:after="0" w:line="240" w:lineRule="auto"/>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НВВ (собственная, содержание) без учета оплаты услуг ПАО "ФСК ЕЭС"</w:t>
            </w:r>
          </w:p>
        </w:tc>
        <w:tc>
          <w:tcPr>
            <w:tcW w:w="1485" w:type="dxa"/>
            <w:tcBorders>
              <w:top w:val="nil"/>
              <w:left w:val="nil"/>
              <w:bottom w:val="single" w:sz="4" w:space="0" w:color="auto"/>
              <w:right w:val="single" w:sz="4" w:space="0" w:color="auto"/>
            </w:tcBorders>
            <w:shd w:val="clear" w:color="auto" w:fill="auto"/>
            <w:vAlign w:val="center"/>
            <w:hideMark/>
          </w:tcPr>
          <w:p w14:paraId="2B52B0A9"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1E4FFEBD"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11 667 307</w:t>
            </w:r>
          </w:p>
        </w:tc>
        <w:tc>
          <w:tcPr>
            <w:tcW w:w="1877" w:type="dxa"/>
            <w:tcBorders>
              <w:top w:val="nil"/>
              <w:left w:val="nil"/>
              <w:bottom w:val="single" w:sz="4" w:space="0" w:color="auto"/>
              <w:right w:val="single" w:sz="4" w:space="0" w:color="auto"/>
            </w:tcBorders>
            <w:shd w:val="clear" w:color="000000" w:fill="FFFFFF"/>
            <w:noWrap/>
            <w:vAlign w:val="center"/>
            <w:hideMark/>
          </w:tcPr>
          <w:p w14:paraId="7DEC6D1A"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13 127 130</w:t>
            </w:r>
          </w:p>
        </w:tc>
        <w:tc>
          <w:tcPr>
            <w:tcW w:w="1809" w:type="dxa"/>
            <w:tcBorders>
              <w:top w:val="nil"/>
              <w:left w:val="nil"/>
              <w:bottom w:val="single" w:sz="4" w:space="0" w:color="auto"/>
              <w:right w:val="single" w:sz="4" w:space="0" w:color="auto"/>
            </w:tcBorders>
            <w:shd w:val="clear" w:color="000000" w:fill="FFFFFF"/>
            <w:noWrap/>
            <w:vAlign w:val="center"/>
            <w:hideMark/>
          </w:tcPr>
          <w:p w14:paraId="7222737B"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10 346 723</w:t>
            </w:r>
          </w:p>
        </w:tc>
        <w:tc>
          <w:tcPr>
            <w:tcW w:w="1639" w:type="dxa"/>
            <w:tcBorders>
              <w:top w:val="nil"/>
              <w:left w:val="nil"/>
              <w:bottom w:val="single" w:sz="4" w:space="0" w:color="auto"/>
              <w:right w:val="single" w:sz="4" w:space="0" w:color="auto"/>
            </w:tcBorders>
            <w:shd w:val="clear" w:color="auto" w:fill="auto"/>
            <w:noWrap/>
            <w:vAlign w:val="center"/>
            <w:hideMark/>
          </w:tcPr>
          <w:p w14:paraId="2EB52B66"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х</w:t>
            </w:r>
          </w:p>
        </w:tc>
        <w:tc>
          <w:tcPr>
            <w:tcW w:w="2049" w:type="dxa"/>
            <w:tcBorders>
              <w:top w:val="nil"/>
              <w:left w:val="nil"/>
              <w:bottom w:val="single" w:sz="4" w:space="0" w:color="auto"/>
              <w:right w:val="single" w:sz="4" w:space="0" w:color="auto"/>
            </w:tcBorders>
            <w:shd w:val="clear" w:color="auto" w:fill="auto"/>
            <w:noWrap/>
            <w:vAlign w:val="center"/>
            <w:hideMark/>
          </w:tcPr>
          <w:p w14:paraId="774EA950"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p>
        </w:tc>
      </w:tr>
      <w:tr w:rsidR="005374CB" w:rsidRPr="00C13866" w14:paraId="66DA4625"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00742EB1"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Операционные расходы</w:t>
            </w:r>
          </w:p>
        </w:tc>
        <w:tc>
          <w:tcPr>
            <w:tcW w:w="1485" w:type="dxa"/>
            <w:tcBorders>
              <w:top w:val="nil"/>
              <w:left w:val="nil"/>
              <w:bottom w:val="single" w:sz="4" w:space="0" w:color="auto"/>
              <w:right w:val="single" w:sz="4" w:space="0" w:color="auto"/>
            </w:tcBorders>
            <w:shd w:val="clear" w:color="auto" w:fill="auto"/>
            <w:vAlign w:val="center"/>
            <w:hideMark/>
          </w:tcPr>
          <w:p w14:paraId="042FEA5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3D3CA06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3 553 748</w:t>
            </w:r>
          </w:p>
        </w:tc>
        <w:tc>
          <w:tcPr>
            <w:tcW w:w="1877" w:type="dxa"/>
            <w:tcBorders>
              <w:top w:val="nil"/>
              <w:left w:val="nil"/>
              <w:bottom w:val="single" w:sz="4" w:space="0" w:color="auto"/>
              <w:right w:val="single" w:sz="4" w:space="0" w:color="auto"/>
            </w:tcBorders>
            <w:shd w:val="clear" w:color="000000" w:fill="FFFFFF"/>
            <w:noWrap/>
            <w:vAlign w:val="center"/>
            <w:hideMark/>
          </w:tcPr>
          <w:p w14:paraId="59E2949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4 386 347</w:t>
            </w:r>
          </w:p>
        </w:tc>
        <w:tc>
          <w:tcPr>
            <w:tcW w:w="1809" w:type="dxa"/>
            <w:tcBorders>
              <w:top w:val="nil"/>
              <w:left w:val="nil"/>
              <w:bottom w:val="single" w:sz="4" w:space="0" w:color="auto"/>
              <w:right w:val="single" w:sz="4" w:space="0" w:color="auto"/>
            </w:tcBorders>
            <w:shd w:val="clear" w:color="000000" w:fill="FFFFFF"/>
            <w:noWrap/>
            <w:vAlign w:val="center"/>
            <w:hideMark/>
          </w:tcPr>
          <w:p w14:paraId="646B91D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4 386 347</w:t>
            </w:r>
          </w:p>
        </w:tc>
        <w:tc>
          <w:tcPr>
            <w:tcW w:w="1639" w:type="dxa"/>
            <w:tcBorders>
              <w:top w:val="nil"/>
              <w:left w:val="nil"/>
              <w:bottom w:val="single" w:sz="4" w:space="0" w:color="auto"/>
              <w:right w:val="single" w:sz="4" w:space="0" w:color="auto"/>
            </w:tcBorders>
            <w:shd w:val="clear" w:color="auto" w:fill="auto"/>
            <w:noWrap/>
            <w:vAlign w:val="center"/>
            <w:hideMark/>
          </w:tcPr>
          <w:p w14:paraId="0DC7B4C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832 599</w:t>
            </w:r>
          </w:p>
        </w:tc>
        <w:tc>
          <w:tcPr>
            <w:tcW w:w="2049" w:type="dxa"/>
            <w:tcBorders>
              <w:top w:val="nil"/>
              <w:left w:val="nil"/>
              <w:bottom w:val="single" w:sz="4" w:space="0" w:color="auto"/>
              <w:right w:val="single" w:sz="4" w:space="0" w:color="auto"/>
            </w:tcBorders>
            <w:shd w:val="clear" w:color="auto" w:fill="auto"/>
            <w:noWrap/>
            <w:vAlign w:val="center"/>
          </w:tcPr>
          <w:p w14:paraId="416F534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194 699</w:t>
            </w:r>
          </w:p>
        </w:tc>
      </w:tr>
      <w:tr w:rsidR="005374CB" w:rsidRPr="00C13866" w14:paraId="733AEFA7"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5EC1EF9A"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Неподконтрольные расходы всего</w:t>
            </w:r>
          </w:p>
        </w:tc>
        <w:tc>
          <w:tcPr>
            <w:tcW w:w="1485" w:type="dxa"/>
            <w:tcBorders>
              <w:top w:val="nil"/>
              <w:left w:val="nil"/>
              <w:bottom w:val="single" w:sz="4" w:space="0" w:color="auto"/>
              <w:right w:val="single" w:sz="4" w:space="0" w:color="auto"/>
            </w:tcBorders>
            <w:shd w:val="clear" w:color="auto" w:fill="auto"/>
            <w:vAlign w:val="center"/>
            <w:hideMark/>
          </w:tcPr>
          <w:p w14:paraId="5111D1F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33AFF31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4 426 272</w:t>
            </w:r>
          </w:p>
        </w:tc>
        <w:tc>
          <w:tcPr>
            <w:tcW w:w="1877" w:type="dxa"/>
            <w:tcBorders>
              <w:top w:val="nil"/>
              <w:left w:val="nil"/>
              <w:bottom w:val="single" w:sz="4" w:space="0" w:color="auto"/>
              <w:right w:val="single" w:sz="4" w:space="0" w:color="auto"/>
            </w:tcBorders>
            <w:shd w:val="clear" w:color="000000" w:fill="FFFFFF"/>
            <w:noWrap/>
            <w:vAlign w:val="center"/>
            <w:hideMark/>
          </w:tcPr>
          <w:p w14:paraId="000D08A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5 005 209</w:t>
            </w:r>
          </w:p>
        </w:tc>
        <w:tc>
          <w:tcPr>
            <w:tcW w:w="1809" w:type="dxa"/>
            <w:tcBorders>
              <w:top w:val="nil"/>
              <w:left w:val="nil"/>
              <w:bottom w:val="single" w:sz="4" w:space="0" w:color="auto"/>
              <w:right w:val="single" w:sz="4" w:space="0" w:color="auto"/>
            </w:tcBorders>
            <w:shd w:val="clear" w:color="000000" w:fill="FFFFFF"/>
            <w:noWrap/>
            <w:vAlign w:val="center"/>
            <w:hideMark/>
          </w:tcPr>
          <w:p w14:paraId="0F11C5F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37E4394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578 937</w:t>
            </w:r>
          </w:p>
        </w:tc>
        <w:tc>
          <w:tcPr>
            <w:tcW w:w="2049" w:type="dxa"/>
            <w:tcBorders>
              <w:top w:val="nil"/>
              <w:left w:val="nil"/>
              <w:bottom w:val="single" w:sz="4" w:space="0" w:color="auto"/>
              <w:right w:val="single" w:sz="4" w:space="0" w:color="auto"/>
            </w:tcBorders>
            <w:shd w:val="clear" w:color="auto" w:fill="auto"/>
            <w:noWrap/>
            <w:vAlign w:val="center"/>
          </w:tcPr>
          <w:p w14:paraId="4976F25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471 340</w:t>
            </w:r>
          </w:p>
        </w:tc>
      </w:tr>
      <w:tr w:rsidR="005374CB" w:rsidRPr="00C13866" w14:paraId="5AAC7FBA"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3708DEE4"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Оплата услуг ПАО "ФСК ЕЭС"</w:t>
            </w:r>
          </w:p>
        </w:tc>
        <w:tc>
          <w:tcPr>
            <w:tcW w:w="1485" w:type="dxa"/>
            <w:tcBorders>
              <w:top w:val="nil"/>
              <w:left w:val="nil"/>
              <w:bottom w:val="single" w:sz="4" w:space="0" w:color="auto"/>
              <w:right w:val="single" w:sz="4" w:space="0" w:color="auto"/>
            </w:tcBorders>
            <w:shd w:val="clear" w:color="auto" w:fill="auto"/>
            <w:vAlign w:val="center"/>
            <w:hideMark/>
          </w:tcPr>
          <w:p w14:paraId="6A5BA92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5975B66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3 074 408</w:t>
            </w:r>
          </w:p>
        </w:tc>
        <w:tc>
          <w:tcPr>
            <w:tcW w:w="1877" w:type="dxa"/>
            <w:tcBorders>
              <w:top w:val="nil"/>
              <w:left w:val="nil"/>
              <w:bottom w:val="single" w:sz="4" w:space="0" w:color="auto"/>
              <w:right w:val="single" w:sz="4" w:space="0" w:color="auto"/>
            </w:tcBorders>
            <w:shd w:val="clear" w:color="000000" w:fill="FFFFFF"/>
            <w:noWrap/>
            <w:vAlign w:val="center"/>
            <w:hideMark/>
          </w:tcPr>
          <w:p w14:paraId="13E2865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3 153 319</w:t>
            </w:r>
          </w:p>
        </w:tc>
        <w:tc>
          <w:tcPr>
            <w:tcW w:w="1809" w:type="dxa"/>
            <w:tcBorders>
              <w:top w:val="nil"/>
              <w:left w:val="nil"/>
              <w:bottom w:val="single" w:sz="4" w:space="0" w:color="auto"/>
              <w:right w:val="single" w:sz="4" w:space="0" w:color="auto"/>
            </w:tcBorders>
            <w:shd w:val="clear" w:color="000000" w:fill="FFFFFF"/>
            <w:noWrap/>
            <w:vAlign w:val="center"/>
            <w:hideMark/>
          </w:tcPr>
          <w:p w14:paraId="7447E4E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05249DE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78 911</w:t>
            </w:r>
          </w:p>
        </w:tc>
        <w:tc>
          <w:tcPr>
            <w:tcW w:w="2049" w:type="dxa"/>
            <w:tcBorders>
              <w:top w:val="nil"/>
              <w:left w:val="nil"/>
              <w:bottom w:val="single" w:sz="4" w:space="0" w:color="auto"/>
              <w:right w:val="single" w:sz="4" w:space="0" w:color="auto"/>
            </w:tcBorders>
            <w:shd w:val="clear" w:color="auto" w:fill="auto"/>
            <w:noWrap/>
            <w:vAlign w:val="center"/>
          </w:tcPr>
          <w:p w14:paraId="68CB4F4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78 911</w:t>
            </w:r>
          </w:p>
        </w:tc>
      </w:tr>
      <w:tr w:rsidR="005374CB" w:rsidRPr="00C13866" w14:paraId="6B8DB1B5" w14:textId="77777777" w:rsidTr="00E06D49">
        <w:trPr>
          <w:trHeight w:val="51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26ACD9DD"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Неподконтрольные расходы без учета оплаты услуг ПАО "ФСК ЕЭС"</w:t>
            </w:r>
          </w:p>
        </w:tc>
        <w:tc>
          <w:tcPr>
            <w:tcW w:w="1485" w:type="dxa"/>
            <w:tcBorders>
              <w:top w:val="nil"/>
              <w:left w:val="nil"/>
              <w:bottom w:val="single" w:sz="4" w:space="0" w:color="auto"/>
              <w:right w:val="single" w:sz="4" w:space="0" w:color="auto"/>
            </w:tcBorders>
            <w:shd w:val="clear" w:color="auto" w:fill="auto"/>
            <w:vAlign w:val="center"/>
            <w:hideMark/>
          </w:tcPr>
          <w:p w14:paraId="502EBE3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786" w:type="dxa"/>
            <w:tcBorders>
              <w:top w:val="nil"/>
              <w:left w:val="nil"/>
              <w:bottom w:val="single" w:sz="4" w:space="0" w:color="auto"/>
              <w:right w:val="single" w:sz="4" w:space="0" w:color="auto"/>
            </w:tcBorders>
            <w:shd w:val="clear" w:color="000000" w:fill="FFFFFF"/>
            <w:noWrap/>
            <w:vAlign w:val="center"/>
            <w:hideMark/>
          </w:tcPr>
          <w:p w14:paraId="2C44100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1 351 864</w:t>
            </w:r>
          </w:p>
        </w:tc>
        <w:tc>
          <w:tcPr>
            <w:tcW w:w="1877" w:type="dxa"/>
            <w:tcBorders>
              <w:top w:val="nil"/>
              <w:left w:val="nil"/>
              <w:bottom w:val="single" w:sz="4" w:space="0" w:color="auto"/>
              <w:right w:val="single" w:sz="4" w:space="0" w:color="auto"/>
            </w:tcBorders>
            <w:shd w:val="clear" w:color="000000" w:fill="FFFFFF"/>
            <w:noWrap/>
            <w:vAlign w:val="center"/>
            <w:hideMark/>
          </w:tcPr>
          <w:p w14:paraId="4A27EAC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1 851 890</w:t>
            </w:r>
          </w:p>
        </w:tc>
        <w:tc>
          <w:tcPr>
            <w:tcW w:w="1809" w:type="dxa"/>
            <w:tcBorders>
              <w:top w:val="nil"/>
              <w:left w:val="nil"/>
              <w:bottom w:val="single" w:sz="4" w:space="0" w:color="auto"/>
              <w:right w:val="single" w:sz="4" w:space="0" w:color="auto"/>
            </w:tcBorders>
            <w:shd w:val="clear" w:color="000000" w:fill="FFFFFF"/>
            <w:noWrap/>
            <w:vAlign w:val="center"/>
            <w:hideMark/>
          </w:tcPr>
          <w:p w14:paraId="7865E4D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1 854 591</w:t>
            </w:r>
          </w:p>
        </w:tc>
        <w:tc>
          <w:tcPr>
            <w:tcW w:w="1639" w:type="dxa"/>
            <w:tcBorders>
              <w:top w:val="nil"/>
              <w:left w:val="nil"/>
              <w:bottom w:val="single" w:sz="4" w:space="0" w:color="auto"/>
              <w:right w:val="single" w:sz="4" w:space="0" w:color="auto"/>
            </w:tcBorders>
            <w:shd w:val="clear" w:color="auto" w:fill="auto"/>
            <w:noWrap/>
            <w:vAlign w:val="center"/>
            <w:hideMark/>
          </w:tcPr>
          <w:p w14:paraId="780A3B6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х</w:t>
            </w:r>
          </w:p>
        </w:tc>
        <w:tc>
          <w:tcPr>
            <w:tcW w:w="2049" w:type="dxa"/>
            <w:tcBorders>
              <w:top w:val="nil"/>
              <w:left w:val="nil"/>
              <w:bottom w:val="single" w:sz="4" w:space="0" w:color="auto"/>
              <w:right w:val="single" w:sz="4" w:space="0" w:color="auto"/>
            </w:tcBorders>
            <w:shd w:val="clear" w:color="auto" w:fill="auto"/>
            <w:noWrap/>
            <w:vAlign w:val="center"/>
          </w:tcPr>
          <w:p w14:paraId="3B95594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6BCC1830"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hideMark/>
          </w:tcPr>
          <w:p w14:paraId="35E75534"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xml:space="preserve">Плата за аренду имущества </w:t>
            </w:r>
          </w:p>
        </w:tc>
        <w:tc>
          <w:tcPr>
            <w:tcW w:w="1485" w:type="dxa"/>
            <w:tcBorders>
              <w:top w:val="nil"/>
              <w:left w:val="nil"/>
              <w:bottom w:val="single" w:sz="4" w:space="0" w:color="auto"/>
              <w:right w:val="single" w:sz="4" w:space="0" w:color="auto"/>
            </w:tcBorders>
            <w:shd w:val="clear" w:color="auto" w:fill="auto"/>
            <w:vAlign w:val="center"/>
            <w:hideMark/>
          </w:tcPr>
          <w:p w14:paraId="06BC8DD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0A999AA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119 877</w:t>
            </w:r>
          </w:p>
        </w:tc>
        <w:tc>
          <w:tcPr>
            <w:tcW w:w="1877" w:type="dxa"/>
            <w:tcBorders>
              <w:top w:val="nil"/>
              <w:left w:val="nil"/>
              <w:bottom w:val="single" w:sz="4" w:space="0" w:color="auto"/>
              <w:right w:val="single" w:sz="4" w:space="0" w:color="auto"/>
            </w:tcBorders>
            <w:shd w:val="clear" w:color="000000" w:fill="FFFFFF"/>
            <w:noWrap/>
            <w:vAlign w:val="center"/>
            <w:hideMark/>
          </w:tcPr>
          <w:p w14:paraId="41CE47E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167 138</w:t>
            </w:r>
          </w:p>
        </w:tc>
        <w:tc>
          <w:tcPr>
            <w:tcW w:w="1809" w:type="dxa"/>
            <w:tcBorders>
              <w:top w:val="nil"/>
              <w:left w:val="nil"/>
              <w:bottom w:val="single" w:sz="4" w:space="0" w:color="auto"/>
              <w:right w:val="single" w:sz="4" w:space="0" w:color="auto"/>
            </w:tcBorders>
            <w:shd w:val="clear" w:color="000000" w:fill="FFFFFF"/>
            <w:noWrap/>
            <w:vAlign w:val="center"/>
            <w:hideMark/>
          </w:tcPr>
          <w:p w14:paraId="21A8C62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169 839</w:t>
            </w:r>
          </w:p>
        </w:tc>
        <w:tc>
          <w:tcPr>
            <w:tcW w:w="1639" w:type="dxa"/>
            <w:tcBorders>
              <w:top w:val="nil"/>
              <w:left w:val="nil"/>
              <w:bottom w:val="single" w:sz="4" w:space="0" w:color="auto"/>
              <w:right w:val="single" w:sz="4" w:space="0" w:color="auto"/>
            </w:tcBorders>
            <w:shd w:val="clear" w:color="auto" w:fill="auto"/>
            <w:noWrap/>
            <w:vAlign w:val="center"/>
            <w:hideMark/>
          </w:tcPr>
          <w:p w14:paraId="62C6953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47 261</w:t>
            </w:r>
          </w:p>
        </w:tc>
        <w:tc>
          <w:tcPr>
            <w:tcW w:w="2049" w:type="dxa"/>
            <w:tcBorders>
              <w:top w:val="nil"/>
              <w:left w:val="nil"/>
              <w:bottom w:val="single" w:sz="4" w:space="0" w:color="auto"/>
              <w:right w:val="single" w:sz="4" w:space="0" w:color="auto"/>
            </w:tcBorders>
            <w:shd w:val="clear" w:color="auto" w:fill="auto"/>
            <w:noWrap/>
            <w:vAlign w:val="center"/>
          </w:tcPr>
          <w:p w14:paraId="7757510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32 794</w:t>
            </w:r>
          </w:p>
        </w:tc>
      </w:tr>
      <w:tr w:rsidR="005374CB" w:rsidRPr="00C13866" w14:paraId="126F2DDA"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hideMark/>
          </w:tcPr>
          <w:p w14:paraId="0FC8CE85"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Налоги всего, в том числе:</w:t>
            </w:r>
          </w:p>
        </w:tc>
        <w:tc>
          <w:tcPr>
            <w:tcW w:w="1485" w:type="dxa"/>
            <w:tcBorders>
              <w:top w:val="nil"/>
              <w:left w:val="nil"/>
              <w:bottom w:val="single" w:sz="4" w:space="0" w:color="auto"/>
              <w:right w:val="single" w:sz="4" w:space="0" w:color="auto"/>
            </w:tcBorders>
            <w:shd w:val="clear" w:color="auto" w:fill="auto"/>
            <w:vAlign w:val="center"/>
            <w:hideMark/>
          </w:tcPr>
          <w:p w14:paraId="25A7792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24DF361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192 333</w:t>
            </w:r>
          </w:p>
        </w:tc>
        <w:tc>
          <w:tcPr>
            <w:tcW w:w="1877" w:type="dxa"/>
            <w:tcBorders>
              <w:top w:val="nil"/>
              <w:left w:val="nil"/>
              <w:bottom w:val="single" w:sz="4" w:space="0" w:color="auto"/>
              <w:right w:val="single" w:sz="4" w:space="0" w:color="auto"/>
            </w:tcBorders>
            <w:shd w:val="clear" w:color="000000" w:fill="FFFFFF"/>
            <w:noWrap/>
            <w:vAlign w:val="center"/>
            <w:hideMark/>
          </w:tcPr>
          <w:p w14:paraId="222AEC4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176 016</w:t>
            </w:r>
          </w:p>
        </w:tc>
        <w:tc>
          <w:tcPr>
            <w:tcW w:w="1809" w:type="dxa"/>
            <w:tcBorders>
              <w:top w:val="nil"/>
              <w:left w:val="nil"/>
              <w:bottom w:val="single" w:sz="4" w:space="0" w:color="auto"/>
              <w:right w:val="single" w:sz="4" w:space="0" w:color="auto"/>
            </w:tcBorders>
            <w:shd w:val="clear" w:color="000000" w:fill="FFFFFF"/>
            <w:noWrap/>
            <w:vAlign w:val="center"/>
            <w:hideMark/>
          </w:tcPr>
          <w:p w14:paraId="63B7CE3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176 016</w:t>
            </w:r>
          </w:p>
        </w:tc>
        <w:tc>
          <w:tcPr>
            <w:tcW w:w="1639" w:type="dxa"/>
            <w:tcBorders>
              <w:top w:val="nil"/>
              <w:left w:val="nil"/>
              <w:bottom w:val="single" w:sz="4" w:space="0" w:color="auto"/>
              <w:right w:val="single" w:sz="4" w:space="0" w:color="auto"/>
            </w:tcBorders>
            <w:shd w:val="clear" w:color="auto" w:fill="auto"/>
            <w:noWrap/>
            <w:vAlign w:val="center"/>
            <w:hideMark/>
          </w:tcPr>
          <w:p w14:paraId="1D6EED1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-16 317</w:t>
            </w:r>
          </w:p>
        </w:tc>
        <w:tc>
          <w:tcPr>
            <w:tcW w:w="2049" w:type="dxa"/>
            <w:tcBorders>
              <w:top w:val="nil"/>
              <w:left w:val="nil"/>
              <w:bottom w:val="single" w:sz="4" w:space="0" w:color="auto"/>
              <w:right w:val="single" w:sz="4" w:space="0" w:color="auto"/>
            </w:tcBorders>
            <w:shd w:val="clear" w:color="auto" w:fill="auto"/>
            <w:noWrap/>
            <w:vAlign w:val="center"/>
          </w:tcPr>
          <w:p w14:paraId="4389A44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-16 317</w:t>
            </w:r>
          </w:p>
        </w:tc>
      </w:tr>
      <w:tr w:rsidR="005374CB" w:rsidRPr="00C13866" w14:paraId="058FB1E9"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hideMark/>
          </w:tcPr>
          <w:p w14:paraId="4E3ECEAC" w14:textId="77777777" w:rsidR="005374CB" w:rsidRPr="00C13866" w:rsidRDefault="005374CB" w:rsidP="00E06D49">
            <w:pPr>
              <w:spacing w:after="0" w:line="240" w:lineRule="auto"/>
              <w:jc w:val="right"/>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плата за землю</w:t>
            </w:r>
          </w:p>
        </w:tc>
        <w:tc>
          <w:tcPr>
            <w:tcW w:w="1485" w:type="dxa"/>
            <w:tcBorders>
              <w:top w:val="nil"/>
              <w:left w:val="nil"/>
              <w:bottom w:val="single" w:sz="4" w:space="0" w:color="auto"/>
              <w:right w:val="single" w:sz="4" w:space="0" w:color="auto"/>
            </w:tcBorders>
            <w:shd w:val="clear" w:color="auto" w:fill="auto"/>
            <w:vAlign w:val="center"/>
            <w:hideMark/>
          </w:tcPr>
          <w:p w14:paraId="5A8B8B7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3671BB5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5 064</w:t>
            </w:r>
          </w:p>
        </w:tc>
        <w:tc>
          <w:tcPr>
            <w:tcW w:w="1877" w:type="dxa"/>
            <w:tcBorders>
              <w:top w:val="nil"/>
              <w:left w:val="nil"/>
              <w:bottom w:val="single" w:sz="4" w:space="0" w:color="auto"/>
              <w:right w:val="single" w:sz="4" w:space="0" w:color="auto"/>
            </w:tcBorders>
            <w:shd w:val="clear" w:color="000000" w:fill="FFFFFF"/>
            <w:noWrap/>
            <w:vAlign w:val="center"/>
            <w:hideMark/>
          </w:tcPr>
          <w:p w14:paraId="442D603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4 847</w:t>
            </w:r>
          </w:p>
        </w:tc>
        <w:tc>
          <w:tcPr>
            <w:tcW w:w="1809" w:type="dxa"/>
            <w:tcBorders>
              <w:top w:val="nil"/>
              <w:left w:val="nil"/>
              <w:bottom w:val="single" w:sz="4" w:space="0" w:color="auto"/>
              <w:right w:val="single" w:sz="4" w:space="0" w:color="auto"/>
            </w:tcBorders>
            <w:shd w:val="clear" w:color="000000" w:fill="FFFFFF"/>
            <w:noWrap/>
            <w:vAlign w:val="center"/>
            <w:hideMark/>
          </w:tcPr>
          <w:p w14:paraId="1BD0BC6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31D88B8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-217</w:t>
            </w:r>
          </w:p>
        </w:tc>
        <w:tc>
          <w:tcPr>
            <w:tcW w:w="2049" w:type="dxa"/>
            <w:tcBorders>
              <w:top w:val="nil"/>
              <w:left w:val="nil"/>
              <w:bottom w:val="single" w:sz="4" w:space="0" w:color="auto"/>
              <w:right w:val="single" w:sz="4" w:space="0" w:color="auto"/>
            </w:tcBorders>
            <w:shd w:val="clear" w:color="auto" w:fill="auto"/>
            <w:noWrap/>
            <w:vAlign w:val="center"/>
          </w:tcPr>
          <w:p w14:paraId="5B6D277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-217</w:t>
            </w:r>
          </w:p>
        </w:tc>
      </w:tr>
      <w:tr w:rsidR="005374CB" w:rsidRPr="00C13866" w14:paraId="30E0474C"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hideMark/>
          </w:tcPr>
          <w:p w14:paraId="74A8FB87" w14:textId="77777777" w:rsidR="005374CB" w:rsidRPr="00C13866" w:rsidRDefault="005374CB" w:rsidP="00E06D49">
            <w:pPr>
              <w:spacing w:after="0" w:line="240" w:lineRule="auto"/>
              <w:jc w:val="right"/>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налог на имущество</w:t>
            </w:r>
          </w:p>
        </w:tc>
        <w:tc>
          <w:tcPr>
            <w:tcW w:w="1485" w:type="dxa"/>
            <w:tcBorders>
              <w:top w:val="nil"/>
              <w:left w:val="nil"/>
              <w:bottom w:val="single" w:sz="4" w:space="0" w:color="auto"/>
              <w:right w:val="single" w:sz="4" w:space="0" w:color="auto"/>
            </w:tcBorders>
            <w:shd w:val="clear" w:color="auto" w:fill="auto"/>
            <w:vAlign w:val="center"/>
            <w:hideMark/>
          </w:tcPr>
          <w:p w14:paraId="11C6599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0168A15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183 146</w:t>
            </w:r>
          </w:p>
        </w:tc>
        <w:tc>
          <w:tcPr>
            <w:tcW w:w="1877" w:type="dxa"/>
            <w:tcBorders>
              <w:top w:val="nil"/>
              <w:left w:val="nil"/>
              <w:bottom w:val="single" w:sz="4" w:space="0" w:color="auto"/>
              <w:right w:val="single" w:sz="4" w:space="0" w:color="auto"/>
            </w:tcBorders>
            <w:shd w:val="clear" w:color="000000" w:fill="FFFFFF"/>
            <w:noWrap/>
            <w:vAlign w:val="center"/>
            <w:hideMark/>
          </w:tcPr>
          <w:p w14:paraId="2602877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167 464</w:t>
            </w:r>
          </w:p>
        </w:tc>
        <w:tc>
          <w:tcPr>
            <w:tcW w:w="1809" w:type="dxa"/>
            <w:tcBorders>
              <w:top w:val="nil"/>
              <w:left w:val="nil"/>
              <w:bottom w:val="single" w:sz="4" w:space="0" w:color="auto"/>
              <w:right w:val="single" w:sz="4" w:space="0" w:color="auto"/>
            </w:tcBorders>
            <w:shd w:val="clear" w:color="000000" w:fill="FFFFFF"/>
            <w:noWrap/>
            <w:vAlign w:val="center"/>
            <w:hideMark/>
          </w:tcPr>
          <w:p w14:paraId="4A1463B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0B41FCE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-15 682</w:t>
            </w:r>
          </w:p>
        </w:tc>
        <w:tc>
          <w:tcPr>
            <w:tcW w:w="2049" w:type="dxa"/>
            <w:tcBorders>
              <w:top w:val="nil"/>
              <w:left w:val="nil"/>
              <w:bottom w:val="single" w:sz="4" w:space="0" w:color="auto"/>
              <w:right w:val="single" w:sz="4" w:space="0" w:color="auto"/>
            </w:tcBorders>
            <w:shd w:val="clear" w:color="auto" w:fill="auto"/>
            <w:noWrap/>
            <w:vAlign w:val="center"/>
          </w:tcPr>
          <w:p w14:paraId="7D90A39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-15 682</w:t>
            </w:r>
          </w:p>
        </w:tc>
      </w:tr>
      <w:tr w:rsidR="005374CB" w:rsidRPr="00C13866" w14:paraId="449090BF"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hideMark/>
          </w:tcPr>
          <w:p w14:paraId="271C030E" w14:textId="77777777" w:rsidR="005374CB" w:rsidRPr="00C13866" w:rsidRDefault="005374CB" w:rsidP="00E06D49">
            <w:pPr>
              <w:spacing w:after="0" w:line="240" w:lineRule="auto"/>
              <w:jc w:val="right"/>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прочие налоги и сборы</w:t>
            </w:r>
          </w:p>
        </w:tc>
        <w:tc>
          <w:tcPr>
            <w:tcW w:w="1485" w:type="dxa"/>
            <w:tcBorders>
              <w:top w:val="nil"/>
              <w:left w:val="nil"/>
              <w:bottom w:val="single" w:sz="4" w:space="0" w:color="auto"/>
              <w:right w:val="single" w:sz="4" w:space="0" w:color="auto"/>
            </w:tcBorders>
            <w:shd w:val="clear" w:color="auto" w:fill="auto"/>
            <w:vAlign w:val="center"/>
            <w:hideMark/>
          </w:tcPr>
          <w:p w14:paraId="78ADFEC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46134E0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4 123</w:t>
            </w:r>
          </w:p>
        </w:tc>
        <w:tc>
          <w:tcPr>
            <w:tcW w:w="1877" w:type="dxa"/>
            <w:tcBorders>
              <w:top w:val="nil"/>
              <w:left w:val="nil"/>
              <w:bottom w:val="single" w:sz="4" w:space="0" w:color="auto"/>
              <w:right w:val="single" w:sz="4" w:space="0" w:color="auto"/>
            </w:tcBorders>
            <w:shd w:val="clear" w:color="000000" w:fill="FFFFFF"/>
            <w:noWrap/>
            <w:vAlign w:val="center"/>
            <w:hideMark/>
          </w:tcPr>
          <w:p w14:paraId="6DA5AF5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3 705</w:t>
            </w:r>
          </w:p>
        </w:tc>
        <w:tc>
          <w:tcPr>
            <w:tcW w:w="1809" w:type="dxa"/>
            <w:tcBorders>
              <w:top w:val="nil"/>
              <w:left w:val="nil"/>
              <w:bottom w:val="single" w:sz="4" w:space="0" w:color="auto"/>
              <w:right w:val="single" w:sz="4" w:space="0" w:color="auto"/>
            </w:tcBorders>
            <w:shd w:val="clear" w:color="000000" w:fill="FFFFFF"/>
            <w:noWrap/>
            <w:vAlign w:val="center"/>
            <w:hideMark/>
          </w:tcPr>
          <w:p w14:paraId="0843C6E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2B31D41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-418</w:t>
            </w:r>
          </w:p>
        </w:tc>
        <w:tc>
          <w:tcPr>
            <w:tcW w:w="2049" w:type="dxa"/>
            <w:tcBorders>
              <w:top w:val="nil"/>
              <w:left w:val="nil"/>
              <w:bottom w:val="single" w:sz="4" w:space="0" w:color="auto"/>
              <w:right w:val="single" w:sz="4" w:space="0" w:color="auto"/>
            </w:tcBorders>
            <w:shd w:val="clear" w:color="auto" w:fill="auto"/>
            <w:noWrap/>
            <w:vAlign w:val="center"/>
          </w:tcPr>
          <w:p w14:paraId="31A2908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-418</w:t>
            </w:r>
          </w:p>
        </w:tc>
      </w:tr>
      <w:tr w:rsidR="005374CB" w:rsidRPr="00C13866" w14:paraId="3DC79ACE"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790DBE35"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Отчисления на социальные нужды (ЕСН)</w:t>
            </w:r>
          </w:p>
        </w:tc>
        <w:tc>
          <w:tcPr>
            <w:tcW w:w="1485" w:type="dxa"/>
            <w:tcBorders>
              <w:top w:val="nil"/>
              <w:left w:val="nil"/>
              <w:bottom w:val="single" w:sz="4" w:space="0" w:color="auto"/>
              <w:right w:val="single" w:sz="4" w:space="0" w:color="auto"/>
            </w:tcBorders>
            <w:shd w:val="clear" w:color="auto" w:fill="auto"/>
            <w:vAlign w:val="center"/>
            <w:hideMark/>
          </w:tcPr>
          <w:p w14:paraId="1F46FAC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010E8F9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564 730</w:t>
            </w:r>
          </w:p>
        </w:tc>
        <w:tc>
          <w:tcPr>
            <w:tcW w:w="1877" w:type="dxa"/>
            <w:tcBorders>
              <w:top w:val="nil"/>
              <w:left w:val="nil"/>
              <w:bottom w:val="single" w:sz="4" w:space="0" w:color="auto"/>
              <w:right w:val="single" w:sz="4" w:space="0" w:color="auto"/>
            </w:tcBorders>
            <w:shd w:val="clear" w:color="000000" w:fill="FFFFFF"/>
            <w:noWrap/>
            <w:vAlign w:val="center"/>
            <w:hideMark/>
          </w:tcPr>
          <w:p w14:paraId="26A64BC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701 838</w:t>
            </w:r>
          </w:p>
        </w:tc>
        <w:tc>
          <w:tcPr>
            <w:tcW w:w="1809" w:type="dxa"/>
            <w:tcBorders>
              <w:top w:val="nil"/>
              <w:left w:val="nil"/>
              <w:bottom w:val="single" w:sz="4" w:space="0" w:color="auto"/>
              <w:right w:val="single" w:sz="4" w:space="0" w:color="auto"/>
            </w:tcBorders>
            <w:shd w:val="clear" w:color="000000" w:fill="FFFFFF"/>
            <w:noWrap/>
            <w:vAlign w:val="center"/>
            <w:hideMark/>
          </w:tcPr>
          <w:p w14:paraId="54B6ABB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701 838</w:t>
            </w:r>
          </w:p>
        </w:tc>
        <w:tc>
          <w:tcPr>
            <w:tcW w:w="1639" w:type="dxa"/>
            <w:tcBorders>
              <w:top w:val="nil"/>
              <w:left w:val="nil"/>
              <w:bottom w:val="single" w:sz="4" w:space="0" w:color="auto"/>
              <w:right w:val="single" w:sz="4" w:space="0" w:color="auto"/>
            </w:tcBorders>
            <w:shd w:val="clear" w:color="auto" w:fill="auto"/>
            <w:noWrap/>
            <w:vAlign w:val="center"/>
            <w:hideMark/>
          </w:tcPr>
          <w:p w14:paraId="7EE5C82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137 108</w:t>
            </w:r>
          </w:p>
        </w:tc>
        <w:tc>
          <w:tcPr>
            <w:tcW w:w="2049" w:type="dxa"/>
            <w:tcBorders>
              <w:top w:val="nil"/>
              <w:left w:val="nil"/>
              <w:bottom w:val="single" w:sz="4" w:space="0" w:color="auto"/>
              <w:right w:val="single" w:sz="4" w:space="0" w:color="auto"/>
            </w:tcBorders>
            <w:shd w:val="clear" w:color="auto" w:fill="auto"/>
            <w:noWrap/>
            <w:vAlign w:val="center"/>
          </w:tcPr>
          <w:p w14:paraId="503C8BA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35 041</w:t>
            </w:r>
          </w:p>
        </w:tc>
      </w:tr>
      <w:tr w:rsidR="005374CB" w:rsidRPr="00C13866" w14:paraId="1195D273" w14:textId="77777777" w:rsidTr="00E06D49">
        <w:trPr>
          <w:trHeight w:val="48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2D8AAFB2"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Налог на прибыль (в части услуг по передаче электрической энергии)</w:t>
            </w:r>
          </w:p>
        </w:tc>
        <w:tc>
          <w:tcPr>
            <w:tcW w:w="1485" w:type="dxa"/>
            <w:tcBorders>
              <w:top w:val="nil"/>
              <w:left w:val="nil"/>
              <w:bottom w:val="single" w:sz="4" w:space="0" w:color="auto"/>
              <w:right w:val="single" w:sz="4" w:space="0" w:color="auto"/>
            </w:tcBorders>
            <w:shd w:val="clear" w:color="auto" w:fill="auto"/>
            <w:vAlign w:val="center"/>
            <w:hideMark/>
          </w:tcPr>
          <w:p w14:paraId="3C8317D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0C36FE6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7 430</w:t>
            </w:r>
          </w:p>
        </w:tc>
        <w:tc>
          <w:tcPr>
            <w:tcW w:w="1877" w:type="dxa"/>
            <w:tcBorders>
              <w:top w:val="nil"/>
              <w:left w:val="nil"/>
              <w:bottom w:val="single" w:sz="4" w:space="0" w:color="auto"/>
              <w:right w:val="single" w:sz="4" w:space="0" w:color="auto"/>
            </w:tcBorders>
            <w:shd w:val="clear" w:color="000000" w:fill="FFFFFF"/>
            <w:noWrap/>
            <w:vAlign w:val="center"/>
            <w:hideMark/>
          </w:tcPr>
          <w:p w14:paraId="34C9B69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221 143</w:t>
            </w:r>
          </w:p>
        </w:tc>
        <w:tc>
          <w:tcPr>
            <w:tcW w:w="1809" w:type="dxa"/>
            <w:tcBorders>
              <w:top w:val="nil"/>
              <w:left w:val="nil"/>
              <w:bottom w:val="single" w:sz="4" w:space="0" w:color="auto"/>
              <w:right w:val="single" w:sz="4" w:space="0" w:color="auto"/>
            </w:tcBorders>
            <w:shd w:val="clear" w:color="000000" w:fill="FFFFFF"/>
            <w:noWrap/>
            <w:vAlign w:val="center"/>
            <w:hideMark/>
          </w:tcPr>
          <w:p w14:paraId="396D9EA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221 143</w:t>
            </w:r>
          </w:p>
        </w:tc>
        <w:tc>
          <w:tcPr>
            <w:tcW w:w="1639" w:type="dxa"/>
            <w:tcBorders>
              <w:top w:val="nil"/>
              <w:left w:val="nil"/>
              <w:bottom w:val="single" w:sz="4" w:space="0" w:color="auto"/>
              <w:right w:val="single" w:sz="4" w:space="0" w:color="auto"/>
            </w:tcBorders>
            <w:shd w:val="clear" w:color="auto" w:fill="auto"/>
            <w:noWrap/>
            <w:vAlign w:val="center"/>
            <w:hideMark/>
          </w:tcPr>
          <w:p w14:paraId="3D6C85E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213 713</w:t>
            </w:r>
          </w:p>
        </w:tc>
        <w:tc>
          <w:tcPr>
            <w:tcW w:w="2049" w:type="dxa"/>
            <w:tcBorders>
              <w:top w:val="nil"/>
              <w:left w:val="nil"/>
              <w:bottom w:val="single" w:sz="4" w:space="0" w:color="auto"/>
              <w:right w:val="single" w:sz="4" w:space="0" w:color="auto"/>
            </w:tcBorders>
            <w:shd w:val="clear" w:color="auto" w:fill="auto"/>
            <w:noWrap/>
            <w:vAlign w:val="center"/>
          </w:tcPr>
          <w:p w14:paraId="07598D7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340 911</w:t>
            </w:r>
          </w:p>
        </w:tc>
      </w:tr>
      <w:tr w:rsidR="005374CB" w:rsidRPr="00C13866" w14:paraId="2F2BCF4C" w14:textId="77777777" w:rsidTr="00E06D49">
        <w:trPr>
          <w:trHeight w:val="48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3BB737AE"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Недополученный по независящим причинам доход (+)/избыток средств (-)</w:t>
            </w:r>
          </w:p>
        </w:tc>
        <w:tc>
          <w:tcPr>
            <w:tcW w:w="1485" w:type="dxa"/>
            <w:tcBorders>
              <w:top w:val="nil"/>
              <w:left w:val="nil"/>
              <w:bottom w:val="single" w:sz="4" w:space="0" w:color="auto"/>
              <w:right w:val="single" w:sz="4" w:space="0" w:color="auto"/>
            </w:tcBorders>
            <w:shd w:val="clear" w:color="auto" w:fill="auto"/>
            <w:vAlign w:val="center"/>
            <w:hideMark/>
          </w:tcPr>
          <w:p w14:paraId="7EDFE6F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6EADCE3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467 495</w:t>
            </w:r>
          </w:p>
        </w:tc>
        <w:tc>
          <w:tcPr>
            <w:tcW w:w="1877" w:type="dxa"/>
            <w:tcBorders>
              <w:top w:val="nil"/>
              <w:left w:val="nil"/>
              <w:bottom w:val="single" w:sz="4" w:space="0" w:color="auto"/>
              <w:right w:val="single" w:sz="4" w:space="0" w:color="auto"/>
            </w:tcBorders>
            <w:shd w:val="clear" w:color="000000" w:fill="FFFFFF"/>
            <w:noWrap/>
            <w:vAlign w:val="center"/>
            <w:hideMark/>
          </w:tcPr>
          <w:p w14:paraId="1CCC8D9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585 755</w:t>
            </w:r>
          </w:p>
        </w:tc>
        <w:tc>
          <w:tcPr>
            <w:tcW w:w="1809" w:type="dxa"/>
            <w:tcBorders>
              <w:top w:val="nil"/>
              <w:left w:val="nil"/>
              <w:bottom w:val="single" w:sz="4" w:space="0" w:color="auto"/>
              <w:right w:val="single" w:sz="4" w:space="0" w:color="auto"/>
            </w:tcBorders>
            <w:shd w:val="clear" w:color="000000" w:fill="FFFFFF"/>
            <w:noWrap/>
            <w:vAlign w:val="center"/>
            <w:hideMark/>
          </w:tcPr>
          <w:p w14:paraId="6E61891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585 755</w:t>
            </w:r>
          </w:p>
        </w:tc>
        <w:tc>
          <w:tcPr>
            <w:tcW w:w="1639" w:type="dxa"/>
            <w:tcBorders>
              <w:top w:val="nil"/>
              <w:left w:val="nil"/>
              <w:bottom w:val="single" w:sz="4" w:space="0" w:color="auto"/>
              <w:right w:val="single" w:sz="4" w:space="0" w:color="auto"/>
            </w:tcBorders>
            <w:shd w:val="clear" w:color="auto" w:fill="auto"/>
            <w:noWrap/>
            <w:vAlign w:val="center"/>
            <w:hideMark/>
          </w:tcPr>
          <w:p w14:paraId="2ED5150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х</w:t>
            </w:r>
          </w:p>
        </w:tc>
        <w:tc>
          <w:tcPr>
            <w:tcW w:w="2049" w:type="dxa"/>
            <w:tcBorders>
              <w:top w:val="nil"/>
              <w:left w:val="nil"/>
              <w:bottom w:val="single" w:sz="4" w:space="0" w:color="auto"/>
              <w:right w:val="single" w:sz="4" w:space="0" w:color="auto"/>
            </w:tcBorders>
            <w:shd w:val="clear" w:color="auto" w:fill="auto"/>
            <w:noWrap/>
            <w:vAlign w:val="center"/>
          </w:tcPr>
          <w:p w14:paraId="3F94166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5BFC229B"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3EBC6FB3"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в т. ч. выпадающие доходы от льготного ТП</w:t>
            </w:r>
          </w:p>
        </w:tc>
        <w:tc>
          <w:tcPr>
            <w:tcW w:w="1485" w:type="dxa"/>
            <w:tcBorders>
              <w:top w:val="nil"/>
              <w:left w:val="nil"/>
              <w:bottom w:val="single" w:sz="4" w:space="0" w:color="auto"/>
              <w:right w:val="single" w:sz="4" w:space="0" w:color="auto"/>
            </w:tcBorders>
            <w:shd w:val="clear" w:color="auto" w:fill="auto"/>
            <w:vAlign w:val="center"/>
            <w:hideMark/>
          </w:tcPr>
          <w:p w14:paraId="5E15FEB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0CDA9B4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90 442</w:t>
            </w:r>
          </w:p>
        </w:tc>
        <w:tc>
          <w:tcPr>
            <w:tcW w:w="1877" w:type="dxa"/>
            <w:tcBorders>
              <w:top w:val="nil"/>
              <w:left w:val="nil"/>
              <w:bottom w:val="single" w:sz="4" w:space="0" w:color="auto"/>
              <w:right w:val="single" w:sz="4" w:space="0" w:color="auto"/>
            </w:tcBorders>
            <w:shd w:val="clear" w:color="000000" w:fill="FFFFFF"/>
            <w:noWrap/>
            <w:vAlign w:val="center"/>
            <w:hideMark/>
          </w:tcPr>
          <w:p w14:paraId="398323D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208 702</w:t>
            </w:r>
          </w:p>
        </w:tc>
        <w:tc>
          <w:tcPr>
            <w:tcW w:w="1809" w:type="dxa"/>
            <w:tcBorders>
              <w:top w:val="nil"/>
              <w:left w:val="nil"/>
              <w:bottom w:val="single" w:sz="4" w:space="0" w:color="auto"/>
              <w:right w:val="single" w:sz="4" w:space="0" w:color="auto"/>
            </w:tcBorders>
            <w:shd w:val="clear" w:color="000000" w:fill="FFFFFF"/>
            <w:noWrap/>
            <w:vAlign w:val="center"/>
            <w:hideMark/>
          </w:tcPr>
          <w:p w14:paraId="7701F7E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х</w:t>
            </w:r>
          </w:p>
        </w:tc>
        <w:tc>
          <w:tcPr>
            <w:tcW w:w="1639" w:type="dxa"/>
            <w:tcBorders>
              <w:top w:val="nil"/>
              <w:left w:val="nil"/>
              <w:bottom w:val="single" w:sz="4" w:space="0" w:color="auto"/>
              <w:right w:val="single" w:sz="4" w:space="0" w:color="auto"/>
            </w:tcBorders>
            <w:shd w:val="clear" w:color="auto" w:fill="auto"/>
            <w:noWrap/>
            <w:vAlign w:val="center"/>
            <w:hideMark/>
          </w:tcPr>
          <w:p w14:paraId="218FE66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118 260</w:t>
            </w:r>
          </w:p>
        </w:tc>
        <w:tc>
          <w:tcPr>
            <w:tcW w:w="2049" w:type="dxa"/>
            <w:tcBorders>
              <w:top w:val="nil"/>
              <w:left w:val="nil"/>
              <w:bottom w:val="single" w:sz="4" w:space="0" w:color="auto"/>
              <w:right w:val="single" w:sz="4" w:space="0" w:color="auto"/>
            </w:tcBorders>
            <w:shd w:val="clear" w:color="auto" w:fill="auto"/>
            <w:noWrap/>
            <w:vAlign w:val="center"/>
          </w:tcPr>
          <w:p w14:paraId="2886F1E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48C2F926"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tcPr>
          <w:p w14:paraId="72C88AC4"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в т.ч. расходы по досудебному урегулированию споров</w:t>
            </w:r>
          </w:p>
        </w:tc>
        <w:tc>
          <w:tcPr>
            <w:tcW w:w="1485" w:type="dxa"/>
            <w:tcBorders>
              <w:top w:val="nil"/>
              <w:left w:val="nil"/>
              <w:bottom w:val="single" w:sz="4" w:space="0" w:color="auto"/>
              <w:right w:val="single" w:sz="4" w:space="0" w:color="auto"/>
            </w:tcBorders>
            <w:shd w:val="clear" w:color="auto" w:fill="auto"/>
            <w:vAlign w:val="center"/>
          </w:tcPr>
          <w:p w14:paraId="1280881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tcPr>
          <w:p w14:paraId="67F118F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377 053</w:t>
            </w:r>
          </w:p>
        </w:tc>
        <w:tc>
          <w:tcPr>
            <w:tcW w:w="1877" w:type="dxa"/>
            <w:tcBorders>
              <w:top w:val="nil"/>
              <w:left w:val="nil"/>
              <w:bottom w:val="single" w:sz="4" w:space="0" w:color="auto"/>
              <w:right w:val="single" w:sz="4" w:space="0" w:color="auto"/>
            </w:tcBorders>
            <w:shd w:val="clear" w:color="000000" w:fill="FFFFFF"/>
            <w:noWrap/>
            <w:vAlign w:val="center"/>
          </w:tcPr>
          <w:p w14:paraId="2756BFC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377 053</w:t>
            </w:r>
          </w:p>
        </w:tc>
        <w:tc>
          <w:tcPr>
            <w:tcW w:w="1809" w:type="dxa"/>
            <w:tcBorders>
              <w:top w:val="nil"/>
              <w:left w:val="nil"/>
              <w:bottom w:val="single" w:sz="4" w:space="0" w:color="auto"/>
              <w:right w:val="single" w:sz="4" w:space="0" w:color="auto"/>
            </w:tcBorders>
            <w:shd w:val="clear" w:color="000000" w:fill="FFFFFF"/>
            <w:noWrap/>
            <w:vAlign w:val="center"/>
          </w:tcPr>
          <w:p w14:paraId="4608E4A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639" w:type="dxa"/>
            <w:tcBorders>
              <w:top w:val="nil"/>
              <w:left w:val="nil"/>
              <w:bottom w:val="single" w:sz="4" w:space="0" w:color="auto"/>
              <w:right w:val="single" w:sz="4" w:space="0" w:color="auto"/>
            </w:tcBorders>
            <w:shd w:val="clear" w:color="auto" w:fill="auto"/>
            <w:noWrap/>
            <w:vAlign w:val="center"/>
          </w:tcPr>
          <w:p w14:paraId="5E39AC7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2049" w:type="dxa"/>
            <w:tcBorders>
              <w:top w:val="nil"/>
              <w:left w:val="nil"/>
              <w:bottom w:val="single" w:sz="4" w:space="0" w:color="auto"/>
              <w:right w:val="single" w:sz="4" w:space="0" w:color="auto"/>
            </w:tcBorders>
            <w:shd w:val="clear" w:color="auto" w:fill="auto"/>
            <w:noWrap/>
            <w:vAlign w:val="center"/>
          </w:tcPr>
          <w:p w14:paraId="659964F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2322338E"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7ADD0117"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Возврат капитала</w:t>
            </w:r>
          </w:p>
        </w:tc>
        <w:tc>
          <w:tcPr>
            <w:tcW w:w="1485" w:type="dxa"/>
            <w:tcBorders>
              <w:top w:val="nil"/>
              <w:left w:val="nil"/>
              <w:bottom w:val="single" w:sz="4" w:space="0" w:color="auto"/>
              <w:right w:val="single" w:sz="4" w:space="0" w:color="auto"/>
            </w:tcBorders>
            <w:shd w:val="clear" w:color="auto" w:fill="auto"/>
            <w:vAlign w:val="center"/>
            <w:hideMark/>
          </w:tcPr>
          <w:p w14:paraId="0B7FCAD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40955AC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2 784 925</w:t>
            </w:r>
          </w:p>
        </w:tc>
        <w:tc>
          <w:tcPr>
            <w:tcW w:w="1877" w:type="dxa"/>
            <w:tcBorders>
              <w:top w:val="nil"/>
              <w:left w:val="nil"/>
              <w:bottom w:val="single" w:sz="4" w:space="0" w:color="auto"/>
              <w:right w:val="single" w:sz="4" w:space="0" w:color="auto"/>
            </w:tcBorders>
            <w:shd w:val="clear" w:color="000000" w:fill="FFFFFF"/>
            <w:noWrap/>
            <w:vAlign w:val="center"/>
            <w:hideMark/>
          </w:tcPr>
          <w:p w14:paraId="3CC8080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2 784 925</w:t>
            </w:r>
          </w:p>
        </w:tc>
        <w:tc>
          <w:tcPr>
            <w:tcW w:w="1809" w:type="dxa"/>
            <w:tcBorders>
              <w:top w:val="nil"/>
              <w:left w:val="nil"/>
              <w:bottom w:val="single" w:sz="4" w:space="0" w:color="auto"/>
              <w:right w:val="single" w:sz="4" w:space="0" w:color="auto"/>
            </w:tcBorders>
            <w:shd w:val="clear" w:color="000000" w:fill="FFFFFF"/>
            <w:noWrap/>
            <w:vAlign w:val="center"/>
            <w:hideMark/>
          </w:tcPr>
          <w:p w14:paraId="60E9449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2 784 925</w:t>
            </w:r>
          </w:p>
        </w:tc>
        <w:tc>
          <w:tcPr>
            <w:tcW w:w="1639" w:type="dxa"/>
            <w:tcBorders>
              <w:top w:val="nil"/>
              <w:left w:val="nil"/>
              <w:bottom w:val="single" w:sz="4" w:space="0" w:color="auto"/>
              <w:right w:val="single" w:sz="4" w:space="0" w:color="auto"/>
            </w:tcBorders>
            <w:shd w:val="clear" w:color="auto" w:fill="auto"/>
            <w:noWrap/>
            <w:vAlign w:val="center"/>
            <w:hideMark/>
          </w:tcPr>
          <w:p w14:paraId="6FFA4B3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2049" w:type="dxa"/>
            <w:tcBorders>
              <w:top w:val="nil"/>
              <w:left w:val="nil"/>
              <w:bottom w:val="single" w:sz="4" w:space="0" w:color="auto"/>
              <w:right w:val="single" w:sz="4" w:space="0" w:color="auto"/>
            </w:tcBorders>
            <w:shd w:val="clear" w:color="auto" w:fill="auto"/>
            <w:noWrap/>
            <w:vAlign w:val="center"/>
            <w:hideMark/>
          </w:tcPr>
          <w:p w14:paraId="7023A948"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29AAA4B3"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7220A6EC"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Доход на капитал</w:t>
            </w:r>
          </w:p>
        </w:tc>
        <w:tc>
          <w:tcPr>
            <w:tcW w:w="1485" w:type="dxa"/>
            <w:tcBorders>
              <w:top w:val="nil"/>
              <w:left w:val="nil"/>
              <w:bottom w:val="single" w:sz="4" w:space="0" w:color="auto"/>
              <w:right w:val="single" w:sz="4" w:space="0" w:color="auto"/>
            </w:tcBorders>
            <w:shd w:val="clear" w:color="auto" w:fill="auto"/>
            <w:vAlign w:val="center"/>
            <w:hideMark/>
          </w:tcPr>
          <w:p w14:paraId="69B0B1D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3AA3FDC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3 025 525</w:t>
            </w:r>
          </w:p>
        </w:tc>
        <w:tc>
          <w:tcPr>
            <w:tcW w:w="1877" w:type="dxa"/>
            <w:tcBorders>
              <w:top w:val="nil"/>
              <w:left w:val="nil"/>
              <w:bottom w:val="single" w:sz="4" w:space="0" w:color="auto"/>
              <w:right w:val="single" w:sz="4" w:space="0" w:color="auto"/>
            </w:tcBorders>
            <w:shd w:val="clear" w:color="000000" w:fill="FFFFFF"/>
            <w:noWrap/>
            <w:vAlign w:val="center"/>
            <w:hideMark/>
          </w:tcPr>
          <w:p w14:paraId="404C296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3 025 525</w:t>
            </w:r>
          </w:p>
        </w:tc>
        <w:tc>
          <w:tcPr>
            <w:tcW w:w="1809" w:type="dxa"/>
            <w:tcBorders>
              <w:top w:val="nil"/>
              <w:left w:val="nil"/>
              <w:bottom w:val="single" w:sz="4" w:space="0" w:color="auto"/>
              <w:right w:val="single" w:sz="4" w:space="0" w:color="auto"/>
            </w:tcBorders>
            <w:shd w:val="clear" w:color="000000" w:fill="FFFFFF"/>
            <w:noWrap/>
            <w:vAlign w:val="center"/>
            <w:hideMark/>
          </w:tcPr>
          <w:p w14:paraId="44DDAB1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3 025 525</w:t>
            </w:r>
          </w:p>
        </w:tc>
        <w:tc>
          <w:tcPr>
            <w:tcW w:w="1639" w:type="dxa"/>
            <w:tcBorders>
              <w:top w:val="nil"/>
              <w:left w:val="nil"/>
              <w:bottom w:val="single" w:sz="4" w:space="0" w:color="auto"/>
              <w:right w:val="single" w:sz="4" w:space="0" w:color="auto"/>
            </w:tcBorders>
            <w:shd w:val="clear" w:color="auto" w:fill="auto"/>
            <w:noWrap/>
            <w:vAlign w:val="center"/>
            <w:hideMark/>
          </w:tcPr>
          <w:p w14:paraId="06F9543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2049" w:type="dxa"/>
            <w:tcBorders>
              <w:top w:val="nil"/>
              <w:left w:val="nil"/>
              <w:bottom w:val="single" w:sz="4" w:space="0" w:color="auto"/>
              <w:right w:val="single" w:sz="4" w:space="0" w:color="auto"/>
            </w:tcBorders>
            <w:shd w:val="clear" w:color="auto" w:fill="auto"/>
            <w:noWrap/>
            <w:vAlign w:val="center"/>
            <w:hideMark/>
          </w:tcPr>
          <w:p w14:paraId="261FB68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49164538" w14:textId="77777777" w:rsidTr="00E06D49">
        <w:trPr>
          <w:trHeight w:val="51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127D3555"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lastRenderedPageBreak/>
              <w:t>Корректировка на основе фактических данных (за 2016 год)</w:t>
            </w:r>
          </w:p>
        </w:tc>
        <w:tc>
          <w:tcPr>
            <w:tcW w:w="1485" w:type="dxa"/>
            <w:tcBorders>
              <w:top w:val="nil"/>
              <w:left w:val="nil"/>
              <w:bottom w:val="single" w:sz="4" w:space="0" w:color="auto"/>
              <w:right w:val="single" w:sz="4" w:space="0" w:color="auto"/>
            </w:tcBorders>
            <w:shd w:val="clear" w:color="auto" w:fill="auto"/>
            <w:vAlign w:val="center"/>
            <w:hideMark/>
          </w:tcPr>
          <w:p w14:paraId="6873AA3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3856AE0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762 036</w:t>
            </w:r>
          </w:p>
        </w:tc>
        <w:tc>
          <w:tcPr>
            <w:tcW w:w="1877" w:type="dxa"/>
            <w:tcBorders>
              <w:top w:val="nil"/>
              <w:left w:val="nil"/>
              <w:bottom w:val="single" w:sz="4" w:space="0" w:color="auto"/>
              <w:right w:val="single" w:sz="4" w:space="0" w:color="auto"/>
            </w:tcBorders>
            <w:shd w:val="clear" w:color="000000" w:fill="FFFFFF"/>
            <w:noWrap/>
            <w:vAlign w:val="center"/>
            <w:hideMark/>
          </w:tcPr>
          <w:p w14:paraId="705EB0B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762 036</w:t>
            </w:r>
          </w:p>
        </w:tc>
        <w:tc>
          <w:tcPr>
            <w:tcW w:w="1809" w:type="dxa"/>
            <w:tcBorders>
              <w:top w:val="nil"/>
              <w:left w:val="nil"/>
              <w:bottom w:val="single" w:sz="4" w:space="0" w:color="auto"/>
              <w:right w:val="single" w:sz="4" w:space="0" w:color="auto"/>
            </w:tcBorders>
            <w:shd w:val="clear" w:color="000000" w:fill="FFFFFF"/>
            <w:noWrap/>
            <w:vAlign w:val="center"/>
            <w:hideMark/>
          </w:tcPr>
          <w:p w14:paraId="7BAE071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762 036</w:t>
            </w:r>
          </w:p>
        </w:tc>
        <w:tc>
          <w:tcPr>
            <w:tcW w:w="1639" w:type="dxa"/>
            <w:tcBorders>
              <w:top w:val="nil"/>
              <w:left w:val="nil"/>
              <w:bottom w:val="single" w:sz="4" w:space="0" w:color="auto"/>
              <w:right w:val="single" w:sz="4" w:space="0" w:color="auto"/>
            </w:tcBorders>
            <w:shd w:val="clear" w:color="auto" w:fill="auto"/>
            <w:noWrap/>
            <w:vAlign w:val="center"/>
            <w:hideMark/>
          </w:tcPr>
          <w:p w14:paraId="5E53CB0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2049" w:type="dxa"/>
            <w:tcBorders>
              <w:top w:val="nil"/>
              <w:left w:val="nil"/>
              <w:bottom w:val="single" w:sz="4" w:space="0" w:color="auto"/>
              <w:right w:val="single" w:sz="4" w:space="0" w:color="auto"/>
            </w:tcBorders>
            <w:shd w:val="clear" w:color="auto" w:fill="auto"/>
            <w:noWrap/>
            <w:vAlign w:val="center"/>
            <w:hideMark/>
          </w:tcPr>
          <w:p w14:paraId="4FA0061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2DE7B09F"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766A5D44"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Сглаживание</w:t>
            </w:r>
          </w:p>
        </w:tc>
        <w:tc>
          <w:tcPr>
            <w:tcW w:w="1485" w:type="dxa"/>
            <w:tcBorders>
              <w:top w:val="nil"/>
              <w:left w:val="nil"/>
              <w:bottom w:val="single" w:sz="4" w:space="0" w:color="auto"/>
              <w:right w:val="single" w:sz="4" w:space="0" w:color="auto"/>
            </w:tcBorders>
            <w:shd w:val="clear" w:color="auto" w:fill="auto"/>
            <w:vAlign w:val="center"/>
            <w:hideMark/>
          </w:tcPr>
          <w:p w14:paraId="6988F76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46892F5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189 209</w:t>
            </w:r>
          </w:p>
        </w:tc>
        <w:tc>
          <w:tcPr>
            <w:tcW w:w="1877" w:type="dxa"/>
            <w:tcBorders>
              <w:top w:val="nil"/>
              <w:left w:val="nil"/>
              <w:bottom w:val="single" w:sz="4" w:space="0" w:color="auto"/>
              <w:right w:val="single" w:sz="4" w:space="0" w:color="auto"/>
            </w:tcBorders>
            <w:shd w:val="clear" w:color="000000" w:fill="FFFFFF"/>
            <w:noWrap/>
            <w:vAlign w:val="center"/>
            <w:hideMark/>
          </w:tcPr>
          <w:p w14:paraId="17EB256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189 209</w:t>
            </w:r>
          </w:p>
        </w:tc>
        <w:tc>
          <w:tcPr>
            <w:tcW w:w="1809" w:type="dxa"/>
            <w:tcBorders>
              <w:top w:val="nil"/>
              <w:left w:val="nil"/>
              <w:bottom w:val="single" w:sz="4" w:space="0" w:color="auto"/>
              <w:right w:val="single" w:sz="4" w:space="0" w:color="auto"/>
            </w:tcBorders>
            <w:shd w:val="clear" w:color="000000" w:fill="FFFFFF"/>
            <w:noWrap/>
            <w:vAlign w:val="center"/>
            <w:hideMark/>
          </w:tcPr>
          <w:p w14:paraId="3305DA39"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-2 466 701</w:t>
            </w:r>
          </w:p>
        </w:tc>
        <w:tc>
          <w:tcPr>
            <w:tcW w:w="1639" w:type="dxa"/>
            <w:tcBorders>
              <w:top w:val="nil"/>
              <w:left w:val="nil"/>
              <w:bottom w:val="single" w:sz="4" w:space="0" w:color="auto"/>
              <w:right w:val="single" w:sz="4" w:space="0" w:color="auto"/>
            </w:tcBorders>
            <w:shd w:val="clear" w:color="auto" w:fill="auto"/>
            <w:noWrap/>
            <w:vAlign w:val="center"/>
            <w:hideMark/>
          </w:tcPr>
          <w:p w14:paraId="02918A5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0</w:t>
            </w:r>
          </w:p>
        </w:tc>
        <w:tc>
          <w:tcPr>
            <w:tcW w:w="2049" w:type="dxa"/>
            <w:tcBorders>
              <w:top w:val="nil"/>
              <w:left w:val="nil"/>
              <w:bottom w:val="single" w:sz="4" w:space="0" w:color="auto"/>
              <w:right w:val="single" w:sz="4" w:space="0" w:color="auto"/>
            </w:tcBorders>
            <w:shd w:val="clear" w:color="auto" w:fill="auto"/>
            <w:noWrap/>
            <w:vAlign w:val="center"/>
            <w:hideMark/>
          </w:tcPr>
          <w:p w14:paraId="2474BF9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217BA1CD" w14:textId="77777777" w:rsidTr="00E06D49">
        <w:trPr>
          <w:trHeight w:val="765"/>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2C6F924A"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Затраты на покупную электроэнергию, приобретаемую в целях компенсации потерь</w:t>
            </w:r>
          </w:p>
        </w:tc>
        <w:tc>
          <w:tcPr>
            <w:tcW w:w="1485" w:type="dxa"/>
            <w:tcBorders>
              <w:top w:val="nil"/>
              <w:left w:val="nil"/>
              <w:bottom w:val="single" w:sz="4" w:space="0" w:color="auto"/>
              <w:right w:val="single" w:sz="4" w:space="0" w:color="auto"/>
            </w:tcBorders>
            <w:shd w:val="clear" w:color="auto" w:fill="auto"/>
            <w:vAlign w:val="center"/>
            <w:hideMark/>
          </w:tcPr>
          <w:p w14:paraId="4F4BE22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2D2F874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2 992 985</w:t>
            </w:r>
          </w:p>
        </w:tc>
        <w:tc>
          <w:tcPr>
            <w:tcW w:w="1877" w:type="dxa"/>
            <w:tcBorders>
              <w:top w:val="nil"/>
              <w:left w:val="nil"/>
              <w:bottom w:val="single" w:sz="4" w:space="0" w:color="auto"/>
              <w:right w:val="single" w:sz="4" w:space="0" w:color="auto"/>
            </w:tcBorders>
            <w:shd w:val="clear" w:color="000000" w:fill="FFFFFF"/>
            <w:noWrap/>
            <w:vAlign w:val="center"/>
            <w:hideMark/>
          </w:tcPr>
          <w:p w14:paraId="136650F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3 295 012</w:t>
            </w:r>
          </w:p>
        </w:tc>
        <w:tc>
          <w:tcPr>
            <w:tcW w:w="1809" w:type="dxa"/>
            <w:tcBorders>
              <w:top w:val="nil"/>
              <w:left w:val="nil"/>
              <w:bottom w:val="single" w:sz="4" w:space="0" w:color="auto"/>
              <w:right w:val="single" w:sz="4" w:space="0" w:color="auto"/>
            </w:tcBorders>
            <w:shd w:val="clear" w:color="000000" w:fill="FFFFFF"/>
            <w:noWrap/>
            <w:vAlign w:val="center"/>
            <w:hideMark/>
          </w:tcPr>
          <w:p w14:paraId="573DE6B4"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6 728 965</w:t>
            </w:r>
          </w:p>
        </w:tc>
        <w:tc>
          <w:tcPr>
            <w:tcW w:w="1639" w:type="dxa"/>
            <w:tcBorders>
              <w:top w:val="nil"/>
              <w:left w:val="nil"/>
              <w:bottom w:val="single" w:sz="4" w:space="0" w:color="auto"/>
              <w:right w:val="single" w:sz="4" w:space="0" w:color="auto"/>
            </w:tcBorders>
            <w:shd w:val="clear" w:color="auto" w:fill="auto"/>
            <w:noWrap/>
            <w:vAlign w:val="center"/>
            <w:hideMark/>
          </w:tcPr>
          <w:p w14:paraId="7CC87DB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302 027</w:t>
            </w:r>
          </w:p>
        </w:tc>
        <w:tc>
          <w:tcPr>
            <w:tcW w:w="2049" w:type="dxa"/>
            <w:tcBorders>
              <w:top w:val="nil"/>
              <w:left w:val="nil"/>
              <w:bottom w:val="single" w:sz="4" w:space="0" w:color="auto"/>
              <w:right w:val="single" w:sz="4" w:space="0" w:color="auto"/>
            </w:tcBorders>
            <w:shd w:val="clear" w:color="auto" w:fill="auto"/>
            <w:noWrap/>
            <w:vAlign w:val="center"/>
            <w:hideMark/>
          </w:tcPr>
          <w:p w14:paraId="328B34F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302 027</w:t>
            </w:r>
          </w:p>
        </w:tc>
      </w:tr>
      <w:tr w:rsidR="005374CB" w:rsidRPr="00C13866" w14:paraId="64A7CA9E"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1EFB068C" w14:textId="77777777" w:rsidR="005374CB" w:rsidRPr="00C13866" w:rsidRDefault="005374CB" w:rsidP="00E06D49">
            <w:pPr>
              <w:spacing w:after="0" w:line="240" w:lineRule="auto"/>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Расходы на оплату услуг ТСО</w:t>
            </w:r>
          </w:p>
        </w:tc>
        <w:tc>
          <w:tcPr>
            <w:tcW w:w="1485" w:type="dxa"/>
            <w:tcBorders>
              <w:top w:val="nil"/>
              <w:left w:val="nil"/>
              <w:bottom w:val="single" w:sz="4" w:space="0" w:color="auto"/>
              <w:right w:val="single" w:sz="4" w:space="0" w:color="auto"/>
            </w:tcBorders>
            <w:shd w:val="clear" w:color="auto" w:fill="auto"/>
            <w:vAlign w:val="center"/>
            <w:hideMark/>
          </w:tcPr>
          <w:p w14:paraId="1F36F0DE"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19C33D7B"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8 177 677</w:t>
            </w:r>
          </w:p>
        </w:tc>
        <w:tc>
          <w:tcPr>
            <w:tcW w:w="1877" w:type="dxa"/>
            <w:tcBorders>
              <w:top w:val="nil"/>
              <w:left w:val="nil"/>
              <w:bottom w:val="single" w:sz="4" w:space="0" w:color="auto"/>
              <w:right w:val="single" w:sz="4" w:space="0" w:color="auto"/>
            </w:tcBorders>
            <w:shd w:val="clear" w:color="000000" w:fill="FFFFFF"/>
            <w:noWrap/>
            <w:vAlign w:val="center"/>
            <w:hideMark/>
          </w:tcPr>
          <w:p w14:paraId="721A6070"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8 176 932</w:t>
            </w:r>
          </w:p>
        </w:tc>
        <w:tc>
          <w:tcPr>
            <w:tcW w:w="1809" w:type="dxa"/>
            <w:tcBorders>
              <w:top w:val="nil"/>
              <w:left w:val="nil"/>
              <w:bottom w:val="single" w:sz="4" w:space="0" w:color="auto"/>
              <w:right w:val="single" w:sz="4" w:space="0" w:color="auto"/>
            </w:tcBorders>
            <w:shd w:val="clear" w:color="000000" w:fill="FFFFFF"/>
            <w:noWrap/>
            <w:vAlign w:val="center"/>
            <w:hideMark/>
          </w:tcPr>
          <w:p w14:paraId="78F290D6"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0CAB4E2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-745</w:t>
            </w:r>
          </w:p>
        </w:tc>
        <w:tc>
          <w:tcPr>
            <w:tcW w:w="2049" w:type="dxa"/>
            <w:tcBorders>
              <w:top w:val="nil"/>
              <w:left w:val="nil"/>
              <w:bottom w:val="single" w:sz="4" w:space="0" w:color="auto"/>
              <w:right w:val="single" w:sz="4" w:space="0" w:color="auto"/>
            </w:tcBorders>
            <w:shd w:val="clear" w:color="auto" w:fill="auto"/>
            <w:noWrap/>
            <w:vAlign w:val="center"/>
          </w:tcPr>
          <w:p w14:paraId="22E274CE"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-745</w:t>
            </w:r>
          </w:p>
        </w:tc>
      </w:tr>
      <w:tr w:rsidR="005374CB" w:rsidRPr="00C13866" w14:paraId="121B1EFA"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1414E9B1"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xml:space="preserve">  содержание ТСО</w:t>
            </w:r>
          </w:p>
        </w:tc>
        <w:tc>
          <w:tcPr>
            <w:tcW w:w="1485" w:type="dxa"/>
            <w:tcBorders>
              <w:top w:val="nil"/>
              <w:left w:val="nil"/>
              <w:bottom w:val="single" w:sz="4" w:space="0" w:color="auto"/>
              <w:right w:val="single" w:sz="4" w:space="0" w:color="auto"/>
            </w:tcBorders>
            <w:shd w:val="clear" w:color="auto" w:fill="auto"/>
            <w:vAlign w:val="center"/>
            <w:hideMark/>
          </w:tcPr>
          <w:p w14:paraId="0155DA0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559B321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6 924 086</w:t>
            </w:r>
          </w:p>
        </w:tc>
        <w:tc>
          <w:tcPr>
            <w:tcW w:w="1877" w:type="dxa"/>
            <w:tcBorders>
              <w:top w:val="nil"/>
              <w:left w:val="nil"/>
              <w:bottom w:val="single" w:sz="4" w:space="0" w:color="auto"/>
              <w:right w:val="single" w:sz="4" w:space="0" w:color="auto"/>
            </w:tcBorders>
            <w:shd w:val="clear" w:color="000000" w:fill="FFFFFF"/>
            <w:noWrap/>
            <w:vAlign w:val="center"/>
            <w:hideMark/>
          </w:tcPr>
          <w:p w14:paraId="3DDE5303"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6 923 200</w:t>
            </w:r>
          </w:p>
        </w:tc>
        <w:tc>
          <w:tcPr>
            <w:tcW w:w="1809" w:type="dxa"/>
            <w:tcBorders>
              <w:top w:val="nil"/>
              <w:left w:val="nil"/>
              <w:bottom w:val="single" w:sz="4" w:space="0" w:color="auto"/>
              <w:right w:val="single" w:sz="4" w:space="0" w:color="auto"/>
            </w:tcBorders>
            <w:shd w:val="clear" w:color="000000" w:fill="FFFFFF"/>
            <w:noWrap/>
            <w:vAlign w:val="center"/>
            <w:hideMark/>
          </w:tcPr>
          <w:p w14:paraId="15235C2E"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08940C2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-886</w:t>
            </w:r>
          </w:p>
        </w:tc>
        <w:tc>
          <w:tcPr>
            <w:tcW w:w="2049" w:type="dxa"/>
            <w:tcBorders>
              <w:top w:val="nil"/>
              <w:left w:val="nil"/>
              <w:bottom w:val="single" w:sz="4" w:space="0" w:color="auto"/>
              <w:right w:val="single" w:sz="4" w:space="0" w:color="auto"/>
            </w:tcBorders>
            <w:shd w:val="clear" w:color="auto" w:fill="auto"/>
            <w:noWrap/>
            <w:vAlign w:val="center"/>
          </w:tcPr>
          <w:p w14:paraId="32A2296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69156D2C"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35800608"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xml:space="preserve">  потери ТСО</w:t>
            </w:r>
          </w:p>
        </w:tc>
        <w:tc>
          <w:tcPr>
            <w:tcW w:w="1485" w:type="dxa"/>
            <w:tcBorders>
              <w:top w:val="nil"/>
              <w:left w:val="nil"/>
              <w:bottom w:val="single" w:sz="4" w:space="0" w:color="auto"/>
              <w:right w:val="single" w:sz="4" w:space="0" w:color="auto"/>
            </w:tcBorders>
            <w:shd w:val="clear" w:color="auto" w:fill="auto"/>
            <w:vAlign w:val="center"/>
            <w:hideMark/>
          </w:tcPr>
          <w:p w14:paraId="0B74370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046EC98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1 253 590</w:t>
            </w:r>
          </w:p>
        </w:tc>
        <w:tc>
          <w:tcPr>
            <w:tcW w:w="1877" w:type="dxa"/>
            <w:tcBorders>
              <w:top w:val="nil"/>
              <w:left w:val="nil"/>
              <w:bottom w:val="single" w:sz="4" w:space="0" w:color="auto"/>
              <w:right w:val="single" w:sz="4" w:space="0" w:color="auto"/>
            </w:tcBorders>
            <w:shd w:val="clear" w:color="000000" w:fill="FFFFFF"/>
            <w:noWrap/>
            <w:vAlign w:val="center"/>
            <w:hideMark/>
          </w:tcPr>
          <w:p w14:paraId="2936014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1 253 732</w:t>
            </w:r>
          </w:p>
        </w:tc>
        <w:tc>
          <w:tcPr>
            <w:tcW w:w="1809" w:type="dxa"/>
            <w:tcBorders>
              <w:top w:val="nil"/>
              <w:left w:val="nil"/>
              <w:bottom w:val="single" w:sz="4" w:space="0" w:color="auto"/>
              <w:right w:val="single" w:sz="4" w:space="0" w:color="auto"/>
            </w:tcBorders>
            <w:shd w:val="clear" w:color="000000" w:fill="FFFFFF"/>
            <w:noWrap/>
            <w:vAlign w:val="center"/>
            <w:hideMark/>
          </w:tcPr>
          <w:p w14:paraId="17DCEF3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11D10D2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142</w:t>
            </w:r>
          </w:p>
        </w:tc>
        <w:tc>
          <w:tcPr>
            <w:tcW w:w="2049" w:type="dxa"/>
            <w:tcBorders>
              <w:top w:val="nil"/>
              <w:left w:val="nil"/>
              <w:bottom w:val="single" w:sz="4" w:space="0" w:color="auto"/>
              <w:right w:val="single" w:sz="4" w:space="0" w:color="auto"/>
            </w:tcBorders>
            <w:shd w:val="clear" w:color="auto" w:fill="auto"/>
            <w:noWrap/>
            <w:vAlign w:val="center"/>
            <w:hideMark/>
          </w:tcPr>
          <w:p w14:paraId="1BF38A82"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540A9B14"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tcPr>
          <w:p w14:paraId="760A29EA" w14:textId="77777777" w:rsidR="005374CB" w:rsidRPr="00C13866" w:rsidRDefault="005374CB" w:rsidP="00E06D49">
            <w:pPr>
              <w:spacing w:after="0" w:line="240" w:lineRule="auto"/>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 xml:space="preserve">  резервы</w:t>
            </w:r>
          </w:p>
        </w:tc>
        <w:tc>
          <w:tcPr>
            <w:tcW w:w="1485" w:type="dxa"/>
            <w:tcBorders>
              <w:top w:val="nil"/>
              <w:left w:val="nil"/>
              <w:bottom w:val="single" w:sz="4" w:space="0" w:color="auto"/>
              <w:right w:val="single" w:sz="4" w:space="0" w:color="auto"/>
            </w:tcBorders>
            <w:shd w:val="clear" w:color="auto" w:fill="auto"/>
            <w:vAlign w:val="center"/>
          </w:tcPr>
          <w:p w14:paraId="7EF6FCA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tcPr>
          <w:p w14:paraId="64477C3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х</w:t>
            </w:r>
          </w:p>
        </w:tc>
        <w:tc>
          <w:tcPr>
            <w:tcW w:w="1877" w:type="dxa"/>
            <w:tcBorders>
              <w:top w:val="nil"/>
              <w:left w:val="nil"/>
              <w:bottom w:val="single" w:sz="4" w:space="0" w:color="auto"/>
              <w:right w:val="single" w:sz="4" w:space="0" w:color="auto"/>
            </w:tcBorders>
            <w:shd w:val="clear" w:color="000000" w:fill="FFFFFF"/>
            <w:noWrap/>
            <w:vAlign w:val="center"/>
          </w:tcPr>
          <w:p w14:paraId="25762DD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559 447</w:t>
            </w:r>
          </w:p>
        </w:tc>
        <w:tc>
          <w:tcPr>
            <w:tcW w:w="1809" w:type="dxa"/>
            <w:tcBorders>
              <w:top w:val="nil"/>
              <w:left w:val="nil"/>
              <w:bottom w:val="single" w:sz="4" w:space="0" w:color="auto"/>
              <w:right w:val="single" w:sz="4" w:space="0" w:color="auto"/>
            </w:tcBorders>
            <w:shd w:val="clear" w:color="000000" w:fill="FFFFFF"/>
            <w:noWrap/>
            <w:vAlign w:val="center"/>
          </w:tcPr>
          <w:p w14:paraId="41C875DB"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х</w:t>
            </w:r>
          </w:p>
        </w:tc>
        <w:tc>
          <w:tcPr>
            <w:tcW w:w="1639" w:type="dxa"/>
            <w:tcBorders>
              <w:top w:val="nil"/>
              <w:left w:val="nil"/>
              <w:bottom w:val="single" w:sz="4" w:space="0" w:color="auto"/>
              <w:right w:val="single" w:sz="4" w:space="0" w:color="auto"/>
            </w:tcBorders>
            <w:shd w:val="clear" w:color="auto" w:fill="auto"/>
            <w:noWrap/>
            <w:vAlign w:val="center"/>
          </w:tcPr>
          <w:p w14:paraId="425E1E9C"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х</w:t>
            </w:r>
          </w:p>
        </w:tc>
        <w:tc>
          <w:tcPr>
            <w:tcW w:w="2049" w:type="dxa"/>
            <w:tcBorders>
              <w:top w:val="nil"/>
              <w:left w:val="nil"/>
              <w:bottom w:val="single" w:sz="4" w:space="0" w:color="auto"/>
              <w:right w:val="single" w:sz="4" w:space="0" w:color="auto"/>
            </w:tcBorders>
            <w:shd w:val="clear" w:color="auto" w:fill="auto"/>
            <w:noWrap/>
            <w:vAlign w:val="center"/>
          </w:tcPr>
          <w:p w14:paraId="2FC92E86"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r>
      <w:tr w:rsidR="005374CB" w:rsidRPr="00C13866" w14:paraId="324D2791" w14:textId="77777777" w:rsidTr="00E06D49">
        <w:trPr>
          <w:trHeight w:val="300"/>
        </w:trPr>
        <w:tc>
          <w:tcPr>
            <w:tcW w:w="4101" w:type="dxa"/>
            <w:tcBorders>
              <w:top w:val="nil"/>
              <w:left w:val="single" w:sz="4" w:space="0" w:color="auto"/>
              <w:bottom w:val="nil"/>
              <w:right w:val="single" w:sz="4" w:space="0" w:color="auto"/>
            </w:tcBorders>
            <w:shd w:val="clear" w:color="auto" w:fill="auto"/>
            <w:vAlign w:val="center"/>
            <w:hideMark/>
          </w:tcPr>
          <w:p w14:paraId="35EC2449" w14:textId="77777777" w:rsidR="005374CB" w:rsidRPr="00C13866" w:rsidRDefault="005374CB" w:rsidP="00E06D49">
            <w:pPr>
              <w:spacing w:after="0" w:line="240" w:lineRule="auto"/>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НВВ котловая (содержание)</w:t>
            </w:r>
          </w:p>
        </w:tc>
        <w:tc>
          <w:tcPr>
            <w:tcW w:w="1485" w:type="dxa"/>
            <w:tcBorders>
              <w:top w:val="nil"/>
              <w:left w:val="nil"/>
              <w:bottom w:val="single" w:sz="4" w:space="0" w:color="auto"/>
              <w:right w:val="single" w:sz="4" w:space="0" w:color="auto"/>
            </w:tcBorders>
            <w:shd w:val="clear" w:color="auto" w:fill="auto"/>
            <w:vAlign w:val="center"/>
            <w:hideMark/>
          </w:tcPr>
          <w:p w14:paraId="3F38CC14"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 руб.</w:t>
            </w:r>
          </w:p>
        </w:tc>
        <w:tc>
          <w:tcPr>
            <w:tcW w:w="1786" w:type="dxa"/>
            <w:tcBorders>
              <w:top w:val="nil"/>
              <w:left w:val="nil"/>
              <w:bottom w:val="nil"/>
              <w:right w:val="single" w:sz="4" w:space="0" w:color="auto"/>
            </w:tcBorders>
            <w:shd w:val="clear" w:color="000000" w:fill="FFFFFF"/>
            <w:noWrap/>
            <w:vAlign w:val="center"/>
            <w:hideMark/>
          </w:tcPr>
          <w:p w14:paraId="00F9E0A7"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21 760 491</w:t>
            </w:r>
          </w:p>
        </w:tc>
        <w:tc>
          <w:tcPr>
            <w:tcW w:w="1877" w:type="dxa"/>
            <w:tcBorders>
              <w:top w:val="nil"/>
              <w:left w:val="nil"/>
              <w:bottom w:val="nil"/>
              <w:right w:val="single" w:sz="4" w:space="0" w:color="auto"/>
            </w:tcBorders>
            <w:shd w:val="clear" w:color="000000" w:fill="FFFFFF"/>
            <w:noWrap/>
            <w:vAlign w:val="center"/>
            <w:hideMark/>
          </w:tcPr>
          <w:p w14:paraId="0D2C21CA"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х</w:t>
            </w:r>
          </w:p>
        </w:tc>
        <w:tc>
          <w:tcPr>
            <w:tcW w:w="1809" w:type="dxa"/>
            <w:tcBorders>
              <w:top w:val="nil"/>
              <w:left w:val="nil"/>
              <w:bottom w:val="nil"/>
              <w:right w:val="single" w:sz="4" w:space="0" w:color="auto"/>
            </w:tcBorders>
            <w:shd w:val="clear" w:color="000000" w:fill="FFFFFF"/>
            <w:noWrap/>
            <w:vAlign w:val="center"/>
            <w:hideMark/>
          </w:tcPr>
          <w:p w14:paraId="711901EC"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21 077 520</w:t>
            </w:r>
          </w:p>
        </w:tc>
        <w:tc>
          <w:tcPr>
            <w:tcW w:w="1639" w:type="dxa"/>
            <w:tcBorders>
              <w:top w:val="nil"/>
              <w:left w:val="nil"/>
              <w:bottom w:val="nil"/>
              <w:right w:val="single" w:sz="4" w:space="0" w:color="auto"/>
            </w:tcBorders>
            <w:shd w:val="clear" w:color="auto" w:fill="auto"/>
            <w:noWrap/>
            <w:vAlign w:val="center"/>
            <w:hideMark/>
          </w:tcPr>
          <w:p w14:paraId="676BA146"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p>
        </w:tc>
        <w:tc>
          <w:tcPr>
            <w:tcW w:w="2049" w:type="dxa"/>
            <w:tcBorders>
              <w:top w:val="nil"/>
              <w:left w:val="nil"/>
              <w:bottom w:val="single" w:sz="4" w:space="0" w:color="auto"/>
              <w:right w:val="single" w:sz="4" w:space="0" w:color="auto"/>
            </w:tcBorders>
            <w:shd w:val="clear" w:color="auto" w:fill="auto"/>
            <w:noWrap/>
            <w:vAlign w:val="center"/>
            <w:hideMark/>
          </w:tcPr>
          <w:p w14:paraId="2716D745"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p>
        </w:tc>
      </w:tr>
      <w:tr w:rsidR="005374CB" w:rsidRPr="00C13866" w14:paraId="0AA24F47" w14:textId="77777777" w:rsidTr="00E06D49">
        <w:trPr>
          <w:trHeight w:val="510"/>
        </w:trPr>
        <w:tc>
          <w:tcPr>
            <w:tcW w:w="4101" w:type="dxa"/>
            <w:tcBorders>
              <w:top w:val="single" w:sz="4" w:space="0" w:color="auto"/>
              <w:left w:val="single" w:sz="4" w:space="0" w:color="auto"/>
              <w:bottom w:val="nil"/>
              <w:right w:val="single" w:sz="4" w:space="0" w:color="auto"/>
            </w:tcBorders>
            <w:shd w:val="clear" w:color="auto" w:fill="auto"/>
            <w:vAlign w:val="center"/>
            <w:hideMark/>
          </w:tcPr>
          <w:p w14:paraId="54F3B3AD" w14:textId="77777777" w:rsidR="005374CB" w:rsidRPr="00C13866" w:rsidRDefault="005374CB" w:rsidP="00E06D49">
            <w:pPr>
              <w:spacing w:after="0" w:line="240" w:lineRule="auto"/>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НВВ котловая (котел ПАО "Ленэнерго")</w:t>
            </w:r>
          </w:p>
        </w:tc>
        <w:tc>
          <w:tcPr>
            <w:tcW w:w="1485" w:type="dxa"/>
            <w:tcBorders>
              <w:top w:val="nil"/>
              <w:left w:val="nil"/>
              <w:bottom w:val="single" w:sz="4" w:space="0" w:color="auto"/>
              <w:right w:val="single" w:sz="4" w:space="0" w:color="auto"/>
            </w:tcBorders>
            <w:shd w:val="clear" w:color="auto" w:fill="auto"/>
            <w:vAlign w:val="center"/>
            <w:hideMark/>
          </w:tcPr>
          <w:p w14:paraId="2440D10F"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тыс. руб.</w:t>
            </w:r>
          </w:p>
        </w:tc>
        <w:tc>
          <w:tcPr>
            <w:tcW w:w="1786" w:type="dxa"/>
            <w:tcBorders>
              <w:top w:val="single" w:sz="4" w:space="0" w:color="auto"/>
              <w:left w:val="nil"/>
              <w:bottom w:val="nil"/>
              <w:right w:val="single" w:sz="4" w:space="0" w:color="auto"/>
            </w:tcBorders>
            <w:shd w:val="clear" w:color="000000" w:fill="FFFFFF"/>
            <w:noWrap/>
            <w:vAlign w:val="center"/>
            <w:hideMark/>
          </w:tcPr>
          <w:p w14:paraId="65A104CA"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25 912 377</w:t>
            </w:r>
          </w:p>
        </w:tc>
        <w:tc>
          <w:tcPr>
            <w:tcW w:w="1877" w:type="dxa"/>
            <w:tcBorders>
              <w:top w:val="single" w:sz="4" w:space="0" w:color="auto"/>
              <w:left w:val="nil"/>
              <w:bottom w:val="nil"/>
              <w:right w:val="single" w:sz="4" w:space="0" w:color="auto"/>
            </w:tcBorders>
            <w:shd w:val="clear" w:color="000000" w:fill="FFFFFF"/>
            <w:noWrap/>
            <w:vAlign w:val="center"/>
            <w:hideMark/>
          </w:tcPr>
          <w:p w14:paraId="6D419924"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25 531 433</w:t>
            </w:r>
          </w:p>
        </w:tc>
        <w:tc>
          <w:tcPr>
            <w:tcW w:w="1809" w:type="dxa"/>
            <w:tcBorders>
              <w:top w:val="single" w:sz="4" w:space="0" w:color="auto"/>
              <w:left w:val="nil"/>
              <w:bottom w:val="nil"/>
              <w:right w:val="single" w:sz="4" w:space="0" w:color="auto"/>
            </w:tcBorders>
            <w:shd w:val="clear" w:color="000000" w:fill="FFFFFF"/>
            <w:noWrap/>
            <w:vAlign w:val="center"/>
            <w:hideMark/>
          </w:tcPr>
          <w:p w14:paraId="089CD92A"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нет данных</w:t>
            </w:r>
          </w:p>
        </w:tc>
        <w:tc>
          <w:tcPr>
            <w:tcW w:w="1639" w:type="dxa"/>
            <w:tcBorders>
              <w:top w:val="single" w:sz="4" w:space="0" w:color="auto"/>
              <w:left w:val="nil"/>
              <w:bottom w:val="nil"/>
              <w:right w:val="single" w:sz="4" w:space="0" w:color="auto"/>
            </w:tcBorders>
            <w:shd w:val="clear" w:color="auto" w:fill="auto"/>
            <w:noWrap/>
            <w:vAlign w:val="center"/>
            <w:hideMark/>
          </w:tcPr>
          <w:p w14:paraId="0443E712"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r w:rsidRPr="00C13866">
              <w:rPr>
                <w:rFonts w:ascii="Myriad Pro" w:eastAsia="Times New Roman" w:hAnsi="Myriad Pro" w:cs="Calibri"/>
                <w:b/>
                <w:bCs/>
                <w:sz w:val="18"/>
                <w:szCs w:val="18"/>
                <w:lang w:eastAsia="ru-RU"/>
              </w:rPr>
              <w:t>-380 944</w:t>
            </w:r>
          </w:p>
        </w:tc>
        <w:tc>
          <w:tcPr>
            <w:tcW w:w="2049" w:type="dxa"/>
            <w:tcBorders>
              <w:top w:val="nil"/>
              <w:left w:val="nil"/>
              <w:bottom w:val="single" w:sz="4" w:space="0" w:color="auto"/>
              <w:right w:val="single" w:sz="4" w:space="0" w:color="auto"/>
            </w:tcBorders>
            <w:shd w:val="clear" w:color="auto" w:fill="auto"/>
            <w:noWrap/>
            <w:vAlign w:val="center"/>
            <w:hideMark/>
          </w:tcPr>
          <w:p w14:paraId="3C04439A" w14:textId="77777777" w:rsidR="005374CB" w:rsidRPr="00C13866" w:rsidRDefault="005374CB" w:rsidP="00E06D49">
            <w:pPr>
              <w:spacing w:after="0" w:line="240" w:lineRule="auto"/>
              <w:jc w:val="center"/>
              <w:rPr>
                <w:rFonts w:ascii="Myriad Pro" w:eastAsia="Times New Roman" w:hAnsi="Myriad Pro" w:cs="Calibri"/>
                <w:b/>
                <w:bCs/>
                <w:sz w:val="18"/>
                <w:szCs w:val="18"/>
                <w:lang w:eastAsia="ru-RU"/>
              </w:rPr>
            </w:pPr>
          </w:p>
        </w:tc>
      </w:tr>
      <w:tr w:rsidR="005374CB" w:rsidRPr="00C13866" w14:paraId="1BD04A88" w14:textId="77777777" w:rsidTr="00E06D49">
        <w:trPr>
          <w:trHeight w:val="300"/>
        </w:trPr>
        <w:tc>
          <w:tcPr>
            <w:tcW w:w="4101" w:type="dxa"/>
            <w:tcBorders>
              <w:top w:val="single" w:sz="4" w:space="0" w:color="auto"/>
              <w:left w:val="single" w:sz="4" w:space="0" w:color="auto"/>
              <w:bottom w:val="nil"/>
              <w:right w:val="single" w:sz="4" w:space="0" w:color="auto"/>
            </w:tcBorders>
            <w:shd w:val="clear" w:color="auto" w:fill="auto"/>
            <w:vAlign w:val="center"/>
            <w:hideMark/>
          </w:tcPr>
          <w:p w14:paraId="0FC81297" w14:textId="77777777" w:rsidR="005374CB" w:rsidRPr="00C13866" w:rsidRDefault="005374CB" w:rsidP="00E06D49">
            <w:pPr>
              <w:spacing w:after="0" w:line="240" w:lineRule="auto"/>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Справочно:</w:t>
            </w:r>
          </w:p>
        </w:tc>
        <w:tc>
          <w:tcPr>
            <w:tcW w:w="1485" w:type="dxa"/>
            <w:tcBorders>
              <w:top w:val="nil"/>
              <w:left w:val="nil"/>
              <w:bottom w:val="single" w:sz="4" w:space="0" w:color="auto"/>
              <w:right w:val="single" w:sz="4" w:space="0" w:color="auto"/>
            </w:tcBorders>
            <w:shd w:val="clear" w:color="auto" w:fill="auto"/>
            <w:vAlign w:val="center"/>
            <w:hideMark/>
          </w:tcPr>
          <w:p w14:paraId="097DDC63"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p>
        </w:tc>
        <w:tc>
          <w:tcPr>
            <w:tcW w:w="1786" w:type="dxa"/>
            <w:tcBorders>
              <w:top w:val="single" w:sz="4" w:space="0" w:color="auto"/>
              <w:left w:val="nil"/>
              <w:bottom w:val="nil"/>
              <w:right w:val="single" w:sz="4" w:space="0" w:color="auto"/>
            </w:tcBorders>
            <w:shd w:val="clear" w:color="000000" w:fill="FFFFFF"/>
            <w:noWrap/>
            <w:vAlign w:val="center"/>
            <w:hideMark/>
          </w:tcPr>
          <w:p w14:paraId="3C7C77EA"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877" w:type="dxa"/>
            <w:tcBorders>
              <w:top w:val="single" w:sz="4" w:space="0" w:color="auto"/>
              <w:left w:val="nil"/>
              <w:bottom w:val="nil"/>
              <w:right w:val="single" w:sz="4" w:space="0" w:color="auto"/>
            </w:tcBorders>
            <w:shd w:val="clear" w:color="000000" w:fill="FFFFFF"/>
            <w:noWrap/>
            <w:vAlign w:val="center"/>
            <w:hideMark/>
          </w:tcPr>
          <w:p w14:paraId="0E111D75"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809" w:type="dxa"/>
            <w:tcBorders>
              <w:top w:val="single" w:sz="4" w:space="0" w:color="auto"/>
              <w:left w:val="nil"/>
              <w:bottom w:val="nil"/>
              <w:right w:val="single" w:sz="4" w:space="0" w:color="auto"/>
            </w:tcBorders>
            <w:shd w:val="clear" w:color="000000" w:fill="FFFFFF"/>
            <w:noWrap/>
            <w:vAlign w:val="center"/>
            <w:hideMark/>
          </w:tcPr>
          <w:p w14:paraId="41A3D5FD"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1639" w:type="dxa"/>
            <w:tcBorders>
              <w:top w:val="single" w:sz="4" w:space="0" w:color="auto"/>
              <w:left w:val="nil"/>
              <w:bottom w:val="nil"/>
              <w:right w:val="single" w:sz="4" w:space="0" w:color="auto"/>
            </w:tcBorders>
            <w:shd w:val="clear" w:color="auto" w:fill="auto"/>
            <w:noWrap/>
            <w:vAlign w:val="center"/>
            <w:hideMark/>
          </w:tcPr>
          <w:p w14:paraId="4555258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2049" w:type="dxa"/>
            <w:tcBorders>
              <w:top w:val="nil"/>
              <w:left w:val="nil"/>
              <w:bottom w:val="single" w:sz="4" w:space="0" w:color="auto"/>
              <w:right w:val="single" w:sz="4" w:space="0" w:color="auto"/>
            </w:tcBorders>
            <w:shd w:val="clear" w:color="auto" w:fill="auto"/>
            <w:noWrap/>
            <w:vAlign w:val="center"/>
            <w:hideMark/>
          </w:tcPr>
          <w:p w14:paraId="6E8C6A20"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p>
        </w:tc>
      </w:tr>
      <w:tr w:rsidR="005374CB" w:rsidRPr="00C13866" w14:paraId="0382C493" w14:textId="77777777" w:rsidTr="00E06D49">
        <w:trPr>
          <w:trHeight w:val="300"/>
        </w:trPr>
        <w:tc>
          <w:tcPr>
            <w:tcW w:w="41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C81574" w14:textId="77777777" w:rsidR="005374CB" w:rsidRPr="00C13866" w:rsidRDefault="005374CB" w:rsidP="00E06D49">
            <w:pPr>
              <w:spacing w:after="0" w:line="240" w:lineRule="auto"/>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ИПЦ</w:t>
            </w:r>
          </w:p>
        </w:tc>
        <w:tc>
          <w:tcPr>
            <w:tcW w:w="1485" w:type="dxa"/>
            <w:tcBorders>
              <w:top w:val="nil"/>
              <w:left w:val="nil"/>
              <w:bottom w:val="single" w:sz="4" w:space="0" w:color="auto"/>
              <w:right w:val="single" w:sz="4" w:space="0" w:color="auto"/>
            </w:tcBorders>
            <w:shd w:val="clear" w:color="auto" w:fill="auto"/>
            <w:vAlign w:val="center"/>
            <w:hideMark/>
          </w:tcPr>
          <w:p w14:paraId="36EBD902"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p>
        </w:tc>
        <w:tc>
          <w:tcPr>
            <w:tcW w:w="1786" w:type="dxa"/>
            <w:tcBorders>
              <w:top w:val="single" w:sz="4" w:space="0" w:color="auto"/>
              <w:left w:val="nil"/>
              <w:bottom w:val="single" w:sz="4" w:space="0" w:color="auto"/>
              <w:right w:val="single" w:sz="4" w:space="0" w:color="auto"/>
            </w:tcBorders>
            <w:shd w:val="clear" w:color="000000" w:fill="FFFFFF"/>
            <w:vAlign w:val="center"/>
            <w:hideMark/>
          </w:tcPr>
          <w:p w14:paraId="10F101B7"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4,7%</w:t>
            </w:r>
          </w:p>
        </w:tc>
        <w:tc>
          <w:tcPr>
            <w:tcW w:w="1877" w:type="dxa"/>
            <w:tcBorders>
              <w:top w:val="single" w:sz="4" w:space="0" w:color="auto"/>
              <w:left w:val="nil"/>
              <w:bottom w:val="single" w:sz="4" w:space="0" w:color="auto"/>
              <w:right w:val="single" w:sz="4" w:space="0" w:color="auto"/>
            </w:tcBorders>
            <w:shd w:val="clear" w:color="000000" w:fill="FFFFFF"/>
            <w:noWrap/>
            <w:vAlign w:val="center"/>
            <w:hideMark/>
          </w:tcPr>
          <w:p w14:paraId="08DB70BF"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3,9%</w:t>
            </w:r>
          </w:p>
        </w:tc>
        <w:tc>
          <w:tcPr>
            <w:tcW w:w="1809" w:type="dxa"/>
            <w:tcBorders>
              <w:top w:val="single" w:sz="4" w:space="0" w:color="auto"/>
              <w:left w:val="nil"/>
              <w:bottom w:val="single" w:sz="4" w:space="0" w:color="auto"/>
              <w:right w:val="single" w:sz="4" w:space="0" w:color="auto"/>
            </w:tcBorders>
            <w:shd w:val="clear" w:color="000000" w:fill="FFFFFF"/>
            <w:noWrap/>
            <w:vAlign w:val="center"/>
            <w:hideMark/>
          </w:tcPr>
          <w:p w14:paraId="658109C1"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r w:rsidRPr="00C13866">
              <w:rPr>
                <w:rFonts w:ascii="Myriad Pro" w:eastAsia="Times New Roman" w:hAnsi="Myriad Pro" w:cs="Calibri"/>
                <w:sz w:val="18"/>
                <w:szCs w:val="18"/>
                <w:lang w:eastAsia="ru-RU"/>
              </w:rPr>
              <w:t>х</w:t>
            </w:r>
          </w:p>
        </w:tc>
        <w:tc>
          <w:tcPr>
            <w:tcW w:w="1639" w:type="dxa"/>
            <w:tcBorders>
              <w:top w:val="single" w:sz="4" w:space="0" w:color="auto"/>
              <w:left w:val="nil"/>
              <w:bottom w:val="single" w:sz="4" w:space="0" w:color="auto"/>
              <w:right w:val="single" w:sz="4" w:space="0" w:color="auto"/>
            </w:tcBorders>
            <w:shd w:val="clear" w:color="auto" w:fill="auto"/>
            <w:noWrap/>
            <w:vAlign w:val="center"/>
            <w:hideMark/>
          </w:tcPr>
          <w:p w14:paraId="22601E10" w14:textId="77777777" w:rsidR="005374CB" w:rsidRPr="00C13866" w:rsidRDefault="005374CB" w:rsidP="00E06D49">
            <w:pPr>
              <w:spacing w:after="0" w:line="240" w:lineRule="auto"/>
              <w:jc w:val="center"/>
              <w:rPr>
                <w:rFonts w:ascii="Myriad Pro" w:eastAsia="Times New Roman" w:hAnsi="Myriad Pro" w:cs="Calibri"/>
                <w:sz w:val="18"/>
                <w:szCs w:val="18"/>
                <w:lang w:eastAsia="ru-RU"/>
              </w:rPr>
            </w:pPr>
          </w:p>
        </w:tc>
        <w:tc>
          <w:tcPr>
            <w:tcW w:w="2049" w:type="dxa"/>
            <w:tcBorders>
              <w:top w:val="nil"/>
              <w:left w:val="nil"/>
              <w:bottom w:val="single" w:sz="4" w:space="0" w:color="auto"/>
              <w:right w:val="single" w:sz="4" w:space="0" w:color="auto"/>
            </w:tcBorders>
            <w:shd w:val="clear" w:color="auto" w:fill="auto"/>
            <w:noWrap/>
            <w:vAlign w:val="center"/>
            <w:hideMark/>
          </w:tcPr>
          <w:p w14:paraId="5C6E0355"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p>
        </w:tc>
      </w:tr>
      <w:tr w:rsidR="005374CB" w:rsidRPr="00C13866" w14:paraId="19730D7C" w14:textId="77777777" w:rsidTr="00E06D4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4ABBF612" w14:textId="77777777" w:rsidR="005374CB" w:rsidRPr="00C13866" w:rsidRDefault="005374CB" w:rsidP="00E06D49">
            <w:pPr>
              <w:spacing w:after="0" w:line="240" w:lineRule="auto"/>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Количество активов</w:t>
            </w:r>
          </w:p>
        </w:tc>
        <w:tc>
          <w:tcPr>
            <w:tcW w:w="1485" w:type="dxa"/>
            <w:tcBorders>
              <w:top w:val="nil"/>
              <w:left w:val="nil"/>
              <w:bottom w:val="single" w:sz="4" w:space="0" w:color="auto"/>
              <w:right w:val="single" w:sz="4" w:space="0" w:color="auto"/>
            </w:tcBorders>
            <w:shd w:val="clear" w:color="auto" w:fill="auto"/>
            <w:vAlign w:val="center"/>
            <w:hideMark/>
          </w:tcPr>
          <w:p w14:paraId="27DBF2FF"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у. е.</w:t>
            </w:r>
          </w:p>
        </w:tc>
        <w:tc>
          <w:tcPr>
            <w:tcW w:w="1786" w:type="dxa"/>
            <w:tcBorders>
              <w:top w:val="nil"/>
              <w:left w:val="nil"/>
              <w:bottom w:val="single" w:sz="4" w:space="0" w:color="auto"/>
              <w:right w:val="single" w:sz="4" w:space="0" w:color="auto"/>
            </w:tcBorders>
            <w:shd w:val="clear" w:color="000000" w:fill="FFFFFF"/>
            <w:noWrap/>
            <w:vAlign w:val="center"/>
            <w:hideMark/>
          </w:tcPr>
          <w:p w14:paraId="3C05EE0A"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183 459</w:t>
            </w:r>
          </w:p>
        </w:tc>
        <w:tc>
          <w:tcPr>
            <w:tcW w:w="1877" w:type="dxa"/>
            <w:tcBorders>
              <w:top w:val="nil"/>
              <w:left w:val="nil"/>
              <w:bottom w:val="single" w:sz="4" w:space="0" w:color="auto"/>
              <w:right w:val="single" w:sz="4" w:space="0" w:color="auto"/>
            </w:tcBorders>
            <w:shd w:val="clear" w:color="000000" w:fill="FFFFFF"/>
            <w:noWrap/>
            <w:vAlign w:val="center"/>
            <w:hideMark/>
          </w:tcPr>
          <w:p w14:paraId="4A89C176"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194 555</w:t>
            </w:r>
          </w:p>
        </w:tc>
        <w:tc>
          <w:tcPr>
            <w:tcW w:w="1809" w:type="dxa"/>
            <w:tcBorders>
              <w:top w:val="nil"/>
              <w:left w:val="nil"/>
              <w:bottom w:val="single" w:sz="4" w:space="0" w:color="auto"/>
              <w:right w:val="single" w:sz="4" w:space="0" w:color="auto"/>
            </w:tcBorders>
            <w:shd w:val="clear" w:color="000000" w:fill="FFFFFF"/>
            <w:noWrap/>
            <w:vAlign w:val="center"/>
            <w:hideMark/>
          </w:tcPr>
          <w:p w14:paraId="21CF9ED1"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r w:rsidRPr="00C13866">
              <w:rPr>
                <w:rFonts w:ascii="Myriad Pro" w:eastAsia="Times New Roman" w:hAnsi="Myriad Pro" w:cs="Calibri"/>
                <w:i/>
                <w:iCs/>
                <w:sz w:val="18"/>
                <w:szCs w:val="18"/>
                <w:lang w:eastAsia="ru-RU"/>
              </w:rPr>
              <w:t>194 555</w:t>
            </w:r>
          </w:p>
        </w:tc>
        <w:tc>
          <w:tcPr>
            <w:tcW w:w="1639" w:type="dxa"/>
            <w:tcBorders>
              <w:top w:val="nil"/>
              <w:left w:val="nil"/>
              <w:bottom w:val="single" w:sz="4" w:space="0" w:color="auto"/>
              <w:right w:val="single" w:sz="4" w:space="0" w:color="auto"/>
            </w:tcBorders>
            <w:shd w:val="clear" w:color="auto" w:fill="auto"/>
            <w:noWrap/>
            <w:vAlign w:val="center"/>
            <w:hideMark/>
          </w:tcPr>
          <w:p w14:paraId="350C6E53"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p>
        </w:tc>
        <w:tc>
          <w:tcPr>
            <w:tcW w:w="2049" w:type="dxa"/>
            <w:tcBorders>
              <w:top w:val="nil"/>
              <w:left w:val="nil"/>
              <w:bottom w:val="single" w:sz="4" w:space="0" w:color="auto"/>
              <w:right w:val="single" w:sz="4" w:space="0" w:color="auto"/>
            </w:tcBorders>
            <w:shd w:val="clear" w:color="auto" w:fill="auto"/>
            <w:noWrap/>
            <w:vAlign w:val="center"/>
            <w:hideMark/>
          </w:tcPr>
          <w:p w14:paraId="38F13B0C" w14:textId="77777777" w:rsidR="005374CB" w:rsidRPr="00C13866" w:rsidRDefault="005374CB" w:rsidP="00E06D49">
            <w:pPr>
              <w:spacing w:after="0" w:line="240" w:lineRule="auto"/>
              <w:jc w:val="center"/>
              <w:rPr>
                <w:rFonts w:ascii="Myriad Pro" w:eastAsia="Times New Roman" w:hAnsi="Myriad Pro" w:cs="Calibri"/>
                <w:i/>
                <w:iCs/>
                <w:sz w:val="18"/>
                <w:szCs w:val="18"/>
                <w:lang w:eastAsia="ru-RU"/>
              </w:rPr>
            </w:pPr>
          </w:p>
        </w:tc>
      </w:tr>
    </w:tbl>
    <w:p w14:paraId="6DD90484" w14:textId="40A2FCE0" w:rsidR="005374CB" w:rsidRDefault="005374CB" w:rsidP="005374CB">
      <w:pPr>
        <w:spacing w:after="0" w:line="360" w:lineRule="auto"/>
        <w:contextualSpacing/>
        <w:jc w:val="both"/>
        <w:rPr>
          <w:rFonts w:ascii="Myriad Pro" w:eastAsia="Calibri" w:hAnsi="Myriad Pro" w:cs="Times New Roman"/>
          <w:color w:val="000000" w:themeColor="text1"/>
          <w:sz w:val="26"/>
          <w:szCs w:val="26"/>
        </w:rPr>
      </w:pPr>
    </w:p>
    <w:p w14:paraId="398F3E2E" w14:textId="77777777" w:rsidR="005374CB" w:rsidRDefault="005374CB" w:rsidP="005374CB">
      <w:pPr>
        <w:pStyle w:val="a3"/>
        <w:keepNext/>
        <w:keepLines/>
        <w:numPr>
          <w:ilvl w:val="0"/>
          <w:numId w:val="1"/>
        </w:numPr>
        <w:tabs>
          <w:tab w:val="left" w:pos="567"/>
        </w:tabs>
        <w:spacing w:before="40" w:after="0" w:line="360" w:lineRule="auto"/>
        <w:ind w:left="0" w:firstLine="567"/>
        <w:jc w:val="both"/>
        <w:outlineLvl w:val="2"/>
        <w:rPr>
          <w:rFonts w:ascii="Myriad Pro" w:eastAsiaTheme="majorEastAsia" w:hAnsi="Myriad Pro" w:cstheme="majorBidi"/>
          <w:b/>
          <w:color w:val="4F6228" w:themeColor="accent3" w:themeShade="80"/>
          <w:sz w:val="28"/>
          <w:szCs w:val="28"/>
        </w:rPr>
        <w:sectPr w:rsidR="005374CB" w:rsidSect="00E06D49">
          <w:pgSz w:w="16838" w:h="11906" w:orient="landscape"/>
          <w:pgMar w:top="1701" w:right="1134" w:bottom="851" w:left="1134" w:header="709" w:footer="709" w:gutter="0"/>
          <w:cols w:space="708"/>
          <w:docGrid w:linePitch="360"/>
        </w:sectPr>
      </w:pPr>
    </w:p>
    <w:p w14:paraId="56E17253" w14:textId="58FFF35F" w:rsidR="00121EC4" w:rsidRPr="00B80BA7" w:rsidRDefault="00121EC4" w:rsidP="00A048D6">
      <w:pPr>
        <w:pStyle w:val="a3"/>
        <w:keepNext/>
        <w:keepLines/>
        <w:numPr>
          <w:ilvl w:val="0"/>
          <w:numId w:val="1"/>
        </w:numPr>
        <w:tabs>
          <w:tab w:val="left" w:pos="567"/>
        </w:tabs>
        <w:spacing w:before="40" w:after="0" w:line="360" w:lineRule="auto"/>
        <w:ind w:left="0" w:firstLine="567"/>
        <w:jc w:val="both"/>
        <w:outlineLvl w:val="2"/>
        <w:rPr>
          <w:rFonts w:ascii="Myriad Pro" w:eastAsiaTheme="majorEastAsia" w:hAnsi="Myriad Pro" w:cstheme="majorBidi"/>
          <w:b/>
          <w:color w:val="4F6228" w:themeColor="accent3" w:themeShade="80"/>
          <w:sz w:val="28"/>
          <w:szCs w:val="28"/>
        </w:rPr>
      </w:pPr>
      <w:bookmarkStart w:id="147" w:name="_Toc35776867"/>
      <w:bookmarkStart w:id="148" w:name="_Toc41300668"/>
      <w:r w:rsidRPr="00B80BA7">
        <w:rPr>
          <w:rFonts w:ascii="Myriad Pro" w:eastAsiaTheme="majorEastAsia" w:hAnsi="Myriad Pro" w:cstheme="majorBidi"/>
          <w:b/>
          <w:color w:val="4F6228" w:themeColor="accent3" w:themeShade="80"/>
          <w:sz w:val="28"/>
          <w:szCs w:val="28"/>
        </w:rPr>
        <w:lastRenderedPageBreak/>
        <w:t xml:space="preserve">Экономическая оценка результатов деятельности </w:t>
      </w:r>
      <w:r w:rsidR="007111A3" w:rsidRPr="00B80BA7">
        <w:rPr>
          <w:rFonts w:ascii="Myriad Pro" w:eastAsiaTheme="majorEastAsia" w:hAnsi="Myriad Pro" w:cstheme="majorBidi"/>
          <w:b/>
          <w:color w:val="4F6228" w:themeColor="accent3" w:themeShade="80"/>
          <w:sz w:val="28"/>
          <w:szCs w:val="28"/>
        </w:rPr>
        <w:t>ПАО</w:t>
      </w:r>
      <w:r w:rsidR="007111A3">
        <w:rPr>
          <w:rFonts w:ascii="Myriad Pro" w:eastAsiaTheme="majorEastAsia" w:hAnsi="Myriad Pro" w:cstheme="majorBidi"/>
          <w:b/>
          <w:color w:val="4F6228" w:themeColor="accent3" w:themeShade="80"/>
          <w:sz w:val="28"/>
          <w:szCs w:val="28"/>
        </w:rPr>
        <w:t> </w:t>
      </w:r>
      <w:r w:rsidR="00F9207B">
        <w:rPr>
          <w:rFonts w:ascii="Myriad Pro" w:eastAsiaTheme="majorEastAsia" w:hAnsi="Myriad Pro" w:cstheme="majorBidi"/>
          <w:b/>
          <w:color w:val="4F6228" w:themeColor="accent3" w:themeShade="80"/>
          <w:sz w:val="28"/>
          <w:szCs w:val="28"/>
        </w:rPr>
        <w:t>«</w:t>
      </w:r>
      <w:r w:rsidRPr="00B80BA7">
        <w:rPr>
          <w:rFonts w:ascii="Myriad Pro" w:eastAsiaTheme="majorEastAsia" w:hAnsi="Myriad Pro" w:cstheme="majorBidi"/>
          <w:b/>
          <w:color w:val="4F6228" w:themeColor="accent3" w:themeShade="80"/>
          <w:sz w:val="28"/>
          <w:szCs w:val="28"/>
        </w:rPr>
        <w:t>Ленэнерго</w:t>
      </w:r>
      <w:r w:rsidR="00F9207B">
        <w:rPr>
          <w:rFonts w:ascii="Myriad Pro" w:eastAsiaTheme="majorEastAsia" w:hAnsi="Myriad Pro" w:cstheme="majorBidi"/>
          <w:b/>
          <w:color w:val="4F6228" w:themeColor="accent3" w:themeShade="80"/>
          <w:sz w:val="28"/>
          <w:szCs w:val="28"/>
        </w:rPr>
        <w:t>»</w:t>
      </w:r>
      <w:r w:rsidRPr="00B80BA7">
        <w:rPr>
          <w:rFonts w:ascii="Myriad Pro" w:eastAsiaTheme="majorEastAsia" w:hAnsi="Myriad Pro" w:cstheme="majorBidi"/>
          <w:b/>
          <w:color w:val="4F6228" w:themeColor="accent3" w:themeShade="80"/>
          <w:sz w:val="28"/>
          <w:szCs w:val="28"/>
        </w:rPr>
        <w:t xml:space="preserve"> от осуществления деятельности по передаче электрической энергии за 2017-2018 годы.</w:t>
      </w:r>
      <w:bookmarkEnd w:id="147"/>
      <w:bookmarkEnd w:id="148"/>
    </w:p>
    <w:p w14:paraId="7D040288" w14:textId="4997C14B" w:rsidR="00C60F45" w:rsidRDefault="00C60F45" w:rsidP="00121EC4">
      <w:pPr>
        <w:autoSpaceDE w:val="0"/>
        <w:autoSpaceDN w:val="0"/>
        <w:adjustRightInd w:val="0"/>
        <w:spacing w:after="0" w:line="360" w:lineRule="auto"/>
        <w:jc w:val="both"/>
        <w:rPr>
          <w:rFonts w:ascii="Myriad Pro" w:eastAsia="Calibri" w:hAnsi="Myriad Pro" w:cs="Times New Roman"/>
          <w:sz w:val="26"/>
          <w:szCs w:val="26"/>
        </w:rPr>
      </w:pPr>
    </w:p>
    <w:p w14:paraId="03305AEB" w14:textId="0F575F48" w:rsidR="00010B9C" w:rsidRDefault="00010B9C" w:rsidP="00010B9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Экономическая о</w:t>
      </w:r>
      <w:r w:rsidRPr="001E7B45">
        <w:rPr>
          <w:rFonts w:ascii="Myriad Pro" w:hAnsi="Myriad Pro"/>
          <w:sz w:val="26"/>
          <w:szCs w:val="26"/>
        </w:rPr>
        <w:t xml:space="preserve">ценка результатов деятельности </w:t>
      </w:r>
      <w:r>
        <w:rPr>
          <w:rFonts w:ascii="Myriad Pro" w:hAnsi="Myriad Pro"/>
          <w:sz w:val="26"/>
          <w:szCs w:val="26"/>
        </w:rPr>
        <w:t>П</w:t>
      </w:r>
      <w:r w:rsidRPr="001E7B45">
        <w:rPr>
          <w:rFonts w:ascii="Myriad Pro" w:hAnsi="Myriad Pro"/>
          <w:sz w:val="26"/>
          <w:szCs w:val="26"/>
        </w:rPr>
        <w:t>АО </w:t>
      </w:r>
      <w:r>
        <w:rPr>
          <w:rFonts w:ascii="Myriad Pro" w:hAnsi="Myriad Pro"/>
          <w:sz w:val="26"/>
          <w:szCs w:val="26"/>
        </w:rPr>
        <w:t>«Лен</w:t>
      </w:r>
      <w:r w:rsidRPr="001E7B45">
        <w:rPr>
          <w:rFonts w:ascii="Myriad Pro" w:hAnsi="Myriad Pro"/>
          <w:sz w:val="26"/>
          <w:szCs w:val="26"/>
        </w:rPr>
        <w:t>энерго</w:t>
      </w:r>
      <w:r>
        <w:rPr>
          <w:rFonts w:ascii="Myriad Pro" w:hAnsi="Myriad Pro"/>
          <w:sz w:val="26"/>
          <w:szCs w:val="26"/>
        </w:rPr>
        <w:t>»</w:t>
      </w:r>
      <w:r w:rsidRPr="001E7B45">
        <w:rPr>
          <w:rFonts w:ascii="Myriad Pro" w:hAnsi="Myriad Pro"/>
          <w:sz w:val="26"/>
          <w:szCs w:val="26"/>
        </w:rPr>
        <w:t xml:space="preserve"> </w:t>
      </w:r>
      <w:r w:rsidR="007111A3">
        <w:rPr>
          <w:rFonts w:ascii="Myriad Pro" w:hAnsi="Myriad Pro"/>
          <w:sz w:val="26"/>
          <w:szCs w:val="26"/>
        </w:rPr>
        <w:br/>
      </w:r>
      <w:r w:rsidRPr="001E7B45">
        <w:rPr>
          <w:rFonts w:ascii="Myriad Pro" w:hAnsi="Myriad Pro"/>
          <w:sz w:val="26"/>
          <w:szCs w:val="26"/>
        </w:rPr>
        <w:t>за 2017-2018 годы</w:t>
      </w:r>
      <w:r>
        <w:rPr>
          <w:rFonts w:ascii="Myriad Pro" w:hAnsi="Myriad Pro"/>
          <w:sz w:val="26"/>
          <w:szCs w:val="26"/>
        </w:rPr>
        <w:t xml:space="preserve"> по оказанию услуг по передаче электрической энергии выполнена Исполнителем на основании форм бухгалтерской отчетности </w:t>
      </w:r>
      <w:r w:rsidR="007111A3">
        <w:rPr>
          <w:rFonts w:ascii="Myriad Pro" w:hAnsi="Myriad Pro"/>
          <w:sz w:val="26"/>
          <w:szCs w:val="26"/>
        </w:rPr>
        <w:br/>
      </w:r>
      <w:r>
        <w:rPr>
          <w:rFonts w:ascii="Myriad Pro" w:hAnsi="Myriad Pro"/>
          <w:sz w:val="26"/>
          <w:szCs w:val="26"/>
        </w:rPr>
        <w:t xml:space="preserve">за 2017-2018 годы. Исполнитель отмечает, что финансовая </w:t>
      </w:r>
      <w:r w:rsidRPr="001C51CF">
        <w:rPr>
          <w:rFonts w:ascii="Myriad Pro" w:hAnsi="Myriad Pro"/>
          <w:sz w:val="26"/>
          <w:szCs w:val="26"/>
        </w:rPr>
        <w:t xml:space="preserve">отчетность формируется в целом по </w:t>
      </w:r>
      <w:r>
        <w:rPr>
          <w:rFonts w:ascii="Myriad Pro" w:hAnsi="Myriad Pro"/>
          <w:sz w:val="26"/>
          <w:szCs w:val="26"/>
        </w:rPr>
        <w:t>ПАО «Ленэнерго»</w:t>
      </w:r>
      <w:r w:rsidRPr="001C51CF">
        <w:rPr>
          <w:rFonts w:ascii="Myriad Pro" w:hAnsi="Myriad Pro"/>
          <w:sz w:val="26"/>
          <w:szCs w:val="26"/>
        </w:rPr>
        <w:t xml:space="preserve"> по всем видам деятельности, по двум субъектам </w:t>
      </w:r>
      <w:r>
        <w:rPr>
          <w:rFonts w:ascii="Myriad Pro" w:hAnsi="Myriad Pro"/>
          <w:sz w:val="26"/>
          <w:szCs w:val="26"/>
        </w:rPr>
        <w:t xml:space="preserve">Российской Федерации – территориям присутствия ПАО «Ленэнерго» </w:t>
      </w:r>
      <w:r w:rsidRPr="001C51CF">
        <w:rPr>
          <w:rFonts w:ascii="Myriad Pro" w:hAnsi="Myriad Pro"/>
          <w:sz w:val="26"/>
          <w:szCs w:val="26"/>
        </w:rPr>
        <w:t>(</w:t>
      </w:r>
      <w:r>
        <w:rPr>
          <w:rFonts w:ascii="Myriad Pro" w:hAnsi="Myriad Pro"/>
          <w:sz w:val="26"/>
          <w:szCs w:val="26"/>
        </w:rPr>
        <w:t xml:space="preserve">г. </w:t>
      </w:r>
      <w:r w:rsidRPr="001C51CF">
        <w:rPr>
          <w:rFonts w:ascii="Myriad Pro" w:hAnsi="Myriad Pro"/>
          <w:sz w:val="26"/>
          <w:szCs w:val="26"/>
        </w:rPr>
        <w:t>Санкт-Петербург и Ленинградская область)</w:t>
      </w:r>
      <w:r>
        <w:rPr>
          <w:rFonts w:ascii="Myriad Pro" w:hAnsi="Myriad Pro"/>
          <w:sz w:val="26"/>
          <w:szCs w:val="26"/>
        </w:rPr>
        <w:t xml:space="preserve">, и в связи с этим соответствующий анализ проведен по регулируемой организации в целом, без детализации по регионам. </w:t>
      </w:r>
    </w:p>
    <w:p w14:paraId="711C962D" w14:textId="5E5135ED" w:rsidR="00010B9C" w:rsidRPr="001C51CF" w:rsidRDefault="00010B9C" w:rsidP="00010B9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Выполненная оценка результатов деятельности ПАО «Ленэнерго» </w:t>
      </w:r>
      <w:r w:rsidR="007111A3">
        <w:rPr>
          <w:rFonts w:ascii="Myriad Pro" w:hAnsi="Myriad Pro"/>
          <w:sz w:val="26"/>
          <w:szCs w:val="26"/>
        </w:rPr>
        <w:br/>
      </w:r>
      <w:r>
        <w:rPr>
          <w:rFonts w:ascii="Myriad Pro" w:hAnsi="Myriad Pro"/>
          <w:sz w:val="26"/>
          <w:szCs w:val="26"/>
        </w:rPr>
        <w:t>за 2017-2018 гг. показала, что ф</w:t>
      </w:r>
      <w:r w:rsidRPr="001C51CF">
        <w:rPr>
          <w:rFonts w:ascii="Myriad Pro" w:hAnsi="Myriad Pro"/>
          <w:sz w:val="26"/>
          <w:szCs w:val="26"/>
        </w:rPr>
        <w:t xml:space="preserve">инансовое состояние ПАО «Ленэнерго» </w:t>
      </w:r>
      <w:r>
        <w:rPr>
          <w:rFonts w:ascii="Myriad Pro" w:hAnsi="Myriad Pro"/>
          <w:sz w:val="26"/>
          <w:szCs w:val="26"/>
        </w:rPr>
        <w:t>за данный период можно охарактеризовать как</w:t>
      </w:r>
      <w:r w:rsidRPr="001C51CF">
        <w:rPr>
          <w:rFonts w:ascii="Myriad Pro" w:hAnsi="Myriad Pro"/>
          <w:sz w:val="26"/>
          <w:szCs w:val="26"/>
        </w:rPr>
        <w:t xml:space="preserve"> стабильно устойчив</w:t>
      </w:r>
      <w:r>
        <w:rPr>
          <w:rFonts w:ascii="Myriad Pro" w:hAnsi="Myriad Pro"/>
          <w:sz w:val="26"/>
          <w:szCs w:val="26"/>
        </w:rPr>
        <w:t>ое. Далее представлен детальный анализ финансово-экономических показателей функционирования ПАО «Ленэнерго» за 2017-2018 гг.</w:t>
      </w:r>
    </w:p>
    <w:p w14:paraId="70BA2E03" w14:textId="77777777" w:rsidR="00010B9C" w:rsidRPr="001E7B45" w:rsidRDefault="00010B9C" w:rsidP="00010B9C">
      <w:pPr>
        <w:autoSpaceDE w:val="0"/>
        <w:autoSpaceDN w:val="0"/>
        <w:adjustRightInd w:val="0"/>
        <w:spacing w:after="0" w:line="360" w:lineRule="auto"/>
        <w:ind w:firstLine="567"/>
        <w:jc w:val="both"/>
        <w:rPr>
          <w:rFonts w:ascii="Myriad Pro" w:hAnsi="Myriad Pro"/>
          <w:sz w:val="26"/>
          <w:szCs w:val="26"/>
        </w:rPr>
      </w:pPr>
    </w:p>
    <w:p w14:paraId="31842EFD" w14:textId="77777777" w:rsidR="00010B9C" w:rsidRDefault="00010B9C" w:rsidP="00441E2C">
      <w:pPr>
        <w:autoSpaceDE w:val="0"/>
        <w:autoSpaceDN w:val="0"/>
        <w:adjustRightInd w:val="0"/>
        <w:spacing w:after="0" w:line="360" w:lineRule="auto"/>
        <w:ind w:firstLine="567"/>
        <w:jc w:val="center"/>
        <w:rPr>
          <w:rFonts w:ascii="Myriad Pro" w:hAnsi="Myriad Pro"/>
          <w:b/>
          <w:bCs/>
          <w:sz w:val="26"/>
          <w:szCs w:val="26"/>
        </w:rPr>
      </w:pPr>
      <w:r w:rsidRPr="001E7B45">
        <w:rPr>
          <w:rFonts w:ascii="Myriad Pro" w:hAnsi="Myriad Pro"/>
          <w:b/>
          <w:bCs/>
          <w:sz w:val="26"/>
          <w:szCs w:val="26"/>
        </w:rPr>
        <w:t xml:space="preserve">Анализ бухгалтерского баланса </w:t>
      </w:r>
      <w:r>
        <w:rPr>
          <w:rFonts w:ascii="Myriad Pro" w:hAnsi="Myriad Pro"/>
          <w:b/>
          <w:bCs/>
          <w:sz w:val="26"/>
          <w:szCs w:val="26"/>
        </w:rPr>
        <w:t>П</w:t>
      </w:r>
      <w:r w:rsidRPr="001E7B45">
        <w:rPr>
          <w:rFonts w:ascii="Myriad Pro" w:hAnsi="Myriad Pro"/>
          <w:b/>
          <w:bCs/>
          <w:sz w:val="26"/>
          <w:szCs w:val="26"/>
        </w:rPr>
        <w:t xml:space="preserve">АО </w:t>
      </w:r>
      <w:r>
        <w:rPr>
          <w:rFonts w:ascii="Myriad Pro" w:hAnsi="Myriad Pro"/>
          <w:b/>
          <w:bCs/>
          <w:sz w:val="26"/>
          <w:szCs w:val="26"/>
        </w:rPr>
        <w:t>«Лен</w:t>
      </w:r>
      <w:r w:rsidRPr="001E7B45">
        <w:rPr>
          <w:rFonts w:ascii="Myriad Pro" w:hAnsi="Myriad Pro"/>
          <w:b/>
          <w:bCs/>
          <w:sz w:val="26"/>
          <w:szCs w:val="26"/>
        </w:rPr>
        <w:t>энерго</w:t>
      </w:r>
      <w:r>
        <w:rPr>
          <w:rFonts w:ascii="Myriad Pro" w:hAnsi="Myriad Pro"/>
          <w:b/>
          <w:bCs/>
          <w:sz w:val="26"/>
          <w:szCs w:val="26"/>
        </w:rPr>
        <w:t>»</w:t>
      </w:r>
    </w:p>
    <w:p w14:paraId="370B6A2A" w14:textId="77777777" w:rsidR="00010B9C" w:rsidRDefault="00010B9C" w:rsidP="00010B9C">
      <w:pPr>
        <w:keepNext/>
        <w:keepLines/>
        <w:autoSpaceDE w:val="0"/>
        <w:autoSpaceDN w:val="0"/>
        <w:adjustRightInd w:val="0"/>
        <w:spacing w:after="0" w:line="240" w:lineRule="auto"/>
        <w:ind w:right="142" w:firstLine="567"/>
        <w:jc w:val="right"/>
        <w:rPr>
          <w:rFonts w:ascii="Myriad Pro" w:hAnsi="Myriad Pro"/>
          <w:b/>
          <w:bCs/>
          <w:sz w:val="26"/>
          <w:szCs w:val="26"/>
        </w:rPr>
      </w:pPr>
      <w:r w:rsidRPr="00C839CD">
        <w:rPr>
          <w:rFonts w:ascii="Myriad Pro" w:hAnsi="Myriad Pro"/>
        </w:rPr>
        <w:t>тыс. руб</w:t>
      </w:r>
      <w:r>
        <w:rPr>
          <w:rFonts w:ascii="Myriad Pro" w:hAnsi="Myriad Pro"/>
          <w:b/>
          <w:bCs/>
          <w:sz w:val="26"/>
          <w:szCs w:val="26"/>
        </w:rPr>
        <w:t>.</w:t>
      </w: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8"/>
        <w:gridCol w:w="1586"/>
        <w:gridCol w:w="1586"/>
      </w:tblGrid>
      <w:tr w:rsidR="00010B9C" w:rsidRPr="00C13866" w14:paraId="63FFF7B2" w14:textId="77777777" w:rsidTr="007768EA">
        <w:trPr>
          <w:trHeight w:val="671"/>
          <w:tblHeader/>
          <w:jc w:val="center"/>
        </w:trPr>
        <w:tc>
          <w:tcPr>
            <w:tcW w:w="6108" w:type="dxa"/>
            <w:tcBorders>
              <w:top w:val="nil"/>
              <w:left w:val="nil"/>
              <w:bottom w:val="nil"/>
              <w:right w:val="single" w:sz="4" w:space="0" w:color="FFFFFF" w:themeColor="background1"/>
            </w:tcBorders>
            <w:shd w:val="clear" w:color="auto" w:fill="4F6228" w:themeFill="accent3" w:themeFillShade="80"/>
            <w:vAlign w:val="center"/>
            <w:hideMark/>
          </w:tcPr>
          <w:p w14:paraId="4BF4A752" w14:textId="77777777" w:rsidR="00010B9C" w:rsidRPr="00C13866" w:rsidRDefault="00010B9C" w:rsidP="00B9228B">
            <w:pPr>
              <w:keepNext/>
              <w:keepLines/>
              <w:spacing w:after="0" w:line="240" w:lineRule="auto"/>
              <w:jc w:val="center"/>
              <w:rPr>
                <w:rFonts w:ascii="Myriad Pro" w:hAnsi="Myriad Pro" w:cs="Calibri"/>
                <w:b/>
                <w:bCs/>
                <w:color w:val="FFFFFF"/>
              </w:rPr>
            </w:pPr>
            <w:bookmarkStart w:id="149" w:name="_Hlk37520984"/>
            <w:r w:rsidRPr="00C13866">
              <w:rPr>
                <w:rFonts w:ascii="Myriad Pro" w:hAnsi="Myriad Pro" w:cs="Calibri"/>
                <w:b/>
                <w:bCs/>
                <w:color w:val="FFFFFF"/>
              </w:rPr>
              <w:t>Наименование</w:t>
            </w:r>
          </w:p>
        </w:tc>
        <w:tc>
          <w:tcPr>
            <w:tcW w:w="1586"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03C3DB5F" w14:textId="77777777" w:rsidR="00010B9C" w:rsidRPr="00C13866" w:rsidRDefault="00010B9C" w:rsidP="00B9228B">
            <w:pPr>
              <w:keepNext/>
              <w:keepLines/>
              <w:spacing w:after="0" w:line="240" w:lineRule="auto"/>
              <w:jc w:val="center"/>
              <w:rPr>
                <w:rFonts w:ascii="Myriad Pro" w:hAnsi="Myriad Pro" w:cs="Calibri"/>
                <w:b/>
                <w:bCs/>
                <w:color w:val="FFFFFF"/>
              </w:rPr>
            </w:pPr>
            <w:r w:rsidRPr="00C13866">
              <w:rPr>
                <w:rFonts w:ascii="Myriad Pro" w:hAnsi="Myriad Pro" w:cs="Calibri"/>
                <w:b/>
                <w:bCs/>
                <w:color w:val="FFFFFF"/>
              </w:rPr>
              <w:t>на 31.12.2018</w:t>
            </w:r>
          </w:p>
        </w:tc>
        <w:tc>
          <w:tcPr>
            <w:tcW w:w="1586" w:type="dxa"/>
            <w:tcBorders>
              <w:top w:val="nil"/>
              <w:left w:val="single" w:sz="4" w:space="0" w:color="FFFFFF" w:themeColor="background1"/>
              <w:bottom w:val="nil"/>
              <w:right w:val="nil"/>
            </w:tcBorders>
            <w:shd w:val="clear" w:color="auto" w:fill="4F6228" w:themeFill="accent3" w:themeFillShade="80"/>
            <w:vAlign w:val="center"/>
            <w:hideMark/>
          </w:tcPr>
          <w:p w14:paraId="0BC3722E" w14:textId="77777777" w:rsidR="00010B9C" w:rsidRPr="00C13866" w:rsidRDefault="00010B9C" w:rsidP="00B9228B">
            <w:pPr>
              <w:keepNext/>
              <w:keepLines/>
              <w:spacing w:after="0" w:line="240" w:lineRule="auto"/>
              <w:jc w:val="center"/>
              <w:rPr>
                <w:rFonts w:ascii="Myriad Pro" w:hAnsi="Myriad Pro" w:cs="Calibri"/>
                <w:b/>
                <w:bCs/>
                <w:color w:val="FFFFFF"/>
              </w:rPr>
            </w:pPr>
            <w:r w:rsidRPr="00C13866">
              <w:rPr>
                <w:rFonts w:ascii="Myriad Pro" w:hAnsi="Myriad Pro" w:cs="Calibri"/>
                <w:b/>
                <w:bCs/>
                <w:color w:val="FFFFFF"/>
              </w:rPr>
              <w:t>на 31.12.2017</w:t>
            </w:r>
          </w:p>
        </w:tc>
      </w:tr>
      <w:tr w:rsidR="00010B9C" w:rsidRPr="00C13866" w14:paraId="0344801A" w14:textId="77777777" w:rsidTr="00C13866">
        <w:trPr>
          <w:trHeight w:val="335"/>
          <w:jc w:val="center"/>
        </w:trPr>
        <w:tc>
          <w:tcPr>
            <w:tcW w:w="6108" w:type="dxa"/>
            <w:tcBorders>
              <w:top w:val="nil"/>
            </w:tcBorders>
            <w:shd w:val="clear" w:color="auto" w:fill="auto"/>
            <w:noWrap/>
            <w:vAlign w:val="center"/>
            <w:hideMark/>
          </w:tcPr>
          <w:p w14:paraId="6DCE4F36"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Баланс</w:t>
            </w:r>
          </w:p>
        </w:tc>
        <w:tc>
          <w:tcPr>
            <w:tcW w:w="1586" w:type="dxa"/>
            <w:tcBorders>
              <w:top w:val="nil"/>
            </w:tcBorders>
            <w:shd w:val="clear" w:color="auto" w:fill="auto"/>
            <w:noWrap/>
            <w:vAlign w:val="center"/>
            <w:hideMark/>
          </w:tcPr>
          <w:p w14:paraId="1EC1CBDF"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Calibri"/>
                <w:color w:val="000000"/>
                <w:sz w:val="20"/>
                <w:szCs w:val="20"/>
              </w:rPr>
              <w:t>214 663 897</w:t>
            </w:r>
          </w:p>
        </w:tc>
        <w:tc>
          <w:tcPr>
            <w:tcW w:w="1586" w:type="dxa"/>
            <w:tcBorders>
              <w:top w:val="nil"/>
            </w:tcBorders>
            <w:shd w:val="clear" w:color="auto" w:fill="auto"/>
            <w:noWrap/>
            <w:vAlign w:val="center"/>
            <w:hideMark/>
          </w:tcPr>
          <w:p w14:paraId="0BB6EA3B"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205 677 584</w:t>
            </w:r>
          </w:p>
        </w:tc>
      </w:tr>
      <w:tr w:rsidR="00010B9C" w:rsidRPr="00C13866" w14:paraId="5FA293FD" w14:textId="77777777" w:rsidTr="00C13866">
        <w:trPr>
          <w:trHeight w:val="335"/>
          <w:jc w:val="center"/>
        </w:trPr>
        <w:tc>
          <w:tcPr>
            <w:tcW w:w="6108" w:type="dxa"/>
            <w:shd w:val="clear" w:color="auto" w:fill="auto"/>
            <w:noWrap/>
            <w:vAlign w:val="center"/>
            <w:hideMark/>
          </w:tcPr>
          <w:p w14:paraId="75F30E6E"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Внеоборотные активы, в т. ч.</w:t>
            </w:r>
          </w:p>
        </w:tc>
        <w:tc>
          <w:tcPr>
            <w:tcW w:w="1586" w:type="dxa"/>
            <w:shd w:val="clear" w:color="auto" w:fill="auto"/>
            <w:noWrap/>
            <w:vAlign w:val="center"/>
            <w:hideMark/>
          </w:tcPr>
          <w:p w14:paraId="087D7985"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198 386 395</w:t>
            </w:r>
          </w:p>
        </w:tc>
        <w:tc>
          <w:tcPr>
            <w:tcW w:w="1586" w:type="dxa"/>
            <w:shd w:val="clear" w:color="auto" w:fill="auto"/>
            <w:noWrap/>
            <w:vAlign w:val="center"/>
            <w:hideMark/>
          </w:tcPr>
          <w:p w14:paraId="50AB888E"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190 529 843</w:t>
            </w:r>
          </w:p>
        </w:tc>
      </w:tr>
      <w:tr w:rsidR="00010B9C" w:rsidRPr="00C13866" w14:paraId="5C0DBA74" w14:textId="77777777" w:rsidTr="00C13866">
        <w:trPr>
          <w:trHeight w:val="335"/>
          <w:jc w:val="center"/>
        </w:trPr>
        <w:tc>
          <w:tcPr>
            <w:tcW w:w="6108" w:type="dxa"/>
            <w:shd w:val="clear" w:color="auto" w:fill="auto"/>
            <w:noWrap/>
            <w:vAlign w:val="center"/>
            <w:hideMark/>
          </w:tcPr>
          <w:p w14:paraId="7B143A08"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 xml:space="preserve">основные средства </w:t>
            </w:r>
          </w:p>
        </w:tc>
        <w:tc>
          <w:tcPr>
            <w:tcW w:w="1586" w:type="dxa"/>
            <w:shd w:val="clear" w:color="auto" w:fill="auto"/>
            <w:noWrap/>
            <w:vAlign w:val="center"/>
            <w:hideMark/>
          </w:tcPr>
          <w:p w14:paraId="52033F0A"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175 177 277</w:t>
            </w:r>
          </w:p>
        </w:tc>
        <w:tc>
          <w:tcPr>
            <w:tcW w:w="1586" w:type="dxa"/>
            <w:shd w:val="clear" w:color="auto" w:fill="auto"/>
            <w:noWrap/>
            <w:vAlign w:val="center"/>
            <w:hideMark/>
          </w:tcPr>
          <w:p w14:paraId="61963F78"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168 639 497</w:t>
            </w:r>
          </w:p>
        </w:tc>
      </w:tr>
      <w:tr w:rsidR="00010B9C" w:rsidRPr="00C13866" w14:paraId="2D134149" w14:textId="77777777" w:rsidTr="00C13866">
        <w:trPr>
          <w:trHeight w:val="335"/>
          <w:jc w:val="center"/>
        </w:trPr>
        <w:tc>
          <w:tcPr>
            <w:tcW w:w="6108" w:type="dxa"/>
            <w:shd w:val="clear" w:color="auto" w:fill="auto"/>
            <w:noWrap/>
            <w:vAlign w:val="center"/>
            <w:hideMark/>
          </w:tcPr>
          <w:p w14:paraId="15B6E882"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 xml:space="preserve">Оборотные активы, в т. ч. </w:t>
            </w:r>
          </w:p>
        </w:tc>
        <w:tc>
          <w:tcPr>
            <w:tcW w:w="1586" w:type="dxa"/>
            <w:shd w:val="clear" w:color="auto" w:fill="auto"/>
            <w:noWrap/>
            <w:vAlign w:val="center"/>
            <w:hideMark/>
          </w:tcPr>
          <w:p w14:paraId="25027A13"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16 333 975</w:t>
            </w:r>
          </w:p>
        </w:tc>
        <w:tc>
          <w:tcPr>
            <w:tcW w:w="1586" w:type="dxa"/>
            <w:shd w:val="clear" w:color="auto" w:fill="auto"/>
            <w:noWrap/>
            <w:vAlign w:val="center"/>
            <w:hideMark/>
          </w:tcPr>
          <w:p w14:paraId="6B12033E"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15 147 741</w:t>
            </w:r>
          </w:p>
        </w:tc>
      </w:tr>
      <w:tr w:rsidR="00010B9C" w:rsidRPr="00C13866" w14:paraId="0E45472F" w14:textId="77777777" w:rsidTr="00C13866">
        <w:trPr>
          <w:trHeight w:val="335"/>
          <w:jc w:val="center"/>
        </w:trPr>
        <w:tc>
          <w:tcPr>
            <w:tcW w:w="6108" w:type="dxa"/>
            <w:shd w:val="clear" w:color="auto" w:fill="auto"/>
            <w:noWrap/>
            <w:vAlign w:val="center"/>
            <w:hideMark/>
          </w:tcPr>
          <w:p w14:paraId="56BC4664"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дебиторская задолженность</w:t>
            </w:r>
          </w:p>
        </w:tc>
        <w:tc>
          <w:tcPr>
            <w:tcW w:w="1586" w:type="dxa"/>
            <w:shd w:val="clear" w:color="auto" w:fill="auto"/>
            <w:noWrap/>
            <w:vAlign w:val="center"/>
            <w:hideMark/>
          </w:tcPr>
          <w:p w14:paraId="0FE53F00"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6 424 539</w:t>
            </w:r>
          </w:p>
        </w:tc>
        <w:tc>
          <w:tcPr>
            <w:tcW w:w="1586" w:type="dxa"/>
            <w:shd w:val="clear" w:color="auto" w:fill="auto"/>
            <w:noWrap/>
            <w:vAlign w:val="center"/>
            <w:hideMark/>
          </w:tcPr>
          <w:p w14:paraId="68AEA037"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7 674 509</w:t>
            </w:r>
          </w:p>
        </w:tc>
      </w:tr>
      <w:tr w:rsidR="00010B9C" w:rsidRPr="00C13866" w14:paraId="0258D5CB" w14:textId="77777777" w:rsidTr="00C13866">
        <w:trPr>
          <w:trHeight w:val="335"/>
          <w:jc w:val="center"/>
        </w:trPr>
        <w:tc>
          <w:tcPr>
            <w:tcW w:w="6108" w:type="dxa"/>
            <w:shd w:val="clear" w:color="auto" w:fill="auto"/>
            <w:noWrap/>
            <w:vAlign w:val="center"/>
            <w:hideMark/>
          </w:tcPr>
          <w:p w14:paraId="12C88A74"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финансовые вложения</w:t>
            </w:r>
          </w:p>
        </w:tc>
        <w:tc>
          <w:tcPr>
            <w:tcW w:w="1586" w:type="dxa"/>
            <w:shd w:val="clear" w:color="auto" w:fill="auto"/>
            <w:noWrap/>
            <w:vAlign w:val="center"/>
            <w:hideMark/>
          </w:tcPr>
          <w:p w14:paraId="32743658"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2 390 942</w:t>
            </w:r>
          </w:p>
        </w:tc>
        <w:tc>
          <w:tcPr>
            <w:tcW w:w="1586" w:type="dxa"/>
            <w:shd w:val="clear" w:color="auto" w:fill="auto"/>
            <w:noWrap/>
            <w:vAlign w:val="center"/>
            <w:hideMark/>
          </w:tcPr>
          <w:p w14:paraId="2F559C45"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2 206 322</w:t>
            </w:r>
          </w:p>
        </w:tc>
      </w:tr>
      <w:tr w:rsidR="00010B9C" w:rsidRPr="00C13866" w14:paraId="2A848C59" w14:textId="77777777" w:rsidTr="00C13866">
        <w:trPr>
          <w:trHeight w:val="335"/>
          <w:jc w:val="center"/>
        </w:trPr>
        <w:tc>
          <w:tcPr>
            <w:tcW w:w="6108" w:type="dxa"/>
            <w:shd w:val="clear" w:color="auto" w:fill="auto"/>
            <w:noWrap/>
            <w:vAlign w:val="center"/>
            <w:hideMark/>
          </w:tcPr>
          <w:p w14:paraId="250E6E3E"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денежные средства и денежные эквиваленты</w:t>
            </w:r>
          </w:p>
        </w:tc>
        <w:tc>
          <w:tcPr>
            <w:tcW w:w="1586" w:type="dxa"/>
            <w:shd w:val="clear" w:color="auto" w:fill="auto"/>
            <w:noWrap/>
            <w:vAlign w:val="center"/>
            <w:hideMark/>
          </w:tcPr>
          <w:p w14:paraId="35A7FB6C"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5 522 096</w:t>
            </w:r>
          </w:p>
        </w:tc>
        <w:tc>
          <w:tcPr>
            <w:tcW w:w="1586" w:type="dxa"/>
            <w:shd w:val="clear" w:color="auto" w:fill="auto"/>
            <w:noWrap/>
            <w:vAlign w:val="center"/>
            <w:hideMark/>
          </w:tcPr>
          <w:p w14:paraId="08651FE0"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2 423 103</w:t>
            </w:r>
          </w:p>
        </w:tc>
      </w:tr>
      <w:tr w:rsidR="00010B9C" w:rsidRPr="00C13866" w14:paraId="0F2267D1" w14:textId="77777777" w:rsidTr="00C13866">
        <w:trPr>
          <w:trHeight w:val="335"/>
          <w:jc w:val="center"/>
        </w:trPr>
        <w:tc>
          <w:tcPr>
            <w:tcW w:w="6108" w:type="dxa"/>
            <w:shd w:val="clear" w:color="auto" w:fill="auto"/>
            <w:noWrap/>
            <w:vAlign w:val="center"/>
            <w:hideMark/>
          </w:tcPr>
          <w:p w14:paraId="3A09001C"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прочие оборотные активы</w:t>
            </w:r>
          </w:p>
        </w:tc>
        <w:tc>
          <w:tcPr>
            <w:tcW w:w="1586" w:type="dxa"/>
            <w:shd w:val="clear" w:color="auto" w:fill="auto"/>
            <w:noWrap/>
            <w:vAlign w:val="center"/>
            <w:hideMark/>
          </w:tcPr>
          <w:p w14:paraId="0655FA7B"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2 980 663</w:t>
            </w:r>
          </w:p>
        </w:tc>
        <w:tc>
          <w:tcPr>
            <w:tcW w:w="1586" w:type="dxa"/>
            <w:shd w:val="clear" w:color="auto" w:fill="auto"/>
            <w:noWrap/>
            <w:vAlign w:val="center"/>
            <w:hideMark/>
          </w:tcPr>
          <w:p w14:paraId="2B76FF07"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3 892 993</w:t>
            </w:r>
          </w:p>
        </w:tc>
      </w:tr>
      <w:tr w:rsidR="00010B9C" w:rsidRPr="00C13866" w14:paraId="54940065" w14:textId="77777777" w:rsidTr="00C13866">
        <w:trPr>
          <w:trHeight w:val="335"/>
          <w:jc w:val="center"/>
        </w:trPr>
        <w:tc>
          <w:tcPr>
            <w:tcW w:w="6108" w:type="dxa"/>
            <w:shd w:val="clear" w:color="auto" w:fill="auto"/>
            <w:noWrap/>
            <w:vAlign w:val="center"/>
            <w:hideMark/>
          </w:tcPr>
          <w:p w14:paraId="35F58036"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Собственный капитал</w:t>
            </w:r>
          </w:p>
        </w:tc>
        <w:tc>
          <w:tcPr>
            <w:tcW w:w="1586" w:type="dxa"/>
            <w:shd w:val="clear" w:color="auto" w:fill="auto"/>
            <w:noWrap/>
            <w:vAlign w:val="center"/>
            <w:hideMark/>
          </w:tcPr>
          <w:p w14:paraId="264475CE"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139 701 926</w:t>
            </w:r>
          </w:p>
        </w:tc>
        <w:tc>
          <w:tcPr>
            <w:tcW w:w="1586" w:type="dxa"/>
            <w:shd w:val="clear" w:color="auto" w:fill="auto"/>
            <w:noWrap/>
            <w:vAlign w:val="center"/>
            <w:hideMark/>
          </w:tcPr>
          <w:p w14:paraId="2B681FAD"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131 736 154</w:t>
            </w:r>
          </w:p>
        </w:tc>
      </w:tr>
      <w:tr w:rsidR="00010B9C" w:rsidRPr="00C13866" w14:paraId="152DB5A2" w14:textId="77777777" w:rsidTr="00C13866">
        <w:trPr>
          <w:trHeight w:val="335"/>
          <w:jc w:val="center"/>
        </w:trPr>
        <w:tc>
          <w:tcPr>
            <w:tcW w:w="6108" w:type="dxa"/>
            <w:shd w:val="clear" w:color="auto" w:fill="auto"/>
            <w:noWrap/>
            <w:vAlign w:val="center"/>
            <w:hideMark/>
          </w:tcPr>
          <w:p w14:paraId="4CE006A5"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Долгосрочные обязательства, в т. ч.</w:t>
            </w:r>
          </w:p>
        </w:tc>
        <w:tc>
          <w:tcPr>
            <w:tcW w:w="1586" w:type="dxa"/>
            <w:shd w:val="clear" w:color="auto" w:fill="auto"/>
            <w:noWrap/>
            <w:vAlign w:val="center"/>
            <w:hideMark/>
          </w:tcPr>
          <w:p w14:paraId="496BCD9E"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42 038 242</w:t>
            </w:r>
          </w:p>
        </w:tc>
        <w:tc>
          <w:tcPr>
            <w:tcW w:w="1586" w:type="dxa"/>
            <w:shd w:val="clear" w:color="auto" w:fill="auto"/>
            <w:noWrap/>
            <w:vAlign w:val="center"/>
            <w:hideMark/>
          </w:tcPr>
          <w:p w14:paraId="47BC12E5"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33 477 915</w:t>
            </w:r>
          </w:p>
        </w:tc>
      </w:tr>
      <w:tr w:rsidR="00010B9C" w:rsidRPr="00C13866" w14:paraId="68820D2E" w14:textId="77777777" w:rsidTr="00C13866">
        <w:trPr>
          <w:trHeight w:val="335"/>
          <w:jc w:val="center"/>
        </w:trPr>
        <w:tc>
          <w:tcPr>
            <w:tcW w:w="6108" w:type="dxa"/>
            <w:shd w:val="clear" w:color="auto" w:fill="auto"/>
            <w:noWrap/>
            <w:vAlign w:val="center"/>
            <w:hideMark/>
          </w:tcPr>
          <w:p w14:paraId="159DC48C"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 xml:space="preserve">заемные средства </w:t>
            </w:r>
          </w:p>
        </w:tc>
        <w:tc>
          <w:tcPr>
            <w:tcW w:w="1586" w:type="dxa"/>
            <w:shd w:val="clear" w:color="auto" w:fill="auto"/>
            <w:noWrap/>
            <w:vAlign w:val="center"/>
            <w:hideMark/>
          </w:tcPr>
          <w:p w14:paraId="6089E747"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2 556 821</w:t>
            </w:r>
          </w:p>
        </w:tc>
        <w:tc>
          <w:tcPr>
            <w:tcW w:w="1586" w:type="dxa"/>
            <w:shd w:val="clear" w:color="auto" w:fill="auto"/>
            <w:noWrap/>
            <w:vAlign w:val="center"/>
            <w:hideMark/>
          </w:tcPr>
          <w:p w14:paraId="257A8661"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11 019 601</w:t>
            </w:r>
          </w:p>
        </w:tc>
      </w:tr>
      <w:tr w:rsidR="00010B9C" w:rsidRPr="00C13866" w14:paraId="7B378CD6" w14:textId="77777777" w:rsidTr="00C13866">
        <w:trPr>
          <w:trHeight w:val="335"/>
          <w:jc w:val="center"/>
        </w:trPr>
        <w:tc>
          <w:tcPr>
            <w:tcW w:w="6108" w:type="dxa"/>
            <w:shd w:val="clear" w:color="auto" w:fill="auto"/>
            <w:noWrap/>
            <w:vAlign w:val="center"/>
            <w:hideMark/>
          </w:tcPr>
          <w:p w14:paraId="604084A9"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lastRenderedPageBreak/>
              <w:t xml:space="preserve">Краткосрочные обязательства, в т. ч. </w:t>
            </w:r>
          </w:p>
        </w:tc>
        <w:tc>
          <w:tcPr>
            <w:tcW w:w="1586" w:type="dxa"/>
            <w:shd w:val="clear" w:color="auto" w:fill="auto"/>
            <w:noWrap/>
            <w:vAlign w:val="center"/>
            <w:hideMark/>
          </w:tcPr>
          <w:p w14:paraId="262E3744"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32 980 202</w:t>
            </w:r>
          </w:p>
        </w:tc>
        <w:tc>
          <w:tcPr>
            <w:tcW w:w="1586" w:type="dxa"/>
            <w:shd w:val="clear" w:color="auto" w:fill="auto"/>
            <w:noWrap/>
            <w:vAlign w:val="center"/>
            <w:hideMark/>
          </w:tcPr>
          <w:p w14:paraId="560AE672"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40 463 515</w:t>
            </w:r>
          </w:p>
        </w:tc>
      </w:tr>
      <w:tr w:rsidR="00010B9C" w:rsidRPr="00C13866" w14:paraId="2BE2884C" w14:textId="77777777" w:rsidTr="00C13866">
        <w:trPr>
          <w:trHeight w:val="335"/>
          <w:jc w:val="center"/>
        </w:trPr>
        <w:tc>
          <w:tcPr>
            <w:tcW w:w="6108" w:type="dxa"/>
            <w:shd w:val="clear" w:color="auto" w:fill="auto"/>
            <w:noWrap/>
            <w:vAlign w:val="center"/>
            <w:hideMark/>
          </w:tcPr>
          <w:p w14:paraId="1D22DD63"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 xml:space="preserve">заемные средства </w:t>
            </w:r>
          </w:p>
        </w:tc>
        <w:tc>
          <w:tcPr>
            <w:tcW w:w="1586" w:type="dxa"/>
            <w:shd w:val="clear" w:color="auto" w:fill="auto"/>
            <w:noWrap/>
            <w:vAlign w:val="center"/>
            <w:hideMark/>
          </w:tcPr>
          <w:p w14:paraId="5D93EB51"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2 556 821</w:t>
            </w:r>
          </w:p>
        </w:tc>
        <w:tc>
          <w:tcPr>
            <w:tcW w:w="1586" w:type="dxa"/>
            <w:shd w:val="clear" w:color="auto" w:fill="auto"/>
            <w:noWrap/>
            <w:vAlign w:val="center"/>
            <w:hideMark/>
          </w:tcPr>
          <w:p w14:paraId="0EB75FCA"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11 019 601</w:t>
            </w:r>
          </w:p>
        </w:tc>
      </w:tr>
      <w:tr w:rsidR="00010B9C" w:rsidRPr="00C13866" w14:paraId="69DC988F" w14:textId="77777777" w:rsidTr="00C13866">
        <w:trPr>
          <w:trHeight w:val="335"/>
          <w:jc w:val="center"/>
        </w:trPr>
        <w:tc>
          <w:tcPr>
            <w:tcW w:w="6108" w:type="dxa"/>
            <w:shd w:val="clear" w:color="auto" w:fill="auto"/>
            <w:noWrap/>
            <w:vAlign w:val="center"/>
            <w:hideMark/>
          </w:tcPr>
          <w:p w14:paraId="2C93A321"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доходы будущих периодов</w:t>
            </w:r>
          </w:p>
        </w:tc>
        <w:tc>
          <w:tcPr>
            <w:tcW w:w="1586" w:type="dxa"/>
            <w:shd w:val="clear" w:color="auto" w:fill="auto"/>
            <w:noWrap/>
            <w:vAlign w:val="center"/>
            <w:hideMark/>
          </w:tcPr>
          <w:p w14:paraId="36E5E276"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Calibri"/>
                <w:color w:val="000000"/>
                <w:sz w:val="20"/>
                <w:szCs w:val="20"/>
              </w:rPr>
              <w:t>0</w:t>
            </w:r>
          </w:p>
        </w:tc>
        <w:tc>
          <w:tcPr>
            <w:tcW w:w="1586" w:type="dxa"/>
            <w:shd w:val="clear" w:color="auto" w:fill="auto"/>
            <w:noWrap/>
            <w:vAlign w:val="center"/>
            <w:hideMark/>
          </w:tcPr>
          <w:p w14:paraId="2C2D888F"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Calibri"/>
                <w:color w:val="000000"/>
                <w:sz w:val="20"/>
                <w:szCs w:val="20"/>
              </w:rPr>
              <w:t>0</w:t>
            </w:r>
          </w:p>
        </w:tc>
      </w:tr>
      <w:tr w:rsidR="00010B9C" w:rsidRPr="00C13866" w14:paraId="1FB54C60" w14:textId="77777777" w:rsidTr="00C13866">
        <w:trPr>
          <w:trHeight w:val="335"/>
          <w:jc w:val="center"/>
        </w:trPr>
        <w:tc>
          <w:tcPr>
            <w:tcW w:w="6108" w:type="dxa"/>
            <w:shd w:val="clear" w:color="auto" w:fill="auto"/>
            <w:noWrap/>
            <w:vAlign w:val="center"/>
            <w:hideMark/>
          </w:tcPr>
          <w:p w14:paraId="4ED59225" w14:textId="77777777" w:rsidR="00010B9C" w:rsidRPr="00C13866" w:rsidRDefault="00010B9C" w:rsidP="00C13866">
            <w:pPr>
              <w:spacing w:after="0" w:line="240" w:lineRule="auto"/>
              <w:rPr>
                <w:rFonts w:ascii="Myriad Pro" w:hAnsi="Myriad Pro" w:cs="Calibri"/>
                <w:color w:val="000000"/>
              </w:rPr>
            </w:pPr>
            <w:r w:rsidRPr="00C13866">
              <w:rPr>
                <w:rFonts w:ascii="Myriad Pro" w:hAnsi="Myriad Pro" w:cs="Calibri"/>
                <w:color w:val="000000"/>
              </w:rPr>
              <w:t>оценочные обязательства</w:t>
            </w:r>
          </w:p>
        </w:tc>
        <w:tc>
          <w:tcPr>
            <w:tcW w:w="1586" w:type="dxa"/>
            <w:shd w:val="clear" w:color="auto" w:fill="auto"/>
            <w:noWrap/>
            <w:vAlign w:val="center"/>
            <w:hideMark/>
          </w:tcPr>
          <w:p w14:paraId="72547A5E"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4 524 528</w:t>
            </w:r>
          </w:p>
        </w:tc>
        <w:tc>
          <w:tcPr>
            <w:tcW w:w="1586" w:type="dxa"/>
            <w:shd w:val="clear" w:color="auto" w:fill="auto"/>
            <w:noWrap/>
            <w:vAlign w:val="center"/>
            <w:hideMark/>
          </w:tcPr>
          <w:p w14:paraId="2DE75BB0" w14:textId="77777777" w:rsidR="00010B9C" w:rsidRPr="00C13866" w:rsidRDefault="00010B9C" w:rsidP="00B9228B">
            <w:pPr>
              <w:spacing w:after="0" w:line="240" w:lineRule="auto"/>
              <w:jc w:val="center"/>
              <w:rPr>
                <w:rFonts w:ascii="Myriad Pro" w:hAnsi="Myriad Pro" w:cs="Calibri"/>
                <w:color w:val="000000"/>
                <w:sz w:val="20"/>
                <w:szCs w:val="20"/>
              </w:rPr>
            </w:pPr>
            <w:r w:rsidRPr="00C13866">
              <w:rPr>
                <w:rFonts w:ascii="Myriad Pro" w:hAnsi="Myriad Pro" w:cs="Arial"/>
                <w:color w:val="000000"/>
                <w:sz w:val="20"/>
                <w:szCs w:val="20"/>
              </w:rPr>
              <w:t>1 483 366</w:t>
            </w:r>
          </w:p>
        </w:tc>
      </w:tr>
      <w:bookmarkEnd w:id="149"/>
    </w:tbl>
    <w:p w14:paraId="093FC5C3" w14:textId="77777777" w:rsidR="00010B9C" w:rsidRDefault="00010B9C" w:rsidP="00010B9C">
      <w:pPr>
        <w:autoSpaceDE w:val="0"/>
        <w:autoSpaceDN w:val="0"/>
        <w:adjustRightInd w:val="0"/>
        <w:spacing w:after="0" w:line="360" w:lineRule="auto"/>
        <w:ind w:firstLine="567"/>
        <w:jc w:val="center"/>
        <w:rPr>
          <w:rFonts w:ascii="Myriad Pro" w:hAnsi="Myriad Pro"/>
          <w:b/>
          <w:bCs/>
          <w:sz w:val="26"/>
          <w:szCs w:val="26"/>
        </w:rPr>
      </w:pPr>
    </w:p>
    <w:p w14:paraId="6E9276DF" w14:textId="77777777" w:rsidR="00010B9C" w:rsidRDefault="00010B9C" w:rsidP="00010B9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 2017-2018 гг. </w:t>
      </w:r>
      <w:r w:rsidRPr="00E80674">
        <w:rPr>
          <w:rFonts w:ascii="Myriad Pro" w:hAnsi="Myriad Pro"/>
          <w:sz w:val="26"/>
          <w:szCs w:val="26"/>
        </w:rPr>
        <w:t xml:space="preserve">рост валюты баланса </w:t>
      </w:r>
      <w:r>
        <w:rPr>
          <w:rFonts w:ascii="Myriad Pro" w:hAnsi="Myriad Pro"/>
          <w:sz w:val="26"/>
          <w:szCs w:val="26"/>
        </w:rPr>
        <w:t xml:space="preserve">обусловлен ростом внеоборотных активов за счет </w:t>
      </w:r>
      <w:r w:rsidRPr="00E80674">
        <w:rPr>
          <w:rFonts w:ascii="Myriad Pro" w:hAnsi="Myriad Pro"/>
          <w:sz w:val="26"/>
          <w:szCs w:val="26"/>
        </w:rPr>
        <w:t>увеличени</w:t>
      </w:r>
      <w:r>
        <w:rPr>
          <w:rFonts w:ascii="Myriad Pro" w:hAnsi="Myriad Pro"/>
          <w:sz w:val="26"/>
          <w:szCs w:val="26"/>
        </w:rPr>
        <w:t>я</w:t>
      </w:r>
      <w:r w:rsidRPr="00E80674">
        <w:rPr>
          <w:rFonts w:ascii="Myriad Pro" w:hAnsi="Myriad Pro"/>
          <w:sz w:val="26"/>
          <w:szCs w:val="26"/>
        </w:rPr>
        <w:t xml:space="preserve"> стоимости основных средств (наиболее влияющего на активы баланса показателя).</w:t>
      </w:r>
      <w:r>
        <w:rPr>
          <w:rFonts w:ascii="Myriad Pro" w:hAnsi="Myriad Pro"/>
          <w:sz w:val="26"/>
          <w:szCs w:val="26"/>
        </w:rPr>
        <w:t xml:space="preserve"> Рост стоимости основных средств обусловлен реализацией ПАО «Ленэнерго» в 2017-2018 гг. значительного объема инвестиционных проектов (детальный анализ реализации инвестиционных программ за данные периоды будет представлен в рамках выполнения второго этапа работы – экспертизы тарифно-балансовых решений за 2017-2018 гг.).</w:t>
      </w:r>
    </w:p>
    <w:p w14:paraId="03E72939" w14:textId="77777777" w:rsidR="00010B9C" w:rsidRDefault="00010B9C" w:rsidP="00010B9C">
      <w:pPr>
        <w:autoSpaceDE w:val="0"/>
        <w:autoSpaceDN w:val="0"/>
        <w:adjustRightInd w:val="0"/>
        <w:spacing w:after="0" w:line="360" w:lineRule="auto"/>
        <w:ind w:firstLine="567"/>
        <w:jc w:val="both"/>
        <w:rPr>
          <w:rFonts w:ascii="Myriad Pro" w:hAnsi="Myriad Pro"/>
          <w:sz w:val="26"/>
          <w:szCs w:val="26"/>
        </w:rPr>
      </w:pPr>
    </w:p>
    <w:p w14:paraId="56252BE0" w14:textId="77777777" w:rsidR="00010B9C" w:rsidRPr="00B21EA9" w:rsidRDefault="00010B9C" w:rsidP="00010B9C">
      <w:pPr>
        <w:keepNext/>
        <w:keepLines/>
        <w:autoSpaceDE w:val="0"/>
        <w:autoSpaceDN w:val="0"/>
        <w:adjustRightInd w:val="0"/>
        <w:spacing w:after="0" w:line="360" w:lineRule="auto"/>
        <w:ind w:firstLine="567"/>
        <w:jc w:val="center"/>
        <w:rPr>
          <w:rFonts w:ascii="Myriad Pro" w:hAnsi="Myriad Pro"/>
          <w:b/>
          <w:bCs/>
          <w:sz w:val="26"/>
          <w:szCs w:val="26"/>
        </w:rPr>
      </w:pPr>
      <w:r w:rsidRPr="00B21EA9">
        <w:rPr>
          <w:rFonts w:ascii="Myriad Pro" w:hAnsi="Myriad Pro"/>
          <w:b/>
          <w:bCs/>
          <w:sz w:val="26"/>
          <w:szCs w:val="26"/>
        </w:rPr>
        <w:t xml:space="preserve">Показатели финансовой устойчивости </w:t>
      </w:r>
      <w:r>
        <w:rPr>
          <w:rFonts w:ascii="Myriad Pro" w:hAnsi="Myriad Pro"/>
          <w:b/>
          <w:bCs/>
          <w:sz w:val="26"/>
          <w:szCs w:val="26"/>
        </w:rPr>
        <w:t>ПАО «Ленэнерго»</w:t>
      </w: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5"/>
        <w:gridCol w:w="1543"/>
        <w:gridCol w:w="1707"/>
      </w:tblGrid>
      <w:tr w:rsidR="00010B9C" w:rsidRPr="007E62CF" w14:paraId="4C1267BE" w14:textId="77777777" w:rsidTr="007768EA">
        <w:trPr>
          <w:trHeight w:val="293"/>
          <w:jc w:val="center"/>
        </w:trPr>
        <w:tc>
          <w:tcPr>
            <w:tcW w:w="5985" w:type="dxa"/>
            <w:tcBorders>
              <w:top w:val="nil"/>
              <w:left w:val="nil"/>
              <w:bottom w:val="nil"/>
              <w:right w:val="single" w:sz="4" w:space="0" w:color="FFFFFF" w:themeColor="background1"/>
            </w:tcBorders>
            <w:shd w:val="clear" w:color="auto" w:fill="4F6228" w:themeFill="accent3" w:themeFillShade="80"/>
            <w:vAlign w:val="center"/>
            <w:hideMark/>
          </w:tcPr>
          <w:p w14:paraId="6B1104BE" w14:textId="77777777" w:rsidR="00010B9C" w:rsidRPr="007E62CF" w:rsidRDefault="00010B9C" w:rsidP="00B9228B">
            <w:pPr>
              <w:keepNext/>
              <w:keepLines/>
              <w:spacing w:after="0" w:line="360" w:lineRule="auto"/>
              <w:jc w:val="center"/>
              <w:rPr>
                <w:rFonts w:ascii="Myriad Pro" w:hAnsi="Myriad Pro" w:cs="Calibri"/>
                <w:b/>
                <w:bCs/>
                <w:color w:val="FFFFFF"/>
              </w:rPr>
            </w:pPr>
            <w:r w:rsidRPr="007E62CF">
              <w:rPr>
                <w:rFonts w:ascii="Myriad Pro" w:hAnsi="Myriad Pro" w:cs="Calibri"/>
                <w:b/>
                <w:bCs/>
                <w:color w:val="FFFFFF"/>
              </w:rPr>
              <w:t>Наименование</w:t>
            </w:r>
          </w:p>
        </w:tc>
        <w:tc>
          <w:tcPr>
            <w:tcW w:w="1543"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06EFDB19" w14:textId="77777777" w:rsidR="00010B9C" w:rsidRPr="007E62CF" w:rsidRDefault="00010B9C" w:rsidP="00B9228B">
            <w:pPr>
              <w:keepNext/>
              <w:keepLines/>
              <w:spacing w:after="0" w:line="360" w:lineRule="auto"/>
              <w:jc w:val="center"/>
              <w:rPr>
                <w:rFonts w:ascii="Myriad Pro" w:hAnsi="Myriad Pro" w:cs="Calibri"/>
                <w:b/>
                <w:bCs/>
                <w:color w:val="FFFFFF"/>
              </w:rPr>
            </w:pPr>
            <w:r w:rsidRPr="007E62CF">
              <w:rPr>
                <w:rFonts w:ascii="Myriad Pro" w:hAnsi="Myriad Pro" w:cs="Calibri"/>
                <w:b/>
                <w:bCs/>
                <w:color w:val="FFFFFF"/>
              </w:rPr>
              <w:t>2018 г.</w:t>
            </w:r>
          </w:p>
        </w:tc>
        <w:tc>
          <w:tcPr>
            <w:tcW w:w="1707" w:type="dxa"/>
            <w:tcBorders>
              <w:top w:val="nil"/>
              <w:left w:val="single" w:sz="4" w:space="0" w:color="FFFFFF" w:themeColor="background1"/>
              <w:bottom w:val="nil"/>
              <w:right w:val="nil"/>
            </w:tcBorders>
            <w:shd w:val="clear" w:color="auto" w:fill="4F6228" w:themeFill="accent3" w:themeFillShade="80"/>
            <w:vAlign w:val="center"/>
            <w:hideMark/>
          </w:tcPr>
          <w:p w14:paraId="3AB4FB1D" w14:textId="77777777" w:rsidR="00010B9C" w:rsidRPr="007E62CF" w:rsidRDefault="00010B9C" w:rsidP="00B9228B">
            <w:pPr>
              <w:keepNext/>
              <w:keepLines/>
              <w:spacing w:after="0" w:line="360" w:lineRule="auto"/>
              <w:jc w:val="center"/>
              <w:rPr>
                <w:rFonts w:ascii="Myriad Pro" w:hAnsi="Myriad Pro" w:cs="Calibri"/>
                <w:b/>
                <w:bCs/>
                <w:color w:val="FFFFFF"/>
              </w:rPr>
            </w:pPr>
            <w:r w:rsidRPr="007E62CF">
              <w:rPr>
                <w:rFonts w:ascii="Myriad Pro" w:hAnsi="Myriad Pro" w:cs="Calibri"/>
                <w:b/>
                <w:bCs/>
                <w:color w:val="FFFFFF"/>
              </w:rPr>
              <w:t>2017 г.</w:t>
            </w:r>
          </w:p>
        </w:tc>
      </w:tr>
      <w:tr w:rsidR="00010B9C" w:rsidRPr="007E62CF" w14:paraId="2FF0B02E" w14:textId="77777777" w:rsidTr="00C13866">
        <w:trPr>
          <w:trHeight w:val="293"/>
          <w:jc w:val="center"/>
        </w:trPr>
        <w:tc>
          <w:tcPr>
            <w:tcW w:w="5985" w:type="dxa"/>
            <w:tcBorders>
              <w:top w:val="nil"/>
            </w:tcBorders>
            <w:shd w:val="clear" w:color="auto" w:fill="auto"/>
            <w:vAlign w:val="center"/>
            <w:hideMark/>
          </w:tcPr>
          <w:p w14:paraId="7922C68D" w14:textId="77777777" w:rsidR="00010B9C" w:rsidRPr="007E62CF" w:rsidRDefault="00010B9C" w:rsidP="00C13866">
            <w:pPr>
              <w:keepNext/>
              <w:keepLines/>
              <w:spacing w:after="0" w:line="240" w:lineRule="auto"/>
              <w:rPr>
                <w:rFonts w:ascii="Myriad Pro" w:hAnsi="Myriad Pro" w:cs="Calibri"/>
                <w:color w:val="000000"/>
              </w:rPr>
            </w:pPr>
            <w:r w:rsidRPr="007E62CF">
              <w:rPr>
                <w:rFonts w:ascii="Myriad Pro" w:hAnsi="Myriad Pro" w:cs="Calibri"/>
                <w:color w:val="000000"/>
              </w:rPr>
              <w:t>Коэффициент автономии</w:t>
            </w:r>
          </w:p>
        </w:tc>
        <w:tc>
          <w:tcPr>
            <w:tcW w:w="1543" w:type="dxa"/>
            <w:tcBorders>
              <w:top w:val="nil"/>
            </w:tcBorders>
            <w:shd w:val="clear" w:color="auto" w:fill="auto"/>
            <w:noWrap/>
            <w:vAlign w:val="center"/>
            <w:hideMark/>
          </w:tcPr>
          <w:p w14:paraId="462809F5" w14:textId="77777777" w:rsidR="00010B9C" w:rsidRPr="004001AB" w:rsidRDefault="00010B9C" w:rsidP="00B9228B">
            <w:pPr>
              <w:keepNext/>
              <w:keepLines/>
              <w:spacing w:after="0" w:line="240" w:lineRule="auto"/>
              <w:jc w:val="center"/>
              <w:rPr>
                <w:rFonts w:ascii="Myriad Pro" w:hAnsi="Myriad Pro" w:cs="Calibri"/>
                <w:color w:val="000000"/>
              </w:rPr>
            </w:pPr>
            <w:r w:rsidRPr="004001AB">
              <w:rPr>
                <w:rFonts w:ascii="Myriad Pro" w:hAnsi="Myriad Pro"/>
                <w:color w:val="000000"/>
              </w:rPr>
              <w:t>0,65</w:t>
            </w:r>
          </w:p>
        </w:tc>
        <w:tc>
          <w:tcPr>
            <w:tcW w:w="1707" w:type="dxa"/>
            <w:tcBorders>
              <w:top w:val="nil"/>
            </w:tcBorders>
            <w:shd w:val="clear" w:color="auto" w:fill="auto"/>
            <w:noWrap/>
            <w:vAlign w:val="center"/>
            <w:hideMark/>
          </w:tcPr>
          <w:p w14:paraId="0912C3DD" w14:textId="77777777" w:rsidR="00010B9C" w:rsidRPr="004001AB" w:rsidRDefault="00010B9C" w:rsidP="00B9228B">
            <w:pPr>
              <w:keepNext/>
              <w:keepLines/>
              <w:spacing w:after="0" w:line="240" w:lineRule="auto"/>
              <w:jc w:val="center"/>
              <w:rPr>
                <w:rFonts w:ascii="Myriad Pro" w:hAnsi="Myriad Pro" w:cs="Calibri"/>
                <w:color w:val="000000"/>
              </w:rPr>
            </w:pPr>
            <w:r w:rsidRPr="004001AB">
              <w:rPr>
                <w:rFonts w:ascii="Myriad Pro" w:hAnsi="Myriad Pro"/>
                <w:color w:val="000000"/>
              </w:rPr>
              <w:t>0,64</w:t>
            </w:r>
          </w:p>
        </w:tc>
      </w:tr>
      <w:tr w:rsidR="00010B9C" w:rsidRPr="007E62CF" w14:paraId="69C7D46D" w14:textId="77777777" w:rsidTr="00C13866">
        <w:trPr>
          <w:trHeight w:val="586"/>
          <w:jc w:val="center"/>
        </w:trPr>
        <w:tc>
          <w:tcPr>
            <w:tcW w:w="5985" w:type="dxa"/>
            <w:shd w:val="clear" w:color="auto" w:fill="auto"/>
            <w:vAlign w:val="center"/>
            <w:hideMark/>
          </w:tcPr>
          <w:p w14:paraId="3FA3A5B5" w14:textId="77777777" w:rsidR="00010B9C" w:rsidRPr="007E62CF" w:rsidRDefault="00010B9C" w:rsidP="00C13866">
            <w:pPr>
              <w:keepNext/>
              <w:keepLines/>
              <w:spacing w:after="0" w:line="240" w:lineRule="auto"/>
              <w:rPr>
                <w:rFonts w:ascii="Myriad Pro" w:hAnsi="Myriad Pro" w:cs="Calibri"/>
              </w:rPr>
            </w:pPr>
            <w:r w:rsidRPr="007E62CF">
              <w:rPr>
                <w:rFonts w:ascii="Myriad Pro" w:hAnsi="Myriad Pro" w:cs="Calibri"/>
              </w:rPr>
              <w:t xml:space="preserve">Коэффициент обеспеченности собственными оборотными средствами  </w:t>
            </w:r>
          </w:p>
        </w:tc>
        <w:tc>
          <w:tcPr>
            <w:tcW w:w="1543" w:type="dxa"/>
            <w:shd w:val="clear" w:color="auto" w:fill="auto"/>
            <w:noWrap/>
            <w:vAlign w:val="center"/>
          </w:tcPr>
          <w:p w14:paraId="0418F829" w14:textId="77777777" w:rsidR="00010B9C" w:rsidRPr="004001AB" w:rsidRDefault="00010B9C" w:rsidP="00B9228B">
            <w:pPr>
              <w:keepNext/>
              <w:keepLines/>
              <w:spacing w:after="0" w:line="240" w:lineRule="auto"/>
              <w:jc w:val="center"/>
              <w:rPr>
                <w:rFonts w:ascii="Myriad Pro" w:hAnsi="Myriad Pro"/>
                <w:color w:val="000000"/>
              </w:rPr>
            </w:pPr>
            <w:r>
              <w:rPr>
                <w:rFonts w:ascii="Myriad Pro" w:hAnsi="Myriad Pro"/>
                <w:color w:val="000000"/>
              </w:rPr>
              <w:t>-3,59</w:t>
            </w:r>
          </w:p>
        </w:tc>
        <w:tc>
          <w:tcPr>
            <w:tcW w:w="1707" w:type="dxa"/>
            <w:shd w:val="clear" w:color="auto" w:fill="auto"/>
            <w:noWrap/>
            <w:vAlign w:val="center"/>
          </w:tcPr>
          <w:p w14:paraId="4CF4E37B" w14:textId="77777777" w:rsidR="00010B9C" w:rsidRPr="004001AB" w:rsidRDefault="00010B9C" w:rsidP="00B9228B">
            <w:pPr>
              <w:keepNext/>
              <w:keepLines/>
              <w:spacing w:after="0" w:line="240" w:lineRule="auto"/>
              <w:jc w:val="center"/>
              <w:rPr>
                <w:rFonts w:ascii="Myriad Pro" w:hAnsi="Myriad Pro" w:cs="Calibri"/>
              </w:rPr>
            </w:pPr>
            <w:r>
              <w:rPr>
                <w:rFonts w:ascii="Myriad Pro" w:hAnsi="Myriad Pro" w:cs="Calibri"/>
              </w:rPr>
              <w:t>-3,88</w:t>
            </w:r>
          </w:p>
        </w:tc>
      </w:tr>
      <w:tr w:rsidR="00010B9C" w:rsidRPr="007E62CF" w14:paraId="57814D0C" w14:textId="77777777" w:rsidTr="00C13866">
        <w:trPr>
          <w:trHeight w:val="293"/>
          <w:jc w:val="center"/>
        </w:trPr>
        <w:tc>
          <w:tcPr>
            <w:tcW w:w="5985" w:type="dxa"/>
            <w:shd w:val="clear" w:color="auto" w:fill="auto"/>
            <w:vAlign w:val="center"/>
            <w:hideMark/>
          </w:tcPr>
          <w:p w14:paraId="322D4545" w14:textId="77777777" w:rsidR="00010B9C" w:rsidRPr="007E62CF" w:rsidRDefault="00010B9C" w:rsidP="00C13866">
            <w:pPr>
              <w:spacing w:after="0" w:line="240" w:lineRule="auto"/>
              <w:rPr>
                <w:rFonts w:ascii="Myriad Pro" w:hAnsi="Myriad Pro" w:cs="Calibri"/>
                <w:color w:val="000000"/>
              </w:rPr>
            </w:pPr>
            <w:r w:rsidRPr="007E62CF">
              <w:rPr>
                <w:rFonts w:ascii="Myriad Pro" w:hAnsi="Myriad Pro" w:cs="Calibri"/>
                <w:color w:val="000000"/>
              </w:rPr>
              <w:t>Соотношение собственных и заемных средств</w:t>
            </w:r>
          </w:p>
        </w:tc>
        <w:tc>
          <w:tcPr>
            <w:tcW w:w="1543" w:type="dxa"/>
            <w:shd w:val="clear" w:color="auto" w:fill="auto"/>
            <w:noWrap/>
            <w:vAlign w:val="center"/>
            <w:hideMark/>
          </w:tcPr>
          <w:p w14:paraId="0DC74295" w14:textId="77777777" w:rsidR="00010B9C" w:rsidRPr="004001AB" w:rsidRDefault="00010B9C" w:rsidP="00B9228B">
            <w:pPr>
              <w:spacing w:after="0" w:line="240" w:lineRule="auto"/>
              <w:jc w:val="center"/>
              <w:rPr>
                <w:rFonts w:ascii="Myriad Pro" w:hAnsi="Myriad Pro" w:cs="Calibri"/>
                <w:color w:val="000000"/>
              </w:rPr>
            </w:pPr>
            <w:r w:rsidRPr="004001AB">
              <w:rPr>
                <w:rFonts w:ascii="Myriad Pro" w:hAnsi="Myriad Pro" w:cs="Calibri"/>
                <w:color w:val="000000"/>
              </w:rPr>
              <w:t>0,54</w:t>
            </w:r>
          </w:p>
        </w:tc>
        <w:tc>
          <w:tcPr>
            <w:tcW w:w="1707" w:type="dxa"/>
            <w:shd w:val="clear" w:color="auto" w:fill="auto"/>
            <w:noWrap/>
            <w:vAlign w:val="center"/>
            <w:hideMark/>
          </w:tcPr>
          <w:p w14:paraId="305211CA" w14:textId="77777777" w:rsidR="00010B9C" w:rsidRPr="004001AB" w:rsidRDefault="00010B9C" w:rsidP="00B9228B">
            <w:pPr>
              <w:spacing w:after="0" w:line="240" w:lineRule="auto"/>
              <w:jc w:val="center"/>
              <w:rPr>
                <w:rFonts w:ascii="Myriad Pro" w:hAnsi="Myriad Pro"/>
                <w:color w:val="000000"/>
              </w:rPr>
            </w:pPr>
            <w:r w:rsidRPr="004001AB">
              <w:rPr>
                <w:rFonts w:ascii="Myriad Pro" w:hAnsi="Myriad Pro"/>
                <w:color w:val="000000"/>
              </w:rPr>
              <w:t>0,56</w:t>
            </w:r>
          </w:p>
        </w:tc>
      </w:tr>
    </w:tbl>
    <w:p w14:paraId="167596F6" w14:textId="77777777" w:rsidR="00010B9C" w:rsidRDefault="00010B9C" w:rsidP="00010B9C">
      <w:pPr>
        <w:autoSpaceDE w:val="0"/>
        <w:autoSpaceDN w:val="0"/>
        <w:adjustRightInd w:val="0"/>
        <w:spacing w:after="0" w:line="360" w:lineRule="auto"/>
        <w:ind w:firstLine="567"/>
        <w:jc w:val="both"/>
        <w:rPr>
          <w:rFonts w:ascii="Myriad Pro" w:hAnsi="Myriad Pro"/>
          <w:sz w:val="26"/>
          <w:szCs w:val="26"/>
        </w:rPr>
      </w:pPr>
    </w:p>
    <w:p w14:paraId="382D076D" w14:textId="1F60E28C" w:rsidR="00010B9C" w:rsidRDefault="00010B9C" w:rsidP="00010B9C">
      <w:pPr>
        <w:autoSpaceDE w:val="0"/>
        <w:autoSpaceDN w:val="0"/>
        <w:adjustRightInd w:val="0"/>
        <w:spacing w:after="0" w:line="360" w:lineRule="auto"/>
        <w:ind w:firstLine="567"/>
        <w:jc w:val="both"/>
        <w:rPr>
          <w:rFonts w:ascii="Myriad Pro" w:hAnsi="Myriad Pro"/>
          <w:sz w:val="26"/>
          <w:szCs w:val="26"/>
        </w:rPr>
      </w:pPr>
      <w:r w:rsidRPr="00C96475">
        <w:rPr>
          <w:rFonts w:ascii="Myriad Pro" w:hAnsi="Myriad Pro"/>
          <w:sz w:val="26"/>
          <w:szCs w:val="26"/>
        </w:rPr>
        <w:t>Коэффициент автономии</w:t>
      </w:r>
      <w:r>
        <w:rPr>
          <w:rFonts w:ascii="Myriad Pro" w:hAnsi="Myriad Pro"/>
          <w:sz w:val="26"/>
          <w:szCs w:val="26"/>
        </w:rPr>
        <w:t xml:space="preserve"> характеризует долю собственных средств в общей величине активов. Коэффициент автономии ПАО «Ленэнерго» за 2017 г</w:t>
      </w:r>
      <w:r w:rsidR="00FE46F6">
        <w:rPr>
          <w:rFonts w:ascii="Myriad Pro" w:hAnsi="Myriad Pro"/>
          <w:sz w:val="26"/>
          <w:szCs w:val="26"/>
        </w:rPr>
        <w:t>од</w:t>
      </w:r>
      <w:r>
        <w:rPr>
          <w:rFonts w:ascii="Myriad Pro" w:hAnsi="Myriad Pro"/>
          <w:sz w:val="26"/>
          <w:szCs w:val="26"/>
        </w:rPr>
        <w:t xml:space="preserve"> и </w:t>
      </w:r>
      <w:r w:rsidR="005B2D34">
        <w:rPr>
          <w:rFonts w:ascii="Myriad Pro" w:hAnsi="Myriad Pro"/>
          <w:sz w:val="26"/>
          <w:szCs w:val="26"/>
        </w:rPr>
        <w:br/>
      </w:r>
      <w:r>
        <w:rPr>
          <w:rFonts w:ascii="Myriad Pro" w:hAnsi="Myriad Pro"/>
          <w:sz w:val="26"/>
          <w:szCs w:val="26"/>
        </w:rPr>
        <w:t>2018 г</w:t>
      </w:r>
      <w:r w:rsidR="00FE46F6">
        <w:rPr>
          <w:rFonts w:ascii="Myriad Pro" w:hAnsi="Myriad Pro"/>
          <w:sz w:val="26"/>
          <w:szCs w:val="26"/>
        </w:rPr>
        <w:t>од</w:t>
      </w:r>
      <w:r>
        <w:rPr>
          <w:rFonts w:ascii="Myriad Pro" w:hAnsi="Myriad Pro"/>
          <w:sz w:val="26"/>
          <w:szCs w:val="26"/>
        </w:rPr>
        <w:t xml:space="preserve"> превышает нормативное значения (0,5), что говорит о финансовой устойчивости электросетевой организации. </w:t>
      </w:r>
    </w:p>
    <w:p w14:paraId="3282B2F2" w14:textId="77777777" w:rsidR="00010B9C" w:rsidRDefault="00010B9C" w:rsidP="00010B9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Коэффициент соотношения собственных и заемных средств показывает, сколько приходится заемных средств на 1 руб. собственных средств. Значение коэффициента соотношения собственных и заемных средств находится в рамках оптимальных значений (0,</w:t>
      </w:r>
      <w:r w:rsidRPr="001317A3">
        <w:rPr>
          <w:rFonts w:ascii="Myriad Pro" w:hAnsi="Myriad Pro"/>
          <w:sz w:val="26"/>
          <w:szCs w:val="26"/>
        </w:rPr>
        <w:t>5</w:t>
      </w:r>
      <w:r>
        <w:rPr>
          <w:rFonts w:ascii="Myriad Pro" w:hAnsi="Myriad Pro"/>
          <w:sz w:val="26"/>
          <w:szCs w:val="26"/>
        </w:rPr>
        <w:t>-0,7</w:t>
      </w:r>
      <w:r w:rsidRPr="001317A3">
        <w:rPr>
          <w:rFonts w:ascii="Myriad Pro" w:hAnsi="Myriad Pro"/>
          <w:sz w:val="26"/>
          <w:szCs w:val="26"/>
        </w:rPr>
        <w:t>)</w:t>
      </w:r>
      <w:r>
        <w:rPr>
          <w:rFonts w:ascii="Myriad Pro" w:hAnsi="Myriad Pro"/>
          <w:sz w:val="26"/>
          <w:szCs w:val="26"/>
        </w:rPr>
        <w:t xml:space="preserve">, что </w:t>
      </w:r>
      <w:r w:rsidRPr="001317A3">
        <w:rPr>
          <w:rFonts w:ascii="Myriad Pro" w:hAnsi="Myriad Pro"/>
          <w:sz w:val="26"/>
          <w:szCs w:val="26"/>
        </w:rPr>
        <w:t xml:space="preserve">свидетельствует о финансовой устойчивости </w:t>
      </w:r>
      <w:r>
        <w:rPr>
          <w:rFonts w:ascii="Myriad Pro" w:hAnsi="Myriad Pro"/>
          <w:sz w:val="26"/>
          <w:szCs w:val="26"/>
        </w:rPr>
        <w:t>П</w:t>
      </w:r>
      <w:r w:rsidRPr="001317A3">
        <w:rPr>
          <w:rFonts w:ascii="Myriad Pro" w:hAnsi="Myriad Pro"/>
          <w:sz w:val="26"/>
          <w:szCs w:val="26"/>
        </w:rPr>
        <w:t>АО </w:t>
      </w:r>
      <w:r>
        <w:rPr>
          <w:rFonts w:ascii="Myriad Pro" w:hAnsi="Myriad Pro"/>
          <w:sz w:val="26"/>
          <w:szCs w:val="26"/>
        </w:rPr>
        <w:t>«Лен</w:t>
      </w:r>
      <w:r w:rsidRPr="001317A3">
        <w:rPr>
          <w:rFonts w:ascii="Myriad Pro" w:hAnsi="Myriad Pro"/>
          <w:sz w:val="26"/>
          <w:szCs w:val="26"/>
        </w:rPr>
        <w:t>энерго</w:t>
      </w:r>
      <w:r>
        <w:rPr>
          <w:rFonts w:ascii="Myriad Pro" w:hAnsi="Myriad Pro"/>
          <w:sz w:val="26"/>
          <w:szCs w:val="26"/>
        </w:rPr>
        <w:t>».</w:t>
      </w:r>
    </w:p>
    <w:p w14:paraId="5B17B94A" w14:textId="77777777" w:rsidR="00010B9C" w:rsidRDefault="00010B9C" w:rsidP="00010B9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Коэффициент обеспеченности собственными средствами показывает, какая часть оборотных активов финансируется за счет собственных источников. </w:t>
      </w:r>
      <w:r>
        <w:rPr>
          <w:rFonts w:ascii="Myriad Pro" w:hAnsi="Myriad Pro"/>
          <w:sz w:val="26"/>
          <w:szCs w:val="26"/>
        </w:rPr>
        <w:lastRenderedPageBreak/>
        <w:t xml:space="preserve">Значение коэффициента выше 0,1 говорит о низкой зависимости предприятия от заемных средств и о достаточности у предприятия собственных средств. </w:t>
      </w:r>
    </w:p>
    <w:p w14:paraId="14E30B84" w14:textId="11990EA7" w:rsidR="00010B9C" w:rsidRDefault="00010B9C" w:rsidP="00417857">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По состоянию н</w:t>
      </w:r>
      <w:r w:rsidRPr="0033405A">
        <w:rPr>
          <w:rFonts w:ascii="Myriad Pro" w:hAnsi="Myriad Pro"/>
          <w:sz w:val="26"/>
          <w:szCs w:val="26"/>
        </w:rPr>
        <w:t>а 31.12.201</w:t>
      </w:r>
      <w:r>
        <w:rPr>
          <w:rFonts w:ascii="Myriad Pro" w:hAnsi="Myriad Pro"/>
          <w:sz w:val="26"/>
          <w:szCs w:val="26"/>
        </w:rPr>
        <w:t>7</w:t>
      </w:r>
      <w:r w:rsidRPr="0033405A">
        <w:rPr>
          <w:rFonts w:ascii="Myriad Pro" w:hAnsi="Myriad Pro"/>
          <w:sz w:val="26"/>
          <w:szCs w:val="26"/>
        </w:rPr>
        <w:t xml:space="preserve"> коэффициент обеспеченности собственными оборотными средствами </w:t>
      </w:r>
      <w:r>
        <w:rPr>
          <w:rFonts w:ascii="Myriad Pro" w:hAnsi="Myriad Pro"/>
          <w:sz w:val="26"/>
          <w:szCs w:val="26"/>
        </w:rPr>
        <w:t xml:space="preserve">ПАО «Ленэнерго» </w:t>
      </w:r>
      <w:r w:rsidRPr="0033405A">
        <w:rPr>
          <w:rFonts w:ascii="Myriad Pro" w:hAnsi="Myriad Pro"/>
          <w:sz w:val="26"/>
          <w:szCs w:val="26"/>
        </w:rPr>
        <w:t>составил -3,</w:t>
      </w:r>
      <w:r>
        <w:rPr>
          <w:rFonts w:ascii="Myriad Pro" w:hAnsi="Myriad Pro"/>
          <w:sz w:val="26"/>
          <w:szCs w:val="26"/>
        </w:rPr>
        <w:t xml:space="preserve">88, </w:t>
      </w:r>
      <w:r w:rsidRPr="0033405A">
        <w:rPr>
          <w:rFonts w:ascii="Myriad Pro" w:hAnsi="Myriad Pro"/>
          <w:sz w:val="26"/>
          <w:szCs w:val="26"/>
        </w:rPr>
        <w:t xml:space="preserve">значение коэффициента не удовлетворяет нормативному и находится в области критических значений. Коэффициент обеспеченности собственными оборотными средствами сохранял значение, не соответствующие нормативу, </w:t>
      </w:r>
      <w:r>
        <w:rPr>
          <w:rFonts w:ascii="Myriad Pro" w:hAnsi="Myriad Pro"/>
          <w:sz w:val="26"/>
          <w:szCs w:val="26"/>
        </w:rPr>
        <w:t xml:space="preserve">также по итогам деятельности </w:t>
      </w:r>
      <w:r w:rsidR="005B2D34">
        <w:rPr>
          <w:rFonts w:ascii="Myriad Pro" w:hAnsi="Myriad Pro"/>
          <w:sz w:val="26"/>
          <w:szCs w:val="26"/>
        </w:rPr>
        <w:t>ПАО </w:t>
      </w:r>
      <w:r>
        <w:rPr>
          <w:rFonts w:ascii="Myriad Pro" w:hAnsi="Myriad Pro"/>
          <w:sz w:val="26"/>
          <w:szCs w:val="26"/>
        </w:rPr>
        <w:t>«Ленэнерго» за 2018 г. (по состоянию на 31.12.2018 – «минус» 3,59).</w:t>
      </w:r>
      <w:r w:rsidRPr="006F254B">
        <w:t xml:space="preserve"> </w:t>
      </w:r>
      <w:r w:rsidRPr="006F254B">
        <w:rPr>
          <w:rFonts w:ascii="Myriad Pro" w:hAnsi="Myriad Pro"/>
          <w:sz w:val="26"/>
          <w:szCs w:val="26"/>
        </w:rPr>
        <w:t xml:space="preserve">Отрицательные значения коэффициентов обеспеченности собственными оборотными средствами </w:t>
      </w:r>
      <w:r>
        <w:rPr>
          <w:rFonts w:ascii="Myriad Pro" w:hAnsi="Myriad Pro"/>
          <w:sz w:val="26"/>
          <w:szCs w:val="26"/>
        </w:rPr>
        <w:t xml:space="preserve">ПАО «Ленэнерго» </w:t>
      </w:r>
      <w:r w:rsidRPr="006F254B">
        <w:rPr>
          <w:rFonts w:ascii="Myriad Pro" w:hAnsi="Myriad Pro"/>
          <w:sz w:val="26"/>
          <w:szCs w:val="26"/>
        </w:rPr>
        <w:t>обусловлены спецификой деятельности по технологическому присоединению</w:t>
      </w:r>
      <w:r>
        <w:rPr>
          <w:rFonts w:ascii="Myriad Pro" w:hAnsi="Myriad Pro"/>
          <w:sz w:val="26"/>
          <w:szCs w:val="26"/>
        </w:rPr>
        <w:t xml:space="preserve">: </w:t>
      </w:r>
      <w:r w:rsidRPr="006F254B">
        <w:rPr>
          <w:rFonts w:ascii="Myriad Pro" w:hAnsi="Myriad Pro"/>
          <w:sz w:val="26"/>
          <w:szCs w:val="26"/>
        </w:rPr>
        <w:t>полученные краткосрочные авансы заявителей направляются на финансирование капитальных вложений, необходимых для оказания данного вида услуг</w:t>
      </w:r>
      <w:r>
        <w:rPr>
          <w:rFonts w:ascii="Myriad Pro" w:hAnsi="Myriad Pro"/>
          <w:sz w:val="26"/>
          <w:szCs w:val="26"/>
        </w:rPr>
        <w:t xml:space="preserve">. </w:t>
      </w:r>
    </w:p>
    <w:p w14:paraId="37D3E5A6" w14:textId="77777777" w:rsidR="00417857" w:rsidRDefault="00417857" w:rsidP="00417857">
      <w:pPr>
        <w:autoSpaceDE w:val="0"/>
        <w:autoSpaceDN w:val="0"/>
        <w:adjustRightInd w:val="0"/>
        <w:spacing w:after="0" w:line="360" w:lineRule="auto"/>
        <w:ind w:firstLine="567"/>
        <w:jc w:val="both"/>
        <w:rPr>
          <w:rFonts w:ascii="Myriad Pro" w:hAnsi="Myriad Pro"/>
          <w:sz w:val="26"/>
          <w:szCs w:val="26"/>
        </w:rPr>
      </w:pPr>
    </w:p>
    <w:p w14:paraId="653D733C" w14:textId="77777777" w:rsidR="00010B9C" w:rsidRPr="007E62CF" w:rsidRDefault="00010B9C" w:rsidP="00010B9C">
      <w:pPr>
        <w:keepNext/>
        <w:keepLines/>
        <w:autoSpaceDE w:val="0"/>
        <w:autoSpaceDN w:val="0"/>
        <w:adjustRightInd w:val="0"/>
        <w:spacing w:line="360" w:lineRule="auto"/>
        <w:ind w:firstLine="567"/>
        <w:jc w:val="center"/>
        <w:rPr>
          <w:rFonts w:ascii="Myriad Pro" w:hAnsi="Myriad Pro"/>
          <w:b/>
          <w:bCs/>
          <w:sz w:val="26"/>
          <w:szCs w:val="26"/>
        </w:rPr>
      </w:pPr>
      <w:r w:rsidRPr="007E62CF">
        <w:rPr>
          <w:rFonts w:ascii="Myriad Pro" w:hAnsi="Myriad Pro"/>
          <w:b/>
          <w:bCs/>
          <w:sz w:val="26"/>
          <w:szCs w:val="26"/>
        </w:rPr>
        <w:t>Показатели ликвидности</w:t>
      </w:r>
      <w:r>
        <w:rPr>
          <w:rFonts w:ascii="Myriad Pro" w:hAnsi="Myriad Pro"/>
          <w:b/>
          <w:bCs/>
          <w:sz w:val="26"/>
          <w:szCs w:val="26"/>
        </w:rPr>
        <w:t xml:space="preserve"> ПАО «Ленэнерго»</w:t>
      </w:r>
    </w:p>
    <w:tbl>
      <w:tblPr>
        <w:tblW w:w="929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0"/>
        <w:gridCol w:w="1490"/>
        <w:gridCol w:w="1821"/>
      </w:tblGrid>
      <w:tr w:rsidR="00010B9C" w:rsidRPr="007E62CF" w14:paraId="5C36CC8B" w14:textId="77777777" w:rsidTr="007768EA">
        <w:trPr>
          <w:trHeight w:val="327"/>
        </w:trPr>
        <w:tc>
          <w:tcPr>
            <w:tcW w:w="5980" w:type="dxa"/>
            <w:tcBorders>
              <w:top w:val="nil"/>
              <w:left w:val="nil"/>
              <w:bottom w:val="nil"/>
              <w:right w:val="single" w:sz="4" w:space="0" w:color="FFFFFF" w:themeColor="background1"/>
            </w:tcBorders>
            <w:shd w:val="clear" w:color="auto" w:fill="4F6228" w:themeFill="accent3" w:themeFillShade="80"/>
            <w:vAlign w:val="center"/>
            <w:hideMark/>
          </w:tcPr>
          <w:p w14:paraId="017AAC0D" w14:textId="77777777" w:rsidR="00010B9C" w:rsidRPr="007E62CF" w:rsidRDefault="00010B9C" w:rsidP="00B9228B">
            <w:pPr>
              <w:keepNext/>
              <w:keepLines/>
              <w:spacing w:after="0" w:line="240" w:lineRule="auto"/>
              <w:jc w:val="center"/>
              <w:rPr>
                <w:rFonts w:ascii="Myriad Pro" w:hAnsi="Myriad Pro" w:cs="Calibri"/>
                <w:b/>
                <w:bCs/>
                <w:color w:val="FFFFFF"/>
              </w:rPr>
            </w:pPr>
            <w:r w:rsidRPr="007E62CF">
              <w:rPr>
                <w:rFonts w:ascii="Myriad Pro" w:hAnsi="Myriad Pro" w:cs="Calibri"/>
                <w:b/>
                <w:bCs/>
                <w:color w:val="FFFFFF"/>
              </w:rPr>
              <w:t>Наименование</w:t>
            </w:r>
          </w:p>
        </w:tc>
        <w:tc>
          <w:tcPr>
            <w:tcW w:w="1490"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A272DBC" w14:textId="77777777" w:rsidR="00010B9C" w:rsidRPr="007E62CF" w:rsidRDefault="00010B9C" w:rsidP="00B9228B">
            <w:pPr>
              <w:keepNext/>
              <w:keepLines/>
              <w:spacing w:after="0" w:line="240" w:lineRule="auto"/>
              <w:jc w:val="center"/>
              <w:rPr>
                <w:rFonts w:ascii="Myriad Pro" w:hAnsi="Myriad Pro" w:cs="Calibri"/>
                <w:b/>
                <w:bCs/>
                <w:color w:val="FFFFFF"/>
              </w:rPr>
            </w:pPr>
            <w:r w:rsidRPr="007E62CF">
              <w:rPr>
                <w:rFonts w:ascii="Myriad Pro" w:hAnsi="Myriad Pro" w:cs="Calibri"/>
                <w:b/>
                <w:bCs/>
                <w:color w:val="FFFFFF"/>
              </w:rPr>
              <w:t>2018 г.</w:t>
            </w:r>
          </w:p>
        </w:tc>
        <w:tc>
          <w:tcPr>
            <w:tcW w:w="1821" w:type="dxa"/>
            <w:tcBorders>
              <w:top w:val="nil"/>
              <w:left w:val="single" w:sz="4" w:space="0" w:color="FFFFFF" w:themeColor="background1"/>
              <w:bottom w:val="nil"/>
              <w:right w:val="nil"/>
            </w:tcBorders>
            <w:shd w:val="clear" w:color="auto" w:fill="4F6228" w:themeFill="accent3" w:themeFillShade="80"/>
            <w:vAlign w:val="center"/>
            <w:hideMark/>
          </w:tcPr>
          <w:p w14:paraId="2C127C49" w14:textId="77777777" w:rsidR="00010B9C" w:rsidRPr="007E62CF" w:rsidRDefault="00010B9C" w:rsidP="00B9228B">
            <w:pPr>
              <w:keepNext/>
              <w:keepLines/>
              <w:spacing w:after="0" w:line="240" w:lineRule="auto"/>
              <w:jc w:val="center"/>
              <w:rPr>
                <w:rFonts w:ascii="Myriad Pro" w:hAnsi="Myriad Pro" w:cs="Calibri"/>
                <w:b/>
                <w:bCs/>
                <w:color w:val="FFFFFF"/>
              </w:rPr>
            </w:pPr>
            <w:r w:rsidRPr="007E62CF">
              <w:rPr>
                <w:rFonts w:ascii="Myriad Pro" w:hAnsi="Myriad Pro" w:cs="Calibri"/>
                <w:b/>
                <w:bCs/>
                <w:color w:val="FFFFFF"/>
              </w:rPr>
              <w:t>2017 г.</w:t>
            </w:r>
          </w:p>
        </w:tc>
      </w:tr>
      <w:tr w:rsidR="00010B9C" w:rsidRPr="007E62CF" w14:paraId="2E8A1E78" w14:textId="77777777" w:rsidTr="00C13866">
        <w:trPr>
          <w:trHeight w:val="327"/>
        </w:trPr>
        <w:tc>
          <w:tcPr>
            <w:tcW w:w="5980" w:type="dxa"/>
            <w:tcBorders>
              <w:top w:val="nil"/>
            </w:tcBorders>
            <w:shd w:val="clear" w:color="auto" w:fill="auto"/>
            <w:vAlign w:val="center"/>
            <w:hideMark/>
          </w:tcPr>
          <w:p w14:paraId="3D51CA09" w14:textId="77777777" w:rsidR="00010B9C" w:rsidRPr="007E62CF" w:rsidRDefault="00010B9C" w:rsidP="00C13866">
            <w:pPr>
              <w:keepNext/>
              <w:keepLines/>
              <w:spacing w:after="0" w:line="240" w:lineRule="auto"/>
              <w:rPr>
                <w:rFonts w:ascii="Myriad Pro" w:hAnsi="Myriad Pro" w:cs="Calibri"/>
                <w:color w:val="000000"/>
              </w:rPr>
            </w:pPr>
            <w:r w:rsidRPr="007E62CF">
              <w:rPr>
                <w:rFonts w:ascii="Myriad Pro" w:hAnsi="Myriad Pro" w:cs="Calibri"/>
                <w:color w:val="000000"/>
              </w:rPr>
              <w:t>Коэффициент текущей ликвидности</w:t>
            </w:r>
          </w:p>
        </w:tc>
        <w:tc>
          <w:tcPr>
            <w:tcW w:w="1490" w:type="dxa"/>
            <w:tcBorders>
              <w:top w:val="nil"/>
            </w:tcBorders>
            <w:shd w:val="clear" w:color="auto" w:fill="auto"/>
            <w:noWrap/>
            <w:vAlign w:val="center"/>
          </w:tcPr>
          <w:p w14:paraId="05C0976F" w14:textId="77777777" w:rsidR="00010B9C" w:rsidRPr="004001AB" w:rsidRDefault="00010B9C" w:rsidP="00B9228B">
            <w:pPr>
              <w:keepNext/>
              <w:keepLines/>
              <w:spacing w:after="0" w:line="240" w:lineRule="auto"/>
              <w:jc w:val="center"/>
              <w:rPr>
                <w:rFonts w:ascii="Myriad Pro" w:hAnsi="Myriad Pro"/>
                <w:color w:val="000000"/>
              </w:rPr>
            </w:pPr>
            <w:r>
              <w:rPr>
                <w:rFonts w:ascii="Myriad Pro" w:hAnsi="Myriad Pro"/>
                <w:color w:val="000000"/>
              </w:rPr>
              <w:t>0,50</w:t>
            </w:r>
          </w:p>
        </w:tc>
        <w:tc>
          <w:tcPr>
            <w:tcW w:w="1821" w:type="dxa"/>
            <w:tcBorders>
              <w:top w:val="nil"/>
            </w:tcBorders>
            <w:shd w:val="clear" w:color="auto" w:fill="auto"/>
            <w:noWrap/>
            <w:vAlign w:val="center"/>
          </w:tcPr>
          <w:p w14:paraId="487E40D6" w14:textId="77777777" w:rsidR="00010B9C" w:rsidRPr="004001AB" w:rsidRDefault="00010B9C" w:rsidP="00B9228B">
            <w:pPr>
              <w:keepNext/>
              <w:keepLines/>
              <w:spacing w:after="0" w:line="240" w:lineRule="auto"/>
              <w:jc w:val="center"/>
              <w:rPr>
                <w:rFonts w:ascii="Myriad Pro" w:hAnsi="Myriad Pro"/>
                <w:color w:val="000000"/>
              </w:rPr>
            </w:pPr>
            <w:r>
              <w:rPr>
                <w:rFonts w:ascii="Myriad Pro" w:hAnsi="Myriad Pro"/>
                <w:color w:val="000000"/>
              </w:rPr>
              <w:t>0,37</w:t>
            </w:r>
          </w:p>
        </w:tc>
      </w:tr>
      <w:tr w:rsidR="00010B9C" w:rsidRPr="007E62CF" w14:paraId="63D79CD7" w14:textId="77777777" w:rsidTr="00C13866">
        <w:trPr>
          <w:trHeight w:val="327"/>
        </w:trPr>
        <w:tc>
          <w:tcPr>
            <w:tcW w:w="5980" w:type="dxa"/>
            <w:shd w:val="clear" w:color="auto" w:fill="auto"/>
            <w:vAlign w:val="center"/>
            <w:hideMark/>
          </w:tcPr>
          <w:p w14:paraId="03BFBB70" w14:textId="77777777" w:rsidR="00010B9C" w:rsidRPr="007E62CF" w:rsidRDefault="00010B9C" w:rsidP="00C13866">
            <w:pPr>
              <w:spacing w:after="0" w:line="240" w:lineRule="auto"/>
              <w:rPr>
                <w:rFonts w:ascii="Myriad Pro" w:hAnsi="Myriad Pro" w:cs="Calibri"/>
                <w:color w:val="000000"/>
              </w:rPr>
            </w:pPr>
            <w:r w:rsidRPr="007E62CF">
              <w:rPr>
                <w:rFonts w:ascii="Myriad Pro" w:hAnsi="Myriad Pro" w:cs="Calibri"/>
                <w:color w:val="000000"/>
              </w:rPr>
              <w:t>Коэффициент срочной ликвидности</w:t>
            </w:r>
          </w:p>
        </w:tc>
        <w:tc>
          <w:tcPr>
            <w:tcW w:w="1490" w:type="dxa"/>
            <w:shd w:val="clear" w:color="auto" w:fill="auto"/>
            <w:noWrap/>
            <w:vAlign w:val="center"/>
            <w:hideMark/>
          </w:tcPr>
          <w:p w14:paraId="6D8662FE" w14:textId="77777777" w:rsidR="00010B9C" w:rsidRPr="004001AB" w:rsidRDefault="00010B9C" w:rsidP="00B9228B">
            <w:pPr>
              <w:spacing w:after="0" w:line="240" w:lineRule="auto"/>
              <w:jc w:val="center"/>
              <w:rPr>
                <w:rFonts w:ascii="Myriad Pro" w:hAnsi="Myriad Pro"/>
                <w:color w:val="000000"/>
              </w:rPr>
            </w:pPr>
            <w:r w:rsidRPr="004001AB">
              <w:rPr>
                <w:rFonts w:ascii="Myriad Pro" w:hAnsi="Myriad Pro"/>
                <w:color w:val="000000"/>
              </w:rPr>
              <w:t>0,42</w:t>
            </w:r>
          </w:p>
        </w:tc>
        <w:tc>
          <w:tcPr>
            <w:tcW w:w="1821" w:type="dxa"/>
            <w:shd w:val="clear" w:color="auto" w:fill="auto"/>
            <w:noWrap/>
            <w:vAlign w:val="center"/>
            <w:hideMark/>
          </w:tcPr>
          <w:p w14:paraId="5790AA06" w14:textId="77777777" w:rsidR="00010B9C" w:rsidRPr="004001AB" w:rsidRDefault="00010B9C" w:rsidP="00B9228B">
            <w:pPr>
              <w:spacing w:after="0" w:line="240" w:lineRule="auto"/>
              <w:jc w:val="center"/>
              <w:rPr>
                <w:rFonts w:ascii="Myriad Pro" w:hAnsi="Myriad Pro"/>
                <w:color w:val="000000"/>
              </w:rPr>
            </w:pPr>
            <w:r w:rsidRPr="004001AB">
              <w:rPr>
                <w:rFonts w:ascii="Myriad Pro" w:hAnsi="Myriad Pro"/>
                <w:color w:val="000000"/>
              </w:rPr>
              <w:t>0,26</w:t>
            </w:r>
          </w:p>
        </w:tc>
      </w:tr>
    </w:tbl>
    <w:p w14:paraId="61A8DD30" w14:textId="77777777" w:rsidR="00010B9C" w:rsidRDefault="00010B9C" w:rsidP="00010B9C">
      <w:pPr>
        <w:autoSpaceDE w:val="0"/>
        <w:autoSpaceDN w:val="0"/>
        <w:adjustRightInd w:val="0"/>
        <w:spacing w:after="0" w:line="360" w:lineRule="auto"/>
        <w:ind w:firstLine="567"/>
        <w:jc w:val="both"/>
        <w:rPr>
          <w:rFonts w:ascii="Myriad Pro" w:hAnsi="Myriad Pro"/>
          <w:sz w:val="26"/>
          <w:szCs w:val="26"/>
        </w:rPr>
      </w:pPr>
    </w:p>
    <w:p w14:paraId="263A68A9" w14:textId="77777777" w:rsidR="00010B9C" w:rsidRDefault="00010B9C" w:rsidP="00010B9C">
      <w:pPr>
        <w:autoSpaceDE w:val="0"/>
        <w:autoSpaceDN w:val="0"/>
        <w:adjustRightInd w:val="0"/>
        <w:spacing w:after="0" w:line="360" w:lineRule="auto"/>
        <w:ind w:firstLine="567"/>
        <w:jc w:val="both"/>
        <w:rPr>
          <w:rFonts w:ascii="Myriad Pro" w:hAnsi="Myriad Pro"/>
          <w:sz w:val="26"/>
          <w:szCs w:val="26"/>
        </w:rPr>
      </w:pPr>
      <w:r w:rsidRPr="004001AB">
        <w:rPr>
          <w:rFonts w:ascii="Myriad Pro" w:hAnsi="Myriad Pro"/>
          <w:sz w:val="26"/>
          <w:szCs w:val="26"/>
        </w:rPr>
        <w:t>Коэффициент текущей ликвидности показывает</w:t>
      </w:r>
      <w:r>
        <w:rPr>
          <w:rFonts w:ascii="Myriad Pro" w:hAnsi="Myriad Pro"/>
          <w:sz w:val="26"/>
          <w:szCs w:val="26"/>
        </w:rPr>
        <w:t>,</w:t>
      </w:r>
      <w:r w:rsidRPr="004001AB">
        <w:rPr>
          <w:rFonts w:ascii="Myriad Pro" w:hAnsi="Myriad Pro"/>
          <w:sz w:val="26"/>
          <w:szCs w:val="26"/>
        </w:rPr>
        <w:t xml:space="preserve"> какую часть по кредитам и расчетам можно погасить, мобилизовав все оборотные средства. </w:t>
      </w:r>
      <w:r w:rsidRPr="00F12D7C">
        <w:rPr>
          <w:rFonts w:ascii="Myriad Pro" w:hAnsi="Myriad Pro"/>
          <w:sz w:val="26"/>
          <w:szCs w:val="26"/>
        </w:rPr>
        <w:t>На 31</w:t>
      </w:r>
      <w:r>
        <w:rPr>
          <w:rFonts w:ascii="Myriad Pro" w:hAnsi="Myriad Pro"/>
          <w:sz w:val="26"/>
          <w:szCs w:val="26"/>
        </w:rPr>
        <w:t>.12.</w:t>
      </w:r>
      <w:r w:rsidRPr="00F12D7C">
        <w:rPr>
          <w:rFonts w:ascii="Myriad Pro" w:hAnsi="Myriad Pro"/>
          <w:sz w:val="26"/>
          <w:szCs w:val="26"/>
        </w:rPr>
        <w:t xml:space="preserve">2018 г. коэффициент текущей ликвидности </w:t>
      </w:r>
      <w:r>
        <w:rPr>
          <w:rFonts w:ascii="Myriad Pro" w:hAnsi="Myriad Pro"/>
          <w:sz w:val="26"/>
          <w:szCs w:val="26"/>
        </w:rPr>
        <w:t>ПАО «Ленэнерго» сложился</w:t>
      </w:r>
      <w:r w:rsidRPr="00F12D7C">
        <w:rPr>
          <w:rFonts w:ascii="Myriad Pro" w:hAnsi="Myriad Pro"/>
          <w:sz w:val="26"/>
          <w:szCs w:val="26"/>
        </w:rPr>
        <w:t xml:space="preserve"> ниже норм</w:t>
      </w:r>
      <w:r>
        <w:rPr>
          <w:rFonts w:ascii="Myriad Pro" w:hAnsi="Myriad Pro"/>
          <w:sz w:val="26"/>
          <w:szCs w:val="26"/>
        </w:rPr>
        <w:t>ативного</w:t>
      </w:r>
      <w:r w:rsidRPr="00F12D7C">
        <w:rPr>
          <w:rFonts w:ascii="Myriad Pro" w:hAnsi="Myriad Pro"/>
          <w:sz w:val="26"/>
          <w:szCs w:val="26"/>
        </w:rPr>
        <w:t xml:space="preserve"> </w:t>
      </w:r>
      <w:r>
        <w:rPr>
          <w:rFonts w:ascii="Myriad Pro" w:hAnsi="Myriad Pro"/>
          <w:sz w:val="26"/>
          <w:szCs w:val="26"/>
        </w:rPr>
        <w:t xml:space="preserve">значения </w:t>
      </w:r>
      <w:r w:rsidRPr="00F12D7C">
        <w:rPr>
          <w:rFonts w:ascii="Myriad Pro" w:hAnsi="Myriad Pro"/>
          <w:sz w:val="26"/>
          <w:szCs w:val="26"/>
        </w:rPr>
        <w:t xml:space="preserve">(0,50 против нормативного значения 1,7). </w:t>
      </w:r>
      <w:r>
        <w:rPr>
          <w:rFonts w:ascii="Myriad Pro" w:hAnsi="Myriad Pro"/>
          <w:sz w:val="26"/>
          <w:szCs w:val="26"/>
        </w:rPr>
        <w:t>При этом</w:t>
      </w:r>
      <w:r w:rsidRPr="00F12D7C">
        <w:rPr>
          <w:rFonts w:ascii="Myriad Pro" w:hAnsi="Myriad Pro"/>
          <w:sz w:val="26"/>
          <w:szCs w:val="26"/>
        </w:rPr>
        <w:t xml:space="preserve"> следует отметить </w:t>
      </w:r>
      <w:r>
        <w:rPr>
          <w:rFonts w:ascii="Myriad Pro" w:hAnsi="Myriad Pro"/>
          <w:sz w:val="26"/>
          <w:szCs w:val="26"/>
        </w:rPr>
        <w:t>положительную</w:t>
      </w:r>
      <w:r w:rsidRPr="00F12D7C">
        <w:rPr>
          <w:rFonts w:ascii="Myriad Pro" w:hAnsi="Myriad Pro"/>
          <w:sz w:val="26"/>
          <w:szCs w:val="26"/>
        </w:rPr>
        <w:t xml:space="preserve"> динамику показателя</w:t>
      </w:r>
      <w:r>
        <w:rPr>
          <w:rFonts w:ascii="Myriad Pro" w:hAnsi="Myriad Pro"/>
          <w:sz w:val="26"/>
          <w:szCs w:val="26"/>
        </w:rPr>
        <w:t xml:space="preserve">: </w:t>
      </w:r>
      <w:r w:rsidRPr="00F12D7C">
        <w:rPr>
          <w:rFonts w:ascii="Myriad Pro" w:hAnsi="Myriad Pro"/>
          <w:sz w:val="26"/>
          <w:szCs w:val="26"/>
        </w:rPr>
        <w:t>коэффициент текущей ликвидности</w:t>
      </w:r>
      <w:r>
        <w:rPr>
          <w:rFonts w:ascii="Myriad Pro" w:hAnsi="Myriad Pro"/>
          <w:sz w:val="26"/>
          <w:szCs w:val="26"/>
        </w:rPr>
        <w:t xml:space="preserve"> в 2018 году</w:t>
      </w:r>
      <w:r w:rsidRPr="00F12D7C">
        <w:rPr>
          <w:rFonts w:ascii="Myriad Pro" w:hAnsi="Myriad Pro"/>
          <w:sz w:val="26"/>
          <w:szCs w:val="26"/>
        </w:rPr>
        <w:t xml:space="preserve"> </w:t>
      </w:r>
      <w:r>
        <w:rPr>
          <w:rFonts w:ascii="Myriad Pro" w:hAnsi="Myriad Pro"/>
          <w:sz w:val="26"/>
          <w:szCs w:val="26"/>
        </w:rPr>
        <w:t xml:space="preserve">увеличился по сравнению с соответствующим показателем за 2017 год </w:t>
      </w:r>
      <w:r w:rsidRPr="00F12D7C">
        <w:rPr>
          <w:rFonts w:ascii="Myriad Pro" w:hAnsi="Myriad Pro"/>
          <w:sz w:val="26"/>
          <w:szCs w:val="26"/>
        </w:rPr>
        <w:t>на 0,</w:t>
      </w:r>
      <w:r>
        <w:rPr>
          <w:rFonts w:ascii="Myriad Pro" w:hAnsi="Myriad Pro"/>
          <w:sz w:val="26"/>
          <w:szCs w:val="26"/>
        </w:rPr>
        <w:t>13 пунктов.</w:t>
      </w:r>
    </w:p>
    <w:p w14:paraId="29CDD64A" w14:textId="77777777" w:rsidR="00010B9C" w:rsidRDefault="00010B9C" w:rsidP="00010B9C">
      <w:pPr>
        <w:autoSpaceDE w:val="0"/>
        <w:autoSpaceDN w:val="0"/>
        <w:adjustRightInd w:val="0"/>
        <w:spacing w:after="0" w:line="360" w:lineRule="auto"/>
        <w:ind w:firstLine="567"/>
        <w:jc w:val="both"/>
        <w:rPr>
          <w:rFonts w:ascii="Myriad Pro" w:hAnsi="Myriad Pro"/>
          <w:color w:val="222222"/>
          <w:sz w:val="26"/>
          <w:szCs w:val="26"/>
          <w:shd w:val="clear" w:color="auto" w:fill="FFFFFF"/>
        </w:rPr>
      </w:pPr>
      <w:r w:rsidRPr="004001AB">
        <w:rPr>
          <w:rFonts w:ascii="Myriad Pro" w:hAnsi="Myriad Pro"/>
          <w:sz w:val="26"/>
          <w:szCs w:val="26"/>
        </w:rPr>
        <w:t>Коэффициент срочной ликвидности показывает</w:t>
      </w:r>
      <w:r>
        <w:rPr>
          <w:rFonts w:ascii="Myriad Pro" w:hAnsi="Myriad Pro"/>
          <w:sz w:val="26"/>
          <w:szCs w:val="26"/>
        </w:rPr>
        <w:t>,</w:t>
      </w:r>
      <w:r w:rsidRPr="004001AB">
        <w:rPr>
          <w:rFonts w:ascii="Myriad Pro" w:hAnsi="Myriad Pro"/>
          <w:sz w:val="26"/>
          <w:szCs w:val="26"/>
        </w:rPr>
        <w:t xml:space="preserve"> </w:t>
      </w:r>
      <w:r w:rsidRPr="004001AB">
        <w:rPr>
          <w:rFonts w:ascii="Myriad Pro" w:hAnsi="Myriad Pro"/>
          <w:color w:val="000000"/>
          <w:sz w:val="26"/>
          <w:szCs w:val="26"/>
          <w:shd w:val="clear" w:color="auto" w:fill="FFFFFF"/>
        </w:rPr>
        <w:t>какая часть текущей (краткосрочной) задолженности может быть погашена за счет собственных средств в течение непродолжительного времени</w:t>
      </w:r>
      <w:r w:rsidRPr="004001AB">
        <w:rPr>
          <w:rFonts w:ascii="Myriad Pro" w:hAnsi="Myriad Pro"/>
          <w:sz w:val="26"/>
          <w:szCs w:val="26"/>
        </w:rPr>
        <w:t xml:space="preserve">. </w:t>
      </w:r>
      <w:r w:rsidRPr="004001AB">
        <w:rPr>
          <w:rFonts w:ascii="Myriad Pro" w:hAnsi="Myriad Pro"/>
          <w:color w:val="222222"/>
          <w:sz w:val="26"/>
          <w:szCs w:val="26"/>
          <w:shd w:val="clear" w:color="auto" w:fill="FFFFFF"/>
        </w:rPr>
        <w:t xml:space="preserve">Значение ниже 1 </w:t>
      </w:r>
      <w:r>
        <w:rPr>
          <w:rFonts w:ascii="Myriad Pro" w:hAnsi="Myriad Pro"/>
          <w:color w:val="222222"/>
          <w:sz w:val="26"/>
          <w:szCs w:val="26"/>
          <w:shd w:val="clear" w:color="auto" w:fill="FFFFFF"/>
        </w:rPr>
        <w:t>свидетельствует</w:t>
      </w:r>
      <w:r w:rsidRPr="004001AB">
        <w:rPr>
          <w:rFonts w:ascii="Myriad Pro" w:hAnsi="Myriad Pro"/>
          <w:color w:val="222222"/>
          <w:sz w:val="26"/>
          <w:szCs w:val="26"/>
          <w:shd w:val="clear" w:color="auto" w:fill="FFFFFF"/>
        </w:rPr>
        <w:t xml:space="preserve"> о высоком финансовом риске, связанном с тем, что предприятие не в состоянии стабильно оплачивать текущие счета.</w:t>
      </w:r>
    </w:p>
    <w:p w14:paraId="58A2A5E1" w14:textId="77777777" w:rsidR="00010B9C" w:rsidRDefault="00010B9C" w:rsidP="00010B9C">
      <w:pPr>
        <w:autoSpaceDE w:val="0"/>
        <w:autoSpaceDN w:val="0"/>
        <w:adjustRightInd w:val="0"/>
        <w:spacing w:after="0" w:line="360" w:lineRule="auto"/>
        <w:ind w:firstLine="567"/>
        <w:jc w:val="both"/>
        <w:rPr>
          <w:rFonts w:ascii="Myriad Pro" w:hAnsi="Myriad Pro"/>
          <w:sz w:val="26"/>
          <w:szCs w:val="26"/>
        </w:rPr>
      </w:pPr>
      <w:r w:rsidRPr="00F12D7C">
        <w:rPr>
          <w:rFonts w:ascii="Myriad Pro" w:hAnsi="Myriad Pro"/>
          <w:sz w:val="26"/>
          <w:szCs w:val="26"/>
        </w:rPr>
        <w:lastRenderedPageBreak/>
        <w:t xml:space="preserve">Значение коэффициента </w:t>
      </w:r>
      <w:r>
        <w:rPr>
          <w:rFonts w:ascii="Myriad Pro" w:hAnsi="Myriad Pro"/>
          <w:sz w:val="26"/>
          <w:szCs w:val="26"/>
        </w:rPr>
        <w:t>срочной</w:t>
      </w:r>
      <w:r w:rsidRPr="00F12D7C">
        <w:rPr>
          <w:rFonts w:ascii="Myriad Pro" w:hAnsi="Myriad Pro"/>
          <w:sz w:val="26"/>
          <w:szCs w:val="26"/>
        </w:rPr>
        <w:t xml:space="preserve"> ликвидности </w:t>
      </w:r>
      <w:r>
        <w:rPr>
          <w:rFonts w:ascii="Myriad Pro" w:hAnsi="Myriad Pro"/>
          <w:sz w:val="26"/>
          <w:szCs w:val="26"/>
        </w:rPr>
        <w:t xml:space="preserve">ПАО «Ленэнерго» </w:t>
      </w:r>
      <w:r w:rsidRPr="00F12D7C">
        <w:rPr>
          <w:rFonts w:ascii="Myriad Pro" w:hAnsi="Myriad Pro"/>
          <w:sz w:val="26"/>
          <w:szCs w:val="26"/>
        </w:rPr>
        <w:t>(0,</w:t>
      </w:r>
      <w:r>
        <w:rPr>
          <w:rFonts w:ascii="Myriad Pro" w:hAnsi="Myriad Pro"/>
          <w:sz w:val="26"/>
          <w:szCs w:val="26"/>
        </w:rPr>
        <w:t>42</w:t>
      </w:r>
      <w:r w:rsidRPr="00F12D7C">
        <w:rPr>
          <w:rFonts w:ascii="Myriad Pro" w:hAnsi="Myriad Pro"/>
          <w:sz w:val="26"/>
          <w:szCs w:val="26"/>
        </w:rPr>
        <w:t xml:space="preserve">) </w:t>
      </w:r>
      <w:r>
        <w:rPr>
          <w:rFonts w:ascii="Myriad Pro" w:hAnsi="Myriad Pro"/>
          <w:sz w:val="26"/>
          <w:szCs w:val="26"/>
        </w:rPr>
        <w:t>также</w:t>
      </w:r>
      <w:r w:rsidRPr="00F12D7C">
        <w:rPr>
          <w:rFonts w:ascii="Myriad Pro" w:hAnsi="Myriad Pro"/>
          <w:sz w:val="26"/>
          <w:szCs w:val="26"/>
        </w:rPr>
        <w:t xml:space="preserve"> </w:t>
      </w:r>
      <w:r>
        <w:rPr>
          <w:rFonts w:ascii="Myriad Pro" w:hAnsi="Myriad Pro"/>
          <w:sz w:val="26"/>
          <w:szCs w:val="26"/>
        </w:rPr>
        <w:t xml:space="preserve">сложилось </w:t>
      </w:r>
      <w:r w:rsidRPr="00F12D7C">
        <w:rPr>
          <w:rFonts w:ascii="Myriad Pro" w:hAnsi="Myriad Pro"/>
          <w:sz w:val="26"/>
          <w:szCs w:val="26"/>
        </w:rPr>
        <w:t>ниже допустимого</w:t>
      </w:r>
      <w:r>
        <w:rPr>
          <w:rFonts w:ascii="Myriad Pro" w:hAnsi="Myriad Pro"/>
          <w:sz w:val="26"/>
          <w:szCs w:val="26"/>
        </w:rPr>
        <w:t xml:space="preserve"> уровня, что </w:t>
      </w:r>
      <w:r w:rsidRPr="00F12D7C">
        <w:rPr>
          <w:rFonts w:ascii="Myriad Pro" w:hAnsi="Myriad Pro"/>
          <w:sz w:val="26"/>
          <w:szCs w:val="26"/>
        </w:rPr>
        <w:t xml:space="preserve">свидетельствует о недостатке ликвидных активов для погашения краткосрочной кредиторской задолженности. В течение всего </w:t>
      </w:r>
      <w:r>
        <w:rPr>
          <w:rFonts w:ascii="Myriad Pro" w:hAnsi="Myriad Pro"/>
          <w:sz w:val="26"/>
          <w:szCs w:val="26"/>
        </w:rPr>
        <w:t xml:space="preserve">рассматриваемого </w:t>
      </w:r>
      <w:r w:rsidRPr="00F12D7C">
        <w:rPr>
          <w:rFonts w:ascii="Myriad Pro" w:hAnsi="Myriad Pro"/>
          <w:sz w:val="26"/>
          <w:szCs w:val="26"/>
        </w:rPr>
        <w:t xml:space="preserve">периода коэффициент быстрой ликвидности </w:t>
      </w:r>
      <w:r>
        <w:rPr>
          <w:rFonts w:ascii="Myriad Pro" w:hAnsi="Myriad Pro"/>
          <w:sz w:val="26"/>
          <w:szCs w:val="26"/>
        </w:rPr>
        <w:t xml:space="preserve">ПАО «Ленэнерго» </w:t>
      </w:r>
      <w:r w:rsidRPr="00F12D7C">
        <w:rPr>
          <w:rFonts w:ascii="Myriad Pro" w:hAnsi="Myriad Pro"/>
          <w:sz w:val="26"/>
          <w:szCs w:val="26"/>
        </w:rPr>
        <w:t>сохранял значение, не соответствующее нормативному</w:t>
      </w:r>
      <w:r>
        <w:rPr>
          <w:rFonts w:ascii="Myriad Pro" w:hAnsi="Myriad Pro"/>
          <w:sz w:val="26"/>
          <w:szCs w:val="26"/>
        </w:rPr>
        <w:t xml:space="preserve">. </w:t>
      </w:r>
    </w:p>
    <w:p w14:paraId="72C29023" w14:textId="77777777" w:rsidR="00010B9C" w:rsidRDefault="00010B9C" w:rsidP="00010B9C">
      <w:pPr>
        <w:keepNext/>
        <w:keepLines/>
        <w:autoSpaceDE w:val="0"/>
        <w:autoSpaceDN w:val="0"/>
        <w:adjustRightInd w:val="0"/>
        <w:spacing w:after="0" w:line="360" w:lineRule="auto"/>
        <w:ind w:firstLine="567"/>
        <w:jc w:val="center"/>
        <w:rPr>
          <w:rFonts w:ascii="Myriad Pro" w:hAnsi="Myriad Pro"/>
          <w:b/>
          <w:bCs/>
          <w:sz w:val="26"/>
          <w:szCs w:val="26"/>
        </w:rPr>
      </w:pPr>
      <w:r w:rsidRPr="00581F80">
        <w:rPr>
          <w:rFonts w:ascii="Myriad Pro" w:hAnsi="Myriad Pro"/>
          <w:b/>
          <w:bCs/>
          <w:sz w:val="26"/>
          <w:szCs w:val="26"/>
        </w:rPr>
        <w:t xml:space="preserve">Анализ дебиторской и кредиторской задолженности </w:t>
      </w:r>
    </w:p>
    <w:p w14:paraId="2D208208" w14:textId="77777777" w:rsidR="00010B9C" w:rsidRPr="00581F80" w:rsidRDefault="00010B9C" w:rsidP="00010B9C">
      <w:pPr>
        <w:keepNext/>
        <w:keepLines/>
        <w:autoSpaceDE w:val="0"/>
        <w:autoSpaceDN w:val="0"/>
        <w:adjustRightInd w:val="0"/>
        <w:spacing w:after="0" w:line="360" w:lineRule="auto"/>
        <w:ind w:firstLine="567"/>
        <w:jc w:val="center"/>
        <w:rPr>
          <w:rFonts w:ascii="Myriad Pro" w:hAnsi="Myriad Pro"/>
          <w:b/>
          <w:bCs/>
          <w:sz w:val="26"/>
          <w:szCs w:val="26"/>
        </w:rPr>
      </w:pPr>
      <w:r>
        <w:rPr>
          <w:rFonts w:ascii="Myriad Pro" w:hAnsi="Myriad Pro"/>
          <w:b/>
          <w:bCs/>
          <w:sz w:val="26"/>
          <w:szCs w:val="26"/>
        </w:rPr>
        <w:t>ПАО «Ленэнерго»</w:t>
      </w:r>
    </w:p>
    <w:tbl>
      <w:tblPr>
        <w:tblW w:w="9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9"/>
        <w:gridCol w:w="1592"/>
        <w:gridCol w:w="1761"/>
      </w:tblGrid>
      <w:tr w:rsidR="00010B9C" w:rsidRPr="00581F80" w14:paraId="7B85265C" w14:textId="77777777" w:rsidTr="007768EA">
        <w:trPr>
          <w:trHeight w:val="315"/>
          <w:jc w:val="center"/>
        </w:trPr>
        <w:tc>
          <w:tcPr>
            <w:tcW w:w="5839" w:type="dxa"/>
            <w:tcBorders>
              <w:top w:val="nil"/>
              <w:left w:val="nil"/>
              <w:bottom w:val="nil"/>
              <w:right w:val="single" w:sz="4" w:space="0" w:color="FFFFFF" w:themeColor="background1"/>
            </w:tcBorders>
            <w:shd w:val="clear" w:color="auto" w:fill="4F6228" w:themeFill="accent3" w:themeFillShade="80"/>
            <w:vAlign w:val="center"/>
            <w:hideMark/>
          </w:tcPr>
          <w:p w14:paraId="5329355C" w14:textId="77777777" w:rsidR="00010B9C" w:rsidRPr="00581F80" w:rsidRDefault="00010B9C" w:rsidP="00B9228B">
            <w:pPr>
              <w:keepNext/>
              <w:keepLines/>
              <w:spacing w:after="0" w:line="360" w:lineRule="auto"/>
              <w:jc w:val="center"/>
              <w:rPr>
                <w:rFonts w:ascii="Myriad Pro" w:hAnsi="Myriad Pro" w:cs="Calibri"/>
                <w:b/>
                <w:bCs/>
                <w:color w:val="FFFFFF"/>
              </w:rPr>
            </w:pPr>
            <w:r w:rsidRPr="00581F80">
              <w:rPr>
                <w:rFonts w:ascii="Myriad Pro" w:hAnsi="Myriad Pro" w:cs="Calibri"/>
                <w:b/>
                <w:bCs/>
                <w:color w:val="FFFFFF"/>
              </w:rPr>
              <w:t>Наименование</w:t>
            </w:r>
          </w:p>
        </w:tc>
        <w:tc>
          <w:tcPr>
            <w:tcW w:w="1592"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6EF0FD0F" w14:textId="77777777" w:rsidR="00010B9C" w:rsidRPr="00581F80" w:rsidRDefault="00010B9C" w:rsidP="00B9228B">
            <w:pPr>
              <w:keepNext/>
              <w:keepLines/>
              <w:spacing w:after="0" w:line="360" w:lineRule="auto"/>
              <w:jc w:val="center"/>
              <w:rPr>
                <w:rFonts w:ascii="Myriad Pro" w:hAnsi="Myriad Pro" w:cs="Calibri"/>
                <w:b/>
                <w:bCs/>
                <w:color w:val="FFFFFF"/>
              </w:rPr>
            </w:pPr>
            <w:r w:rsidRPr="00581F80">
              <w:rPr>
                <w:rFonts w:ascii="Myriad Pro" w:hAnsi="Myriad Pro" w:cs="Calibri"/>
                <w:b/>
                <w:bCs/>
                <w:color w:val="FFFFFF"/>
              </w:rPr>
              <w:t>2018 г.</w:t>
            </w:r>
          </w:p>
        </w:tc>
        <w:tc>
          <w:tcPr>
            <w:tcW w:w="1761" w:type="dxa"/>
            <w:tcBorders>
              <w:top w:val="nil"/>
              <w:left w:val="single" w:sz="4" w:space="0" w:color="FFFFFF" w:themeColor="background1"/>
              <w:bottom w:val="nil"/>
              <w:right w:val="nil"/>
            </w:tcBorders>
            <w:shd w:val="clear" w:color="auto" w:fill="4F6228" w:themeFill="accent3" w:themeFillShade="80"/>
            <w:vAlign w:val="center"/>
            <w:hideMark/>
          </w:tcPr>
          <w:p w14:paraId="2E292535" w14:textId="77777777" w:rsidR="00010B9C" w:rsidRPr="00581F80" w:rsidRDefault="00010B9C" w:rsidP="00B9228B">
            <w:pPr>
              <w:keepNext/>
              <w:keepLines/>
              <w:spacing w:after="0" w:line="360" w:lineRule="auto"/>
              <w:jc w:val="center"/>
              <w:rPr>
                <w:rFonts w:ascii="Myriad Pro" w:hAnsi="Myriad Pro" w:cs="Calibri"/>
                <w:b/>
                <w:bCs/>
                <w:color w:val="FFFFFF"/>
              </w:rPr>
            </w:pPr>
            <w:r w:rsidRPr="00581F80">
              <w:rPr>
                <w:rFonts w:ascii="Myriad Pro" w:hAnsi="Myriad Pro" w:cs="Calibri"/>
                <w:b/>
                <w:bCs/>
                <w:color w:val="FFFFFF"/>
              </w:rPr>
              <w:t>2017 г.</w:t>
            </w:r>
          </w:p>
        </w:tc>
      </w:tr>
      <w:tr w:rsidR="00010B9C" w:rsidRPr="00581F80" w14:paraId="60140D48" w14:textId="77777777" w:rsidTr="00C13866">
        <w:trPr>
          <w:trHeight w:val="66"/>
          <w:jc w:val="center"/>
        </w:trPr>
        <w:tc>
          <w:tcPr>
            <w:tcW w:w="5839" w:type="dxa"/>
            <w:tcBorders>
              <w:top w:val="nil"/>
            </w:tcBorders>
            <w:shd w:val="clear" w:color="auto" w:fill="auto"/>
            <w:vAlign w:val="center"/>
            <w:hideMark/>
          </w:tcPr>
          <w:p w14:paraId="3E1D9BE5" w14:textId="77777777" w:rsidR="00010B9C" w:rsidRPr="00581F80" w:rsidRDefault="00010B9C" w:rsidP="00C13866">
            <w:pPr>
              <w:keepNext/>
              <w:keepLines/>
              <w:spacing w:after="0" w:line="240" w:lineRule="auto"/>
              <w:rPr>
                <w:rFonts w:ascii="Myriad Pro" w:hAnsi="Myriad Pro" w:cs="Calibri"/>
                <w:color w:val="000000"/>
              </w:rPr>
            </w:pPr>
            <w:r w:rsidRPr="00581F80">
              <w:rPr>
                <w:rFonts w:ascii="Myriad Pro" w:hAnsi="Myriad Pro" w:cs="Calibri"/>
                <w:color w:val="000000"/>
              </w:rPr>
              <w:t>Соотношение дебиторской кредиторской задолженности</w:t>
            </w:r>
          </w:p>
        </w:tc>
        <w:tc>
          <w:tcPr>
            <w:tcW w:w="1592" w:type="dxa"/>
            <w:tcBorders>
              <w:top w:val="nil"/>
            </w:tcBorders>
            <w:shd w:val="clear" w:color="auto" w:fill="auto"/>
            <w:noWrap/>
            <w:vAlign w:val="center"/>
          </w:tcPr>
          <w:p w14:paraId="10F27F6E" w14:textId="77777777" w:rsidR="00010B9C" w:rsidRPr="00581F80" w:rsidRDefault="00010B9C" w:rsidP="00B9228B">
            <w:pPr>
              <w:keepNext/>
              <w:keepLines/>
              <w:spacing w:after="0" w:line="240" w:lineRule="auto"/>
              <w:jc w:val="center"/>
              <w:rPr>
                <w:rFonts w:ascii="Myriad Pro" w:hAnsi="Myriad Pro"/>
                <w:color w:val="000000"/>
              </w:rPr>
            </w:pPr>
            <w:r>
              <w:rPr>
                <w:rFonts w:ascii="Myriad Pro" w:hAnsi="Myriad Pro"/>
                <w:color w:val="000000"/>
              </w:rPr>
              <w:t>0,25</w:t>
            </w:r>
          </w:p>
        </w:tc>
        <w:tc>
          <w:tcPr>
            <w:tcW w:w="1761" w:type="dxa"/>
            <w:tcBorders>
              <w:top w:val="nil"/>
            </w:tcBorders>
            <w:shd w:val="clear" w:color="auto" w:fill="auto"/>
            <w:noWrap/>
            <w:vAlign w:val="center"/>
          </w:tcPr>
          <w:p w14:paraId="420F4D44" w14:textId="77777777" w:rsidR="00010B9C" w:rsidRPr="00581F80" w:rsidRDefault="00010B9C" w:rsidP="00B9228B">
            <w:pPr>
              <w:keepNext/>
              <w:keepLines/>
              <w:spacing w:after="0" w:line="240" w:lineRule="auto"/>
              <w:jc w:val="center"/>
              <w:rPr>
                <w:rFonts w:ascii="Myriad Pro" w:hAnsi="Myriad Pro"/>
                <w:color w:val="000000"/>
              </w:rPr>
            </w:pPr>
            <w:r>
              <w:rPr>
                <w:rFonts w:ascii="Myriad Pro" w:hAnsi="Myriad Pro"/>
                <w:color w:val="000000"/>
              </w:rPr>
              <w:t>0,27</w:t>
            </w:r>
          </w:p>
        </w:tc>
      </w:tr>
      <w:tr w:rsidR="00010B9C" w:rsidRPr="00581F80" w14:paraId="3AA85E05" w14:textId="77777777" w:rsidTr="00C13866">
        <w:trPr>
          <w:trHeight w:val="66"/>
          <w:jc w:val="center"/>
        </w:trPr>
        <w:tc>
          <w:tcPr>
            <w:tcW w:w="5839" w:type="dxa"/>
            <w:shd w:val="clear" w:color="auto" w:fill="auto"/>
            <w:vAlign w:val="center"/>
            <w:hideMark/>
          </w:tcPr>
          <w:p w14:paraId="7C4E6C5A" w14:textId="77777777" w:rsidR="00010B9C" w:rsidRPr="00581F80" w:rsidRDefault="00010B9C" w:rsidP="00C13866">
            <w:pPr>
              <w:keepNext/>
              <w:keepLines/>
              <w:spacing w:after="0" w:line="240" w:lineRule="auto"/>
              <w:rPr>
                <w:rFonts w:ascii="Myriad Pro" w:hAnsi="Myriad Pro" w:cs="Calibri"/>
                <w:color w:val="000000"/>
              </w:rPr>
            </w:pPr>
            <w:r w:rsidRPr="00581F80">
              <w:rPr>
                <w:rFonts w:ascii="Myriad Pro" w:hAnsi="Myriad Pro" w:cs="Calibri"/>
                <w:color w:val="000000"/>
              </w:rPr>
              <w:t>Коэффициент оборачиваемости дебиторской задолженности</w:t>
            </w:r>
          </w:p>
        </w:tc>
        <w:tc>
          <w:tcPr>
            <w:tcW w:w="1592" w:type="dxa"/>
            <w:shd w:val="clear" w:color="auto" w:fill="auto"/>
            <w:noWrap/>
            <w:vAlign w:val="center"/>
            <w:hideMark/>
          </w:tcPr>
          <w:p w14:paraId="679FB9CB" w14:textId="77777777" w:rsidR="00010B9C" w:rsidRPr="00581F80" w:rsidRDefault="00010B9C" w:rsidP="00B9228B">
            <w:pPr>
              <w:keepNext/>
              <w:keepLines/>
              <w:spacing w:after="0" w:line="240" w:lineRule="auto"/>
              <w:jc w:val="center"/>
              <w:rPr>
                <w:rFonts w:ascii="Myriad Pro" w:hAnsi="Myriad Pro" w:cs="Calibri"/>
                <w:color w:val="000000"/>
              </w:rPr>
            </w:pPr>
            <w:r w:rsidRPr="00581F80">
              <w:rPr>
                <w:rFonts w:ascii="Myriad Pro" w:hAnsi="Myriad Pro" w:cs="Calibri"/>
                <w:color w:val="000000"/>
              </w:rPr>
              <w:t>10,84</w:t>
            </w:r>
          </w:p>
        </w:tc>
        <w:tc>
          <w:tcPr>
            <w:tcW w:w="1761" w:type="dxa"/>
            <w:shd w:val="clear" w:color="auto" w:fill="auto"/>
            <w:noWrap/>
            <w:vAlign w:val="center"/>
            <w:hideMark/>
          </w:tcPr>
          <w:p w14:paraId="75A79FBF" w14:textId="77777777" w:rsidR="00010B9C" w:rsidRPr="00581F80" w:rsidRDefault="00010B9C" w:rsidP="00B9228B">
            <w:pPr>
              <w:keepNext/>
              <w:keepLines/>
              <w:spacing w:after="0" w:line="240" w:lineRule="auto"/>
              <w:jc w:val="center"/>
              <w:rPr>
                <w:rFonts w:ascii="Myriad Pro" w:hAnsi="Myriad Pro" w:cs="Calibri"/>
                <w:color w:val="000000"/>
              </w:rPr>
            </w:pPr>
            <w:r w:rsidRPr="00581F80">
              <w:rPr>
                <w:rFonts w:ascii="Myriad Pro" w:hAnsi="Myriad Pro" w:cs="Calibri"/>
                <w:color w:val="000000"/>
              </w:rPr>
              <w:t>10,20</w:t>
            </w:r>
          </w:p>
        </w:tc>
      </w:tr>
      <w:tr w:rsidR="00010B9C" w:rsidRPr="00581F80" w14:paraId="7C1CDBF2" w14:textId="77777777" w:rsidTr="00C13866">
        <w:trPr>
          <w:trHeight w:val="327"/>
          <w:jc w:val="center"/>
        </w:trPr>
        <w:tc>
          <w:tcPr>
            <w:tcW w:w="5839" w:type="dxa"/>
            <w:shd w:val="clear" w:color="auto" w:fill="auto"/>
            <w:vAlign w:val="center"/>
            <w:hideMark/>
          </w:tcPr>
          <w:p w14:paraId="682BB490" w14:textId="77777777" w:rsidR="00010B9C" w:rsidRPr="00581F80" w:rsidRDefault="00010B9C" w:rsidP="00C13866">
            <w:pPr>
              <w:spacing w:after="0" w:line="240" w:lineRule="auto"/>
              <w:rPr>
                <w:rFonts w:ascii="Myriad Pro" w:hAnsi="Myriad Pro" w:cs="Calibri"/>
                <w:color w:val="000000"/>
              </w:rPr>
            </w:pPr>
            <w:r w:rsidRPr="00581F80">
              <w:rPr>
                <w:rFonts w:ascii="Myriad Pro" w:hAnsi="Myriad Pro" w:cs="Calibri"/>
                <w:color w:val="000000"/>
              </w:rPr>
              <w:t>Коэффициент оборачиваемости кредиторской задолженности</w:t>
            </w:r>
          </w:p>
        </w:tc>
        <w:tc>
          <w:tcPr>
            <w:tcW w:w="1592" w:type="dxa"/>
            <w:shd w:val="clear" w:color="auto" w:fill="auto"/>
            <w:noWrap/>
            <w:vAlign w:val="center"/>
            <w:hideMark/>
          </w:tcPr>
          <w:p w14:paraId="6FBAF4D7" w14:textId="77777777" w:rsidR="00010B9C" w:rsidRPr="00581F80" w:rsidRDefault="00010B9C" w:rsidP="00B9228B">
            <w:pPr>
              <w:spacing w:after="0" w:line="240" w:lineRule="auto"/>
              <w:jc w:val="center"/>
              <w:rPr>
                <w:rFonts w:ascii="Myriad Pro" w:hAnsi="Myriad Pro" w:cs="Calibri"/>
                <w:color w:val="000000"/>
              </w:rPr>
            </w:pPr>
            <w:r w:rsidRPr="00581F80">
              <w:rPr>
                <w:rFonts w:ascii="Myriad Pro" w:hAnsi="Myriad Pro" w:cs="Calibri"/>
                <w:color w:val="000000"/>
              </w:rPr>
              <w:t>2,84</w:t>
            </w:r>
          </w:p>
        </w:tc>
        <w:tc>
          <w:tcPr>
            <w:tcW w:w="1761" w:type="dxa"/>
            <w:shd w:val="clear" w:color="auto" w:fill="auto"/>
            <w:noWrap/>
            <w:vAlign w:val="center"/>
            <w:hideMark/>
          </w:tcPr>
          <w:p w14:paraId="724FD7F6" w14:textId="77777777" w:rsidR="00010B9C" w:rsidRPr="00581F80" w:rsidRDefault="00010B9C" w:rsidP="00B9228B">
            <w:pPr>
              <w:spacing w:after="0" w:line="240" w:lineRule="auto"/>
              <w:jc w:val="center"/>
              <w:rPr>
                <w:rFonts w:ascii="Myriad Pro" w:hAnsi="Myriad Pro" w:cs="Calibri"/>
                <w:color w:val="000000"/>
              </w:rPr>
            </w:pPr>
            <w:r w:rsidRPr="00581F80">
              <w:rPr>
                <w:rFonts w:ascii="Myriad Pro" w:hAnsi="Myriad Pro" w:cs="Calibri"/>
                <w:color w:val="000000"/>
              </w:rPr>
              <w:t>2,71</w:t>
            </w:r>
          </w:p>
        </w:tc>
      </w:tr>
    </w:tbl>
    <w:p w14:paraId="7A2EBC2F" w14:textId="77777777" w:rsidR="00010B9C" w:rsidRPr="00581F80" w:rsidRDefault="00010B9C" w:rsidP="00010B9C">
      <w:pPr>
        <w:autoSpaceDE w:val="0"/>
        <w:autoSpaceDN w:val="0"/>
        <w:adjustRightInd w:val="0"/>
        <w:spacing w:after="0" w:line="360" w:lineRule="auto"/>
        <w:ind w:firstLine="567"/>
        <w:jc w:val="both"/>
        <w:rPr>
          <w:rFonts w:ascii="Myriad Pro" w:hAnsi="Myriad Pro"/>
          <w:sz w:val="26"/>
          <w:szCs w:val="26"/>
        </w:rPr>
      </w:pPr>
    </w:p>
    <w:p w14:paraId="6DF65F37" w14:textId="77777777" w:rsidR="00010B9C" w:rsidRPr="00E43135" w:rsidRDefault="00010B9C" w:rsidP="00010B9C">
      <w:pPr>
        <w:autoSpaceDE w:val="0"/>
        <w:autoSpaceDN w:val="0"/>
        <w:adjustRightInd w:val="0"/>
        <w:spacing w:after="0" w:line="360" w:lineRule="auto"/>
        <w:ind w:firstLine="567"/>
        <w:jc w:val="both"/>
        <w:rPr>
          <w:rFonts w:ascii="Myriad Pro" w:hAnsi="Myriad Pro"/>
          <w:sz w:val="26"/>
          <w:szCs w:val="26"/>
        </w:rPr>
      </w:pPr>
      <w:r w:rsidRPr="00581F80">
        <w:rPr>
          <w:rFonts w:ascii="Myriad Pro" w:hAnsi="Myriad Pro"/>
          <w:sz w:val="26"/>
          <w:szCs w:val="26"/>
        </w:rPr>
        <w:t>Коэффициент</w:t>
      </w:r>
      <w:r w:rsidRPr="00E43135">
        <w:rPr>
          <w:rFonts w:ascii="Myriad Pro" w:hAnsi="Myriad Pro"/>
          <w:sz w:val="26"/>
          <w:szCs w:val="26"/>
        </w:rPr>
        <w:t xml:space="preserve"> оборачиваемости кредиторской задолженности показывает скорость, интенсивность погашения предприятием своих обязательств перед поставщиками, подрядчиками. Коэффициент оборачиваемости дебиторской задолженности </w:t>
      </w:r>
      <w:r>
        <w:rPr>
          <w:rFonts w:ascii="Myriad Pro" w:hAnsi="Myriad Pro"/>
          <w:sz w:val="26"/>
          <w:szCs w:val="26"/>
        </w:rPr>
        <w:t>п</w:t>
      </w:r>
      <w:r w:rsidRPr="00E43135">
        <w:rPr>
          <w:rFonts w:ascii="Myriad Pro" w:hAnsi="Myriad Pro"/>
          <w:sz w:val="26"/>
          <w:szCs w:val="26"/>
        </w:rPr>
        <w:t xml:space="preserve">оказывает интенсивность погашения дебиторской задолженности предприятия и характеризует, как быстро организация получает деньги за проданную продукцию. Положительная динамика коэффициента оборачиваемости дебиторской задолженности </w:t>
      </w:r>
      <w:r w:rsidRPr="00E43135">
        <w:rPr>
          <w:rFonts w:ascii="Myriad Pro" w:hAnsi="Myriad Pro"/>
          <w:color w:val="222222"/>
          <w:sz w:val="26"/>
          <w:szCs w:val="26"/>
          <w:shd w:val="clear" w:color="auto" w:fill="FFFFFF"/>
        </w:rPr>
        <w:t>говорит об улучшении расчетов и организации работы с дебиторами.</w:t>
      </w:r>
      <w:r w:rsidRPr="00E43135">
        <w:rPr>
          <w:rFonts w:ascii="Myriad Pro" w:hAnsi="Myriad Pro"/>
          <w:sz w:val="26"/>
          <w:szCs w:val="26"/>
        </w:rPr>
        <w:t xml:space="preserve"> Коэффициент оборачиваемости дебиторской задолженности выше коэффициента оборачиваемости кредиторской задолженности, что говорит об эффективности работы П</w:t>
      </w:r>
      <w:r>
        <w:rPr>
          <w:rFonts w:ascii="Myriad Pro" w:hAnsi="Myriad Pro"/>
          <w:sz w:val="26"/>
          <w:szCs w:val="26"/>
        </w:rPr>
        <w:t>А</w:t>
      </w:r>
      <w:r w:rsidRPr="00E43135">
        <w:rPr>
          <w:rFonts w:ascii="Myriad Pro" w:hAnsi="Myriad Pro"/>
          <w:sz w:val="26"/>
          <w:szCs w:val="26"/>
        </w:rPr>
        <w:t>О </w:t>
      </w:r>
      <w:r>
        <w:rPr>
          <w:rFonts w:ascii="Myriad Pro" w:hAnsi="Myriad Pro"/>
          <w:sz w:val="26"/>
          <w:szCs w:val="26"/>
        </w:rPr>
        <w:t>«Ленэне</w:t>
      </w:r>
      <w:r w:rsidRPr="00E43135">
        <w:rPr>
          <w:rFonts w:ascii="Myriad Pro" w:hAnsi="Myriad Pro"/>
          <w:sz w:val="26"/>
          <w:szCs w:val="26"/>
        </w:rPr>
        <w:t>рго</w:t>
      </w:r>
      <w:r>
        <w:rPr>
          <w:rFonts w:ascii="Myriad Pro" w:hAnsi="Myriad Pro"/>
          <w:sz w:val="26"/>
          <w:szCs w:val="26"/>
        </w:rPr>
        <w:t>»</w:t>
      </w:r>
      <w:r w:rsidRPr="00E43135">
        <w:rPr>
          <w:rFonts w:ascii="Myriad Pro" w:hAnsi="Myriad Pro"/>
          <w:sz w:val="26"/>
          <w:szCs w:val="26"/>
        </w:rPr>
        <w:t xml:space="preserve">.  </w:t>
      </w:r>
    </w:p>
    <w:p w14:paraId="1FAFC2D5" w14:textId="77777777" w:rsidR="00010B9C" w:rsidRDefault="00010B9C" w:rsidP="00010B9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Снижение дебиторской задолженности в 2017-2018 гг. на фоне роста выручки от оказания услуг по передаче электрической энергии свидетельствует о повышении финансовой устойчивости ПАО «Ленэнерго».</w:t>
      </w:r>
    </w:p>
    <w:p w14:paraId="34D236FA" w14:textId="77777777" w:rsidR="00010B9C" w:rsidRPr="009E71D8" w:rsidRDefault="00010B9C" w:rsidP="00010B9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показателями бухгалтерского баланса ПАО «Ленэнерго» в 2018 г. д</w:t>
      </w:r>
      <w:r w:rsidRPr="00E80674">
        <w:rPr>
          <w:rFonts w:ascii="Myriad Pro" w:hAnsi="Myriad Pro"/>
          <w:sz w:val="26"/>
          <w:szCs w:val="26"/>
        </w:rPr>
        <w:t>олгосрочные за</w:t>
      </w:r>
      <w:r>
        <w:rPr>
          <w:rFonts w:ascii="Myriad Pro" w:hAnsi="Myriad Pro"/>
          <w:sz w:val="26"/>
          <w:szCs w:val="26"/>
        </w:rPr>
        <w:t xml:space="preserve">емные средства увеличились по сравнению с 2017 г. при этом произошло снижение краткосрочных заемных средств, что говорит о наличии достаточного количества оборотных средств у ПАО «Ленэнерго». </w:t>
      </w:r>
    </w:p>
    <w:p w14:paraId="7F93E73D" w14:textId="77777777" w:rsidR="00010B9C" w:rsidRPr="009E71D8" w:rsidRDefault="00010B9C" w:rsidP="00010B9C">
      <w:pPr>
        <w:autoSpaceDE w:val="0"/>
        <w:autoSpaceDN w:val="0"/>
        <w:adjustRightInd w:val="0"/>
        <w:spacing w:after="0" w:line="360" w:lineRule="auto"/>
        <w:ind w:firstLine="567"/>
        <w:jc w:val="both"/>
        <w:rPr>
          <w:rFonts w:ascii="Myriad Pro" w:hAnsi="Myriad Pro"/>
          <w:sz w:val="26"/>
          <w:szCs w:val="26"/>
        </w:rPr>
      </w:pPr>
      <w:r w:rsidRPr="009E71D8">
        <w:rPr>
          <w:rFonts w:ascii="Myriad Pro" w:hAnsi="Myriad Pro"/>
          <w:sz w:val="26"/>
          <w:szCs w:val="26"/>
        </w:rPr>
        <w:t xml:space="preserve">Показатель </w:t>
      </w:r>
      <w:r>
        <w:rPr>
          <w:rFonts w:ascii="Myriad Pro" w:hAnsi="Myriad Pro"/>
          <w:sz w:val="26"/>
          <w:szCs w:val="26"/>
        </w:rPr>
        <w:t xml:space="preserve">низкого </w:t>
      </w:r>
      <w:r w:rsidRPr="009E71D8">
        <w:rPr>
          <w:rFonts w:ascii="Myriad Pro" w:hAnsi="Myriad Pro"/>
          <w:sz w:val="26"/>
          <w:szCs w:val="26"/>
        </w:rPr>
        <w:t xml:space="preserve">отношения долга к EBITDA </w:t>
      </w:r>
      <w:r>
        <w:rPr>
          <w:rFonts w:ascii="Myriad Pro" w:hAnsi="Myriad Pro"/>
          <w:sz w:val="26"/>
          <w:szCs w:val="26"/>
        </w:rPr>
        <w:t>также свидетельствует</w:t>
      </w:r>
      <w:r w:rsidRPr="009E71D8">
        <w:rPr>
          <w:rFonts w:ascii="Myriad Pro" w:hAnsi="Myriad Pro"/>
          <w:sz w:val="26"/>
          <w:szCs w:val="26"/>
        </w:rPr>
        <w:t xml:space="preserve"> о</w:t>
      </w:r>
      <w:r>
        <w:rPr>
          <w:rFonts w:ascii="Myriad Pro" w:hAnsi="Myriad Pro"/>
          <w:sz w:val="26"/>
          <w:szCs w:val="26"/>
        </w:rPr>
        <w:t>б</w:t>
      </w:r>
      <w:r w:rsidRPr="009E71D8">
        <w:rPr>
          <w:rFonts w:ascii="Myriad Pro" w:hAnsi="Myriad Pro"/>
          <w:sz w:val="26"/>
          <w:szCs w:val="26"/>
        </w:rPr>
        <w:t xml:space="preserve"> </w:t>
      </w:r>
      <w:r>
        <w:rPr>
          <w:rFonts w:ascii="Myriad Pro" w:hAnsi="Myriad Pro"/>
          <w:sz w:val="26"/>
          <w:szCs w:val="26"/>
        </w:rPr>
        <w:t>устойчивом</w:t>
      </w:r>
      <w:r w:rsidRPr="009E71D8">
        <w:rPr>
          <w:rFonts w:ascii="Myriad Pro" w:hAnsi="Myriad Pro"/>
          <w:sz w:val="26"/>
          <w:szCs w:val="26"/>
        </w:rPr>
        <w:t xml:space="preserve"> финансовом состоянии </w:t>
      </w:r>
      <w:r>
        <w:rPr>
          <w:rFonts w:ascii="Myriad Pro" w:hAnsi="Myriad Pro"/>
          <w:sz w:val="26"/>
          <w:szCs w:val="26"/>
        </w:rPr>
        <w:t xml:space="preserve">ПАО «Ленэнерго». При этом за </w:t>
      </w:r>
      <w:r>
        <w:rPr>
          <w:rFonts w:ascii="Myriad Pro" w:hAnsi="Myriad Pro"/>
          <w:sz w:val="26"/>
          <w:szCs w:val="26"/>
        </w:rPr>
        <w:lastRenderedPageBreak/>
        <w:t>рассматриваемый период наблюдалась положительная динамика данного показателя.</w:t>
      </w:r>
    </w:p>
    <w:p w14:paraId="681B07DE" w14:textId="77777777" w:rsidR="00010B9C" w:rsidRPr="007E62CF" w:rsidRDefault="00010B9C" w:rsidP="00010B9C">
      <w:pPr>
        <w:keepNext/>
        <w:keepLines/>
        <w:autoSpaceDE w:val="0"/>
        <w:autoSpaceDN w:val="0"/>
        <w:adjustRightInd w:val="0"/>
        <w:spacing w:after="0" w:line="360" w:lineRule="auto"/>
        <w:ind w:firstLine="567"/>
        <w:jc w:val="center"/>
        <w:rPr>
          <w:rFonts w:ascii="Myriad Pro" w:hAnsi="Myriad Pro"/>
          <w:b/>
          <w:bCs/>
          <w:sz w:val="26"/>
          <w:szCs w:val="26"/>
        </w:rPr>
      </w:pPr>
      <w:r w:rsidRPr="007E62CF">
        <w:rPr>
          <w:rFonts w:ascii="Myriad Pro" w:hAnsi="Myriad Pro"/>
          <w:b/>
          <w:bCs/>
          <w:sz w:val="26"/>
          <w:szCs w:val="26"/>
        </w:rPr>
        <w:t>Долговая нагрузка</w:t>
      </w:r>
      <w:r>
        <w:rPr>
          <w:rFonts w:ascii="Myriad Pro" w:hAnsi="Myriad Pro"/>
          <w:b/>
          <w:bCs/>
          <w:sz w:val="26"/>
          <w:szCs w:val="26"/>
        </w:rPr>
        <w:t>* ПАО «Ленэнерго»</w:t>
      </w:r>
    </w:p>
    <w:tbl>
      <w:tblPr>
        <w:tblW w:w="9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3"/>
        <w:gridCol w:w="1867"/>
        <w:gridCol w:w="1701"/>
      </w:tblGrid>
      <w:tr w:rsidR="00010B9C" w:rsidRPr="007E62CF" w14:paraId="403833AB" w14:textId="77777777" w:rsidTr="007768EA">
        <w:trPr>
          <w:trHeight w:val="360"/>
          <w:jc w:val="center"/>
        </w:trPr>
        <w:tc>
          <w:tcPr>
            <w:tcW w:w="5633" w:type="dxa"/>
            <w:tcBorders>
              <w:top w:val="nil"/>
              <w:left w:val="nil"/>
              <w:bottom w:val="nil"/>
              <w:right w:val="single" w:sz="4" w:space="0" w:color="FFFFFF" w:themeColor="background1"/>
            </w:tcBorders>
            <w:shd w:val="clear" w:color="auto" w:fill="4F6228" w:themeFill="accent3" w:themeFillShade="80"/>
            <w:vAlign w:val="center"/>
            <w:hideMark/>
          </w:tcPr>
          <w:p w14:paraId="7009C176" w14:textId="77777777" w:rsidR="00010B9C" w:rsidRPr="007E62CF" w:rsidRDefault="00010B9C" w:rsidP="00B9228B">
            <w:pPr>
              <w:keepNext/>
              <w:keepLines/>
              <w:spacing w:after="0" w:line="360" w:lineRule="auto"/>
              <w:jc w:val="center"/>
              <w:rPr>
                <w:rFonts w:ascii="Myriad Pro" w:hAnsi="Myriad Pro" w:cs="Calibri"/>
                <w:b/>
                <w:bCs/>
                <w:color w:val="FFFFFF"/>
              </w:rPr>
            </w:pPr>
            <w:r w:rsidRPr="007E62CF">
              <w:rPr>
                <w:rFonts w:ascii="Myriad Pro" w:hAnsi="Myriad Pro" w:cs="Calibri"/>
                <w:b/>
                <w:bCs/>
                <w:color w:val="FFFFFF"/>
              </w:rPr>
              <w:t>Наименование</w:t>
            </w:r>
          </w:p>
        </w:tc>
        <w:tc>
          <w:tcPr>
            <w:tcW w:w="1867"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14FC8B3" w14:textId="77777777" w:rsidR="00010B9C" w:rsidRPr="007E62CF" w:rsidRDefault="00010B9C" w:rsidP="00B9228B">
            <w:pPr>
              <w:keepNext/>
              <w:keepLines/>
              <w:spacing w:after="0" w:line="360" w:lineRule="auto"/>
              <w:jc w:val="center"/>
              <w:rPr>
                <w:rFonts w:ascii="Myriad Pro" w:hAnsi="Myriad Pro" w:cs="Calibri"/>
                <w:b/>
                <w:bCs/>
                <w:color w:val="FFFFFF"/>
              </w:rPr>
            </w:pPr>
            <w:r w:rsidRPr="007E62CF">
              <w:rPr>
                <w:rFonts w:ascii="Myriad Pro" w:hAnsi="Myriad Pro" w:cs="Calibri"/>
                <w:b/>
                <w:bCs/>
                <w:color w:val="FFFFFF"/>
              </w:rPr>
              <w:t>2018 г.</w:t>
            </w:r>
          </w:p>
        </w:tc>
        <w:tc>
          <w:tcPr>
            <w:tcW w:w="1701" w:type="dxa"/>
            <w:tcBorders>
              <w:top w:val="nil"/>
              <w:left w:val="single" w:sz="4" w:space="0" w:color="FFFFFF" w:themeColor="background1"/>
              <w:bottom w:val="nil"/>
              <w:right w:val="nil"/>
            </w:tcBorders>
            <w:shd w:val="clear" w:color="auto" w:fill="4F6228" w:themeFill="accent3" w:themeFillShade="80"/>
            <w:vAlign w:val="center"/>
            <w:hideMark/>
          </w:tcPr>
          <w:p w14:paraId="2CD3462F" w14:textId="77777777" w:rsidR="00010B9C" w:rsidRPr="007E62CF" w:rsidRDefault="00010B9C" w:rsidP="00B9228B">
            <w:pPr>
              <w:keepNext/>
              <w:keepLines/>
              <w:spacing w:after="0" w:line="360" w:lineRule="auto"/>
              <w:jc w:val="center"/>
              <w:rPr>
                <w:rFonts w:ascii="Myriad Pro" w:hAnsi="Myriad Pro" w:cs="Calibri"/>
                <w:b/>
                <w:bCs/>
                <w:color w:val="FFFFFF"/>
              </w:rPr>
            </w:pPr>
            <w:r w:rsidRPr="007E62CF">
              <w:rPr>
                <w:rFonts w:ascii="Myriad Pro" w:hAnsi="Myriad Pro" w:cs="Calibri"/>
                <w:b/>
                <w:bCs/>
                <w:color w:val="FFFFFF"/>
              </w:rPr>
              <w:t>2017 г.</w:t>
            </w:r>
          </w:p>
        </w:tc>
      </w:tr>
      <w:tr w:rsidR="00010B9C" w:rsidRPr="007E62CF" w14:paraId="2DED54DE" w14:textId="77777777" w:rsidTr="00C13866">
        <w:trPr>
          <w:trHeight w:val="360"/>
          <w:jc w:val="center"/>
        </w:trPr>
        <w:tc>
          <w:tcPr>
            <w:tcW w:w="5633" w:type="dxa"/>
            <w:tcBorders>
              <w:top w:val="nil"/>
            </w:tcBorders>
            <w:shd w:val="clear" w:color="auto" w:fill="auto"/>
            <w:vAlign w:val="center"/>
            <w:hideMark/>
          </w:tcPr>
          <w:p w14:paraId="4723029C" w14:textId="77777777" w:rsidR="00010B9C" w:rsidRPr="007E62CF" w:rsidRDefault="00010B9C" w:rsidP="00C13866">
            <w:pPr>
              <w:spacing w:after="0" w:line="240" w:lineRule="auto"/>
              <w:rPr>
                <w:rFonts w:ascii="Myriad Pro" w:hAnsi="Myriad Pro" w:cs="Calibri"/>
                <w:color w:val="000000"/>
              </w:rPr>
            </w:pPr>
            <w:bookmarkStart w:id="150" w:name="_Hlk37529263"/>
            <w:r w:rsidRPr="007E62CF">
              <w:rPr>
                <w:rFonts w:ascii="Myriad Pro" w:hAnsi="Myriad Pro" w:cs="Calibri"/>
                <w:color w:val="000000"/>
              </w:rPr>
              <w:t>EBITDA</w:t>
            </w:r>
            <w:bookmarkEnd w:id="150"/>
            <w:r>
              <w:rPr>
                <w:rFonts w:ascii="Myriad Pro" w:hAnsi="Myriad Pro" w:cs="Calibri"/>
                <w:color w:val="000000"/>
              </w:rPr>
              <w:t>, тыс. руб.</w:t>
            </w:r>
          </w:p>
        </w:tc>
        <w:tc>
          <w:tcPr>
            <w:tcW w:w="1867" w:type="dxa"/>
            <w:tcBorders>
              <w:top w:val="nil"/>
            </w:tcBorders>
            <w:shd w:val="clear" w:color="auto" w:fill="auto"/>
            <w:noWrap/>
            <w:vAlign w:val="center"/>
            <w:hideMark/>
          </w:tcPr>
          <w:p w14:paraId="2527EC32" w14:textId="77777777" w:rsidR="00010B9C" w:rsidRPr="007E6233" w:rsidRDefault="00010B9C" w:rsidP="00B9228B">
            <w:pPr>
              <w:spacing w:after="0" w:line="240" w:lineRule="auto"/>
              <w:jc w:val="center"/>
              <w:rPr>
                <w:rFonts w:ascii="Myriad Pro" w:hAnsi="Myriad Pro"/>
              </w:rPr>
            </w:pPr>
            <w:r w:rsidRPr="007E6233">
              <w:rPr>
                <w:rFonts w:ascii="Myriad Pro" w:hAnsi="Myriad Pro"/>
              </w:rPr>
              <w:t>28 113 000</w:t>
            </w:r>
          </w:p>
        </w:tc>
        <w:tc>
          <w:tcPr>
            <w:tcW w:w="1701" w:type="dxa"/>
            <w:tcBorders>
              <w:top w:val="nil"/>
            </w:tcBorders>
            <w:shd w:val="clear" w:color="auto" w:fill="auto"/>
            <w:noWrap/>
            <w:vAlign w:val="center"/>
            <w:hideMark/>
          </w:tcPr>
          <w:p w14:paraId="079D059F" w14:textId="77777777" w:rsidR="00010B9C" w:rsidRPr="007E6233" w:rsidRDefault="00010B9C" w:rsidP="00B9228B">
            <w:pPr>
              <w:spacing w:after="0" w:line="240" w:lineRule="auto"/>
              <w:jc w:val="center"/>
              <w:rPr>
                <w:rFonts w:ascii="Myriad Pro" w:hAnsi="Myriad Pro"/>
              </w:rPr>
            </w:pPr>
            <w:r w:rsidRPr="007E6233">
              <w:rPr>
                <w:rFonts w:ascii="Myriad Pro" w:hAnsi="Myriad Pro"/>
              </w:rPr>
              <w:t>25 433 000</w:t>
            </w:r>
          </w:p>
        </w:tc>
      </w:tr>
      <w:tr w:rsidR="00010B9C" w:rsidRPr="007E62CF" w14:paraId="517407E5" w14:textId="77777777" w:rsidTr="00C13866">
        <w:trPr>
          <w:trHeight w:val="360"/>
          <w:jc w:val="center"/>
        </w:trPr>
        <w:tc>
          <w:tcPr>
            <w:tcW w:w="5633" w:type="dxa"/>
            <w:shd w:val="clear" w:color="auto" w:fill="auto"/>
            <w:vAlign w:val="center"/>
            <w:hideMark/>
          </w:tcPr>
          <w:p w14:paraId="04DD93A8" w14:textId="77777777" w:rsidR="00010B9C" w:rsidRPr="007E62CF" w:rsidRDefault="00010B9C" w:rsidP="00C13866">
            <w:pPr>
              <w:spacing w:after="0" w:line="240" w:lineRule="auto"/>
              <w:rPr>
                <w:rFonts w:ascii="Myriad Pro" w:hAnsi="Myriad Pro" w:cs="Calibri"/>
                <w:color w:val="000000"/>
              </w:rPr>
            </w:pPr>
            <w:r w:rsidRPr="007E62CF">
              <w:rPr>
                <w:rFonts w:ascii="Myriad Pro" w:hAnsi="Myriad Pro" w:cs="Calibri"/>
                <w:color w:val="000000"/>
              </w:rPr>
              <w:t>Долг</w:t>
            </w:r>
            <w:r>
              <w:rPr>
                <w:rFonts w:ascii="Myriad Pro" w:hAnsi="Myriad Pro" w:cs="Calibri"/>
                <w:color w:val="000000"/>
              </w:rPr>
              <w:t>, тыс. руб.</w:t>
            </w:r>
          </w:p>
        </w:tc>
        <w:tc>
          <w:tcPr>
            <w:tcW w:w="1867" w:type="dxa"/>
            <w:shd w:val="clear" w:color="auto" w:fill="auto"/>
            <w:noWrap/>
            <w:vAlign w:val="center"/>
            <w:hideMark/>
          </w:tcPr>
          <w:p w14:paraId="437640B0" w14:textId="77777777" w:rsidR="00010B9C" w:rsidRPr="007E6233" w:rsidRDefault="00010B9C" w:rsidP="00B9228B">
            <w:pPr>
              <w:spacing w:after="0" w:line="240" w:lineRule="auto"/>
              <w:jc w:val="center"/>
              <w:rPr>
                <w:rFonts w:ascii="Myriad Pro" w:hAnsi="Myriad Pro"/>
              </w:rPr>
            </w:pPr>
            <w:r w:rsidRPr="007E6233">
              <w:rPr>
                <w:rFonts w:ascii="Myriad Pro" w:hAnsi="Myriad Pro"/>
              </w:rPr>
              <w:t>28 180 000</w:t>
            </w:r>
          </w:p>
        </w:tc>
        <w:tc>
          <w:tcPr>
            <w:tcW w:w="1701" w:type="dxa"/>
            <w:shd w:val="clear" w:color="auto" w:fill="auto"/>
            <w:noWrap/>
            <w:vAlign w:val="center"/>
            <w:hideMark/>
          </w:tcPr>
          <w:p w14:paraId="2A9C83AB" w14:textId="77777777" w:rsidR="00010B9C" w:rsidRPr="007E6233" w:rsidRDefault="00010B9C" w:rsidP="00B9228B">
            <w:pPr>
              <w:spacing w:after="0" w:line="240" w:lineRule="auto"/>
              <w:jc w:val="center"/>
              <w:rPr>
                <w:rFonts w:ascii="Myriad Pro" w:hAnsi="Myriad Pro" w:cs="Calibri"/>
                <w:color w:val="000000"/>
              </w:rPr>
            </w:pPr>
            <w:r w:rsidRPr="007E6233">
              <w:rPr>
                <w:rFonts w:ascii="Myriad Pro" w:hAnsi="Myriad Pro" w:cs="Calibri"/>
                <w:color w:val="000000"/>
              </w:rPr>
              <w:t>33 502 000</w:t>
            </w:r>
          </w:p>
        </w:tc>
      </w:tr>
      <w:tr w:rsidR="00010B9C" w:rsidRPr="007E62CF" w14:paraId="5AA355E2" w14:textId="77777777" w:rsidTr="00C13866">
        <w:trPr>
          <w:trHeight w:val="360"/>
          <w:jc w:val="center"/>
        </w:trPr>
        <w:tc>
          <w:tcPr>
            <w:tcW w:w="5633" w:type="dxa"/>
            <w:shd w:val="clear" w:color="auto" w:fill="auto"/>
            <w:vAlign w:val="center"/>
            <w:hideMark/>
          </w:tcPr>
          <w:p w14:paraId="6B5FAEAF" w14:textId="77777777" w:rsidR="00010B9C" w:rsidRPr="007E62CF" w:rsidRDefault="00010B9C" w:rsidP="00C13866">
            <w:pPr>
              <w:spacing w:after="0" w:line="240" w:lineRule="auto"/>
              <w:rPr>
                <w:rFonts w:ascii="Myriad Pro" w:hAnsi="Myriad Pro" w:cs="Calibri"/>
                <w:color w:val="000000"/>
              </w:rPr>
            </w:pPr>
            <w:r w:rsidRPr="007E62CF">
              <w:rPr>
                <w:rFonts w:ascii="Myriad Pro" w:hAnsi="Myriad Pro" w:cs="Calibri"/>
                <w:color w:val="000000"/>
              </w:rPr>
              <w:t>Коэффициент отношение долга к EBITDA</w:t>
            </w:r>
          </w:p>
        </w:tc>
        <w:tc>
          <w:tcPr>
            <w:tcW w:w="1867" w:type="dxa"/>
            <w:shd w:val="clear" w:color="auto" w:fill="auto"/>
            <w:noWrap/>
            <w:vAlign w:val="center"/>
            <w:hideMark/>
          </w:tcPr>
          <w:p w14:paraId="50BD6F40" w14:textId="77777777" w:rsidR="00010B9C" w:rsidRPr="007E6233" w:rsidRDefault="00010B9C" w:rsidP="00B9228B">
            <w:pPr>
              <w:spacing w:after="0" w:line="240" w:lineRule="auto"/>
              <w:jc w:val="center"/>
              <w:rPr>
                <w:rFonts w:ascii="Myriad Pro" w:hAnsi="Myriad Pro" w:cs="Calibri"/>
                <w:color w:val="000000"/>
              </w:rPr>
            </w:pPr>
            <w:r w:rsidRPr="007E6233">
              <w:rPr>
                <w:rFonts w:ascii="Myriad Pro" w:hAnsi="Myriad Pro" w:cs="Calibri"/>
                <w:color w:val="000000"/>
              </w:rPr>
              <w:t>1,00</w:t>
            </w:r>
          </w:p>
        </w:tc>
        <w:tc>
          <w:tcPr>
            <w:tcW w:w="1701" w:type="dxa"/>
            <w:shd w:val="clear" w:color="auto" w:fill="auto"/>
            <w:noWrap/>
            <w:vAlign w:val="center"/>
            <w:hideMark/>
          </w:tcPr>
          <w:p w14:paraId="0E61D7E0" w14:textId="77777777" w:rsidR="00010B9C" w:rsidRPr="007E6233" w:rsidRDefault="00010B9C" w:rsidP="00B9228B">
            <w:pPr>
              <w:spacing w:after="0" w:line="240" w:lineRule="auto"/>
              <w:jc w:val="center"/>
              <w:rPr>
                <w:rFonts w:ascii="Myriad Pro" w:hAnsi="Myriad Pro"/>
              </w:rPr>
            </w:pPr>
            <w:r w:rsidRPr="007E6233">
              <w:rPr>
                <w:rFonts w:ascii="Myriad Pro" w:hAnsi="Myriad Pro"/>
              </w:rPr>
              <w:t>1,32</w:t>
            </w:r>
          </w:p>
        </w:tc>
      </w:tr>
    </w:tbl>
    <w:p w14:paraId="4722B111" w14:textId="77777777" w:rsidR="00010B9C" w:rsidRPr="009E71D8" w:rsidRDefault="00010B9C" w:rsidP="00010B9C">
      <w:pPr>
        <w:autoSpaceDE w:val="0"/>
        <w:autoSpaceDN w:val="0"/>
        <w:adjustRightInd w:val="0"/>
        <w:ind w:firstLine="142"/>
        <w:jc w:val="both"/>
        <w:rPr>
          <w:rFonts w:ascii="Myriad Pro" w:hAnsi="Myriad Pro"/>
          <w:szCs w:val="26"/>
        </w:rPr>
      </w:pPr>
      <w:r w:rsidRPr="009E71D8">
        <w:rPr>
          <w:rFonts w:ascii="Myriad Pro" w:hAnsi="Myriad Pro"/>
          <w:szCs w:val="26"/>
        </w:rPr>
        <w:t>* на основании данных годового отчета</w:t>
      </w:r>
      <w:r>
        <w:rPr>
          <w:rFonts w:ascii="Myriad Pro" w:hAnsi="Myriad Pro"/>
          <w:szCs w:val="26"/>
        </w:rPr>
        <w:t xml:space="preserve"> ПАО «Ленэнерго» по МСФО за 2018 и 2017 годы</w:t>
      </w:r>
    </w:p>
    <w:p w14:paraId="18EFBD95" w14:textId="77777777" w:rsidR="00010B9C" w:rsidRPr="009E71D8" w:rsidRDefault="00010B9C" w:rsidP="00010B9C">
      <w:pPr>
        <w:autoSpaceDE w:val="0"/>
        <w:autoSpaceDN w:val="0"/>
        <w:adjustRightInd w:val="0"/>
        <w:spacing w:line="360" w:lineRule="auto"/>
        <w:ind w:firstLine="567"/>
        <w:jc w:val="both"/>
        <w:rPr>
          <w:rFonts w:ascii="Myriad Pro" w:hAnsi="Myriad Pro"/>
          <w:sz w:val="26"/>
          <w:szCs w:val="26"/>
        </w:rPr>
      </w:pPr>
    </w:p>
    <w:p w14:paraId="4048BFE4" w14:textId="77777777" w:rsidR="00010B9C" w:rsidRDefault="00010B9C" w:rsidP="00010B9C">
      <w:pPr>
        <w:keepNext/>
        <w:keepLines/>
        <w:autoSpaceDE w:val="0"/>
        <w:autoSpaceDN w:val="0"/>
        <w:adjustRightInd w:val="0"/>
        <w:spacing w:after="0" w:line="360" w:lineRule="auto"/>
        <w:ind w:firstLine="567"/>
        <w:jc w:val="center"/>
        <w:rPr>
          <w:rFonts w:ascii="Myriad Pro" w:hAnsi="Myriad Pro"/>
          <w:b/>
          <w:bCs/>
          <w:sz w:val="26"/>
          <w:szCs w:val="26"/>
        </w:rPr>
      </w:pPr>
      <w:r w:rsidRPr="001E7B45">
        <w:rPr>
          <w:rFonts w:ascii="Myriad Pro" w:hAnsi="Myriad Pro"/>
          <w:b/>
          <w:bCs/>
          <w:sz w:val="26"/>
          <w:szCs w:val="26"/>
        </w:rPr>
        <w:t>Отчет о финансовых результатах</w:t>
      </w:r>
      <w:r>
        <w:rPr>
          <w:rFonts w:ascii="Myriad Pro" w:hAnsi="Myriad Pro"/>
          <w:b/>
          <w:bCs/>
          <w:sz w:val="26"/>
          <w:szCs w:val="26"/>
        </w:rPr>
        <w:t xml:space="preserve"> ПАО «Ленэнерго»</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967"/>
        <w:gridCol w:w="1738"/>
        <w:gridCol w:w="1996"/>
        <w:gridCol w:w="1415"/>
        <w:gridCol w:w="1004"/>
      </w:tblGrid>
      <w:tr w:rsidR="00010B9C" w:rsidRPr="00D55983" w14:paraId="0BC67985" w14:textId="77777777" w:rsidTr="007768EA">
        <w:trPr>
          <w:trHeight w:val="415"/>
          <w:tblHeader/>
          <w:jc w:val="center"/>
        </w:trPr>
        <w:tc>
          <w:tcPr>
            <w:tcW w:w="2967" w:type="dxa"/>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41F66199" w14:textId="77777777" w:rsidR="00010B9C" w:rsidRPr="00D55983" w:rsidRDefault="00010B9C" w:rsidP="00B9228B">
            <w:pPr>
              <w:keepNext/>
              <w:keepLines/>
              <w:spacing w:after="0" w:line="360" w:lineRule="auto"/>
              <w:jc w:val="center"/>
              <w:rPr>
                <w:rFonts w:ascii="Myriad Pro" w:hAnsi="Myriad Pro" w:cs="Calibri"/>
                <w:b/>
                <w:bCs/>
                <w:color w:val="FFFFFF"/>
              </w:rPr>
            </w:pPr>
            <w:r w:rsidRPr="00D55983">
              <w:rPr>
                <w:rFonts w:ascii="Myriad Pro" w:hAnsi="Myriad Pro" w:cs="Calibri"/>
                <w:b/>
                <w:bCs/>
                <w:color w:val="FFFFFF"/>
              </w:rPr>
              <w:t>Наименование</w:t>
            </w:r>
          </w:p>
        </w:tc>
        <w:tc>
          <w:tcPr>
            <w:tcW w:w="3734" w:type="dxa"/>
            <w:gridSpan w:val="2"/>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B0745" w14:textId="77777777" w:rsidR="00010B9C" w:rsidRPr="00D55983" w:rsidRDefault="00010B9C" w:rsidP="00B9228B">
            <w:pPr>
              <w:keepNext/>
              <w:keepLines/>
              <w:spacing w:after="0" w:line="360" w:lineRule="auto"/>
              <w:jc w:val="center"/>
              <w:rPr>
                <w:rFonts w:ascii="Myriad Pro" w:hAnsi="Myriad Pro" w:cs="Calibri"/>
                <w:b/>
                <w:bCs/>
                <w:color w:val="FFFFFF"/>
              </w:rPr>
            </w:pPr>
            <w:r w:rsidRPr="00D55983">
              <w:rPr>
                <w:rFonts w:ascii="Myriad Pro" w:hAnsi="Myriad Pro" w:cs="Calibri"/>
                <w:b/>
                <w:bCs/>
                <w:color w:val="FFFFFF"/>
              </w:rPr>
              <w:t>Значение показателя, тыс. руб.</w:t>
            </w:r>
          </w:p>
        </w:tc>
        <w:tc>
          <w:tcPr>
            <w:tcW w:w="2419" w:type="dxa"/>
            <w:gridSpan w:val="2"/>
            <w:tcBorders>
              <w:top w:val="nil"/>
              <w:left w:val="single" w:sz="4" w:space="0" w:color="FFFFFF" w:themeColor="background1"/>
              <w:bottom w:val="single" w:sz="4" w:space="0" w:color="FFFFFF" w:themeColor="background1"/>
              <w:right w:val="nil"/>
            </w:tcBorders>
            <w:shd w:val="clear" w:color="auto" w:fill="4F6228" w:themeFill="accent3" w:themeFillShade="80"/>
            <w:vAlign w:val="center"/>
            <w:hideMark/>
          </w:tcPr>
          <w:p w14:paraId="5622AFFE" w14:textId="77777777" w:rsidR="00010B9C" w:rsidRPr="00D55983" w:rsidRDefault="00010B9C" w:rsidP="00B9228B">
            <w:pPr>
              <w:keepNext/>
              <w:keepLines/>
              <w:spacing w:after="0" w:line="360" w:lineRule="auto"/>
              <w:jc w:val="center"/>
              <w:rPr>
                <w:rFonts w:ascii="Myriad Pro" w:hAnsi="Myriad Pro" w:cs="Calibri"/>
                <w:b/>
                <w:bCs/>
                <w:color w:val="FFFFFF"/>
              </w:rPr>
            </w:pPr>
            <w:r w:rsidRPr="00D55983">
              <w:rPr>
                <w:rFonts w:ascii="Myriad Pro" w:hAnsi="Myriad Pro" w:cs="Calibri"/>
                <w:b/>
                <w:bCs/>
                <w:color w:val="FFFFFF"/>
              </w:rPr>
              <w:t>Изменение</w:t>
            </w:r>
          </w:p>
        </w:tc>
      </w:tr>
      <w:tr w:rsidR="00010B9C" w:rsidRPr="00D55983" w14:paraId="200CA889" w14:textId="77777777" w:rsidTr="007768EA">
        <w:trPr>
          <w:trHeight w:val="652"/>
          <w:tblHeader/>
          <w:jc w:val="center"/>
        </w:trPr>
        <w:tc>
          <w:tcPr>
            <w:tcW w:w="2967" w:type="dxa"/>
            <w:vMerge/>
            <w:tcBorders>
              <w:top w:val="single" w:sz="4" w:space="0" w:color="FFFFFF" w:themeColor="background1"/>
              <w:left w:val="nil"/>
              <w:bottom w:val="nil"/>
              <w:right w:val="single" w:sz="4" w:space="0" w:color="FFFFFF" w:themeColor="background1"/>
            </w:tcBorders>
            <w:shd w:val="clear" w:color="auto" w:fill="4F6228" w:themeFill="accent3" w:themeFillShade="80"/>
            <w:vAlign w:val="center"/>
            <w:hideMark/>
          </w:tcPr>
          <w:p w14:paraId="5830996A" w14:textId="77777777" w:rsidR="00010B9C" w:rsidRPr="00D55983" w:rsidRDefault="00010B9C" w:rsidP="00B9228B">
            <w:pPr>
              <w:spacing w:after="0" w:line="240" w:lineRule="auto"/>
              <w:jc w:val="center"/>
              <w:rPr>
                <w:rFonts w:ascii="Myriad Pro" w:hAnsi="Myriad Pro" w:cs="Calibri"/>
                <w:b/>
                <w:bCs/>
                <w:color w:val="FFFFFF"/>
              </w:rPr>
            </w:pPr>
          </w:p>
        </w:tc>
        <w:tc>
          <w:tcPr>
            <w:tcW w:w="173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B7A56E4" w14:textId="77777777" w:rsidR="00010B9C" w:rsidRPr="00D55983" w:rsidRDefault="00010B9C" w:rsidP="00B9228B">
            <w:pPr>
              <w:spacing w:after="0" w:line="240" w:lineRule="auto"/>
              <w:jc w:val="center"/>
              <w:rPr>
                <w:rFonts w:ascii="Myriad Pro" w:hAnsi="Myriad Pro" w:cs="Calibri"/>
                <w:b/>
                <w:bCs/>
                <w:color w:val="FFFFFF"/>
              </w:rPr>
            </w:pPr>
            <w:r w:rsidRPr="00D55983">
              <w:rPr>
                <w:rFonts w:ascii="Myriad Pro" w:hAnsi="Myriad Pro" w:cs="Calibri"/>
                <w:b/>
                <w:bCs/>
                <w:color w:val="FFFFFF"/>
              </w:rPr>
              <w:t>на 31.12.2018</w:t>
            </w:r>
          </w:p>
        </w:tc>
        <w:tc>
          <w:tcPr>
            <w:tcW w:w="199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7F644B6E" w14:textId="77777777" w:rsidR="00010B9C" w:rsidRPr="00D55983" w:rsidRDefault="00010B9C" w:rsidP="00B9228B">
            <w:pPr>
              <w:spacing w:after="0" w:line="240" w:lineRule="auto"/>
              <w:jc w:val="center"/>
              <w:rPr>
                <w:rFonts w:ascii="Myriad Pro" w:hAnsi="Myriad Pro" w:cs="Calibri"/>
                <w:b/>
                <w:bCs/>
                <w:color w:val="FFFFFF"/>
              </w:rPr>
            </w:pPr>
            <w:r w:rsidRPr="00D55983">
              <w:rPr>
                <w:rFonts w:ascii="Myriad Pro" w:hAnsi="Myriad Pro" w:cs="Calibri"/>
                <w:b/>
                <w:bCs/>
                <w:color w:val="FFFFFF"/>
              </w:rPr>
              <w:t>на 31.12.2017</w:t>
            </w:r>
          </w:p>
        </w:tc>
        <w:tc>
          <w:tcPr>
            <w:tcW w:w="141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5AEBCA9" w14:textId="77777777" w:rsidR="00010B9C" w:rsidRPr="00D55983" w:rsidRDefault="00010B9C" w:rsidP="00B9228B">
            <w:pPr>
              <w:spacing w:after="0" w:line="240" w:lineRule="auto"/>
              <w:jc w:val="center"/>
              <w:rPr>
                <w:rFonts w:ascii="Myriad Pro" w:hAnsi="Myriad Pro" w:cs="Calibri"/>
                <w:b/>
                <w:bCs/>
                <w:color w:val="FFFFFF"/>
              </w:rPr>
            </w:pPr>
            <w:r w:rsidRPr="00D55983">
              <w:rPr>
                <w:rFonts w:ascii="Myriad Pro" w:hAnsi="Myriad Pro" w:cs="Calibri"/>
                <w:b/>
                <w:bCs/>
                <w:color w:val="FFFFFF"/>
              </w:rPr>
              <w:t>тыс. руб.</w:t>
            </w:r>
          </w:p>
        </w:tc>
        <w:tc>
          <w:tcPr>
            <w:tcW w:w="1004" w:type="dxa"/>
            <w:tcBorders>
              <w:top w:val="single" w:sz="4" w:space="0" w:color="FFFFFF" w:themeColor="background1"/>
              <w:left w:val="single" w:sz="4" w:space="0" w:color="FFFFFF" w:themeColor="background1"/>
              <w:bottom w:val="nil"/>
              <w:right w:val="nil"/>
            </w:tcBorders>
            <w:shd w:val="clear" w:color="auto" w:fill="4F6228" w:themeFill="accent3" w:themeFillShade="80"/>
            <w:vAlign w:val="center"/>
            <w:hideMark/>
          </w:tcPr>
          <w:p w14:paraId="5B88896B" w14:textId="77777777" w:rsidR="00010B9C" w:rsidRPr="00D55983" w:rsidRDefault="00010B9C" w:rsidP="00B9228B">
            <w:pPr>
              <w:spacing w:after="0" w:line="240" w:lineRule="auto"/>
              <w:jc w:val="center"/>
              <w:rPr>
                <w:rFonts w:ascii="Myriad Pro" w:hAnsi="Myriad Pro" w:cs="Calibri"/>
                <w:b/>
                <w:bCs/>
                <w:color w:val="FFFFFF"/>
              </w:rPr>
            </w:pPr>
            <w:r w:rsidRPr="00D55983">
              <w:rPr>
                <w:rFonts w:ascii="Myriad Pro" w:hAnsi="Myriad Pro" w:cs="Calibri"/>
                <w:b/>
                <w:bCs/>
                <w:color w:val="FFFFFF"/>
              </w:rPr>
              <w:t>%</w:t>
            </w:r>
          </w:p>
        </w:tc>
      </w:tr>
      <w:tr w:rsidR="00010B9C" w:rsidRPr="00D55983" w14:paraId="08C58AB9" w14:textId="77777777" w:rsidTr="007768EA">
        <w:trPr>
          <w:trHeight w:val="272"/>
          <w:jc w:val="center"/>
        </w:trPr>
        <w:tc>
          <w:tcPr>
            <w:tcW w:w="2967" w:type="dxa"/>
            <w:tcBorders>
              <w:top w:val="nil"/>
            </w:tcBorders>
            <w:shd w:val="clear" w:color="auto" w:fill="auto"/>
            <w:noWrap/>
            <w:vAlign w:val="center"/>
            <w:hideMark/>
          </w:tcPr>
          <w:p w14:paraId="20AA615E" w14:textId="77777777" w:rsidR="00010B9C" w:rsidRPr="00D87F0F" w:rsidRDefault="00010B9C" w:rsidP="00B9228B">
            <w:pPr>
              <w:spacing w:after="0" w:line="240" w:lineRule="auto"/>
              <w:rPr>
                <w:rFonts w:ascii="Myriad Pro" w:hAnsi="Myriad Pro" w:cs="Calibri"/>
                <w:color w:val="000000"/>
                <w:sz w:val="20"/>
                <w:szCs w:val="20"/>
              </w:rPr>
            </w:pPr>
            <w:bookmarkStart w:id="151" w:name="_Hlk36995608"/>
            <w:r w:rsidRPr="00D87F0F">
              <w:rPr>
                <w:rFonts w:ascii="Myriad Pro" w:hAnsi="Myriad Pro" w:cs="Calibri"/>
                <w:color w:val="000000"/>
                <w:sz w:val="20"/>
                <w:szCs w:val="20"/>
              </w:rPr>
              <w:t>Выручка</w:t>
            </w:r>
          </w:p>
        </w:tc>
        <w:tc>
          <w:tcPr>
            <w:tcW w:w="1738" w:type="dxa"/>
            <w:tcBorders>
              <w:top w:val="nil"/>
            </w:tcBorders>
            <w:shd w:val="clear" w:color="auto" w:fill="auto"/>
            <w:noWrap/>
            <w:vAlign w:val="center"/>
            <w:hideMark/>
          </w:tcPr>
          <w:p w14:paraId="43662592"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76 449 614</w:t>
            </w:r>
          </w:p>
        </w:tc>
        <w:tc>
          <w:tcPr>
            <w:tcW w:w="1995" w:type="dxa"/>
            <w:tcBorders>
              <w:top w:val="nil"/>
            </w:tcBorders>
            <w:shd w:val="clear" w:color="auto" w:fill="auto"/>
            <w:noWrap/>
            <w:vAlign w:val="center"/>
            <w:hideMark/>
          </w:tcPr>
          <w:p w14:paraId="40BC2463"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74 681 890</w:t>
            </w:r>
          </w:p>
        </w:tc>
        <w:tc>
          <w:tcPr>
            <w:tcW w:w="1415" w:type="dxa"/>
            <w:tcBorders>
              <w:top w:val="nil"/>
            </w:tcBorders>
            <w:shd w:val="clear" w:color="auto" w:fill="auto"/>
            <w:noWrap/>
            <w:vAlign w:val="center"/>
            <w:hideMark/>
          </w:tcPr>
          <w:p w14:paraId="0CCCB559"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s="Calibri"/>
                <w:color w:val="000000"/>
                <w:sz w:val="20"/>
                <w:szCs w:val="20"/>
              </w:rPr>
              <w:t>1 767 724</w:t>
            </w:r>
          </w:p>
        </w:tc>
        <w:tc>
          <w:tcPr>
            <w:tcW w:w="1004" w:type="dxa"/>
            <w:tcBorders>
              <w:top w:val="nil"/>
            </w:tcBorders>
            <w:shd w:val="clear" w:color="auto" w:fill="auto"/>
            <w:noWrap/>
            <w:vAlign w:val="center"/>
            <w:hideMark/>
          </w:tcPr>
          <w:p w14:paraId="2455C078" w14:textId="77777777" w:rsidR="00010B9C" w:rsidRPr="00A12531" w:rsidRDefault="00010B9C" w:rsidP="00B9228B">
            <w:pPr>
              <w:spacing w:after="0" w:line="240" w:lineRule="auto"/>
              <w:jc w:val="center"/>
              <w:rPr>
                <w:rFonts w:ascii="Myriad Pro" w:hAnsi="Myriad Pro" w:cs="Calibri"/>
                <w:color w:val="000000"/>
                <w:sz w:val="20"/>
                <w:szCs w:val="20"/>
              </w:rPr>
            </w:pPr>
            <w:r w:rsidRPr="00D3419A">
              <w:rPr>
                <w:rFonts w:ascii="Myriad Pro" w:hAnsi="Myriad Pro" w:cs="Calibri"/>
                <w:color w:val="000000"/>
                <w:sz w:val="20"/>
                <w:szCs w:val="20"/>
              </w:rPr>
              <w:t>2,4%</w:t>
            </w:r>
          </w:p>
        </w:tc>
      </w:tr>
      <w:bookmarkEnd w:id="151"/>
      <w:tr w:rsidR="00010B9C" w:rsidRPr="00D55983" w14:paraId="669C79FF" w14:textId="77777777" w:rsidTr="00B9228B">
        <w:trPr>
          <w:trHeight w:val="326"/>
          <w:jc w:val="center"/>
        </w:trPr>
        <w:tc>
          <w:tcPr>
            <w:tcW w:w="2967" w:type="dxa"/>
            <w:shd w:val="clear" w:color="auto" w:fill="auto"/>
            <w:noWrap/>
            <w:vAlign w:val="center"/>
            <w:hideMark/>
          </w:tcPr>
          <w:p w14:paraId="1D67877E" w14:textId="77777777" w:rsidR="00010B9C" w:rsidRPr="00D87F0F" w:rsidRDefault="00010B9C" w:rsidP="00B9228B">
            <w:pPr>
              <w:spacing w:after="0" w:line="240" w:lineRule="auto"/>
              <w:ind w:left="191"/>
              <w:rPr>
                <w:rFonts w:ascii="Myriad Pro" w:hAnsi="Myriad Pro" w:cs="Calibri"/>
                <w:color w:val="000000"/>
                <w:sz w:val="20"/>
                <w:szCs w:val="20"/>
              </w:rPr>
            </w:pPr>
            <w:r>
              <w:rPr>
                <w:rFonts w:ascii="Myriad Pro" w:hAnsi="Myriad Pro" w:cs="Calibri"/>
                <w:color w:val="000000"/>
                <w:sz w:val="20"/>
                <w:szCs w:val="20"/>
              </w:rPr>
              <w:t>от оказания услуг по</w:t>
            </w:r>
            <w:r w:rsidRPr="00D87F0F">
              <w:rPr>
                <w:rFonts w:ascii="Myriad Pro" w:hAnsi="Myriad Pro" w:cs="Calibri"/>
                <w:color w:val="000000"/>
                <w:sz w:val="20"/>
                <w:szCs w:val="20"/>
              </w:rPr>
              <w:t xml:space="preserve"> передач</w:t>
            </w:r>
            <w:r>
              <w:rPr>
                <w:rFonts w:ascii="Myriad Pro" w:hAnsi="Myriad Pro" w:cs="Calibri"/>
                <w:color w:val="000000"/>
                <w:sz w:val="20"/>
                <w:szCs w:val="20"/>
              </w:rPr>
              <w:t>е</w:t>
            </w:r>
          </w:p>
        </w:tc>
        <w:tc>
          <w:tcPr>
            <w:tcW w:w="1738" w:type="dxa"/>
            <w:shd w:val="clear" w:color="auto" w:fill="auto"/>
            <w:noWrap/>
            <w:vAlign w:val="center"/>
            <w:hideMark/>
          </w:tcPr>
          <w:p w14:paraId="27C5ADAA"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68 806 735</w:t>
            </w:r>
          </w:p>
        </w:tc>
        <w:tc>
          <w:tcPr>
            <w:tcW w:w="1995" w:type="dxa"/>
            <w:shd w:val="clear" w:color="auto" w:fill="auto"/>
            <w:noWrap/>
            <w:vAlign w:val="center"/>
            <w:hideMark/>
          </w:tcPr>
          <w:p w14:paraId="65A411C5"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60 600 165</w:t>
            </w:r>
          </w:p>
        </w:tc>
        <w:tc>
          <w:tcPr>
            <w:tcW w:w="1415" w:type="dxa"/>
            <w:shd w:val="clear" w:color="auto" w:fill="auto"/>
            <w:noWrap/>
            <w:vAlign w:val="center"/>
            <w:hideMark/>
          </w:tcPr>
          <w:p w14:paraId="624AA98D"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s="Calibri"/>
                <w:color w:val="000000"/>
                <w:sz w:val="20"/>
                <w:szCs w:val="20"/>
              </w:rPr>
              <w:t>8 206 570</w:t>
            </w:r>
          </w:p>
        </w:tc>
        <w:tc>
          <w:tcPr>
            <w:tcW w:w="1004" w:type="dxa"/>
            <w:shd w:val="clear" w:color="auto" w:fill="auto"/>
            <w:noWrap/>
            <w:vAlign w:val="center"/>
            <w:hideMark/>
          </w:tcPr>
          <w:p w14:paraId="65577125" w14:textId="77777777" w:rsidR="00010B9C" w:rsidRPr="00A12531" w:rsidRDefault="00010B9C" w:rsidP="00B9228B">
            <w:pPr>
              <w:spacing w:after="0" w:line="240" w:lineRule="auto"/>
              <w:jc w:val="center"/>
              <w:rPr>
                <w:rFonts w:ascii="Myriad Pro" w:hAnsi="Myriad Pro" w:cs="Calibri"/>
                <w:color w:val="000000"/>
                <w:sz w:val="20"/>
                <w:szCs w:val="20"/>
              </w:rPr>
            </w:pPr>
            <w:r w:rsidRPr="00D3419A">
              <w:rPr>
                <w:rFonts w:ascii="Myriad Pro" w:hAnsi="Myriad Pro" w:cs="Calibri"/>
                <w:color w:val="000000"/>
                <w:sz w:val="20"/>
                <w:szCs w:val="20"/>
              </w:rPr>
              <w:t>13,5%</w:t>
            </w:r>
          </w:p>
        </w:tc>
      </w:tr>
      <w:tr w:rsidR="00010B9C" w:rsidRPr="00D55983" w14:paraId="00FF4AF4" w14:textId="77777777" w:rsidTr="00B9228B">
        <w:trPr>
          <w:trHeight w:val="326"/>
          <w:jc w:val="center"/>
        </w:trPr>
        <w:tc>
          <w:tcPr>
            <w:tcW w:w="2967" w:type="dxa"/>
            <w:shd w:val="clear" w:color="auto" w:fill="auto"/>
            <w:noWrap/>
            <w:vAlign w:val="center"/>
            <w:hideMark/>
          </w:tcPr>
          <w:p w14:paraId="1C011883" w14:textId="77777777" w:rsidR="00010B9C" w:rsidRPr="00D87F0F" w:rsidRDefault="00010B9C" w:rsidP="00B9228B">
            <w:pPr>
              <w:spacing w:after="0" w:line="240" w:lineRule="auto"/>
              <w:ind w:left="191"/>
              <w:rPr>
                <w:rFonts w:ascii="Myriad Pro" w:hAnsi="Myriad Pro" w:cs="Calibri"/>
                <w:i/>
                <w:color w:val="000000"/>
                <w:sz w:val="20"/>
                <w:szCs w:val="20"/>
              </w:rPr>
            </w:pPr>
            <w:r>
              <w:rPr>
                <w:rFonts w:ascii="Myriad Pro" w:hAnsi="Myriad Pro" w:cs="Calibri"/>
                <w:i/>
                <w:color w:val="000000"/>
                <w:sz w:val="20"/>
                <w:szCs w:val="20"/>
              </w:rPr>
              <w:t>тоже в %</w:t>
            </w:r>
          </w:p>
        </w:tc>
        <w:tc>
          <w:tcPr>
            <w:tcW w:w="1738" w:type="dxa"/>
            <w:shd w:val="clear" w:color="auto" w:fill="auto"/>
            <w:noWrap/>
            <w:vAlign w:val="center"/>
            <w:hideMark/>
          </w:tcPr>
          <w:p w14:paraId="71160A24" w14:textId="77777777" w:rsidR="00010B9C" w:rsidRPr="00D87F0F" w:rsidRDefault="00010B9C" w:rsidP="00B9228B">
            <w:pPr>
              <w:spacing w:after="0" w:line="240" w:lineRule="auto"/>
              <w:jc w:val="center"/>
              <w:rPr>
                <w:rFonts w:ascii="Myriad Pro" w:hAnsi="Myriad Pro" w:cs="Calibri"/>
                <w:i/>
                <w:color w:val="000000"/>
                <w:sz w:val="20"/>
                <w:szCs w:val="20"/>
              </w:rPr>
            </w:pPr>
            <w:r w:rsidRPr="00D87F0F">
              <w:rPr>
                <w:rFonts w:ascii="Myriad Pro" w:hAnsi="Myriad Pro" w:cs="Arial"/>
                <w:i/>
                <w:iCs/>
                <w:color w:val="000000"/>
                <w:sz w:val="20"/>
                <w:szCs w:val="20"/>
              </w:rPr>
              <w:t>90%</w:t>
            </w:r>
          </w:p>
        </w:tc>
        <w:tc>
          <w:tcPr>
            <w:tcW w:w="1995" w:type="dxa"/>
            <w:shd w:val="clear" w:color="auto" w:fill="auto"/>
            <w:noWrap/>
            <w:vAlign w:val="center"/>
            <w:hideMark/>
          </w:tcPr>
          <w:p w14:paraId="758FFBE3" w14:textId="77777777" w:rsidR="00010B9C" w:rsidRPr="00D87F0F" w:rsidRDefault="00010B9C" w:rsidP="00B9228B">
            <w:pPr>
              <w:spacing w:after="0" w:line="240" w:lineRule="auto"/>
              <w:jc w:val="center"/>
              <w:rPr>
                <w:rFonts w:ascii="Myriad Pro" w:hAnsi="Myriad Pro" w:cs="Calibri"/>
                <w:i/>
                <w:color w:val="000000"/>
                <w:sz w:val="20"/>
                <w:szCs w:val="20"/>
              </w:rPr>
            </w:pPr>
            <w:r w:rsidRPr="00D87F0F">
              <w:rPr>
                <w:rFonts w:ascii="Myriad Pro" w:hAnsi="Myriad Pro" w:cs="Arial"/>
                <w:i/>
                <w:iCs/>
                <w:color w:val="000000"/>
                <w:sz w:val="20"/>
                <w:szCs w:val="20"/>
              </w:rPr>
              <w:t>81%</w:t>
            </w:r>
          </w:p>
        </w:tc>
        <w:tc>
          <w:tcPr>
            <w:tcW w:w="1415" w:type="dxa"/>
            <w:shd w:val="clear" w:color="auto" w:fill="auto"/>
            <w:noWrap/>
            <w:vAlign w:val="center"/>
            <w:hideMark/>
          </w:tcPr>
          <w:p w14:paraId="2FBF3A90" w14:textId="77777777" w:rsidR="00010B9C" w:rsidRPr="00D87F0F" w:rsidRDefault="00010B9C" w:rsidP="00B9228B">
            <w:pPr>
              <w:spacing w:after="0" w:line="240" w:lineRule="auto"/>
              <w:jc w:val="center"/>
              <w:rPr>
                <w:rFonts w:ascii="Myriad Pro" w:hAnsi="Myriad Pro" w:cs="Calibri"/>
                <w:color w:val="000000"/>
                <w:sz w:val="20"/>
                <w:szCs w:val="20"/>
              </w:rPr>
            </w:pPr>
          </w:p>
        </w:tc>
        <w:tc>
          <w:tcPr>
            <w:tcW w:w="1004" w:type="dxa"/>
            <w:shd w:val="clear" w:color="auto" w:fill="auto"/>
            <w:noWrap/>
            <w:vAlign w:val="center"/>
            <w:hideMark/>
          </w:tcPr>
          <w:p w14:paraId="56366CF8" w14:textId="77777777" w:rsidR="00010B9C" w:rsidRPr="00A12531" w:rsidRDefault="00010B9C" w:rsidP="00B9228B">
            <w:pPr>
              <w:spacing w:after="0" w:line="240" w:lineRule="auto"/>
              <w:jc w:val="center"/>
              <w:rPr>
                <w:rFonts w:ascii="Myriad Pro" w:hAnsi="Myriad Pro" w:cs="Calibri"/>
                <w:color w:val="000000"/>
                <w:sz w:val="20"/>
                <w:szCs w:val="20"/>
              </w:rPr>
            </w:pPr>
          </w:p>
        </w:tc>
      </w:tr>
      <w:tr w:rsidR="00010B9C" w:rsidRPr="00D55983" w14:paraId="7963BC50" w14:textId="77777777" w:rsidTr="00B9228B">
        <w:trPr>
          <w:trHeight w:val="326"/>
          <w:jc w:val="center"/>
        </w:trPr>
        <w:tc>
          <w:tcPr>
            <w:tcW w:w="2967" w:type="dxa"/>
            <w:shd w:val="clear" w:color="auto" w:fill="auto"/>
            <w:noWrap/>
            <w:vAlign w:val="center"/>
            <w:hideMark/>
          </w:tcPr>
          <w:p w14:paraId="5CEB127C" w14:textId="77777777" w:rsidR="00010B9C" w:rsidRPr="00D87F0F" w:rsidRDefault="00010B9C" w:rsidP="00B9228B">
            <w:pPr>
              <w:spacing w:after="0" w:line="240" w:lineRule="auto"/>
              <w:ind w:left="191"/>
              <w:rPr>
                <w:rFonts w:ascii="Myriad Pro" w:hAnsi="Myriad Pro" w:cs="Calibri"/>
                <w:color w:val="000000"/>
                <w:sz w:val="20"/>
                <w:szCs w:val="20"/>
              </w:rPr>
            </w:pPr>
            <w:r>
              <w:rPr>
                <w:rFonts w:ascii="Myriad Pro" w:hAnsi="Myriad Pro" w:cs="Calibri"/>
                <w:color w:val="000000"/>
                <w:sz w:val="20"/>
                <w:szCs w:val="20"/>
              </w:rPr>
              <w:t>от оказания услуг по ТП</w:t>
            </w:r>
          </w:p>
        </w:tc>
        <w:tc>
          <w:tcPr>
            <w:tcW w:w="1738" w:type="dxa"/>
            <w:shd w:val="clear" w:color="auto" w:fill="auto"/>
            <w:noWrap/>
            <w:vAlign w:val="center"/>
            <w:hideMark/>
          </w:tcPr>
          <w:p w14:paraId="41310074"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7 066 096</w:t>
            </w:r>
          </w:p>
        </w:tc>
        <w:tc>
          <w:tcPr>
            <w:tcW w:w="1995" w:type="dxa"/>
            <w:shd w:val="clear" w:color="auto" w:fill="auto"/>
            <w:noWrap/>
            <w:vAlign w:val="center"/>
            <w:hideMark/>
          </w:tcPr>
          <w:p w14:paraId="0FEB4C8B"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13 376 771</w:t>
            </w:r>
          </w:p>
        </w:tc>
        <w:tc>
          <w:tcPr>
            <w:tcW w:w="1415" w:type="dxa"/>
            <w:shd w:val="clear" w:color="auto" w:fill="auto"/>
            <w:noWrap/>
            <w:vAlign w:val="center"/>
            <w:hideMark/>
          </w:tcPr>
          <w:p w14:paraId="50E42146"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s="Calibri"/>
                <w:color w:val="000000"/>
                <w:sz w:val="20"/>
                <w:szCs w:val="20"/>
              </w:rPr>
              <w:t>-6 310 675</w:t>
            </w:r>
          </w:p>
        </w:tc>
        <w:tc>
          <w:tcPr>
            <w:tcW w:w="1004" w:type="dxa"/>
            <w:shd w:val="clear" w:color="auto" w:fill="auto"/>
            <w:noWrap/>
            <w:vAlign w:val="center"/>
            <w:hideMark/>
          </w:tcPr>
          <w:p w14:paraId="5ADD5DC9" w14:textId="77777777" w:rsidR="00010B9C" w:rsidRPr="00A12531" w:rsidRDefault="00010B9C" w:rsidP="00B9228B">
            <w:pPr>
              <w:spacing w:after="0" w:line="240" w:lineRule="auto"/>
              <w:jc w:val="center"/>
              <w:rPr>
                <w:rFonts w:ascii="Myriad Pro" w:hAnsi="Myriad Pro" w:cs="Calibri"/>
                <w:color w:val="000000"/>
                <w:sz w:val="20"/>
                <w:szCs w:val="20"/>
              </w:rPr>
            </w:pPr>
            <w:r w:rsidRPr="00D3419A">
              <w:rPr>
                <w:rFonts w:ascii="Myriad Pro" w:hAnsi="Myriad Pro" w:cs="Calibri"/>
                <w:color w:val="000000"/>
                <w:sz w:val="20"/>
                <w:szCs w:val="20"/>
              </w:rPr>
              <w:t>-47,2%</w:t>
            </w:r>
          </w:p>
        </w:tc>
      </w:tr>
      <w:tr w:rsidR="00010B9C" w:rsidRPr="00D55983" w14:paraId="45D127BC" w14:textId="77777777" w:rsidTr="00B9228B">
        <w:trPr>
          <w:trHeight w:val="326"/>
          <w:jc w:val="center"/>
        </w:trPr>
        <w:tc>
          <w:tcPr>
            <w:tcW w:w="2967" w:type="dxa"/>
            <w:shd w:val="clear" w:color="auto" w:fill="auto"/>
            <w:noWrap/>
            <w:vAlign w:val="center"/>
            <w:hideMark/>
          </w:tcPr>
          <w:p w14:paraId="023C302B" w14:textId="77777777" w:rsidR="00010B9C" w:rsidRPr="00D87F0F" w:rsidRDefault="00010B9C" w:rsidP="00B9228B">
            <w:pPr>
              <w:spacing w:after="0" w:line="240" w:lineRule="auto"/>
              <w:rPr>
                <w:rFonts w:ascii="Myriad Pro" w:hAnsi="Myriad Pro" w:cs="Calibri"/>
                <w:color w:val="000000"/>
                <w:sz w:val="20"/>
                <w:szCs w:val="20"/>
              </w:rPr>
            </w:pPr>
            <w:r w:rsidRPr="00D87F0F">
              <w:rPr>
                <w:rFonts w:ascii="Myriad Pro" w:hAnsi="Myriad Pro" w:cs="Calibri"/>
                <w:color w:val="000000"/>
                <w:sz w:val="20"/>
                <w:szCs w:val="20"/>
              </w:rPr>
              <w:t xml:space="preserve">продажа </w:t>
            </w:r>
            <w:r>
              <w:rPr>
                <w:rFonts w:ascii="Myriad Pro" w:hAnsi="Myriad Pro" w:cs="Calibri"/>
                <w:color w:val="000000"/>
                <w:sz w:val="20"/>
                <w:szCs w:val="20"/>
              </w:rPr>
              <w:t>ЭЭ</w:t>
            </w:r>
            <w:r w:rsidRPr="00D87F0F">
              <w:rPr>
                <w:rFonts w:ascii="Myriad Pro" w:hAnsi="Myriad Pro" w:cs="Calibri"/>
                <w:color w:val="000000"/>
                <w:sz w:val="20"/>
                <w:szCs w:val="20"/>
              </w:rPr>
              <w:t xml:space="preserve"> и прочая деятельность</w:t>
            </w:r>
          </w:p>
        </w:tc>
        <w:tc>
          <w:tcPr>
            <w:tcW w:w="1738" w:type="dxa"/>
            <w:shd w:val="clear" w:color="auto" w:fill="auto"/>
            <w:noWrap/>
            <w:vAlign w:val="center"/>
            <w:hideMark/>
          </w:tcPr>
          <w:p w14:paraId="5A1092B3"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576</w:t>
            </w:r>
            <w:r>
              <w:rPr>
                <w:rFonts w:ascii="Myriad Pro" w:hAnsi="Myriad Pro"/>
                <w:color w:val="000000"/>
                <w:sz w:val="20"/>
                <w:szCs w:val="20"/>
              </w:rPr>
              <w:t> </w:t>
            </w:r>
            <w:r w:rsidRPr="00D87F0F">
              <w:rPr>
                <w:rFonts w:ascii="Myriad Pro" w:hAnsi="Myriad Pro"/>
                <w:color w:val="000000"/>
                <w:sz w:val="20"/>
                <w:szCs w:val="20"/>
              </w:rPr>
              <w:t>783</w:t>
            </w:r>
          </w:p>
        </w:tc>
        <w:tc>
          <w:tcPr>
            <w:tcW w:w="1995" w:type="dxa"/>
            <w:shd w:val="clear" w:color="auto" w:fill="auto"/>
            <w:noWrap/>
            <w:vAlign w:val="center"/>
            <w:hideMark/>
          </w:tcPr>
          <w:p w14:paraId="48D8B5E5"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704 954</w:t>
            </w:r>
          </w:p>
        </w:tc>
        <w:tc>
          <w:tcPr>
            <w:tcW w:w="1415" w:type="dxa"/>
            <w:shd w:val="clear" w:color="auto" w:fill="auto"/>
            <w:noWrap/>
            <w:vAlign w:val="center"/>
            <w:hideMark/>
          </w:tcPr>
          <w:p w14:paraId="3CC6ED01"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s="Calibri"/>
                <w:color w:val="000000"/>
                <w:sz w:val="20"/>
                <w:szCs w:val="20"/>
              </w:rPr>
              <w:t>-128 171</w:t>
            </w:r>
          </w:p>
        </w:tc>
        <w:tc>
          <w:tcPr>
            <w:tcW w:w="1004" w:type="dxa"/>
            <w:shd w:val="clear" w:color="auto" w:fill="auto"/>
            <w:noWrap/>
            <w:vAlign w:val="center"/>
            <w:hideMark/>
          </w:tcPr>
          <w:p w14:paraId="367F1EE6" w14:textId="77777777" w:rsidR="00010B9C" w:rsidRPr="00A12531" w:rsidRDefault="00010B9C" w:rsidP="00B9228B">
            <w:pPr>
              <w:spacing w:after="0" w:line="240" w:lineRule="auto"/>
              <w:jc w:val="center"/>
              <w:rPr>
                <w:rFonts w:ascii="Myriad Pro" w:hAnsi="Myriad Pro" w:cs="Calibri"/>
                <w:color w:val="000000"/>
                <w:sz w:val="20"/>
                <w:szCs w:val="20"/>
              </w:rPr>
            </w:pPr>
            <w:r w:rsidRPr="00D3419A">
              <w:rPr>
                <w:rFonts w:ascii="Myriad Pro" w:hAnsi="Myriad Pro" w:cs="Calibri"/>
                <w:color w:val="000000"/>
                <w:sz w:val="20"/>
                <w:szCs w:val="20"/>
              </w:rPr>
              <w:t>-18,2%</w:t>
            </w:r>
          </w:p>
        </w:tc>
      </w:tr>
      <w:tr w:rsidR="00010B9C" w:rsidRPr="00D55983" w14:paraId="41CBA0E7" w14:textId="77777777" w:rsidTr="00B9228B">
        <w:trPr>
          <w:trHeight w:val="326"/>
          <w:jc w:val="center"/>
        </w:trPr>
        <w:tc>
          <w:tcPr>
            <w:tcW w:w="2967" w:type="dxa"/>
            <w:shd w:val="clear" w:color="auto" w:fill="auto"/>
            <w:noWrap/>
            <w:vAlign w:val="center"/>
            <w:hideMark/>
          </w:tcPr>
          <w:p w14:paraId="03EE2A65" w14:textId="77777777" w:rsidR="00010B9C" w:rsidRPr="00D87F0F" w:rsidRDefault="00010B9C" w:rsidP="00B9228B">
            <w:pPr>
              <w:spacing w:after="0" w:line="240" w:lineRule="auto"/>
              <w:rPr>
                <w:rFonts w:ascii="Myriad Pro" w:hAnsi="Myriad Pro" w:cs="Calibri"/>
                <w:color w:val="000000"/>
                <w:sz w:val="20"/>
                <w:szCs w:val="20"/>
              </w:rPr>
            </w:pPr>
            <w:r w:rsidRPr="00D87F0F">
              <w:rPr>
                <w:rFonts w:ascii="Myriad Pro" w:hAnsi="Myriad Pro" w:cs="Calibri"/>
                <w:color w:val="000000"/>
                <w:sz w:val="20"/>
                <w:szCs w:val="20"/>
              </w:rPr>
              <w:t>Себестоимость</w:t>
            </w:r>
          </w:p>
        </w:tc>
        <w:tc>
          <w:tcPr>
            <w:tcW w:w="1738" w:type="dxa"/>
            <w:shd w:val="clear" w:color="auto" w:fill="auto"/>
            <w:noWrap/>
            <w:vAlign w:val="center"/>
            <w:hideMark/>
          </w:tcPr>
          <w:p w14:paraId="62DD2906"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57 251 650</w:t>
            </w:r>
          </w:p>
        </w:tc>
        <w:tc>
          <w:tcPr>
            <w:tcW w:w="1995" w:type="dxa"/>
            <w:shd w:val="clear" w:color="auto" w:fill="auto"/>
            <w:noWrap/>
            <w:vAlign w:val="center"/>
            <w:hideMark/>
          </w:tcPr>
          <w:p w14:paraId="597BBE32"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53 916 794</w:t>
            </w:r>
          </w:p>
        </w:tc>
        <w:tc>
          <w:tcPr>
            <w:tcW w:w="1415" w:type="dxa"/>
            <w:shd w:val="clear" w:color="auto" w:fill="auto"/>
            <w:noWrap/>
            <w:vAlign w:val="center"/>
            <w:hideMark/>
          </w:tcPr>
          <w:p w14:paraId="7B3C5708"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s="Calibri"/>
                <w:color w:val="000000"/>
                <w:sz w:val="20"/>
                <w:szCs w:val="20"/>
              </w:rPr>
              <w:t>3 334 856</w:t>
            </w:r>
          </w:p>
        </w:tc>
        <w:tc>
          <w:tcPr>
            <w:tcW w:w="1004" w:type="dxa"/>
            <w:shd w:val="clear" w:color="auto" w:fill="auto"/>
            <w:noWrap/>
            <w:vAlign w:val="center"/>
            <w:hideMark/>
          </w:tcPr>
          <w:p w14:paraId="54E3CA10" w14:textId="77777777" w:rsidR="00010B9C" w:rsidRPr="00A12531" w:rsidRDefault="00010B9C" w:rsidP="00B9228B">
            <w:pPr>
              <w:spacing w:after="0" w:line="240" w:lineRule="auto"/>
              <w:jc w:val="center"/>
              <w:rPr>
                <w:rFonts w:ascii="Myriad Pro" w:hAnsi="Myriad Pro" w:cs="Calibri"/>
                <w:color w:val="000000"/>
                <w:sz w:val="20"/>
                <w:szCs w:val="20"/>
              </w:rPr>
            </w:pPr>
            <w:r w:rsidRPr="00D3419A">
              <w:rPr>
                <w:rFonts w:ascii="Myriad Pro" w:hAnsi="Myriad Pro" w:cs="Calibri"/>
                <w:color w:val="000000"/>
                <w:sz w:val="20"/>
                <w:szCs w:val="20"/>
              </w:rPr>
              <w:t>6,2%</w:t>
            </w:r>
          </w:p>
        </w:tc>
      </w:tr>
      <w:tr w:rsidR="00010B9C" w:rsidRPr="00D55983" w14:paraId="4D010002" w14:textId="77777777" w:rsidTr="00B9228B">
        <w:trPr>
          <w:trHeight w:val="326"/>
          <w:jc w:val="center"/>
        </w:trPr>
        <w:tc>
          <w:tcPr>
            <w:tcW w:w="2967" w:type="dxa"/>
            <w:shd w:val="clear" w:color="auto" w:fill="auto"/>
            <w:noWrap/>
            <w:vAlign w:val="center"/>
            <w:hideMark/>
          </w:tcPr>
          <w:p w14:paraId="3BE896A2" w14:textId="77777777" w:rsidR="00010B9C" w:rsidRPr="00D87F0F" w:rsidRDefault="00010B9C" w:rsidP="00B9228B">
            <w:pPr>
              <w:spacing w:after="0" w:line="240" w:lineRule="auto"/>
              <w:ind w:left="191"/>
              <w:rPr>
                <w:rFonts w:ascii="Myriad Pro" w:hAnsi="Myriad Pro" w:cs="Calibri"/>
                <w:color w:val="000000"/>
                <w:sz w:val="20"/>
                <w:szCs w:val="20"/>
              </w:rPr>
            </w:pPr>
            <w:r>
              <w:rPr>
                <w:rFonts w:ascii="Myriad Pro" w:hAnsi="Myriad Pro" w:cs="Calibri"/>
                <w:color w:val="000000"/>
                <w:sz w:val="20"/>
                <w:szCs w:val="20"/>
              </w:rPr>
              <w:t xml:space="preserve">в части деятельности по передаче </w:t>
            </w:r>
          </w:p>
        </w:tc>
        <w:tc>
          <w:tcPr>
            <w:tcW w:w="1738" w:type="dxa"/>
            <w:shd w:val="clear" w:color="auto" w:fill="auto"/>
            <w:noWrap/>
            <w:vAlign w:val="center"/>
            <w:hideMark/>
          </w:tcPr>
          <w:p w14:paraId="64E7A116"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56 394 054</w:t>
            </w:r>
          </w:p>
        </w:tc>
        <w:tc>
          <w:tcPr>
            <w:tcW w:w="1995" w:type="dxa"/>
            <w:shd w:val="clear" w:color="auto" w:fill="auto"/>
            <w:noWrap/>
            <w:vAlign w:val="center"/>
            <w:hideMark/>
          </w:tcPr>
          <w:p w14:paraId="251BB9D6"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52 970 421</w:t>
            </w:r>
          </w:p>
        </w:tc>
        <w:tc>
          <w:tcPr>
            <w:tcW w:w="1415" w:type="dxa"/>
            <w:shd w:val="clear" w:color="auto" w:fill="auto"/>
            <w:noWrap/>
            <w:vAlign w:val="center"/>
            <w:hideMark/>
          </w:tcPr>
          <w:p w14:paraId="33B50F59"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s="Calibri"/>
                <w:color w:val="000000"/>
                <w:sz w:val="20"/>
                <w:szCs w:val="20"/>
              </w:rPr>
              <w:t>3 423 633</w:t>
            </w:r>
          </w:p>
        </w:tc>
        <w:tc>
          <w:tcPr>
            <w:tcW w:w="1004" w:type="dxa"/>
            <w:shd w:val="clear" w:color="auto" w:fill="auto"/>
            <w:noWrap/>
            <w:vAlign w:val="center"/>
            <w:hideMark/>
          </w:tcPr>
          <w:p w14:paraId="441AA38C" w14:textId="77777777" w:rsidR="00010B9C" w:rsidRPr="00A12531" w:rsidRDefault="00010B9C" w:rsidP="00B9228B">
            <w:pPr>
              <w:spacing w:after="0" w:line="240" w:lineRule="auto"/>
              <w:jc w:val="center"/>
              <w:rPr>
                <w:rFonts w:ascii="Myriad Pro" w:hAnsi="Myriad Pro" w:cs="Calibri"/>
                <w:color w:val="000000"/>
                <w:sz w:val="20"/>
                <w:szCs w:val="20"/>
              </w:rPr>
            </w:pPr>
            <w:r w:rsidRPr="00D3419A">
              <w:rPr>
                <w:rFonts w:ascii="Myriad Pro" w:hAnsi="Myriad Pro" w:cs="Calibri"/>
                <w:color w:val="000000"/>
                <w:sz w:val="20"/>
                <w:szCs w:val="20"/>
              </w:rPr>
              <w:t>6,5%</w:t>
            </w:r>
          </w:p>
        </w:tc>
      </w:tr>
      <w:tr w:rsidR="00010B9C" w:rsidRPr="00D55983" w14:paraId="41C884C8" w14:textId="77777777" w:rsidTr="00B9228B">
        <w:trPr>
          <w:trHeight w:val="326"/>
          <w:jc w:val="center"/>
        </w:trPr>
        <w:tc>
          <w:tcPr>
            <w:tcW w:w="2967" w:type="dxa"/>
            <w:shd w:val="clear" w:color="auto" w:fill="auto"/>
            <w:noWrap/>
            <w:vAlign w:val="center"/>
            <w:hideMark/>
          </w:tcPr>
          <w:p w14:paraId="3A6A37E0" w14:textId="77777777" w:rsidR="00010B9C" w:rsidRPr="00D87F0F" w:rsidRDefault="00010B9C" w:rsidP="00B9228B">
            <w:pPr>
              <w:spacing w:after="0" w:line="240" w:lineRule="auto"/>
              <w:ind w:left="191"/>
              <w:rPr>
                <w:rFonts w:ascii="Myriad Pro" w:hAnsi="Myriad Pro" w:cs="Calibri"/>
                <w:i/>
                <w:color w:val="000000"/>
                <w:sz w:val="20"/>
                <w:szCs w:val="20"/>
              </w:rPr>
            </w:pPr>
            <w:r>
              <w:rPr>
                <w:rFonts w:ascii="Myriad Pro" w:hAnsi="Myriad Pro" w:cs="Calibri"/>
                <w:i/>
                <w:color w:val="000000"/>
                <w:sz w:val="20"/>
                <w:szCs w:val="20"/>
              </w:rPr>
              <w:t>тоже в %</w:t>
            </w:r>
          </w:p>
        </w:tc>
        <w:tc>
          <w:tcPr>
            <w:tcW w:w="1738" w:type="dxa"/>
            <w:shd w:val="clear" w:color="auto" w:fill="auto"/>
            <w:noWrap/>
            <w:vAlign w:val="center"/>
            <w:hideMark/>
          </w:tcPr>
          <w:p w14:paraId="17EE5C7A" w14:textId="77777777" w:rsidR="00010B9C" w:rsidRPr="00D87F0F" w:rsidRDefault="00010B9C" w:rsidP="00B9228B">
            <w:pPr>
              <w:spacing w:after="0" w:line="240" w:lineRule="auto"/>
              <w:jc w:val="center"/>
              <w:rPr>
                <w:rFonts w:ascii="Myriad Pro" w:hAnsi="Myriad Pro" w:cs="Calibri"/>
                <w:i/>
                <w:color w:val="000000"/>
                <w:sz w:val="20"/>
                <w:szCs w:val="20"/>
              </w:rPr>
            </w:pPr>
            <w:r w:rsidRPr="00D87F0F">
              <w:rPr>
                <w:rFonts w:ascii="Myriad Pro" w:hAnsi="Myriad Pro" w:cs="Arial"/>
                <w:i/>
                <w:iCs/>
                <w:color w:val="000000"/>
                <w:sz w:val="20"/>
                <w:szCs w:val="20"/>
              </w:rPr>
              <w:t>99%</w:t>
            </w:r>
          </w:p>
        </w:tc>
        <w:tc>
          <w:tcPr>
            <w:tcW w:w="1995" w:type="dxa"/>
            <w:shd w:val="clear" w:color="auto" w:fill="auto"/>
            <w:noWrap/>
            <w:vAlign w:val="center"/>
            <w:hideMark/>
          </w:tcPr>
          <w:p w14:paraId="2E5E6E77" w14:textId="77777777" w:rsidR="00010B9C" w:rsidRPr="00D87F0F" w:rsidRDefault="00010B9C" w:rsidP="00B9228B">
            <w:pPr>
              <w:spacing w:after="0" w:line="240" w:lineRule="auto"/>
              <w:jc w:val="center"/>
              <w:rPr>
                <w:rFonts w:ascii="Myriad Pro" w:hAnsi="Myriad Pro" w:cs="Calibri"/>
                <w:i/>
                <w:color w:val="000000"/>
                <w:sz w:val="20"/>
                <w:szCs w:val="20"/>
              </w:rPr>
            </w:pPr>
            <w:r w:rsidRPr="00D87F0F">
              <w:rPr>
                <w:rFonts w:ascii="Myriad Pro" w:hAnsi="Myriad Pro" w:cs="Arial"/>
                <w:i/>
                <w:iCs/>
                <w:color w:val="000000"/>
                <w:sz w:val="20"/>
                <w:szCs w:val="20"/>
              </w:rPr>
              <w:t>98%</w:t>
            </w:r>
          </w:p>
        </w:tc>
        <w:tc>
          <w:tcPr>
            <w:tcW w:w="1415" w:type="dxa"/>
            <w:shd w:val="clear" w:color="auto" w:fill="auto"/>
            <w:noWrap/>
            <w:vAlign w:val="center"/>
            <w:hideMark/>
          </w:tcPr>
          <w:p w14:paraId="77C0A345" w14:textId="77777777" w:rsidR="00010B9C" w:rsidRPr="00D87F0F" w:rsidRDefault="00010B9C" w:rsidP="00B9228B">
            <w:pPr>
              <w:spacing w:after="0" w:line="240" w:lineRule="auto"/>
              <w:jc w:val="center"/>
              <w:rPr>
                <w:rFonts w:ascii="Myriad Pro" w:hAnsi="Myriad Pro" w:cs="Calibri"/>
                <w:color w:val="000000"/>
                <w:sz w:val="20"/>
                <w:szCs w:val="20"/>
              </w:rPr>
            </w:pPr>
          </w:p>
        </w:tc>
        <w:tc>
          <w:tcPr>
            <w:tcW w:w="1004" w:type="dxa"/>
            <w:shd w:val="clear" w:color="auto" w:fill="auto"/>
            <w:noWrap/>
            <w:vAlign w:val="center"/>
            <w:hideMark/>
          </w:tcPr>
          <w:p w14:paraId="34447851" w14:textId="77777777" w:rsidR="00010B9C" w:rsidRPr="00A12531" w:rsidRDefault="00010B9C" w:rsidP="00B9228B">
            <w:pPr>
              <w:spacing w:after="0" w:line="240" w:lineRule="auto"/>
              <w:jc w:val="center"/>
              <w:rPr>
                <w:rFonts w:ascii="Myriad Pro" w:hAnsi="Myriad Pro" w:cs="Calibri"/>
                <w:color w:val="000000"/>
                <w:sz w:val="20"/>
                <w:szCs w:val="20"/>
              </w:rPr>
            </w:pPr>
          </w:p>
        </w:tc>
      </w:tr>
      <w:tr w:rsidR="00010B9C" w:rsidRPr="00D55983" w14:paraId="082FB9E9" w14:textId="77777777" w:rsidTr="00B9228B">
        <w:trPr>
          <w:trHeight w:val="326"/>
          <w:jc w:val="center"/>
        </w:trPr>
        <w:tc>
          <w:tcPr>
            <w:tcW w:w="2967" w:type="dxa"/>
            <w:shd w:val="clear" w:color="auto" w:fill="auto"/>
            <w:noWrap/>
            <w:vAlign w:val="center"/>
            <w:hideMark/>
          </w:tcPr>
          <w:p w14:paraId="449ABFD4" w14:textId="77777777" w:rsidR="00010B9C" w:rsidRPr="00D87F0F" w:rsidRDefault="00010B9C" w:rsidP="00B9228B">
            <w:pPr>
              <w:spacing w:after="0" w:line="240" w:lineRule="auto"/>
              <w:ind w:left="191"/>
              <w:rPr>
                <w:rFonts w:ascii="Myriad Pro" w:hAnsi="Myriad Pro" w:cs="Calibri"/>
                <w:color w:val="000000"/>
                <w:sz w:val="20"/>
                <w:szCs w:val="20"/>
              </w:rPr>
            </w:pPr>
            <w:r>
              <w:rPr>
                <w:rFonts w:ascii="Myriad Pro" w:hAnsi="Myriad Pro" w:cs="Calibri"/>
                <w:color w:val="000000"/>
                <w:sz w:val="20"/>
                <w:szCs w:val="20"/>
              </w:rPr>
              <w:t>в части деятельности по ТП</w:t>
            </w:r>
          </w:p>
        </w:tc>
        <w:tc>
          <w:tcPr>
            <w:tcW w:w="1738" w:type="dxa"/>
            <w:shd w:val="clear" w:color="auto" w:fill="auto"/>
            <w:noWrap/>
            <w:vAlign w:val="center"/>
            <w:hideMark/>
          </w:tcPr>
          <w:p w14:paraId="7FBDF351"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464 074</w:t>
            </w:r>
          </w:p>
        </w:tc>
        <w:tc>
          <w:tcPr>
            <w:tcW w:w="1995" w:type="dxa"/>
            <w:shd w:val="clear" w:color="auto" w:fill="auto"/>
            <w:noWrap/>
            <w:vAlign w:val="center"/>
            <w:hideMark/>
          </w:tcPr>
          <w:p w14:paraId="352C5952"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589 173</w:t>
            </w:r>
          </w:p>
        </w:tc>
        <w:tc>
          <w:tcPr>
            <w:tcW w:w="1415" w:type="dxa"/>
            <w:shd w:val="clear" w:color="auto" w:fill="auto"/>
            <w:noWrap/>
            <w:vAlign w:val="center"/>
            <w:hideMark/>
          </w:tcPr>
          <w:p w14:paraId="016B720A"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s="Calibri"/>
                <w:color w:val="000000"/>
                <w:sz w:val="20"/>
                <w:szCs w:val="20"/>
              </w:rPr>
              <w:t>-125 099</w:t>
            </w:r>
          </w:p>
        </w:tc>
        <w:tc>
          <w:tcPr>
            <w:tcW w:w="1004" w:type="dxa"/>
            <w:shd w:val="clear" w:color="auto" w:fill="auto"/>
            <w:noWrap/>
            <w:vAlign w:val="center"/>
            <w:hideMark/>
          </w:tcPr>
          <w:p w14:paraId="1202958B" w14:textId="77777777" w:rsidR="00010B9C" w:rsidRPr="00A12531" w:rsidRDefault="00010B9C" w:rsidP="00B9228B">
            <w:pPr>
              <w:spacing w:after="0" w:line="240" w:lineRule="auto"/>
              <w:jc w:val="center"/>
              <w:rPr>
                <w:rFonts w:ascii="Myriad Pro" w:hAnsi="Myriad Pro" w:cs="Calibri"/>
                <w:color w:val="000000"/>
                <w:sz w:val="20"/>
                <w:szCs w:val="20"/>
              </w:rPr>
            </w:pPr>
            <w:r w:rsidRPr="00D3419A">
              <w:rPr>
                <w:rFonts w:ascii="Myriad Pro" w:hAnsi="Myriad Pro" w:cs="Calibri"/>
                <w:color w:val="000000"/>
                <w:sz w:val="20"/>
                <w:szCs w:val="20"/>
              </w:rPr>
              <w:t>-21,2%</w:t>
            </w:r>
          </w:p>
        </w:tc>
      </w:tr>
      <w:tr w:rsidR="00010B9C" w:rsidRPr="00D55983" w14:paraId="41A164AA" w14:textId="77777777" w:rsidTr="00B9228B">
        <w:trPr>
          <w:trHeight w:val="326"/>
          <w:jc w:val="center"/>
        </w:trPr>
        <w:tc>
          <w:tcPr>
            <w:tcW w:w="2967" w:type="dxa"/>
            <w:shd w:val="clear" w:color="auto" w:fill="auto"/>
            <w:noWrap/>
            <w:vAlign w:val="center"/>
            <w:hideMark/>
          </w:tcPr>
          <w:p w14:paraId="29FBD868" w14:textId="77777777" w:rsidR="00010B9C" w:rsidRPr="00D87F0F" w:rsidRDefault="00010B9C" w:rsidP="00B9228B">
            <w:pPr>
              <w:spacing w:after="0" w:line="240" w:lineRule="auto"/>
              <w:ind w:left="191"/>
              <w:rPr>
                <w:rFonts w:ascii="Myriad Pro" w:hAnsi="Myriad Pro" w:cs="Calibri"/>
                <w:color w:val="000000"/>
                <w:sz w:val="20"/>
                <w:szCs w:val="20"/>
              </w:rPr>
            </w:pPr>
            <w:r w:rsidRPr="00D87F0F">
              <w:rPr>
                <w:rFonts w:ascii="Myriad Pro" w:hAnsi="Myriad Pro" w:cs="Calibri"/>
                <w:color w:val="000000"/>
                <w:sz w:val="20"/>
                <w:szCs w:val="20"/>
              </w:rPr>
              <w:t>продажа ээ и прочая деятельность</w:t>
            </w:r>
          </w:p>
        </w:tc>
        <w:tc>
          <w:tcPr>
            <w:tcW w:w="1738" w:type="dxa"/>
            <w:shd w:val="clear" w:color="auto" w:fill="auto"/>
            <w:noWrap/>
            <w:vAlign w:val="center"/>
            <w:hideMark/>
          </w:tcPr>
          <w:p w14:paraId="3DA9C4D1"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393 522</w:t>
            </w:r>
          </w:p>
        </w:tc>
        <w:tc>
          <w:tcPr>
            <w:tcW w:w="1995" w:type="dxa"/>
            <w:shd w:val="clear" w:color="auto" w:fill="auto"/>
            <w:noWrap/>
            <w:vAlign w:val="center"/>
            <w:hideMark/>
          </w:tcPr>
          <w:p w14:paraId="34F05C82"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357 200</w:t>
            </w:r>
          </w:p>
        </w:tc>
        <w:tc>
          <w:tcPr>
            <w:tcW w:w="1415" w:type="dxa"/>
            <w:shd w:val="clear" w:color="auto" w:fill="auto"/>
            <w:noWrap/>
            <w:vAlign w:val="center"/>
            <w:hideMark/>
          </w:tcPr>
          <w:p w14:paraId="0419A978"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s="Calibri"/>
                <w:color w:val="000000"/>
                <w:sz w:val="20"/>
                <w:szCs w:val="20"/>
              </w:rPr>
              <w:t>36 322</w:t>
            </w:r>
          </w:p>
        </w:tc>
        <w:tc>
          <w:tcPr>
            <w:tcW w:w="1004" w:type="dxa"/>
            <w:shd w:val="clear" w:color="auto" w:fill="auto"/>
            <w:noWrap/>
            <w:vAlign w:val="center"/>
            <w:hideMark/>
          </w:tcPr>
          <w:p w14:paraId="67870395" w14:textId="77777777" w:rsidR="00010B9C" w:rsidRPr="00A12531" w:rsidRDefault="00010B9C" w:rsidP="00B9228B">
            <w:pPr>
              <w:spacing w:after="0" w:line="240" w:lineRule="auto"/>
              <w:jc w:val="center"/>
              <w:rPr>
                <w:rFonts w:ascii="Myriad Pro" w:hAnsi="Myriad Pro" w:cs="Calibri"/>
                <w:color w:val="000000"/>
                <w:sz w:val="20"/>
                <w:szCs w:val="20"/>
              </w:rPr>
            </w:pPr>
            <w:r w:rsidRPr="00D3419A">
              <w:rPr>
                <w:rFonts w:ascii="Myriad Pro" w:hAnsi="Myriad Pro" w:cs="Calibri"/>
                <w:color w:val="000000"/>
                <w:sz w:val="20"/>
                <w:szCs w:val="20"/>
              </w:rPr>
              <w:t>10,2%</w:t>
            </w:r>
          </w:p>
        </w:tc>
      </w:tr>
      <w:tr w:rsidR="00010B9C" w:rsidRPr="00D55983" w14:paraId="5F042FB0" w14:textId="77777777" w:rsidTr="00B9228B">
        <w:trPr>
          <w:trHeight w:val="326"/>
          <w:jc w:val="center"/>
        </w:trPr>
        <w:tc>
          <w:tcPr>
            <w:tcW w:w="2967" w:type="dxa"/>
            <w:shd w:val="clear" w:color="auto" w:fill="auto"/>
            <w:noWrap/>
            <w:vAlign w:val="center"/>
            <w:hideMark/>
          </w:tcPr>
          <w:p w14:paraId="679F990F" w14:textId="77777777" w:rsidR="00010B9C" w:rsidRPr="00D87F0F" w:rsidRDefault="00010B9C" w:rsidP="00B9228B">
            <w:pPr>
              <w:spacing w:after="0" w:line="240" w:lineRule="auto"/>
              <w:rPr>
                <w:rFonts w:ascii="Myriad Pro" w:hAnsi="Myriad Pro" w:cs="Calibri"/>
                <w:color w:val="000000"/>
                <w:sz w:val="20"/>
                <w:szCs w:val="20"/>
              </w:rPr>
            </w:pPr>
            <w:r w:rsidRPr="00D87F0F">
              <w:rPr>
                <w:rFonts w:ascii="Myriad Pro" w:hAnsi="Myriad Pro" w:cs="Calibri"/>
                <w:color w:val="000000"/>
                <w:sz w:val="20"/>
                <w:szCs w:val="20"/>
              </w:rPr>
              <w:t>Валовая прибыль</w:t>
            </w:r>
          </w:p>
        </w:tc>
        <w:tc>
          <w:tcPr>
            <w:tcW w:w="1738" w:type="dxa"/>
            <w:shd w:val="clear" w:color="auto" w:fill="auto"/>
            <w:noWrap/>
            <w:vAlign w:val="center"/>
            <w:hideMark/>
          </w:tcPr>
          <w:p w14:paraId="70BFC357"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19 197 964</w:t>
            </w:r>
          </w:p>
        </w:tc>
        <w:tc>
          <w:tcPr>
            <w:tcW w:w="1995" w:type="dxa"/>
            <w:shd w:val="clear" w:color="auto" w:fill="auto"/>
            <w:noWrap/>
            <w:vAlign w:val="center"/>
            <w:hideMark/>
          </w:tcPr>
          <w:p w14:paraId="07B5DA38"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20 765 096</w:t>
            </w:r>
          </w:p>
        </w:tc>
        <w:tc>
          <w:tcPr>
            <w:tcW w:w="1415" w:type="dxa"/>
            <w:shd w:val="clear" w:color="auto" w:fill="auto"/>
            <w:noWrap/>
            <w:vAlign w:val="center"/>
            <w:hideMark/>
          </w:tcPr>
          <w:p w14:paraId="66814253"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s="Calibri"/>
                <w:color w:val="000000"/>
                <w:sz w:val="20"/>
                <w:szCs w:val="20"/>
              </w:rPr>
              <w:t>-1 567 132</w:t>
            </w:r>
          </w:p>
        </w:tc>
        <w:tc>
          <w:tcPr>
            <w:tcW w:w="1004" w:type="dxa"/>
            <w:shd w:val="clear" w:color="auto" w:fill="auto"/>
            <w:noWrap/>
            <w:vAlign w:val="center"/>
            <w:hideMark/>
          </w:tcPr>
          <w:p w14:paraId="07DA5BE6" w14:textId="77777777" w:rsidR="00010B9C" w:rsidRPr="00A12531" w:rsidRDefault="00010B9C" w:rsidP="00B9228B">
            <w:pPr>
              <w:spacing w:after="0" w:line="240" w:lineRule="auto"/>
              <w:jc w:val="center"/>
              <w:rPr>
                <w:rFonts w:ascii="Myriad Pro" w:hAnsi="Myriad Pro" w:cs="Calibri"/>
                <w:color w:val="000000"/>
                <w:sz w:val="20"/>
                <w:szCs w:val="20"/>
              </w:rPr>
            </w:pPr>
            <w:r w:rsidRPr="00D3419A">
              <w:rPr>
                <w:rFonts w:ascii="Myriad Pro" w:hAnsi="Myriad Pro" w:cs="Calibri"/>
                <w:color w:val="000000"/>
                <w:sz w:val="20"/>
                <w:szCs w:val="20"/>
              </w:rPr>
              <w:t>-7,5%</w:t>
            </w:r>
          </w:p>
        </w:tc>
      </w:tr>
      <w:tr w:rsidR="00010B9C" w:rsidRPr="00D55983" w14:paraId="0F5E7D96" w14:textId="77777777" w:rsidTr="00B9228B">
        <w:trPr>
          <w:trHeight w:val="326"/>
          <w:jc w:val="center"/>
        </w:trPr>
        <w:tc>
          <w:tcPr>
            <w:tcW w:w="2967" w:type="dxa"/>
            <w:shd w:val="clear" w:color="auto" w:fill="auto"/>
            <w:noWrap/>
            <w:vAlign w:val="center"/>
            <w:hideMark/>
          </w:tcPr>
          <w:p w14:paraId="3EA6686D" w14:textId="77777777" w:rsidR="00010B9C" w:rsidRPr="00D87F0F" w:rsidRDefault="00010B9C" w:rsidP="00B9228B">
            <w:pPr>
              <w:spacing w:after="0" w:line="240" w:lineRule="auto"/>
              <w:rPr>
                <w:rFonts w:ascii="Myriad Pro" w:hAnsi="Myriad Pro" w:cs="Calibri"/>
                <w:color w:val="000000"/>
                <w:sz w:val="20"/>
                <w:szCs w:val="20"/>
              </w:rPr>
            </w:pPr>
            <w:r w:rsidRPr="00D87F0F">
              <w:rPr>
                <w:rFonts w:ascii="Myriad Pro" w:hAnsi="Myriad Pro" w:cs="Calibri"/>
                <w:color w:val="000000"/>
                <w:sz w:val="20"/>
                <w:szCs w:val="20"/>
              </w:rPr>
              <w:t>Управленческие расходы</w:t>
            </w:r>
          </w:p>
        </w:tc>
        <w:tc>
          <w:tcPr>
            <w:tcW w:w="1738" w:type="dxa"/>
            <w:shd w:val="clear" w:color="auto" w:fill="auto"/>
            <w:noWrap/>
            <w:vAlign w:val="center"/>
            <w:hideMark/>
          </w:tcPr>
          <w:p w14:paraId="1100F03F"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198 183</w:t>
            </w:r>
          </w:p>
        </w:tc>
        <w:tc>
          <w:tcPr>
            <w:tcW w:w="1995" w:type="dxa"/>
            <w:shd w:val="clear" w:color="auto" w:fill="auto"/>
            <w:noWrap/>
            <w:vAlign w:val="center"/>
            <w:hideMark/>
          </w:tcPr>
          <w:p w14:paraId="6C0D61C6"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106 160</w:t>
            </w:r>
          </w:p>
        </w:tc>
        <w:tc>
          <w:tcPr>
            <w:tcW w:w="1415" w:type="dxa"/>
            <w:shd w:val="clear" w:color="auto" w:fill="auto"/>
            <w:noWrap/>
            <w:vAlign w:val="center"/>
            <w:hideMark/>
          </w:tcPr>
          <w:p w14:paraId="586CCE4E"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s="Calibri"/>
                <w:color w:val="000000"/>
                <w:sz w:val="20"/>
                <w:szCs w:val="20"/>
              </w:rPr>
              <w:t>92 023</w:t>
            </w:r>
          </w:p>
        </w:tc>
        <w:tc>
          <w:tcPr>
            <w:tcW w:w="1004" w:type="dxa"/>
            <w:shd w:val="clear" w:color="auto" w:fill="auto"/>
            <w:noWrap/>
            <w:vAlign w:val="center"/>
            <w:hideMark/>
          </w:tcPr>
          <w:p w14:paraId="61337D65" w14:textId="77777777" w:rsidR="00010B9C" w:rsidRPr="00A12531" w:rsidRDefault="00010B9C" w:rsidP="00B9228B">
            <w:pPr>
              <w:spacing w:after="0" w:line="240" w:lineRule="auto"/>
              <w:jc w:val="center"/>
              <w:rPr>
                <w:rFonts w:ascii="Myriad Pro" w:hAnsi="Myriad Pro" w:cs="Calibri"/>
                <w:color w:val="000000"/>
                <w:sz w:val="20"/>
                <w:szCs w:val="20"/>
              </w:rPr>
            </w:pPr>
            <w:r w:rsidRPr="00D3419A">
              <w:rPr>
                <w:rFonts w:ascii="Myriad Pro" w:hAnsi="Myriad Pro" w:cs="Calibri"/>
                <w:color w:val="000000"/>
                <w:sz w:val="20"/>
                <w:szCs w:val="20"/>
              </w:rPr>
              <w:t>86,7%</w:t>
            </w:r>
          </w:p>
        </w:tc>
      </w:tr>
      <w:tr w:rsidR="00010B9C" w:rsidRPr="00D55983" w14:paraId="5336641B" w14:textId="77777777" w:rsidTr="00B9228B">
        <w:trPr>
          <w:trHeight w:val="593"/>
          <w:jc w:val="center"/>
        </w:trPr>
        <w:tc>
          <w:tcPr>
            <w:tcW w:w="2967" w:type="dxa"/>
            <w:shd w:val="clear" w:color="auto" w:fill="auto"/>
            <w:vAlign w:val="center"/>
            <w:hideMark/>
          </w:tcPr>
          <w:p w14:paraId="37049A91" w14:textId="77777777" w:rsidR="00010B9C" w:rsidRPr="00D87F0F" w:rsidRDefault="00010B9C" w:rsidP="00B9228B">
            <w:pPr>
              <w:spacing w:after="0" w:line="240" w:lineRule="auto"/>
              <w:ind w:left="191"/>
              <w:rPr>
                <w:rFonts w:ascii="Myriad Pro" w:hAnsi="Myriad Pro" w:cs="Calibri"/>
                <w:i/>
                <w:color w:val="000000"/>
                <w:sz w:val="20"/>
                <w:szCs w:val="20"/>
              </w:rPr>
            </w:pPr>
            <w:r w:rsidRPr="00D87F0F">
              <w:rPr>
                <w:rFonts w:ascii="Myriad Pro" w:hAnsi="Myriad Pro" w:cs="Calibri"/>
                <w:i/>
                <w:color w:val="000000"/>
                <w:sz w:val="20"/>
                <w:szCs w:val="20"/>
              </w:rPr>
              <w:t>доля управленческих расходов в затратах на передачу</w:t>
            </w:r>
          </w:p>
        </w:tc>
        <w:tc>
          <w:tcPr>
            <w:tcW w:w="1738" w:type="dxa"/>
            <w:shd w:val="clear" w:color="auto" w:fill="auto"/>
            <w:noWrap/>
            <w:vAlign w:val="center"/>
            <w:hideMark/>
          </w:tcPr>
          <w:p w14:paraId="46AA738F" w14:textId="77777777" w:rsidR="00010B9C" w:rsidRPr="00D87F0F" w:rsidRDefault="00010B9C" w:rsidP="00B9228B">
            <w:pPr>
              <w:spacing w:after="0" w:line="240" w:lineRule="auto"/>
              <w:jc w:val="center"/>
              <w:rPr>
                <w:rFonts w:ascii="Myriad Pro" w:hAnsi="Myriad Pro" w:cs="Calibri"/>
                <w:i/>
                <w:color w:val="000000"/>
                <w:sz w:val="20"/>
                <w:szCs w:val="20"/>
              </w:rPr>
            </w:pPr>
            <w:r w:rsidRPr="00D87F0F">
              <w:rPr>
                <w:rFonts w:ascii="Myriad Pro" w:hAnsi="Myriad Pro" w:cs="Calibri"/>
                <w:i/>
                <w:iCs/>
                <w:color w:val="000000"/>
                <w:sz w:val="20"/>
                <w:szCs w:val="20"/>
              </w:rPr>
              <w:t>0%</w:t>
            </w:r>
          </w:p>
        </w:tc>
        <w:tc>
          <w:tcPr>
            <w:tcW w:w="1995" w:type="dxa"/>
            <w:shd w:val="clear" w:color="auto" w:fill="auto"/>
            <w:noWrap/>
            <w:vAlign w:val="center"/>
            <w:hideMark/>
          </w:tcPr>
          <w:p w14:paraId="14200859" w14:textId="77777777" w:rsidR="00010B9C" w:rsidRPr="00D87F0F" w:rsidRDefault="00010B9C" w:rsidP="00B9228B">
            <w:pPr>
              <w:spacing w:after="0" w:line="240" w:lineRule="auto"/>
              <w:jc w:val="center"/>
              <w:rPr>
                <w:rFonts w:ascii="Myriad Pro" w:hAnsi="Myriad Pro" w:cs="Calibri"/>
                <w:i/>
                <w:color w:val="000000"/>
                <w:sz w:val="20"/>
                <w:szCs w:val="20"/>
              </w:rPr>
            </w:pPr>
            <w:r w:rsidRPr="00D87F0F">
              <w:rPr>
                <w:rFonts w:ascii="Myriad Pro" w:hAnsi="Myriad Pro" w:cs="Calibri"/>
                <w:i/>
                <w:iCs/>
                <w:color w:val="000000"/>
                <w:sz w:val="20"/>
                <w:szCs w:val="20"/>
              </w:rPr>
              <w:t>0%</w:t>
            </w:r>
          </w:p>
        </w:tc>
        <w:tc>
          <w:tcPr>
            <w:tcW w:w="1415" w:type="dxa"/>
            <w:shd w:val="clear" w:color="auto" w:fill="auto"/>
            <w:noWrap/>
            <w:vAlign w:val="center"/>
            <w:hideMark/>
          </w:tcPr>
          <w:p w14:paraId="2BECF82E" w14:textId="77777777" w:rsidR="00010B9C" w:rsidRPr="00D87F0F" w:rsidRDefault="00010B9C" w:rsidP="00B9228B">
            <w:pPr>
              <w:spacing w:after="0" w:line="240" w:lineRule="auto"/>
              <w:jc w:val="center"/>
              <w:rPr>
                <w:rFonts w:ascii="Myriad Pro" w:hAnsi="Myriad Pro" w:cs="Calibri"/>
                <w:i/>
                <w:color w:val="000000"/>
                <w:sz w:val="20"/>
                <w:szCs w:val="20"/>
              </w:rPr>
            </w:pPr>
          </w:p>
        </w:tc>
        <w:tc>
          <w:tcPr>
            <w:tcW w:w="1004" w:type="dxa"/>
            <w:shd w:val="clear" w:color="auto" w:fill="auto"/>
            <w:noWrap/>
            <w:vAlign w:val="center"/>
            <w:hideMark/>
          </w:tcPr>
          <w:p w14:paraId="3CF9B8E1" w14:textId="77777777" w:rsidR="00010B9C" w:rsidRPr="00D3419A" w:rsidRDefault="00010B9C" w:rsidP="00B9228B">
            <w:pPr>
              <w:spacing w:after="0" w:line="240" w:lineRule="auto"/>
              <w:jc w:val="center"/>
              <w:rPr>
                <w:rFonts w:ascii="Myriad Pro" w:hAnsi="Myriad Pro" w:cs="Calibri"/>
                <w:color w:val="000000"/>
                <w:sz w:val="20"/>
                <w:szCs w:val="20"/>
              </w:rPr>
            </w:pPr>
          </w:p>
        </w:tc>
      </w:tr>
      <w:tr w:rsidR="00010B9C" w:rsidRPr="00D55983" w14:paraId="32EA8C3E" w14:textId="77777777" w:rsidTr="00B9228B">
        <w:trPr>
          <w:trHeight w:val="326"/>
          <w:jc w:val="center"/>
        </w:trPr>
        <w:tc>
          <w:tcPr>
            <w:tcW w:w="2967" w:type="dxa"/>
            <w:shd w:val="clear" w:color="auto" w:fill="auto"/>
            <w:noWrap/>
            <w:vAlign w:val="center"/>
            <w:hideMark/>
          </w:tcPr>
          <w:p w14:paraId="68AB4DE0" w14:textId="77777777" w:rsidR="00010B9C" w:rsidRPr="00D87F0F" w:rsidRDefault="00010B9C" w:rsidP="00B9228B">
            <w:pPr>
              <w:spacing w:after="0" w:line="240" w:lineRule="auto"/>
              <w:rPr>
                <w:rFonts w:ascii="Myriad Pro" w:hAnsi="Myriad Pro" w:cs="Calibri"/>
                <w:color w:val="000000"/>
                <w:sz w:val="20"/>
                <w:szCs w:val="20"/>
              </w:rPr>
            </w:pPr>
            <w:r w:rsidRPr="00D87F0F">
              <w:rPr>
                <w:rFonts w:ascii="Myriad Pro" w:hAnsi="Myriad Pro" w:cs="Calibri"/>
                <w:color w:val="000000"/>
                <w:sz w:val="20"/>
                <w:szCs w:val="20"/>
              </w:rPr>
              <w:t>Прибыль (убыток) от продаж</w:t>
            </w:r>
          </w:p>
        </w:tc>
        <w:tc>
          <w:tcPr>
            <w:tcW w:w="1738" w:type="dxa"/>
            <w:shd w:val="clear" w:color="auto" w:fill="auto"/>
            <w:noWrap/>
            <w:vAlign w:val="center"/>
            <w:hideMark/>
          </w:tcPr>
          <w:p w14:paraId="0ED78410" w14:textId="77777777" w:rsidR="00010B9C" w:rsidRPr="00D87F0F" w:rsidRDefault="00010B9C" w:rsidP="00B9228B">
            <w:pPr>
              <w:spacing w:after="0" w:line="240" w:lineRule="auto"/>
              <w:jc w:val="center"/>
              <w:rPr>
                <w:rFonts w:ascii="Myriad Pro" w:hAnsi="Myriad Pro" w:cs="Calibri"/>
                <w:color w:val="000000"/>
                <w:sz w:val="20"/>
                <w:szCs w:val="20"/>
              </w:rPr>
            </w:pPr>
            <w:bookmarkStart w:id="152" w:name="_Hlk36995957"/>
            <w:r w:rsidRPr="00D87F0F">
              <w:rPr>
                <w:rFonts w:ascii="Myriad Pro" w:hAnsi="Myriad Pro"/>
                <w:color w:val="000000"/>
                <w:sz w:val="20"/>
                <w:szCs w:val="20"/>
              </w:rPr>
              <w:t>18 999 781</w:t>
            </w:r>
            <w:bookmarkEnd w:id="152"/>
          </w:p>
        </w:tc>
        <w:tc>
          <w:tcPr>
            <w:tcW w:w="1995" w:type="dxa"/>
            <w:shd w:val="clear" w:color="auto" w:fill="auto"/>
            <w:noWrap/>
            <w:vAlign w:val="center"/>
            <w:hideMark/>
          </w:tcPr>
          <w:p w14:paraId="7CF20CAF"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20 658 936</w:t>
            </w:r>
          </w:p>
        </w:tc>
        <w:tc>
          <w:tcPr>
            <w:tcW w:w="1415" w:type="dxa"/>
            <w:shd w:val="clear" w:color="auto" w:fill="auto"/>
            <w:noWrap/>
            <w:vAlign w:val="center"/>
            <w:hideMark/>
          </w:tcPr>
          <w:p w14:paraId="6CDDA296"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s="Calibri"/>
                <w:color w:val="000000"/>
                <w:sz w:val="20"/>
                <w:szCs w:val="20"/>
              </w:rPr>
              <w:t>-1 659 155</w:t>
            </w:r>
          </w:p>
        </w:tc>
        <w:tc>
          <w:tcPr>
            <w:tcW w:w="1004" w:type="dxa"/>
            <w:shd w:val="clear" w:color="auto" w:fill="auto"/>
            <w:noWrap/>
            <w:vAlign w:val="center"/>
            <w:hideMark/>
          </w:tcPr>
          <w:p w14:paraId="0DB34F01" w14:textId="77777777" w:rsidR="00010B9C" w:rsidRPr="00A12531" w:rsidRDefault="00010B9C" w:rsidP="00B9228B">
            <w:pPr>
              <w:spacing w:after="0" w:line="240" w:lineRule="auto"/>
              <w:jc w:val="center"/>
              <w:rPr>
                <w:rFonts w:ascii="Myriad Pro" w:hAnsi="Myriad Pro" w:cs="Calibri"/>
                <w:color w:val="000000"/>
                <w:sz w:val="20"/>
                <w:szCs w:val="20"/>
              </w:rPr>
            </w:pPr>
            <w:r w:rsidRPr="00D3419A">
              <w:rPr>
                <w:rFonts w:ascii="Myriad Pro" w:hAnsi="Myriad Pro" w:cs="Calibri"/>
                <w:color w:val="000000"/>
                <w:sz w:val="20"/>
                <w:szCs w:val="20"/>
              </w:rPr>
              <w:t>-8,0%</w:t>
            </w:r>
          </w:p>
        </w:tc>
      </w:tr>
      <w:tr w:rsidR="00010B9C" w:rsidRPr="00D55983" w14:paraId="6182C835" w14:textId="77777777" w:rsidTr="00B9228B">
        <w:trPr>
          <w:trHeight w:val="326"/>
          <w:jc w:val="center"/>
        </w:trPr>
        <w:tc>
          <w:tcPr>
            <w:tcW w:w="2967" w:type="dxa"/>
            <w:shd w:val="clear" w:color="auto" w:fill="auto"/>
            <w:noWrap/>
            <w:vAlign w:val="center"/>
            <w:hideMark/>
          </w:tcPr>
          <w:p w14:paraId="6B12E6CF" w14:textId="77777777" w:rsidR="00010B9C" w:rsidRPr="00D87F0F" w:rsidRDefault="00010B9C" w:rsidP="00B9228B">
            <w:pPr>
              <w:spacing w:after="0" w:line="240" w:lineRule="auto"/>
              <w:rPr>
                <w:rFonts w:ascii="Myriad Pro" w:hAnsi="Myriad Pro" w:cs="Calibri"/>
                <w:color w:val="000000"/>
                <w:sz w:val="20"/>
                <w:szCs w:val="20"/>
              </w:rPr>
            </w:pPr>
            <w:r w:rsidRPr="00D87F0F">
              <w:rPr>
                <w:rFonts w:ascii="Myriad Pro" w:hAnsi="Myriad Pro" w:cs="Calibri"/>
                <w:color w:val="000000"/>
                <w:sz w:val="20"/>
                <w:szCs w:val="20"/>
              </w:rPr>
              <w:t>Чистая прибыль</w:t>
            </w:r>
          </w:p>
        </w:tc>
        <w:tc>
          <w:tcPr>
            <w:tcW w:w="1738" w:type="dxa"/>
            <w:shd w:val="clear" w:color="auto" w:fill="auto"/>
            <w:noWrap/>
            <w:vAlign w:val="center"/>
            <w:hideMark/>
          </w:tcPr>
          <w:p w14:paraId="4F2D8D8E"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10 386 223</w:t>
            </w:r>
          </w:p>
        </w:tc>
        <w:tc>
          <w:tcPr>
            <w:tcW w:w="1995" w:type="dxa"/>
            <w:shd w:val="clear" w:color="auto" w:fill="auto"/>
            <w:noWrap/>
            <w:vAlign w:val="center"/>
            <w:hideMark/>
          </w:tcPr>
          <w:p w14:paraId="219C7241"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olor w:val="000000"/>
                <w:sz w:val="20"/>
                <w:szCs w:val="20"/>
              </w:rPr>
              <w:t>12 560 998</w:t>
            </w:r>
          </w:p>
        </w:tc>
        <w:tc>
          <w:tcPr>
            <w:tcW w:w="1415" w:type="dxa"/>
            <w:shd w:val="clear" w:color="auto" w:fill="auto"/>
            <w:noWrap/>
            <w:vAlign w:val="center"/>
            <w:hideMark/>
          </w:tcPr>
          <w:p w14:paraId="09D7F026" w14:textId="77777777" w:rsidR="00010B9C" w:rsidRPr="00D87F0F" w:rsidRDefault="00010B9C" w:rsidP="00B9228B">
            <w:pPr>
              <w:spacing w:after="0" w:line="240" w:lineRule="auto"/>
              <w:jc w:val="center"/>
              <w:rPr>
                <w:rFonts w:ascii="Myriad Pro" w:hAnsi="Myriad Pro" w:cs="Calibri"/>
                <w:color w:val="000000"/>
                <w:sz w:val="20"/>
                <w:szCs w:val="20"/>
              </w:rPr>
            </w:pPr>
            <w:r w:rsidRPr="00D87F0F">
              <w:rPr>
                <w:rFonts w:ascii="Myriad Pro" w:hAnsi="Myriad Pro" w:cs="Calibri"/>
                <w:color w:val="000000"/>
                <w:sz w:val="20"/>
                <w:szCs w:val="20"/>
              </w:rPr>
              <w:t>-2 174 775</w:t>
            </w:r>
          </w:p>
        </w:tc>
        <w:tc>
          <w:tcPr>
            <w:tcW w:w="1004" w:type="dxa"/>
            <w:shd w:val="clear" w:color="auto" w:fill="auto"/>
            <w:noWrap/>
            <w:vAlign w:val="center"/>
            <w:hideMark/>
          </w:tcPr>
          <w:p w14:paraId="3C248EB0" w14:textId="77777777" w:rsidR="00010B9C" w:rsidRPr="00A12531" w:rsidRDefault="00010B9C" w:rsidP="00B9228B">
            <w:pPr>
              <w:spacing w:after="0" w:line="240" w:lineRule="auto"/>
              <w:jc w:val="center"/>
              <w:rPr>
                <w:rFonts w:ascii="Myriad Pro" w:hAnsi="Myriad Pro" w:cs="Calibri"/>
                <w:color w:val="000000"/>
                <w:sz w:val="20"/>
                <w:szCs w:val="20"/>
              </w:rPr>
            </w:pPr>
            <w:r w:rsidRPr="00D3419A">
              <w:rPr>
                <w:rFonts w:ascii="Myriad Pro" w:hAnsi="Myriad Pro" w:cs="Calibri"/>
                <w:color w:val="000000"/>
                <w:sz w:val="20"/>
                <w:szCs w:val="20"/>
              </w:rPr>
              <w:t>-17,3%</w:t>
            </w:r>
          </w:p>
        </w:tc>
      </w:tr>
    </w:tbl>
    <w:p w14:paraId="71478406" w14:textId="77777777" w:rsidR="00010B9C" w:rsidRDefault="00010B9C" w:rsidP="00010B9C">
      <w:pPr>
        <w:autoSpaceDE w:val="0"/>
        <w:autoSpaceDN w:val="0"/>
        <w:adjustRightInd w:val="0"/>
        <w:spacing w:after="0" w:line="360" w:lineRule="auto"/>
        <w:ind w:firstLine="567"/>
        <w:jc w:val="center"/>
        <w:rPr>
          <w:rFonts w:ascii="Myriad Pro" w:hAnsi="Myriad Pro"/>
          <w:b/>
          <w:bCs/>
          <w:sz w:val="26"/>
          <w:szCs w:val="26"/>
        </w:rPr>
      </w:pPr>
    </w:p>
    <w:p w14:paraId="5FA0D429" w14:textId="6C509F50" w:rsidR="00010B9C" w:rsidRPr="00A12531" w:rsidRDefault="00010B9C" w:rsidP="00010B9C">
      <w:pPr>
        <w:autoSpaceDE w:val="0"/>
        <w:autoSpaceDN w:val="0"/>
        <w:adjustRightInd w:val="0"/>
        <w:spacing w:after="0" w:line="360" w:lineRule="auto"/>
        <w:ind w:firstLine="567"/>
        <w:jc w:val="both"/>
        <w:rPr>
          <w:rFonts w:ascii="Myriad Pro" w:hAnsi="Myriad Pro"/>
          <w:sz w:val="26"/>
          <w:szCs w:val="26"/>
        </w:rPr>
      </w:pPr>
      <w:r w:rsidRPr="00A12531">
        <w:rPr>
          <w:rFonts w:ascii="Myriad Pro" w:hAnsi="Myriad Pro"/>
          <w:sz w:val="26"/>
          <w:szCs w:val="26"/>
        </w:rPr>
        <w:t xml:space="preserve">Годовая выручка </w:t>
      </w:r>
      <w:r>
        <w:rPr>
          <w:rFonts w:ascii="Myriad Pro" w:hAnsi="Myriad Pro"/>
          <w:sz w:val="26"/>
          <w:szCs w:val="26"/>
        </w:rPr>
        <w:t xml:space="preserve">ПАО «Ленэнерго» за 2018 г. </w:t>
      </w:r>
      <w:r w:rsidRPr="00A12531">
        <w:rPr>
          <w:rFonts w:ascii="Myriad Pro" w:hAnsi="Myriad Pro"/>
          <w:sz w:val="26"/>
          <w:szCs w:val="26"/>
        </w:rPr>
        <w:t>составила 76 449</w:t>
      </w:r>
      <w:r>
        <w:rPr>
          <w:rFonts w:ascii="Myriad Pro" w:hAnsi="Myriad Pro"/>
          <w:sz w:val="26"/>
          <w:szCs w:val="26"/>
        </w:rPr>
        <w:t> </w:t>
      </w:r>
      <w:r w:rsidRPr="00A12531">
        <w:rPr>
          <w:rFonts w:ascii="Myriad Pro" w:hAnsi="Myriad Pro"/>
          <w:sz w:val="26"/>
          <w:szCs w:val="26"/>
        </w:rPr>
        <w:t>614</w:t>
      </w:r>
      <w:r>
        <w:rPr>
          <w:rFonts w:ascii="Myriad Pro" w:hAnsi="Myriad Pro"/>
          <w:sz w:val="26"/>
          <w:szCs w:val="26"/>
        </w:rPr>
        <w:t xml:space="preserve"> </w:t>
      </w:r>
      <w:r w:rsidRPr="00A12531">
        <w:rPr>
          <w:rFonts w:ascii="Myriad Pro" w:hAnsi="Myriad Pro"/>
          <w:sz w:val="26"/>
          <w:szCs w:val="26"/>
        </w:rPr>
        <w:t xml:space="preserve">тыс. руб. </w:t>
      </w:r>
      <w:r>
        <w:rPr>
          <w:rFonts w:ascii="Myriad Pro" w:hAnsi="Myriad Pro"/>
          <w:sz w:val="26"/>
          <w:szCs w:val="26"/>
        </w:rPr>
        <w:t>и по отношению к 2017 г</w:t>
      </w:r>
      <w:r w:rsidR="00FE46F6">
        <w:rPr>
          <w:rFonts w:ascii="Myriad Pro" w:hAnsi="Myriad Pro"/>
          <w:sz w:val="26"/>
          <w:szCs w:val="26"/>
        </w:rPr>
        <w:t>оду</w:t>
      </w:r>
      <w:r>
        <w:rPr>
          <w:rFonts w:ascii="Myriad Pro" w:hAnsi="Myriad Pro"/>
          <w:sz w:val="26"/>
          <w:szCs w:val="26"/>
        </w:rPr>
        <w:t xml:space="preserve"> выросла </w:t>
      </w:r>
      <w:r w:rsidRPr="00A12531">
        <w:rPr>
          <w:rFonts w:ascii="Myriad Pro" w:hAnsi="Myriad Pro"/>
          <w:sz w:val="26"/>
          <w:szCs w:val="26"/>
        </w:rPr>
        <w:t xml:space="preserve">на </w:t>
      </w:r>
      <w:r>
        <w:rPr>
          <w:rFonts w:ascii="Myriad Pro" w:hAnsi="Myriad Pro"/>
          <w:sz w:val="26"/>
          <w:szCs w:val="26"/>
        </w:rPr>
        <w:t>1 767 724</w:t>
      </w:r>
      <w:r w:rsidRPr="00A12531">
        <w:rPr>
          <w:rFonts w:ascii="Myriad Pro" w:hAnsi="Myriad Pro"/>
          <w:sz w:val="26"/>
          <w:szCs w:val="26"/>
        </w:rPr>
        <w:t xml:space="preserve"> тыс. руб.</w:t>
      </w:r>
      <w:r>
        <w:rPr>
          <w:rFonts w:ascii="Myriad Pro" w:hAnsi="Myriad Pro"/>
          <w:sz w:val="26"/>
          <w:szCs w:val="26"/>
        </w:rPr>
        <w:t xml:space="preserve"> </w:t>
      </w:r>
      <w:r w:rsidRPr="00A12531">
        <w:rPr>
          <w:rFonts w:ascii="Myriad Pro" w:hAnsi="Myriad Pro"/>
          <w:sz w:val="26"/>
          <w:szCs w:val="26"/>
        </w:rPr>
        <w:t xml:space="preserve">или на </w:t>
      </w:r>
      <w:r>
        <w:rPr>
          <w:rFonts w:ascii="Myriad Pro" w:hAnsi="Myriad Pro"/>
          <w:sz w:val="26"/>
          <w:szCs w:val="26"/>
        </w:rPr>
        <w:t>2,4</w:t>
      </w:r>
      <w:r w:rsidRPr="00A12531">
        <w:rPr>
          <w:rFonts w:ascii="Myriad Pro" w:hAnsi="Myriad Pro"/>
          <w:sz w:val="26"/>
          <w:szCs w:val="26"/>
        </w:rPr>
        <w:t>%.</w:t>
      </w:r>
    </w:p>
    <w:p w14:paraId="37F81E02" w14:textId="77777777" w:rsidR="00010B9C" w:rsidRDefault="00010B9C" w:rsidP="00010B9C">
      <w:pPr>
        <w:autoSpaceDE w:val="0"/>
        <w:autoSpaceDN w:val="0"/>
        <w:adjustRightInd w:val="0"/>
        <w:spacing w:after="0" w:line="360" w:lineRule="auto"/>
        <w:ind w:firstLine="567"/>
        <w:jc w:val="both"/>
        <w:rPr>
          <w:rFonts w:ascii="Myriad Pro" w:hAnsi="Myriad Pro"/>
          <w:sz w:val="26"/>
          <w:szCs w:val="26"/>
        </w:rPr>
      </w:pPr>
      <w:r w:rsidRPr="00A12531">
        <w:rPr>
          <w:rFonts w:ascii="Myriad Pro" w:hAnsi="Myriad Pro"/>
          <w:sz w:val="26"/>
          <w:szCs w:val="26"/>
        </w:rPr>
        <w:t xml:space="preserve">Прибыль от продаж </w:t>
      </w:r>
      <w:r>
        <w:rPr>
          <w:rFonts w:ascii="Myriad Pro" w:hAnsi="Myriad Pro"/>
          <w:sz w:val="26"/>
          <w:szCs w:val="26"/>
        </w:rPr>
        <w:t xml:space="preserve">ПАО «Ленэнерго» </w:t>
      </w:r>
      <w:r w:rsidRPr="00A12531">
        <w:rPr>
          <w:rFonts w:ascii="Myriad Pro" w:hAnsi="Myriad Pro"/>
          <w:sz w:val="26"/>
          <w:szCs w:val="26"/>
        </w:rPr>
        <w:t>за период с 01.01.201</w:t>
      </w:r>
      <w:r>
        <w:rPr>
          <w:rFonts w:ascii="Myriad Pro" w:hAnsi="Myriad Pro"/>
          <w:sz w:val="26"/>
          <w:szCs w:val="26"/>
        </w:rPr>
        <w:t>8</w:t>
      </w:r>
      <w:r w:rsidRPr="00A12531">
        <w:rPr>
          <w:rFonts w:ascii="Myriad Pro" w:hAnsi="Myriad Pro"/>
          <w:sz w:val="26"/>
          <w:szCs w:val="26"/>
        </w:rPr>
        <w:t xml:space="preserve"> по 31.12.201</w:t>
      </w:r>
      <w:r>
        <w:rPr>
          <w:rFonts w:ascii="Myriad Pro" w:hAnsi="Myriad Pro"/>
          <w:sz w:val="26"/>
          <w:szCs w:val="26"/>
        </w:rPr>
        <w:t>8</w:t>
      </w:r>
      <w:r w:rsidRPr="00A12531">
        <w:rPr>
          <w:rFonts w:ascii="Myriad Pro" w:hAnsi="Myriad Pro"/>
          <w:sz w:val="26"/>
          <w:szCs w:val="26"/>
        </w:rPr>
        <w:t xml:space="preserve"> составила </w:t>
      </w:r>
      <w:r w:rsidRPr="00175E2C">
        <w:rPr>
          <w:rFonts w:ascii="Myriad Pro" w:hAnsi="Myriad Pro"/>
          <w:sz w:val="26"/>
          <w:szCs w:val="26"/>
        </w:rPr>
        <w:t>18 999</w:t>
      </w:r>
      <w:r>
        <w:rPr>
          <w:rFonts w:ascii="Myriad Pro" w:hAnsi="Myriad Pro"/>
          <w:sz w:val="26"/>
          <w:szCs w:val="26"/>
        </w:rPr>
        <w:t> </w:t>
      </w:r>
      <w:r w:rsidRPr="00175E2C">
        <w:rPr>
          <w:rFonts w:ascii="Myriad Pro" w:hAnsi="Myriad Pro"/>
          <w:sz w:val="26"/>
          <w:szCs w:val="26"/>
        </w:rPr>
        <w:t>781</w:t>
      </w:r>
      <w:r>
        <w:rPr>
          <w:rFonts w:ascii="Myriad Pro" w:hAnsi="Myriad Pro"/>
          <w:sz w:val="26"/>
          <w:szCs w:val="26"/>
        </w:rPr>
        <w:t xml:space="preserve"> </w:t>
      </w:r>
      <w:r w:rsidRPr="00A12531">
        <w:rPr>
          <w:rFonts w:ascii="Myriad Pro" w:hAnsi="Myriad Pro"/>
          <w:sz w:val="26"/>
          <w:szCs w:val="26"/>
        </w:rPr>
        <w:t xml:space="preserve">тыс. руб. </w:t>
      </w:r>
      <w:r>
        <w:rPr>
          <w:rFonts w:ascii="Myriad Pro" w:hAnsi="Myriad Pro"/>
          <w:sz w:val="26"/>
          <w:szCs w:val="26"/>
        </w:rPr>
        <w:t>и снизилась относительно соответствующего показателя за прошлый период на 1 659 155</w:t>
      </w:r>
      <w:r w:rsidRPr="00A12531">
        <w:rPr>
          <w:rFonts w:ascii="Myriad Pro" w:hAnsi="Myriad Pro"/>
          <w:sz w:val="26"/>
          <w:szCs w:val="26"/>
        </w:rPr>
        <w:t xml:space="preserve"> тыс. руб.</w:t>
      </w:r>
      <w:r>
        <w:rPr>
          <w:rFonts w:ascii="Myriad Pro" w:hAnsi="Myriad Pro"/>
          <w:sz w:val="26"/>
          <w:szCs w:val="26"/>
        </w:rPr>
        <w:t xml:space="preserve"> </w:t>
      </w:r>
      <w:r w:rsidRPr="00A12531">
        <w:rPr>
          <w:rFonts w:ascii="Myriad Pro" w:hAnsi="Myriad Pro"/>
          <w:sz w:val="26"/>
          <w:szCs w:val="26"/>
        </w:rPr>
        <w:t xml:space="preserve">или на </w:t>
      </w:r>
      <w:r>
        <w:rPr>
          <w:rFonts w:ascii="Myriad Pro" w:hAnsi="Myriad Pro"/>
          <w:sz w:val="26"/>
          <w:szCs w:val="26"/>
        </w:rPr>
        <w:t>8</w:t>
      </w:r>
      <w:r w:rsidRPr="00A12531">
        <w:rPr>
          <w:rFonts w:ascii="Myriad Pro" w:hAnsi="Myriad Pro"/>
          <w:sz w:val="26"/>
          <w:szCs w:val="26"/>
        </w:rPr>
        <w:t>%</w:t>
      </w:r>
      <w:r>
        <w:rPr>
          <w:rFonts w:ascii="Myriad Pro" w:hAnsi="Myriad Pro"/>
          <w:sz w:val="26"/>
          <w:szCs w:val="26"/>
        </w:rPr>
        <w:t xml:space="preserve">. Такая динамика </w:t>
      </w:r>
      <w:r>
        <w:rPr>
          <w:rFonts w:ascii="Myriad Pro" w:hAnsi="Myriad Pro"/>
          <w:sz w:val="26"/>
          <w:szCs w:val="26"/>
        </w:rPr>
        <w:lastRenderedPageBreak/>
        <w:t>рассматриваемого показателя обусловлена опережающим темпом роста себестоимости относительно темпа изменения выручки от реализации продукции.</w:t>
      </w:r>
    </w:p>
    <w:p w14:paraId="44A408E5" w14:textId="57EA9F29" w:rsidR="00010B9C" w:rsidRDefault="00010B9C" w:rsidP="00010B9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Также в 2018 г</w:t>
      </w:r>
      <w:r w:rsidR="00FE46F6">
        <w:rPr>
          <w:rFonts w:ascii="Myriad Pro" w:hAnsi="Myriad Pro"/>
          <w:sz w:val="26"/>
          <w:szCs w:val="26"/>
        </w:rPr>
        <w:t>оду</w:t>
      </w:r>
      <w:r>
        <w:rPr>
          <w:rFonts w:ascii="Myriad Pro" w:hAnsi="Myriad Pro"/>
          <w:sz w:val="26"/>
          <w:szCs w:val="26"/>
        </w:rPr>
        <w:t xml:space="preserve"> наблюдалось снижение чистой прибыли относительно уровня 2017 г</w:t>
      </w:r>
      <w:r w:rsidR="00FE46F6">
        <w:rPr>
          <w:rFonts w:ascii="Myriad Pro" w:hAnsi="Myriad Pro"/>
          <w:sz w:val="26"/>
          <w:szCs w:val="26"/>
        </w:rPr>
        <w:t>ода</w:t>
      </w:r>
      <w:r>
        <w:rPr>
          <w:rFonts w:ascii="Myriad Pro" w:hAnsi="Myriad Pro"/>
          <w:sz w:val="26"/>
          <w:szCs w:val="26"/>
        </w:rPr>
        <w:t xml:space="preserve"> при увеличении выручки ПАО «Ленэнерго», что в основном связано с существенным снижением (на 47%)  выручки от технологического присоединения.</w:t>
      </w:r>
    </w:p>
    <w:p w14:paraId="63F60EAF" w14:textId="77777777" w:rsidR="00010B9C" w:rsidRPr="007E62CF" w:rsidRDefault="00010B9C" w:rsidP="00010B9C">
      <w:pPr>
        <w:keepNext/>
        <w:keepLines/>
        <w:autoSpaceDE w:val="0"/>
        <w:autoSpaceDN w:val="0"/>
        <w:adjustRightInd w:val="0"/>
        <w:spacing w:after="0" w:line="360" w:lineRule="auto"/>
        <w:ind w:firstLine="567"/>
        <w:jc w:val="center"/>
        <w:rPr>
          <w:rFonts w:ascii="Myriad Pro" w:hAnsi="Myriad Pro"/>
          <w:b/>
          <w:bCs/>
          <w:sz w:val="26"/>
          <w:szCs w:val="26"/>
        </w:rPr>
      </w:pPr>
      <w:r w:rsidRPr="007E62CF">
        <w:rPr>
          <w:rFonts w:ascii="Myriad Pro" w:hAnsi="Myriad Pro"/>
          <w:b/>
          <w:bCs/>
          <w:sz w:val="26"/>
          <w:szCs w:val="26"/>
        </w:rPr>
        <w:t>Показатели рентабельности</w:t>
      </w:r>
      <w:r>
        <w:rPr>
          <w:rFonts w:ascii="Myriad Pro" w:hAnsi="Myriad Pro"/>
          <w:b/>
          <w:bCs/>
          <w:sz w:val="26"/>
          <w:szCs w:val="26"/>
        </w:rPr>
        <w:t xml:space="preserve"> ПАО «Ленэнерго»</w:t>
      </w:r>
    </w:p>
    <w:tbl>
      <w:tblPr>
        <w:tblW w:w="930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8"/>
        <w:gridCol w:w="1554"/>
        <w:gridCol w:w="1719"/>
      </w:tblGrid>
      <w:tr w:rsidR="00010B9C" w:rsidRPr="007E62CF" w14:paraId="627424B2" w14:textId="77777777" w:rsidTr="007768EA">
        <w:trPr>
          <w:trHeight w:val="351"/>
        </w:trPr>
        <w:tc>
          <w:tcPr>
            <w:tcW w:w="6028" w:type="dxa"/>
            <w:tcBorders>
              <w:top w:val="nil"/>
              <w:left w:val="nil"/>
              <w:bottom w:val="nil"/>
              <w:right w:val="single" w:sz="4" w:space="0" w:color="FFFFFF" w:themeColor="background1"/>
            </w:tcBorders>
            <w:shd w:val="clear" w:color="auto" w:fill="4F6228" w:themeFill="accent3" w:themeFillShade="80"/>
            <w:vAlign w:val="center"/>
            <w:hideMark/>
          </w:tcPr>
          <w:p w14:paraId="719E3314" w14:textId="77777777" w:rsidR="00010B9C" w:rsidRPr="007E62CF" w:rsidRDefault="00010B9C" w:rsidP="00B9228B">
            <w:pPr>
              <w:keepNext/>
              <w:keepLines/>
              <w:spacing w:after="0" w:line="360" w:lineRule="auto"/>
              <w:jc w:val="center"/>
              <w:rPr>
                <w:rFonts w:ascii="Myriad Pro" w:hAnsi="Myriad Pro" w:cs="Calibri"/>
                <w:b/>
                <w:bCs/>
                <w:color w:val="FFFFFF"/>
              </w:rPr>
            </w:pPr>
            <w:r w:rsidRPr="007E62CF">
              <w:rPr>
                <w:rFonts w:ascii="Myriad Pro" w:hAnsi="Myriad Pro" w:cs="Calibri"/>
                <w:b/>
                <w:bCs/>
                <w:color w:val="FFFFFF"/>
              </w:rPr>
              <w:t>Наименование</w:t>
            </w:r>
          </w:p>
        </w:tc>
        <w:tc>
          <w:tcPr>
            <w:tcW w:w="1554"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D1A687F" w14:textId="77777777" w:rsidR="00010B9C" w:rsidRPr="007E62CF" w:rsidRDefault="00010B9C" w:rsidP="00B9228B">
            <w:pPr>
              <w:keepNext/>
              <w:keepLines/>
              <w:spacing w:after="0" w:line="360" w:lineRule="auto"/>
              <w:jc w:val="center"/>
              <w:rPr>
                <w:rFonts w:ascii="Myriad Pro" w:hAnsi="Myriad Pro" w:cs="Calibri"/>
                <w:b/>
                <w:bCs/>
                <w:color w:val="FFFFFF"/>
              </w:rPr>
            </w:pPr>
            <w:r w:rsidRPr="007E62CF">
              <w:rPr>
                <w:rFonts w:ascii="Myriad Pro" w:hAnsi="Myriad Pro" w:cs="Calibri"/>
                <w:b/>
                <w:bCs/>
                <w:color w:val="FFFFFF"/>
              </w:rPr>
              <w:t>2018 г.</w:t>
            </w:r>
          </w:p>
        </w:tc>
        <w:tc>
          <w:tcPr>
            <w:tcW w:w="1719" w:type="dxa"/>
            <w:tcBorders>
              <w:top w:val="nil"/>
              <w:left w:val="single" w:sz="4" w:space="0" w:color="FFFFFF" w:themeColor="background1"/>
              <w:bottom w:val="nil"/>
              <w:right w:val="nil"/>
            </w:tcBorders>
            <w:shd w:val="clear" w:color="auto" w:fill="4F6228" w:themeFill="accent3" w:themeFillShade="80"/>
            <w:vAlign w:val="center"/>
            <w:hideMark/>
          </w:tcPr>
          <w:p w14:paraId="5927AF12" w14:textId="77777777" w:rsidR="00010B9C" w:rsidRPr="007E62CF" w:rsidRDefault="00010B9C" w:rsidP="00B9228B">
            <w:pPr>
              <w:keepNext/>
              <w:keepLines/>
              <w:spacing w:after="0" w:line="360" w:lineRule="auto"/>
              <w:jc w:val="center"/>
              <w:rPr>
                <w:rFonts w:ascii="Myriad Pro" w:hAnsi="Myriad Pro" w:cs="Calibri"/>
                <w:b/>
                <w:bCs/>
                <w:color w:val="FFFFFF"/>
              </w:rPr>
            </w:pPr>
            <w:r w:rsidRPr="007E62CF">
              <w:rPr>
                <w:rFonts w:ascii="Myriad Pro" w:hAnsi="Myriad Pro" w:cs="Calibri"/>
                <w:b/>
                <w:bCs/>
                <w:color w:val="FFFFFF"/>
              </w:rPr>
              <w:t>2017 г.</w:t>
            </w:r>
          </w:p>
        </w:tc>
      </w:tr>
      <w:tr w:rsidR="00010B9C" w:rsidRPr="00C17143" w14:paraId="44FDAF17" w14:textId="77777777" w:rsidTr="0013590A">
        <w:trPr>
          <w:trHeight w:val="404"/>
        </w:trPr>
        <w:tc>
          <w:tcPr>
            <w:tcW w:w="6028" w:type="dxa"/>
            <w:tcBorders>
              <w:top w:val="nil"/>
            </w:tcBorders>
            <w:shd w:val="clear" w:color="auto" w:fill="auto"/>
            <w:vAlign w:val="center"/>
            <w:hideMark/>
          </w:tcPr>
          <w:p w14:paraId="1CB0B4BB" w14:textId="77777777" w:rsidR="00010B9C" w:rsidRPr="00C17143" w:rsidRDefault="00010B9C" w:rsidP="0013590A">
            <w:pPr>
              <w:spacing w:after="0" w:line="240" w:lineRule="auto"/>
              <w:rPr>
                <w:rFonts w:ascii="Myriad Pro" w:hAnsi="Myriad Pro" w:cs="Calibri"/>
                <w:color w:val="000000"/>
              </w:rPr>
            </w:pPr>
            <w:r w:rsidRPr="00C17143">
              <w:rPr>
                <w:rFonts w:ascii="Myriad Pro" w:hAnsi="Myriad Pro" w:cs="Calibri"/>
                <w:color w:val="000000"/>
              </w:rPr>
              <w:t>Рентабельность затрат</w:t>
            </w:r>
          </w:p>
        </w:tc>
        <w:tc>
          <w:tcPr>
            <w:tcW w:w="1554" w:type="dxa"/>
            <w:tcBorders>
              <w:top w:val="nil"/>
            </w:tcBorders>
            <w:shd w:val="clear" w:color="auto" w:fill="auto"/>
            <w:noWrap/>
            <w:vAlign w:val="center"/>
          </w:tcPr>
          <w:p w14:paraId="42122B45" w14:textId="77777777" w:rsidR="00010B9C" w:rsidRPr="00C17143" w:rsidRDefault="00010B9C" w:rsidP="00B9228B">
            <w:pPr>
              <w:spacing w:after="0" w:line="240" w:lineRule="auto"/>
              <w:jc w:val="center"/>
              <w:rPr>
                <w:rFonts w:ascii="Myriad Pro" w:hAnsi="Myriad Pro" w:cs="Calibri"/>
                <w:color w:val="000000"/>
              </w:rPr>
            </w:pPr>
            <w:r w:rsidRPr="00C17143">
              <w:rPr>
                <w:rFonts w:ascii="Myriad Pro" w:hAnsi="Myriad Pro" w:cs="Calibri"/>
                <w:color w:val="000000"/>
              </w:rPr>
              <w:t>33 %</w:t>
            </w:r>
          </w:p>
        </w:tc>
        <w:tc>
          <w:tcPr>
            <w:tcW w:w="1719" w:type="dxa"/>
            <w:tcBorders>
              <w:top w:val="nil"/>
            </w:tcBorders>
            <w:shd w:val="clear" w:color="auto" w:fill="auto"/>
            <w:noWrap/>
            <w:vAlign w:val="center"/>
          </w:tcPr>
          <w:p w14:paraId="4E12DEE4" w14:textId="77777777" w:rsidR="00010B9C" w:rsidRPr="00C17143" w:rsidRDefault="00010B9C" w:rsidP="00B9228B">
            <w:pPr>
              <w:spacing w:after="0" w:line="240" w:lineRule="auto"/>
              <w:jc w:val="center"/>
              <w:rPr>
                <w:rFonts w:ascii="Myriad Pro" w:hAnsi="Myriad Pro" w:cs="Calibri"/>
                <w:color w:val="000000"/>
              </w:rPr>
            </w:pPr>
            <w:r w:rsidRPr="00C17143">
              <w:rPr>
                <w:rFonts w:ascii="Myriad Pro" w:hAnsi="Myriad Pro" w:cs="Calibri"/>
                <w:color w:val="000000"/>
              </w:rPr>
              <w:t>38%</w:t>
            </w:r>
          </w:p>
        </w:tc>
      </w:tr>
      <w:tr w:rsidR="00010B9C" w:rsidRPr="007E62CF" w14:paraId="3D091413" w14:textId="77777777" w:rsidTr="0013590A">
        <w:trPr>
          <w:trHeight w:val="351"/>
        </w:trPr>
        <w:tc>
          <w:tcPr>
            <w:tcW w:w="6028" w:type="dxa"/>
            <w:shd w:val="clear" w:color="auto" w:fill="auto"/>
            <w:vAlign w:val="center"/>
            <w:hideMark/>
          </w:tcPr>
          <w:p w14:paraId="5332CC29" w14:textId="77777777" w:rsidR="00010B9C" w:rsidRPr="007E62CF" w:rsidRDefault="00010B9C" w:rsidP="0013590A">
            <w:pPr>
              <w:spacing w:after="0" w:line="240" w:lineRule="auto"/>
              <w:rPr>
                <w:rFonts w:ascii="Myriad Pro" w:hAnsi="Myriad Pro" w:cs="Calibri"/>
                <w:color w:val="000000"/>
              </w:rPr>
            </w:pPr>
            <w:r w:rsidRPr="007E62CF">
              <w:rPr>
                <w:rFonts w:ascii="Myriad Pro" w:hAnsi="Myriad Pro" w:cs="Calibri"/>
                <w:color w:val="000000"/>
              </w:rPr>
              <w:t>Рентабельность продаж</w:t>
            </w:r>
          </w:p>
        </w:tc>
        <w:tc>
          <w:tcPr>
            <w:tcW w:w="1554" w:type="dxa"/>
            <w:shd w:val="clear" w:color="auto" w:fill="auto"/>
            <w:noWrap/>
            <w:vAlign w:val="center"/>
            <w:hideMark/>
          </w:tcPr>
          <w:p w14:paraId="5ECF33AF" w14:textId="77777777" w:rsidR="00010B9C" w:rsidRPr="00822DD6" w:rsidRDefault="00010B9C" w:rsidP="00B9228B">
            <w:pPr>
              <w:spacing w:after="0" w:line="240" w:lineRule="auto"/>
              <w:jc w:val="center"/>
              <w:rPr>
                <w:rFonts w:ascii="Myriad Pro" w:hAnsi="Myriad Pro"/>
                <w:color w:val="000000"/>
              </w:rPr>
            </w:pPr>
            <w:r w:rsidRPr="00822DD6">
              <w:rPr>
                <w:rFonts w:ascii="Myriad Pro" w:hAnsi="Myriad Pro"/>
                <w:color w:val="000000"/>
              </w:rPr>
              <w:t>25%</w:t>
            </w:r>
          </w:p>
        </w:tc>
        <w:tc>
          <w:tcPr>
            <w:tcW w:w="1719" w:type="dxa"/>
            <w:shd w:val="clear" w:color="auto" w:fill="auto"/>
            <w:noWrap/>
            <w:vAlign w:val="center"/>
            <w:hideMark/>
          </w:tcPr>
          <w:p w14:paraId="4DFEA4E7" w14:textId="77777777" w:rsidR="00010B9C" w:rsidRPr="00822DD6" w:rsidRDefault="00010B9C" w:rsidP="00B9228B">
            <w:pPr>
              <w:spacing w:after="0" w:line="240" w:lineRule="auto"/>
              <w:jc w:val="center"/>
              <w:rPr>
                <w:rFonts w:ascii="Myriad Pro" w:hAnsi="Myriad Pro"/>
                <w:color w:val="000000"/>
              </w:rPr>
            </w:pPr>
            <w:r w:rsidRPr="00822DD6">
              <w:rPr>
                <w:rFonts w:ascii="Myriad Pro" w:hAnsi="Myriad Pro"/>
                <w:color w:val="000000"/>
              </w:rPr>
              <w:t>28%</w:t>
            </w:r>
          </w:p>
        </w:tc>
      </w:tr>
      <w:tr w:rsidR="00010B9C" w:rsidRPr="007E62CF" w14:paraId="27915239" w14:textId="77777777" w:rsidTr="0013590A">
        <w:trPr>
          <w:trHeight w:val="351"/>
        </w:trPr>
        <w:tc>
          <w:tcPr>
            <w:tcW w:w="6028" w:type="dxa"/>
            <w:shd w:val="clear" w:color="auto" w:fill="auto"/>
            <w:vAlign w:val="center"/>
            <w:hideMark/>
          </w:tcPr>
          <w:p w14:paraId="2053F4CC" w14:textId="77777777" w:rsidR="00010B9C" w:rsidRPr="007E62CF" w:rsidRDefault="00010B9C" w:rsidP="0013590A">
            <w:pPr>
              <w:spacing w:after="0" w:line="240" w:lineRule="auto"/>
              <w:rPr>
                <w:rFonts w:ascii="Myriad Pro" w:hAnsi="Myriad Pro" w:cs="Calibri"/>
                <w:color w:val="000000"/>
              </w:rPr>
            </w:pPr>
            <w:r w:rsidRPr="007E62CF">
              <w:rPr>
                <w:rFonts w:ascii="Myriad Pro" w:hAnsi="Myriad Pro" w:cs="Calibri"/>
                <w:color w:val="000000"/>
              </w:rPr>
              <w:t>Рентабельность собственного капитала</w:t>
            </w:r>
          </w:p>
        </w:tc>
        <w:tc>
          <w:tcPr>
            <w:tcW w:w="1554" w:type="dxa"/>
            <w:shd w:val="clear" w:color="auto" w:fill="auto"/>
            <w:noWrap/>
            <w:vAlign w:val="center"/>
            <w:hideMark/>
          </w:tcPr>
          <w:p w14:paraId="4F86CCE5" w14:textId="06295A2F" w:rsidR="00010B9C" w:rsidRPr="00822DD6" w:rsidRDefault="00010B9C" w:rsidP="0013590A">
            <w:pPr>
              <w:spacing w:after="0" w:line="240" w:lineRule="auto"/>
              <w:jc w:val="center"/>
              <w:rPr>
                <w:rFonts w:ascii="Myriad Pro" w:hAnsi="Myriad Pro" w:cs="Calibri"/>
                <w:color w:val="000000"/>
              </w:rPr>
            </w:pPr>
            <w:r w:rsidRPr="00822DD6">
              <w:rPr>
                <w:rFonts w:ascii="Myriad Pro" w:hAnsi="Myriad Pro"/>
                <w:color w:val="000000"/>
              </w:rPr>
              <w:t>7,65%</w:t>
            </w:r>
          </w:p>
        </w:tc>
        <w:tc>
          <w:tcPr>
            <w:tcW w:w="1719" w:type="dxa"/>
            <w:shd w:val="clear" w:color="auto" w:fill="auto"/>
            <w:noWrap/>
            <w:vAlign w:val="center"/>
            <w:hideMark/>
          </w:tcPr>
          <w:p w14:paraId="016F580B" w14:textId="77777777" w:rsidR="00010B9C" w:rsidRPr="00822DD6" w:rsidRDefault="00010B9C" w:rsidP="00B9228B">
            <w:pPr>
              <w:spacing w:after="0" w:line="240" w:lineRule="auto"/>
              <w:jc w:val="center"/>
              <w:rPr>
                <w:rFonts w:ascii="Myriad Pro" w:hAnsi="Myriad Pro"/>
                <w:color w:val="000000"/>
              </w:rPr>
            </w:pPr>
            <w:r w:rsidRPr="00822DD6">
              <w:rPr>
                <w:rFonts w:ascii="Myriad Pro" w:hAnsi="Myriad Pro"/>
                <w:color w:val="000000"/>
              </w:rPr>
              <w:t>9,94%</w:t>
            </w:r>
          </w:p>
        </w:tc>
      </w:tr>
    </w:tbl>
    <w:p w14:paraId="0D0C1F57" w14:textId="77777777" w:rsidR="00010B9C" w:rsidRPr="0002578C" w:rsidRDefault="00010B9C" w:rsidP="00010B9C">
      <w:pPr>
        <w:autoSpaceDE w:val="0"/>
        <w:autoSpaceDN w:val="0"/>
        <w:adjustRightInd w:val="0"/>
        <w:spacing w:after="0" w:line="360" w:lineRule="auto"/>
        <w:ind w:firstLine="567"/>
        <w:jc w:val="both"/>
        <w:rPr>
          <w:rFonts w:ascii="Myriad Pro" w:hAnsi="Myriad Pro"/>
          <w:sz w:val="26"/>
          <w:szCs w:val="26"/>
        </w:rPr>
      </w:pPr>
    </w:p>
    <w:p w14:paraId="251B084A" w14:textId="19EA4FE4" w:rsidR="00010B9C" w:rsidRDefault="00010B9C" w:rsidP="00010B9C">
      <w:pPr>
        <w:autoSpaceDE w:val="0"/>
        <w:autoSpaceDN w:val="0"/>
        <w:adjustRightInd w:val="0"/>
        <w:spacing w:after="0" w:line="360" w:lineRule="auto"/>
        <w:ind w:firstLine="567"/>
        <w:jc w:val="both"/>
        <w:rPr>
          <w:rFonts w:ascii="Myriad Pro" w:hAnsi="Myriad Pro"/>
          <w:bCs/>
          <w:sz w:val="26"/>
          <w:szCs w:val="26"/>
        </w:rPr>
      </w:pPr>
      <w:r w:rsidRPr="0002578C">
        <w:rPr>
          <w:rFonts w:ascii="Myriad Pro" w:hAnsi="Myriad Pro"/>
          <w:bCs/>
          <w:sz w:val="26"/>
          <w:szCs w:val="26"/>
        </w:rPr>
        <w:t>Рентабельность затрат</w:t>
      </w:r>
      <w:r>
        <w:rPr>
          <w:rFonts w:ascii="Myriad Pro" w:hAnsi="Myriad Pro"/>
          <w:bCs/>
          <w:sz w:val="26"/>
          <w:szCs w:val="26"/>
        </w:rPr>
        <w:t xml:space="preserve"> </w:t>
      </w:r>
      <w:r w:rsidRPr="0002578C">
        <w:rPr>
          <w:rFonts w:ascii="Myriad Pro" w:hAnsi="Myriad Pro"/>
          <w:sz w:val="26"/>
          <w:szCs w:val="26"/>
        </w:rPr>
        <w:t>показывает</w:t>
      </w:r>
      <w:r>
        <w:rPr>
          <w:rFonts w:ascii="Myriad Pro" w:hAnsi="Myriad Pro"/>
          <w:sz w:val="26"/>
          <w:szCs w:val="26"/>
        </w:rPr>
        <w:t>,</w:t>
      </w:r>
      <w:r w:rsidRPr="0002578C">
        <w:rPr>
          <w:rFonts w:ascii="Myriad Pro" w:hAnsi="Myriad Pro"/>
          <w:sz w:val="26"/>
          <w:szCs w:val="26"/>
        </w:rPr>
        <w:t xml:space="preserve"> сколько</w:t>
      </w:r>
      <w:r w:rsidR="00417857">
        <w:rPr>
          <w:rFonts w:ascii="Myriad Pro" w:hAnsi="Myriad Pro"/>
          <w:sz w:val="26"/>
          <w:szCs w:val="26"/>
        </w:rPr>
        <w:t xml:space="preserve"> предприятие</w:t>
      </w:r>
      <w:r w:rsidRPr="0002578C">
        <w:rPr>
          <w:rFonts w:ascii="Myriad Pro" w:hAnsi="Myriad Pro"/>
          <w:sz w:val="26"/>
          <w:szCs w:val="26"/>
        </w:rPr>
        <w:t xml:space="preserve"> </w:t>
      </w:r>
      <w:r w:rsidRPr="00ED005B">
        <w:rPr>
          <w:rFonts w:ascii="Myriad Pro" w:hAnsi="Myriad Pro"/>
          <w:bCs/>
          <w:sz w:val="26"/>
          <w:szCs w:val="26"/>
        </w:rPr>
        <w:t>получает</w:t>
      </w:r>
      <w:r w:rsidR="00417857">
        <w:rPr>
          <w:rFonts w:ascii="Myriad Pro" w:hAnsi="Myriad Pro"/>
          <w:bCs/>
          <w:sz w:val="26"/>
          <w:szCs w:val="26"/>
        </w:rPr>
        <w:t xml:space="preserve"> </w:t>
      </w:r>
      <w:r w:rsidRPr="00ED005B">
        <w:rPr>
          <w:rFonts w:ascii="Myriad Pro" w:hAnsi="Myriad Pro"/>
          <w:bCs/>
          <w:sz w:val="26"/>
          <w:szCs w:val="26"/>
        </w:rPr>
        <w:t xml:space="preserve">прибыли с каждой единицы затрат. </w:t>
      </w:r>
    </w:p>
    <w:p w14:paraId="1919B924" w14:textId="398BAA69" w:rsidR="00010B9C" w:rsidRDefault="00010B9C" w:rsidP="00010B9C">
      <w:pPr>
        <w:autoSpaceDE w:val="0"/>
        <w:autoSpaceDN w:val="0"/>
        <w:adjustRightInd w:val="0"/>
        <w:spacing w:after="0" w:line="360" w:lineRule="auto"/>
        <w:ind w:firstLine="567"/>
        <w:jc w:val="both"/>
        <w:rPr>
          <w:rFonts w:ascii="Myriad Pro" w:hAnsi="Myriad Pro"/>
          <w:bCs/>
          <w:sz w:val="26"/>
          <w:szCs w:val="26"/>
        </w:rPr>
      </w:pPr>
      <w:r w:rsidRPr="00ED005B">
        <w:rPr>
          <w:rFonts w:ascii="Myriad Pro" w:hAnsi="Myriad Pro"/>
          <w:bCs/>
          <w:sz w:val="26"/>
          <w:szCs w:val="26"/>
        </w:rPr>
        <w:t xml:space="preserve">Рентабельность продаж </w:t>
      </w:r>
      <w:r>
        <w:rPr>
          <w:rFonts w:ascii="Myriad Pro" w:hAnsi="Myriad Pro"/>
          <w:bCs/>
          <w:sz w:val="26"/>
          <w:szCs w:val="26"/>
        </w:rPr>
        <w:t>п</w:t>
      </w:r>
      <w:r w:rsidRPr="00ED005B">
        <w:rPr>
          <w:rFonts w:ascii="Myriad Pro" w:hAnsi="Myriad Pro"/>
          <w:bCs/>
          <w:sz w:val="26"/>
          <w:szCs w:val="26"/>
        </w:rPr>
        <w:t>оказывает, какую сумму прибыли получает предприятие с каждого рубля проданной продукции</w:t>
      </w:r>
      <w:r>
        <w:rPr>
          <w:rFonts w:ascii="Myriad Pro" w:hAnsi="Myriad Pro"/>
          <w:bCs/>
          <w:sz w:val="26"/>
          <w:szCs w:val="26"/>
        </w:rPr>
        <w:t>.</w:t>
      </w:r>
    </w:p>
    <w:p w14:paraId="0AE06965" w14:textId="77777777" w:rsidR="00010B9C" w:rsidRDefault="00010B9C" w:rsidP="00010B9C">
      <w:pPr>
        <w:autoSpaceDE w:val="0"/>
        <w:autoSpaceDN w:val="0"/>
        <w:adjustRightInd w:val="0"/>
        <w:spacing w:after="0" w:line="360" w:lineRule="auto"/>
        <w:ind w:firstLine="567"/>
        <w:jc w:val="both"/>
        <w:rPr>
          <w:rFonts w:ascii="Myriad Pro" w:hAnsi="Myriad Pro"/>
          <w:bCs/>
          <w:sz w:val="26"/>
          <w:szCs w:val="26"/>
        </w:rPr>
      </w:pPr>
      <w:r w:rsidRPr="007E62CF">
        <w:rPr>
          <w:rFonts w:ascii="Myriad Pro" w:hAnsi="Myriad Pro"/>
          <w:bCs/>
          <w:sz w:val="26"/>
          <w:szCs w:val="26"/>
        </w:rPr>
        <w:t>Рентабельность собственного капитала</w:t>
      </w:r>
      <w:r w:rsidRPr="00ED005B">
        <w:rPr>
          <w:rFonts w:ascii="Myriad Pro" w:hAnsi="Myriad Pro"/>
          <w:bCs/>
          <w:sz w:val="26"/>
          <w:szCs w:val="26"/>
        </w:rPr>
        <w:t xml:space="preserve"> – показатель</w:t>
      </w:r>
      <w:r>
        <w:rPr>
          <w:rFonts w:ascii="Myriad Pro" w:hAnsi="Myriad Pro"/>
          <w:bCs/>
          <w:sz w:val="26"/>
          <w:szCs w:val="26"/>
        </w:rPr>
        <w:t>,</w:t>
      </w:r>
      <w:r w:rsidRPr="00ED005B">
        <w:rPr>
          <w:rFonts w:ascii="Myriad Pro" w:hAnsi="Myriad Pro"/>
          <w:bCs/>
          <w:sz w:val="26"/>
          <w:szCs w:val="26"/>
        </w:rPr>
        <w:t xml:space="preserve"> отражающий доходность использования собственного капитала</w:t>
      </w:r>
      <w:r>
        <w:rPr>
          <w:rFonts w:ascii="Myriad Pro" w:hAnsi="Myriad Pro"/>
          <w:bCs/>
          <w:sz w:val="26"/>
          <w:szCs w:val="26"/>
        </w:rPr>
        <w:t>.</w:t>
      </w:r>
      <w:r w:rsidRPr="001F62B5">
        <w:t xml:space="preserve"> </w:t>
      </w:r>
      <w:r w:rsidRPr="001F62B5">
        <w:rPr>
          <w:rFonts w:ascii="Myriad Pro" w:hAnsi="Myriad Pro"/>
          <w:bCs/>
          <w:sz w:val="26"/>
          <w:szCs w:val="26"/>
        </w:rPr>
        <w:t xml:space="preserve">За последний год каждый рубль собственного капитала ПАО </w:t>
      </w:r>
      <w:r>
        <w:rPr>
          <w:rFonts w:ascii="Myriad Pro" w:hAnsi="Myriad Pro"/>
          <w:bCs/>
          <w:sz w:val="26"/>
          <w:szCs w:val="26"/>
        </w:rPr>
        <w:t>«Ленэнерго»</w:t>
      </w:r>
      <w:r w:rsidRPr="001F62B5">
        <w:rPr>
          <w:rFonts w:ascii="Myriad Pro" w:hAnsi="Myriad Pro"/>
          <w:bCs/>
          <w:sz w:val="26"/>
          <w:szCs w:val="26"/>
        </w:rPr>
        <w:t xml:space="preserve"> принес чистую прибыль в размере 0,0</w:t>
      </w:r>
      <w:r>
        <w:rPr>
          <w:rFonts w:ascii="Myriad Pro" w:hAnsi="Myriad Pro"/>
          <w:bCs/>
          <w:sz w:val="26"/>
          <w:szCs w:val="26"/>
        </w:rPr>
        <w:t>76</w:t>
      </w:r>
      <w:r w:rsidRPr="001F62B5">
        <w:rPr>
          <w:rFonts w:ascii="Myriad Pro" w:hAnsi="Myriad Pro"/>
          <w:bCs/>
          <w:sz w:val="26"/>
          <w:szCs w:val="26"/>
        </w:rPr>
        <w:t xml:space="preserve"> руб. </w:t>
      </w:r>
      <w:r>
        <w:rPr>
          <w:rFonts w:ascii="Myriad Pro" w:hAnsi="Myriad Pro"/>
          <w:bCs/>
          <w:sz w:val="26"/>
          <w:szCs w:val="26"/>
        </w:rPr>
        <w:t>Величина р</w:t>
      </w:r>
      <w:r w:rsidRPr="001F62B5">
        <w:rPr>
          <w:rFonts w:ascii="Myriad Pro" w:hAnsi="Myriad Pro"/>
          <w:bCs/>
          <w:sz w:val="26"/>
          <w:szCs w:val="26"/>
        </w:rPr>
        <w:t>ентабельност</w:t>
      </w:r>
      <w:r>
        <w:rPr>
          <w:rFonts w:ascii="Myriad Pro" w:hAnsi="Myriad Pro"/>
          <w:bCs/>
          <w:sz w:val="26"/>
          <w:szCs w:val="26"/>
        </w:rPr>
        <w:t>и</w:t>
      </w:r>
      <w:r w:rsidRPr="001F62B5">
        <w:rPr>
          <w:rFonts w:ascii="Myriad Pro" w:hAnsi="Myriad Pro"/>
          <w:bCs/>
          <w:sz w:val="26"/>
          <w:szCs w:val="26"/>
        </w:rPr>
        <w:t xml:space="preserve"> собственного капитала за анализируемый период </w:t>
      </w:r>
      <w:r>
        <w:rPr>
          <w:rFonts w:ascii="Myriad Pro" w:hAnsi="Myriad Pro"/>
          <w:bCs/>
          <w:sz w:val="26"/>
          <w:szCs w:val="26"/>
        </w:rPr>
        <w:t>снизилась</w:t>
      </w:r>
      <w:r w:rsidRPr="001F62B5">
        <w:rPr>
          <w:rFonts w:ascii="Myriad Pro" w:hAnsi="Myriad Pro"/>
          <w:bCs/>
          <w:sz w:val="26"/>
          <w:szCs w:val="26"/>
        </w:rPr>
        <w:t xml:space="preserve"> на </w:t>
      </w:r>
      <w:r>
        <w:rPr>
          <w:rFonts w:ascii="Myriad Pro" w:hAnsi="Myriad Pro"/>
          <w:bCs/>
          <w:sz w:val="26"/>
          <w:szCs w:val="26"/>
        </w:rPr>
        <w:t>2,29 процентных пункта и сложилась ниже предельно-нормальных значений (принимаются в размере 10%).</w:t>
      </w:r>
    </w:p>
    <w:p w14:paraId="5E37F236" w14:textId="77777777" w:rsidR="00010B9C" w:rsidRDefault="00010B9C" w:rsidP="00010B9C">
      <w:pPr>
        <w:autoSpaceDE w:val="0"/>
        <w:autoSpaceDN w:val="0"/>
        <w:adjustRightInd w:val="0"/>
        <w:spacing w:after="0" w:line="360" w:lineRule="auto"/>
        <w:ind w:firstLine="567"/>
        <w:jc w:val="both"/>
        <w:rPr>
          <w:rFonts w:ascii="Myriad Pro" w:hAnsi="Myriad Pro"/>
          <w:sz w:val="26"/>
          <w:szCs w:val="26"/>
        </w:rPr>
      </w:pPr>
      <w:r w:rsidRPr="001C51CF">
        <w:rPr>
          <w:rFonts w:ascii="Myriad Pro" w:hAnsi="Myriad Pro"/>
          <w:sz w:val="26"/>
          <w:szCs w:val="26"/>
        </w:rPr>
        <w:t xml:space="preserve">По </w:t>
      </w:r>
      <w:r>
        <w:rPr>
          <w:rFonts w:ascii="Myriad Pro" w:hAnsi="Myriad Pro"/>
          <w:sz w:val="26"/>
          <w:szCs w:val="26"/>
        </w:rPr>
        <w:t xml:space="preserve">итогам деятельности ПАО «Ленэнерго» </w:t>
      </w:r>
      <w:r w:rsidRPr="001C51CF">
        <w:rPr>
          <w:rFonts w:ascii="Myriad Pro" w:hAnsi="Myriad Pro"/>
          <w:sz w:val="26"/>
          <w:szCs w:val="26"/>
        </w:rPr>
        <w:t>за 2018 год значительн</w:t>
      </w:r>
      <w:r>
        <w:rPr>
          <w:rFonts w:ascii="Myriad Pro" w:hAnsi="Myriad Pro"/>
          <w:sz w:val="26"/>
          <w:szCs w:val="26"/>
        </w:rPr>
        <w:t>ая</w:t>
      </w:r>
      <w:r w:rsidRPr="001C51CF">
        <w:rPr>
          <w:rFonts w:ascii="Myriad Pro" w:hAnsi="Myriad Pro"/>
          <w:sz w:val="26"/>
          <w:szCs w:val="26"/>
        </w:rPr>
        <w:t xml:space="preserve"> дол</w:t>
      </w:r>
      <w:r>
        <w:rPr>
          <w:rFonts w:ascii="Myriad Pro" w:hAnsi="Myriad Pro"/>
          <w:sz w:val="26"/>
          <w:szCs w:val="26"/>
        </w:rPr>
        <w:t>я</w:t>
      </w:r>
      <w:r w:rsidRPr="001C51CF">
        <w:rPr>
          <w:rFonts w:ascii="Myriad Pro" w:hAnsi="Myriad Pro"/>
          <w:sz w:val="26"/>
          <w:szCs w:val="26"/>
        </w:rPr>
        <w:t xml:space="preserve"> выручки </w:t>
      </w:r>
      <w:r>
        <w:rPr>
          <w:rFonts w:ascii="Myriad Pro" w:hAnsi="Myriad Pro"/>
          <w:sz w:val="26"/>
          <w:szCs w:val="26"/>
        </w:rPr>
        <w:t>сложилась от оказания услуг по передаче</w:t>
      </w:r>
      <w:r w:rsidRPr="001C51CF">
        <w:rPr>
          <w:rFonts w:ascii="Myriad Pro" w:hAnsi="Myriad Pro"/>
          <w:sz w:val="26"/>
          <w:szCs w:val="26"/>
        </w:rPr>
        <w:t xml:space="preserve"> электрической энергии (90%), в то время как себестоимость от деятельности по передаче электрической энергии состав</w:t>
      </w:r>
      <w:r>
        <w:rPr>
          <w:rFonts w:ascii="Myriad Pro" w:hAnsi="Myriad Pro"/>
          <w:sz w:val="26"/>
          <w:szCs w:val="26"/>
        </w:rPr>
        <w:t>ила</w:t>
      </w:r>
      <w:r w:rsidRPr="001C51CF">
        <w:rPr>
          <w:rFonts w:ascii="Myriad Pro" w:hAnsi="Myriad Pro"/>
          <w:sz w:val="26"/>
          <w:szCs w:val="26"/>
        </w:rPr>
        <w:t xml:space="preserve"> 99%.</w:t>
      </w:r>
      <w:r>
        <w:rPr>
          <w:rFonts w:ascii="Myriad Pro" w:hAnsi="Myriad Pro"/>
          <w:sz w:val="26"/>
          <w:szCs w:val="26"/>
        </w:rPr>
        <w:t xml:space="preserve"> Таким образом, деятельность ПАО «Ленэнерго» по оказанию услуг по передаче электроэнергии на территории г. Санкт-Петербург и Ленинградская область имеет меньшую долю в чистой прибыли организации по сравнению с деятельностью по технологическому присоединению потребителей.</w:t>
      </w:r>
    </w:p>
    <w:p w14:paraId="2353F1C0" w14:textId="65C96F3B" w:rsidR="00010B9C" w:rsidRDefault="00010B9C" w:rsidP="00010B9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lastRenderedPageBreak/>
        <w:t>Исполнитель отмечает, что детальный факторный анализ сложившегося финансового состояния ПАО «Ленэнерго» за 20</w:t>
      </w:r>
      <w:r w:rsidR="003B7503">
        <w:rPr>
          <w:rFonts w:ascii="Myriad Pro" w:hAnsi="Myriad Pro"/>
          <w:sz w:val="26"/>
          <w:szCs w:val="26"/>
        </w:rPr>
        <w:t>1</w:t>
      </w:r>
      <w:r>
        <w:rPr>
          <w:rFonts w:ascii="Myriad Pro" w:hAnsi="Myriad Pro"/>
          <w:sz w:val="26"/>
          <w:szCs w:val="26"/>
        </w:rPr>
        <w:t xml:space="preserve">7-2018 гг. в контексте состоявшихся тарифно-балансовых решений в отношении ПАО «Ленэнерго» на данные периоды (включая установление ключевых зависимостей соответствующих плановых параметров и фактических показателей экономической деятельности) будет представлен в рамках реализации </w:t>
      </w:r>
      <w:r w:rsidR="003B7503">
        <w:rPr>
          <w:rFonts w:ascii="Myriad Pro" w:hAnsi="Myriad Pro"/>
          <w:sz w:val="26"/>
          <w:szCs w:val="26"/>
        </w:rPr>
        <w:t>второго</w:t>
      </w:r>
      <w:r>
        <w:rPr>
          <w:rFonts w:ascii="Myriad Pro" w:hAnsi="Myriad Pro"/>
          <w:sz w:val="26"/>
          <w:szCs w:val="26"/>
        </w:rPr>
        <w:t xml:space="preserve"> </w:t>
      </w:r>
      <w:r w:rsidR="003B7503">
        <w:rPr>
          <w:rFonts w:ascii="Myriad Pro" w:hAnsi="Myriad Pro"/>
          <w:sz w:val="26"/>
          <w:szCs w:val="26"/>
        </w:rPr>
        <w:t xml:space="preserve">этапа </w:t>
      </w:r>
      <w:r>
        <w:rPr>
          <w:rFonts w:ascii="Myriad Pro" w:hAnsi="Myriad Pro"/>
          <w:sz w:val="26"/>
          <w:szCs w:val="26"/>
        </w:rPr>
        <w:t>при выполнении экспертизы тарифно-балансовых решений в отношении ПАО «Ленэнерго» за 2017-2018 года.</w:t>
      </w:r>
    </w:p>
    <w:p w14:paraId="5DDF337C" w14:textId="77777777" w:rsidR="007746AB" w:rsidRPr="007D0C54" w:rsidRDefault="007746AB" w:rsidP="00010B9C">
      <w:pPr>
        <w:autoSpaceDE w:val="0"/>
        <w:autoSpaceDN w:val="0"/>
        <w:adjustRightInd w:val="0"/>
        <w:spacing w:after="0" w:line="360" w:lineRule="auto"/>
        <w:ind w:firstLine="567"/>
        <w:jc w:val="both"/>
        <w:rPr>
          <w:rFonts w:ascii="Myriad Pro" w:eastAsia="Calibri" w:hAnsi="Myriad Pro" w:cs="Times New Roman"/>
          <w:sz w:val="26"/>
          <w:szCs w:val="26"/>
        </w:rPr>
      </w:pPr>
    </w:p>
    <w:sectPr w:rsidR="007746AB" w:rsidRPr="007D0C54"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D7645" w14:textId="77777777" w:rsidR="000D2791" w:rsidRDefault="000D2791" w:rsidP="001335E3">
      <w:pPr>
        <w:spacing w:after="0" w:line="240" w:lineRule="auto"/>
      </w:pPr>
      <w:r>
        <w:separator/>
      </w:r>
    </w:p>
  </w:endnote>
  <w:endnote w:type="continuationSeparator" w:id="0">
    <w:p w14:paraId="03487511" w14:textId="77777777" w:rsidR="000D2791" w:rsidRDefault="000D2791"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ahoma">
    <w:altName w:val=" Arial"/>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387385D0" w14:textId="58603BAB" w:rsidR="001E47D5" w:rsidRPr="00CE76BB" w:rsidRDefault="001E47D5" w:rsidP="001E47D5">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108</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6385E" w14:textId="5CEDD44A" w:rsidR="001E47D5" w:rsidRDefault="001E47D5">
    <w:pPr>
      <w:rPr>
        <w:sz w:val="2"/>
        <w:szCs w:val="2"/>
      </w:rPr>
    </w:pPr>
    <w:r>
      <w:rPr>
        <w:noProof/>
        <w:sz w:val="24"/>
        <w:szCs w:val="24"/>
        <w:lang w:eastAsia="ru-RU"/>
      </w:rPr>
      <mc:AlternateContent>
        <mc:Choice Requires="wps">
          <w:drawing>
            <wp:anchor distT="0" distB="0" distL="63500" distR="63500" simplePos="0" relativeHeight="251664384" behindDoc="1" locked="0" layoutInCell="1" allowOverlap="1" wp14:anchorId="649823F7" wp14:editId="4CDD32AC">
              <wp:simplePos x="0" y="0"/>
              <wp:positionH relativeFrom="page">
                <wp:posOffset>3637280</wp:posOffset>
              </wp:positionH>
              <wp:positionV relativeFrom="page">
                <wp:posOffset>9293860</wp:posOffset>
              </wp:positionV>
              <wp:extent cx="98425" cy="75565"/>
              <wp:effectExtent l="0" t="0" r="12065" b="12065"/>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7BCB2" w14:textId="77777777" w:rsidR="001E47D5" w:rsidRDefault="001E47D5">
                          <w:pPr>
                            <w:spacing w:line="240" w:lineRule="auto"/>
                          </w:pPr>
                          <w:r>
                            <w:rPr>
                              <w:rStyle w:val="Sylfaen8pt"/>
                              <w:rFonts w:eastAsiaTheme="minorHAnsi"/>
                            </w:rPr>
                            <w:t>38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49823F7" id="_x0000_t202" coordsize="21600,21600" o:spt="202" path="m,l,21600r21600,l21600,xe">
              <v:stroke joinstyle="miter"/>
              <v:path gradientshapeok="t" o:connecttype="rect"/>
            </v:shapetype>
            <v:shape id="Text Box 8" o:spid="_x0000_s1033" type="#_x0000_t202" style="position:absolute;margin-left:286.4pt;margin-top:731.8pt;width:7.75pt;height:5.9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" filled="f" stroked="f">
              <v:textbox style="mso-fit-shape-to-text:t" inset="0,0,0,0">
                <w:txbxContent>
                  <w:p w14:paraId="64E7BCB2" w14:textId="77777777" w:rsidR="001E47D5" w:rsidRDefault="001E47D5">
                    <w:pPr>
                      <w:spacing w:line="240" w:lineRule="auto"/>
                    </w:pPr>
                    <w:r>
                      <w:rPr>
                        <w:rStyle w:val="Sylfaen8pt"/>
                        <w:rFonts w:eastAsiaTheme="minorHAnsi"/>
                      </w:rPr>
                      <w:t>38</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08CA2" w14:textId="77777777" w:rsidR="001E47D5" w:rsidRDefault="001E47D5">
    <w:pPr>
      <w:pStyle w:val="af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74979"/>
      <w:docPartObj>
        <w:docPartGallery w:val="Page Numbers (Bottom of Page)"/>
        <w:docPartUnique/>
      </w:docPartObj>
    </w:sdtPr>
    <w:sdtEndPr>
      <w:rPr>
        <w:rFonts w:ascii="Furore" w:hAnsi="Furore"/>
        <w:noProof/>
        <w:color w:val="4F6228" w:themeColor="accent3" w:themeShade="80"/>
      </w:rPr>
    </w:sdtEndPr>
    <w:sdtContent>
      <w:p w14:paraId="35A8DCAD" w14:textId="7921A902" w:rsidR="001E47D5" w:rsidRPr="00CE76BB" w:rsidRDefault="001E47D5"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114</w:t>
        </w:r>
        <w:r w:rsidRPr="00CE76BB">
          <w:rPr>
            <w:rFonts w:ascii="Furore" w:hAnsi="Furore"/>
            <w:noProof/>
            <w:color w:val="4F6228" w:themeColor="accent3" w:themeShade="80"/>
          </w:rPr>
          <w:fldChar w:fldCharType="end"/>
        </w:r>
      </w:p>
    </w:sdtContent>
  </w:sdt>
  <w:p w14:paraId="2A269FBB" w14:textId="77777777" w:rsidR="001E47D5" w:rsidRPr="00CE76BB" w:rsidRDefault="001E47D5">
    <w:pPr>
      <w:pStyle w:val="af5"/>
      <w:rPr>
        <w:rFonts w:ascii="Furore" w:hAnsi="Furore"/>
        <w:color w:val="4F6228" w:themeColor="accent3" w:themeShade="8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C2808" w14:textId="77777777" w:rsidR="001E47D5" w:rsidRDefault="001E47D5">
    <w:pPr>
      <w:pStyle w:val="af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8B6F" w14:textId="77777777" w:rsidR="001E47D5" w:rsidRDefault="001E47D5">
    <w:pPr>
      <w:pStyle w:val="af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7E2D0576" w14:textId="2BBBC401" w:rsidR="001E47D5" w:rsidRPr="00CE76BB" w:rsidRDefault="001E47D5"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118</w:t>
        </w:r>
        <w:r w:rsidRPr="00CE76BB">
          <w:rPr>
            <w:rFonts w:ascii="Furore" w:hAnsi="Furore"/>
            <w:noProof/>
            <w:color w:val="4F6228" w:themeColor="accent3" w:themeShade="80"/>
          </w:rPr>
          <w:fldChar w:fldCharType="end"/>
        </w:r>
      </w:p>
    </w:sdtContent>
  </w:sdt>
  <w:p w14:paraId="20377163" w14:textId="77777777" w:rsidR="001E47D5" w:rsidRPr="00CE76BB" w:rsidRDefault="001E47D5">
    <w:pPr>
      <w:pStyle w:val="af5"/>
      <w:rPr>
        <w:rFonts w:ascii="Furore" w:hAnsi="Furore"/>
        <w:color w:val="4F6228" w:themeColor="accent3" w:themeShade="8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8745" w14:textId="77777777" w:rsidR="001E47D5" w:rsidRDefault="001E47D5">
    <w:pPr>
      <w:pStyle w:val="af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6966B" w14:textId="58FDA113" w:rsidR="001E47D5" w:rsidRPr="00217F02" w:rsidRDefault="001E47D5" w:rsidP="0024312B">
    <w:pPr>
      <w:pStyle w:val="af5"/>
      <w:spacing w:before="120"/>
      <w:jc w:val="right"/>
      <w:rPr>
        <w:rFonts w:ascii="Furore" w:hAnsi="Furore"/>
        <w:noProof/>
        <w:color w:val="4F6228"/>
      </w:rPr>
    </w:pPr>
    <w:r w:rsidRPr="00217F02">
      <w:rPr>
        <w:rFonts w:ascii="Furore" w:hAnsi="Furore"/>
        <w:noProof/>
        <w:color w:val="4F6228"/>
      </w:rPr>
      <w:fldChar w:fldCharType="begin"/>
    </w:r>
    <w:r w:rsidRPr="00217F02">
      <w:rPr>
        <w:rFonts w:ascii="Furore" w:hAnsi="Furore"/>
        <w:noProof/>
        <w:color w:val="4F6228"/>
      </w:rPr>
      <w:instrText>PAGE   \* MERGEFORMAT</w:instrText>
    </w:r>
    <w:r w:rsidRPr="00217F02">
      <w:rPr>
        <w:rFonts w:ascii="Furore" w:hAnsi="Furore"/>
        <w:noProof/>
        <w:color w:val="4F6228"/>
      </w:rPr>
      <w:fldChar w:fldCharType="separate"/>
    </w:r>
    <w:r>
      <w:rPr>
        <w:rFonts w:ascii="Furore" w:hAnsi="Furore"/>
        <w:noProof/>
        <w:color w:val="4F6228"/>
      </w:rPr>
      <w:t>257</w:t>
    </w:r>
    <w:r w:rsidRPr="00217F02">
      <w:rPr>
        <w:rFonts w:ascii="Furore" w:hAnsi="Furore"/>
        <w:noProof/>
        <w:color w:val="4F6228"/>
      </w:rPr>
      <w:fldChar w:fldCharType="end"/>
    </w:r>
  </w:p>
  <w:p w14:paraId="15E55BEB" w14:textId="77777777" w:rsidR="001E47D5" w:rsidRPr="00217F02" w:rsidRDefault="001E47D5">
    <w:pPr>
      <w:pStyle w:val="af5"/>
      <w:rPr>
        <w:rFonts w:ascii="Furore" w:hAnsi="Furore"/>
        <w:color w:val="4F62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1569F" w14:textId="77777777" w:rsidR="000D2791" w:rsidRDefault="000D2791" w:rsidP="001335E3">
      <w:pPr>
        <w:spacing w:after="0" w:line="240" w:lineRule="auto"/>
      </w:pPr>
      <w:r>
        <w:separator/>
      </w:r>
    </w:p>
  </w:footnote>
  <w:footnote w:type="continuationSeparator" w:id="0">
    <w:p w14:paraId="674CE213" w14:textId="77777777" w:rsidR="000D2791" w:rsidRDefault="000D2791"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7E7D" w14:textId="359C2C1F" w:rsidR="001E47D5" w:rsidRPr="0084482D" w:rsidRDefault="001E47D5"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14AF1" w14:textId="77777777" w:rsidR="001E47D5" w:rsidRPr="0084482D" w:rsidRDefault="001E47D5" w:rsidP="006E0004">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24C89" w14:textId="3A9FFA67" w:rsidR="001E47D5" w:rsidRDefault="001E47D5">
    <w:pPr>
      <w:rPr>
        <w:sz w:val="2"/>
        <w:szCs w:val="2"/>
      </w:rPr>
    </w:pPr>
    <w:r>
      <w:rPr>
        <w:noProof/>
        <w:sz w:val="24"/>
        <w:szCs w:val="24"/>
        <w:lang w:eastAsia="ru-RU"/>
      </w:rPr>
      <mc:AlternateContent>
        <mc:Choice Requires="wps">
          <w:drawing>
            <wp:anchor distT="0" distB="0" distL="63500" distR="63500" simplePos="0" relativeHeight="251663360" behindDoc="1" locked="0" layoutInCell="1" allowOverlap="1" wp14:anchorId="5DD58D3C" wp14:editId="584DC589">
              <wp:simplePos x="0" y="0"/>
              <wp:positionH relativeFrom="page">
                <wp:posOffset>1315720</wp:posOffset>
              </wp:positionH>
              <wp:positionV relativeFrom="page">
                <wp:posOffset>1318260</wp:posOffset>
              </wp:positionV>
              <wp:extent cx="4654550" cy="352425"/>
              <wp:effectExtent l="0" t="0" r="3175" b="15240"/>
              <wp:wrapNone/>
              <wp:docPr id="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D77DC" w14:textId="77777777" w:rsidR="001E47D5" w:rsidRDefault="001E47D5">
                          <w:pPr>
                            <w:spacing w:line="240" w:lineRule="auto"/>
                          </w:pPr>
                          <w:r>
                            <w:rPr>
                              <w:rStyle w:val="affa"/>
                              <w:rFonts w:eastAsiaTheme="minorHAnsi"/>
                              <w:i/>
                              <w:iCs/>
                            </w:rPr>
                            <w:t>Определение экономически обоснованной величины расходов и прибыли, формирующих тарифы на услуги</w:t>
                          </w:r>
                        </w:p>
                        <w:p w14:paraId="2F7C045F" w14:textId="77777777" w:rsidR="001E47D5" w:rsidRDefault="001E47D5">
                          <w:pPr>
                            <w:spacing w:line="240" w:lineRule="auto"/>
                          </w:pPr>
                          <w:r>
                            <w:rPr>
                              <w:rStyle w:val="affa"/>
                              <w:rFonts w:eastAsiaTheme="minorHAnsi"/>
                              <w:i/>
                              <w:iCs/>
                            </w:rPr>
                            <w:t>по передаче электрической энергии по электрическим сетям ПАО «Ленэнерго» на территории</w:t>
                          </w:r>
                        </w:p>
                        <w:p w14:paraId="43C074FF" w14:textId="77777777" w:rsidR="001E47D5" w:rsidRDefault="001E47D5">
                          <w:pPr>
                            <w:spacing w:line="240" w:lineRule="auto"/>
                          </w:pPr>
                          <w:r>
                            <w:rPr>
                              <w:rStyle w:val="affa"/>
                              <w:rFonts w:eastAsiaTheme="minorHAnsi"/>
                              <w:i/>
                              <w:iCs/>
                            </w:rPr>
                            <w:t>Санкт-Петербурга на 2019 год с применением метода доходности инвестированного капитала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DD58D3C" id="_x0000_t202" coordsize="21600,21600" o:spt="202" path="m,l,21600r21600,l21600,xe">
              <v:stroke joinstyle="miter"/>
              <v:path gradientshapeok="t" o:connecttype="rect"/>
            </v:shapetype>
            <v:shape id="Text Box 10" o:spid="_x0000_s1032" type="#_x0000_t202" style="position:absolute;margin-left:103.6pt;margin-top:103.8pt;width:366.5pt;height:27.7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" filled="f" stroked="f">
              <v:textbox style="mso-fit-shape-to-text:t" inset="0,0,0,0">
                <w:txbxContent>
                  <w:p w14:paraId="52CD77DC" w14:textId="77777777" w:rsidR="001E47D5" w:rsidRDefault="001E47D5">
                    <w:pPr>
                      <w:spacing w:line="240" w:lineRule="auto"/>
                    </w:pPr>
                    <w:r>
                      <w:rPr>
                        <w:rStyle w:val="affa"/>
                        <w:rFonts w:eastAsiaTheme="minorHAnsi"/>
                        <w:i/>
                        <w:iCs/>
                      </w:rPr>
                      <w:t>Определение экономически обоснованной величины расходов и прибыли, формирующих тарифы на услуги</w:t>
                    </w:r>
                  </w:p>
                  <w:p w14:paraId="2F7C045F" w14:textId="77777777" w:rsidR="001E47D5" w:rsidRDefault="001E47D5">
                    <w:pPr>
                      <w:spacing w:line="240" w:lineRule="auto"/>
                    </w:pPr>
                    <w:r>
                      <w:rPr>
                        <w:rStyle w:val="affa"/>
                        <w:rFonts w:eastAsiaTheme="minorHAnsi"/>
                        <w:i/>
                        <w:iCs/>
                      </w:rPr>
                      <w:t>по передаче электрической энергии по электрическим сетям ПАО «Ленэнерго» на территории</w:t>
                    </w:r>
                  </w:p>
                  <w:p w14:paraId="43C074FF" w14:textId="77777777" w:rsidR="001E47D5" w:rsidRDefault="001E47D5">
                    <w:pPr>
                      <w:spacing w:line="240" w:lineRule="auto"/>
                    </w:pPr>
                    <w:r>
                      <w:rPr>
                        <w:rStyle w:val="affa"/>
                        <w:rFonts w:eastAsiaTheme="minorHAnsi"/>
                        <w:i/>
                        <w:iCs/>
                      </w:rPr>
                      <w:t>Санкт-Петербурга на 2019 год с применением метода доходности инвестированного капитала</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C242E" w14:textId="00ACB39E" w:rsidR="001E47D5" w:rsidRDefault="001E47D5">
    <w:pPr>
      <w:rPr>
        <w:sz w:val="2"/>
        <w:szCs w:val="2"/>
      </w:rPr>
    </w:pPr>
    <w:r>
      <w:rPr>
        <w:noProof/>
        <w:sz w:val="24"/>
        <w:szCs w:val="24"/>
        <w:lang w:eastAsia="ru-RU"/>
      </w:rPr>
      <mc:AlternateContent>
        <mc:Choice Requires="wps">
          <w:drawing>
            <wp:anchor distT="0" distB="0" distL="63500" distR="63500" simplePos="0" relativeHeight="251665408" behindDoc="1" locked="0" layoutInCell="1" allowOverlap="1" wp14:anchorId="3BA8B8FC" wp14:editId="25C138CC">
              <wp:simplePos x="0" y="0"/>
              <wp:positionH relativeFrom="page">
                <wp:posOffset>1400810</wp:posOffset>
              </wp:positionH>
              <wp:positionV relativeFrom="page">
                <wp:posOffset>1333500</wp:posOffset>
              </wp:positionV>
              <wp:extent cx="4841875" cy="335915"/>
              <wp:effectExtent l="0" t="0" r="3175" b="1524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8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FB402" w14:textId="77777777" w:rsidR="001E47D5" w:rsidRDefault="001E47D5">
                          <w:pPr>
                            <w:spacing w:line="240" w:lineRule="auto"/>
                          </w:pPr>
                          <w:r>
                            <w:rPr>
                              <w:rStyle w:val="affa"/>
                              <w:rFonts w:eastAsiaTheme="minorHAnsi"/>
                              <w:i/>
                              <w:iCs/>
                            </w:rPr>
                            <w:t>Определение экономически обоснованной величины расходов и прибыли, формирующих тарифы на услуги</w:t>
                          </w:r>
                        </w:p>
                        <w:p w14:paraId="4589A5FD" w14:textId="77777777" w:rsidR="001E47D5" w:rsidRDefault="001E47D5">
                          <w:pPr>
                            <w:spacing w:line="240" w:lineRule="auto"/>
                          </w:pPr>
                          <w:r>
                            <w:rPr>
                              <w:rStyle w:val="affa"/>
                              <w:rFonts w:eastAsiaTheme="minorHAnsi"/>
                              <w:i/>
                              <w:iCs/>
                            </w:rPr>
                            <w:t>по передаче электрической энергии по электрическим сетям ПАО «Ленэнерго» на территории</w:t>
                          </w:r>
                        </w:p>
                        <w:p w14:paraId="4CB1BF17" w14:textId="77777777" w:rsidR="001E47D5" w:rsidRDefault="001E47D5">
                          <w:pPr>
                            <w:spacing w:line="240" w:lineRule="auto"/>
                          </w:pPr>
                          <w:r>
                            <w:rPr>
                              <w:rStyle w:val="affa"/>
                              <w:rFonts w:eastAsiaTheme="minorHAnsi"/>
                              <w:i/>
                              <w:iCs/>
                            </w:rPr>
                            <w:t>Санкт-Петербурга на 2019 год с применением метода доходности инвестированного капитала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A8B8FC" id="_x0000_t202" coordsize="21600,21600" o:spt="202" path="m,l,21600r21600,l21600,xe">
              <v:stroke joinstyle="miter"/>
              <v:path gradientshapeok="t" o:connecttype="rect"/>
            </v:shapetype>
            <v:shape id="Text Box 7" o:spid="_x0000_s1034" type="#_x0000_t202" style="position:absolute;margin-left:110.3pt;margin-top:105pt;width:381.25pt;height:26.4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" filled="f" stroked="f">
              <v:textbox style="mso-fit-shape-to-text:t" inset="0,0,0,0">
                <w:txbxContent>
                  <w:p w14:paraId="6F5FB402" w14:textId="77777777" w:rsidR="001E47D5" w:rsidRDefault="001E47D5">
                    <w:pPr>
                      <w:spacing w:line="240" w:lineRule="auto"/>
                    </w:pPr>
                    <w:r>
                      <w:rPr>
                        <w:rStyle w:val="affa"/>
                        <w:rFonts w:eastAsiaTheme="minorHAnsi"/>
                        <w:i/>
                        <w:iCs/>
                      </w:rPr>
                      <w:t>Определение экономически обоснованной величины расходов и прибыли, формирующих тарифы на услуги</w:t>
                    </w:r>
                  </w:p>
                  <w:p w14:paraId="4589A5FD" w14:textId="77777777" w:rsidR="001E47D5" w:rsidRDefault="001E47D5">
                    <w:pPr>
                      <w:spacing w:line="240" w:lineRule="auto"/>
                    </w:pPr>
                    <w:r>
                      <w:rPr>
                        <w:rStyle w:val="affa"/>
                        <w:rFonts w:eastAsiaTheme="minorHAnsi"/>
                        <w:i/>
                        <w:iCs/>
                      </w:rPr>
                      <w:t>по передаче электрической энергии по электрическим сетям ПАО «Ленэнерго» на территории</w:t>
                    </w:r>
                  </w:p>
                  <w:p w14:paraId="4CB1BF17" w14:textId="77777777" w:rsidR="001E47D5" w:rsidRDefault="001E47D5">
                    <w:pPr>
                      <w:spacing w:line="240" w:lineRule="auto"/>
                    </w:pPr>
                    <w:r>
                      <w:rPr>
                        <w:rStyle w:val="affa"/>
                        <w:rFonts w:eastAsiaTheme="minorHAnsi"/>
                        <w:i/>
                        <w:iCs/>
                      </w:rPr>
                      <w:t>Санкт-Петербурга на 2019 год с применением метода доходности инвестированного капитала</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A6FCC" w14:textId="77777777" w:rsidR="001E47D5" w:rsidRDefault="001E47D5">
    <w:pPr>
      <w:pStyle w:val="af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6D612" w14:textId="77777777" w:rsidR="001E47D5" w:rsidRPr="0084482D" w:rsidRDefault="001E47D5"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C22B9" w14:textId="77777777" w:rsidR="001E47D5" w:rsidRDefault="001E47D5">
    <w:pPr>
      <w:pStyle w:val="af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21C0" w14:textId="77777777" w:rsidR="001E47D5" w:rsidRDefault="001E47D5">
    <w:pPr>
      <w:pStyle w:val="af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6D45" w14:textId="77777777" w:rsidR="001E47D5" w:rsidRPr="0084482D" w:rsidRDefault="001E47D5"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324F" w14:textId="77777777" w:rsidR="001E47D5" w:rsidRDefault="001E47D5">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1820C99"/>
    <w:multiLevelType w:val="hybridMultilevel"/>
    <w:tmpl w:val="DE421F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6831A3"/>
    <w:multiLevelType w:val="hybridMultilevel"/>
    <w:tmpl w:val="09F0B7A2"/>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06867F9D"/>
    <w:multiLevelType w:val="hybridMultilevel"/>
    <w:tmpl w:val="E83E128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7C42AC9"/>
    <w:multiLevelType w:val="multilevel"/>
    <w:tmpl w:val="26DC1C2E"/>
    <w:lvl w:ilvl="0">
      <w:start w:val="2"/>
      <w:numFmt w:val="decimal"/>
      <w:lvlText w:val="%1."/>
      <w:lvlJc w:val="left"/>
      <w:pPr>
        <w:ind w:left="480" w:hanging="480"/>
      </w:pPr>
    </w:lvl>
    <w:lvl w:ilvl="1">
      <w:start w:val="1"/>
      <w:numFmt w:val="decimal"/>
      <w:lvlText w:val="%1.%2."/>
      <w:lvlJc w:val="left"/>
      <w:pPr>
        <w:ind w:left="4123" w:hanging="720"/>
      </w:pPr>
      <w:rPr>
        <w:b/>
        <w:bCs/>
        <w:color w:val="4F6228" w:themeColor="accent3" w:themeShade="80"/>
      </w:r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708" w:hanging="1440"/>
      </w:pPr>
    </w:lvl>
    <w:lvl w:ilvl="5">
      <w:start w:val="1"/>
      <w:numFmt w:val="decimal"/>
      <w:lvlText w:val="%1.%2.%3.%4.%5.%6."/>
      <w:lvlJc w:val="left"/>
      <w:pPr>
        <w:ind w:left="4275" w:hanging="1440"/>
      </w:pPr>
    </w:lvl>
    <w:lvl w:ilvl="6">
      <w:start w:val="1"/>
      <w:numFmt w:val="decimal"/>
      <w:lvlText w:val="%1.%2.%3.%4.%5.%6.%7."/>
      <w:lvlJc w:val="left"/>
      <w:pPr>
        <w:ind w:left="5202" w:hanging="1800"/>
      </w:pPr>
    </w:lvl>
    <w:lvl w:ilvl="7">
      <w:start w:val="1"/>
      <w:numFmt w:val="decimal"/>
      <w:lvlText w:val="%1.%2.%3.%4.%5.%6.%7.%8."/>
      <w:lvlJc w:val="left"/>
      <w:pPr>
        <w:ind w:left="6129" w:hanging="2160"/>
      </w:pPr>
    </w:lvl>
    <w:lvl w:ilvl="8">
      <w:start w:val="1"/>
      <w:numFmt w:val="decimal"/>
      <w:lvlText w:val="%1.%2.%3.%4.%5.%6.%7.%8.%9."/>
      <w:lvlJc w:val="left"/>
      <w:pPr>
        <w:ind w:left="6696" w:hanging="2160"/>
      </w:pPr>
    </w:lvl>
  </w:abstractNum>
  <w:abstractNum w:abstractNumId="5" w15:restartNumberingAfterBreak="0">
    <w:nsid w:val="07E74A51"/>
    <w:multiLevelType w:val="hybridMultilevel"/>
    <w:tmpl w:val="173488D0"/>
    <w:lvl w:ilvl="0" w:tplc="0419000B">
      <w:start w:val="1"/>
      <w:numFmt w:val="bullet"/>
      <w:lvlText w:val=""/>
      <w:lvlJc w:val="left"/>
      <w:pPr>
        <w:ind w:left="1365" w:hanging="360"/>
      </w:pPr>
      <w:rPr>
        <w:rFonts w:ascii="Wingdings" w:hAnsi="Wingdings"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cs="Wingdings" w:hint="default"/>
      </w:rPr>
    </w:lvl>
    <w:lvl w:ilvl="3" w:tplc="04190001" w:tentative="1">
      <w:start w:val="1"/>
      <w:numFmt w:val="bullet"/>
      <w:lvlText w:val=""/>
      <w:lvlJc w:val="left"/>
      <w:pPr>
        <w:ind w:left="3525" w:hanging="360"/>
      </w:pPr>
      <w:rPr>
        <w:rFonts w:ascii="Symbol" w:hAnsi="Symbol" w:cs="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cs="Wingdings" w:hint="default"/>
      </w:rPr>
    </w:lvl>
    <w:lvl w:ilvl="6" w:tplc="04190001" w:tentative="1">
      <w:start w:val="1"/>
      <w:numFmt w:val="bullet"/>
      <w:lvlText w:val=""/>
      <w:lvlJc w:val="left"/>
      <w:pPr>
        <w:ind w:left="5685" w:hanging="360"/>
      </w:pPr>
      <w:rPr>
        <w:rFonts w:ascii="Symbol" w:hAnsi="Symbol" w:cs="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cs="Wingdings" w:hint="default"/>
      </w:rPr>
    </w:lvl>
  </w:abstractNum>
  <w:abstractNum w:abstractNumId="6" w15:restartNumberingAfterBreak="0">
    <w:nsid w:val="07F563A5"/>
    <w:multiLevelType w:val="hybridMultilevel"/>
    <w:tmpl w:val="FC04CD5A"/>
    <w:lvl w:ilvl="0" w:tplc="5BA06F40">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7" w15:restartNumberingAfterBreak="0">
    <w:nsid w:val="0ED654D4"/>
    <w:multiLevelType w:val="hybridMultilevel"/>
    <w:tmpl w:val="3AAE775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F7A7132"/>
    <w:multiLevelType w:val="hybridMultilevel"/>
    <w:tmpl w:val="D92E65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04D19CB"/>
    <w:multiLevelType w:val="hybridMultilevel"/>
    <w:tmpl w:val="4DB8142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0FC5605"/>
    <w:multiLevelType w:val="hybridMultilevel"/>
    <w:tmpl w:val="63AC5730"/>
    <w:lvl w:ilvl="0" w:tplc="73D2C572">
      <w:start w:val="1"/>
      <w:numFmt w:val="decimal"/>
      <w:lvlText w:val="%1."/>
      <w:lvlJc w:val="left"/>
      <w:pPr>
        <w:ind w:left="1215" w:hanging="36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1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3653C8D"/>
    <w:multiLevelType w:val="hybridMultilevel"/>
    <w:tmpl w:val="6DFA6808"/>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3" w15:restartNumberingAfterBreak="0">
    <w:nsid w:val="14042240"/>
    <w:multiLevelType w:val="hybridMultilevel"/>
    <w:tmpl w:val="42A66CD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4431469"/>
    <w:multiLevelType w:val="hybridMultilevel"/>
    <w:tmpl w:val="6C2655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BF140A"/>
    <w:multiLevelType w:val="hybridMultilevel"/>
    <w:tmpl w:val="E9A883D4"/>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6" w15:restartNumberingAfterBreak="0">
    <w:nsid w:val="150D526E"/>
    <w:multiLevelType w:val="hybridMultilevel"/>
    <w:tmpl w:val="04F0AF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71245D6"/>
    <w:multiLevelType w:val="hybridMultilevel"/>
    <w:tmpl w:val="1FE4F5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9" w15:restartNumberingAfterBreak="0">
    <w:nsid w:val="1A0160E3"/>
    <w:multiLevelType w:val="multilevel"/>
    <w:tmpl w:val="404AA68E"/>
    <w:lvl w:ilvl="0">
      <w:start w:val="3"/>
      <w:numFmt w:val="decimal"/>
      <w:lvlText w:val="%1"/>
      <w:lvlJc w:val="left"/>
      <w:pPr>
        <w:ind w:left="405" w:hanging="405"/>
      </w:pPr>
      <w:rPr>
        <w:rFonts w:hint="default"/>
      </w:rPr>
    </w:lvl>
    <w:lvl w:ilvl="1">
      <w:start w:val="1"/>
      <w:numFmt w:val="decimal"/>
      <w:lvlText w:val="%1.%2"/>
      <w:lvlJc w:val="left"/>
      <w:pPr>
        <w:ind w:left="2008" w:hanging="720"/>
      </w:pPr>
      <w:rPr>
        <w:rFonts w:hint="default"/>
      </w:rPr>
    </w:lvl>
    <w:lvl w:ilvl="2">
      <w:start w:val="1"/>
      <w:numFmt w:val="decimal"/>
      <w:lvlText w:val="%1.%2.%3"/>
      <w:lvlJc w:val="left"/>
      <w:pPr>
        <w:ind w:left="3296" w:hanging="720"/>
      </w:pPr>
      <w:rPr>
        <w:rFonts w:hint="default"/>
      </w:rPr>
    </w:lvl>
    <w:lvl w:ilvl="3">
      <w:start w:val="1"/>
      <w:numFmt w:val="decimal"/>
      <w:lvlText w:val="%1.%2.%3.%4"/>
      <w:lvlJc w:val="left"/>
      <w:pPr>
        <w:ind w:left="4944" w:hanging="1080"/>
      </w:pPr>
      <w:rPr>
        <w:rFonts w:hint="default"/>
      </w:rPr>
    </w:lvl>
    <w:lvl w:ilvl="4">
      <w:start w:val="1"/>
      <w:numFmt w:val="decimal"/>
      <w:lvlText w:val="%1.%2.%3.%4.%5"/>
      <w:lvlJc w:val="left"/>
      <w:pPr>
        <w:ind w:left="6592" w:hanging="1440"/>
      </w:pPr>
      <w:rPr>
        <w:rFonts w:hint="default"/>
      </w:rPr>
    </w:lvl>
    <w:lvl w:ilvl="5">
      <w:start w:val="1"/>
      <w:numFmt w:val="decimal"/>
      <w:lvlText w:val="%1.%2.%3.%4.%5.%6"/>
      <w:lvlJc w:val="left"/>
      <w:pPr>
        <w:ind w:left="7880" w:hanging="1440"/>
      </w:pPr>
      <w:rPr>
        <w:rFonts w:hint="default"/>
      </w:rPr>
    </w:lvl>
    <w:lvl w:ilvl="6">
      <w:start w:val="1"/>
      <w:numFmt w:val="decimal"/>
      <w:lvlText w:val="%1.%2.%3.%4.%5.%6.%7"/>
      <w:lvlJc w:val="left"/>
      <w:pPr>
        <w:ind w:left="9528" w:hanging="1800"/>
      </w:pPr>
      <w:rPr>
        <w:rFonts w:hint="default"/>
      </w:rPr>
    </w:lvl>
    <w:lvl w:ilvl="7">
      <w:start w:val="1"/>
      <w:numFmt w:val="decimal"/>
      <w:lvlText w:val="%1.%2.%3.%4.%5.%6.%7.%8"/>
      <w:lvlJc w:val="left"/>
      <w:pPr>
        <w:ind w:left="10816" w:hanging="1800"/>
      </w:pPr>
      <w:rPr>
        <w:rFonts w:hint="default"/>
      </w:rPr>
    </w:lvl>
    <w:lvl w:ilvl="8">
      <w:start w:val="1"/>
      <w:numFmt w:val="decimal"/>
      <w:lvlText w:val="%1.%2.%3.%4.%5.%6.%7.%8.%9"/>
      <w:lvlJc w:val="left"/>
      <w:pPr>
        <w:ind w:left="12464" w:hanging="2160"/>
      </w:pPr>
      <w:rPr>
        <w:rFonts w:hint="default"/>
      </w:rPr>
    </w:lvl>
  </w:abstractNum>
  <w:abstractNum w:abstractNumId="20" w15:restartNumberingAfterBreak="0">
    <w:nsid w:val="1B9E412F"/>
    <w:multiLevelType w:val="hybridMultilevel"/>
    <w:tmpl w:val="C4AEBEB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03E11E7"/>
    <w:multiLevelType w:val="hybridMultilevel"/>
    <w:tmpl w:val="1A44E13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3411DD4"/>
    <w:multiLevelType w:val="hybridMultilevel"/>
    <w:tmpl w:val="34F8626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4051517"/>
    <w:multiLevelType w:val="hybridMultilevel"/>
    <w:tmpl w:val="9584601C"/>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25EF7548"/>
    <w:multiLevelType w:val="hybridMultilevel"/>
    <w:tmpl w:val="500C2FD6"/>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5" w15:restartNumberingAfterBreak="0">
    <w:nsid w:val="26D14C6F"/>
    <w:multiLevelType w:val="hybridMultilevel"/>
    <w:tmpl w:val="21FE61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3196"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7" w15:restartNumberingAfterBreak="0">
    <w:nsid w:val="28370E40"/>
    <w:multiLevelType w:val="hybridMultilevel"/>
    <w:tmpl w:val="BA803D72"/>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8" w15:restartNumberingAfterBreak="0">
    <w:nsid w:val="286E4D9D"/>
    <w:multiLevelType w:val="hybridMultilevel"/>
    <w:tmpl w:val="89F636B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2AEA086A"/>
    <w:multiLevelType w:val="hybridMultilevel"/>
    <w:tmpl w:val="B494280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2B092637"/>
    <w:multiLevelType w:val="hybridMultilevel"/>
    <w:tmpl w:val="9E5A8F1C"/>
    <w:lvl w:ilvl="0" w:tplc="F56AA6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2B656FFA"/>
    <w:multiLevelType w:val="hybridMultilevel"/>
    <w:tmpl w:val="4F5E3D14"/>
    <w:lvl w:ilvl="0" w:tplc="F9D869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2E4254A4"/>
    <w:multiLevelType w:val="hybridMultilevel"/>
    <w:tmpl w:val="D6529B0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2F2D179B"/>
    <w:multiLevelType w:val="hybridMultilevel"/>
    <w:tmpl w:val="2C9A570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2F3830CF"/>
    <w:multiLevelType w:val="hybridMultilevel"/>
    <w:tmpl w:val="650AB1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36" w15:restartNumberingAfterBreak="0">
    <w:nsid w:val="304A3EAC"/>
    <w:multiLevelType w:val="hybridMultilevel"/>
    <w:tmpl w:val="68F2713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30D51342"/>
    <w:multiLevelType w:val="hybridMultilevel"/>
    <w:tmpl w:val="FFAC2466"/>
    <w:lvl w:ilvl="0" w:tplc="5BA06F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30E279E5"/>
    <w:multiLevelType w:val="hybridMultilevel"/>
    <w:tmpl w:val="56C0895E"/>
    <w:lvl w:ilvl="0" w:tplc="F56AA6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18F03E8"/>
    <w:multiLevelType w:val="hybridMultilevel"/>
    <w:tmpl w:val="1C2ADF04"/>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31D60F28"/>
    <w:multiLevelType w:val="hybridMultilevel"/>
    <w:tmpl w:val="45122C06"/>
    <w:lvl w:ilvl="0" w:tplc="F56AA6C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31FD688A"/>
    <w:multiLevelType w:val="hybridMultilevel"/>
    <w:tmpl w:val="703C1F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33075307"/>
    <w:multiLevelType w:val="multilevel"/>
    <w:tmpl w:val="404AA68E"/>
    <w:lvl w:ilvl="0">
      <w:start w:val="3"/>
      <w:numFmt w:val="decimal"/>
      <w:lvlText w:val="%1"/>
      <w:lvlJc w:val="left"/>
      <w:pPr>
        <w:ind w:left="405" w:hanging="405"/>
      </w:pPr>
      <w:rPr>
        <w:rFonts w:hint="default"/>
      </w:rPr>
    </w:lvl>
    <w:lvl w:ilvl="1">
      <w:start w:val="1"/>
      <w:numFmt w:val="decimal"/>
      <w:lvlText w:val="%1.%2"/>
      <w:lvlJc w:val="left"/>
      <w:pPr>
        <w:ind w:left="2008" w:hanging="720"/>
      </w:pPr>
      <w:rPr>
        <w:rFonts w:hint="default"/>
      </w:rPr>
    </w:lvl>
    <w:lvl w:ilvl="2">
      <w:start w:val="1"/>
      <w:numFmt w:val="decimal"/>
      <w:lvlText w:val="%1.%2.%3"/>
      <w:lvlJc w:val="left"/>
      <w:pPr>
        <w:ind w:left="3296" w:hanging="720"/>
      </w:pPr>
      <w:rPr>
        <w:rFonts w:hint="default"/>
      </w:rPr>
    </w:lvl>
    <w:lvl w:ilvl="3">
      <w:start w:val="1"/>
      <w:numFmt w:val="decimal"/>
      <w:lvlText w:val="%1.%2.%3.%4"/>
      <w:lvlJc w:val="left"/>
      <w:pPr>
        <w:ind w:left="4944" w:hanging="1080"/>
      </w:pPr>
      <w:rPr>
        <w:rFonts w:hint="default"/>
      </w:rPr>
    </w:lvl>
    <w:lvl w:ilvl="4">
      <w:start w:val="1"/>
      <w:numFmt w:val="decimal"/>
      <w:lvlText w:val="%1.%2.%3.%4.%5"/>
      <w:lvlJc w:val="left"/>
      <w:pPr>
        <w:ind w:left="6592" w:hanging="1440"/>
      </w:pPr>
      <w:rPr>
        <w:rFonts w:hint="default"/>
      </w:rPr>
    </w:lvl>
    <w:lvl w:ilvl="5">
      <w:start w:val="1"/>
      <w:numFmt w:val="decimal"/>
      <w:lvlText w:val="%1.%2.%3.%4.%5.%6"/>
      <w:lvlJc w:val="left"/>
      <w:pPr>
        <w:ind w:left="7880" w:hanging="1440"/>
      </w:pPr>
      <w:rPr>
        <w:rFonts w:hint="default"/>
      </w:rPr>
    </w:lvl>
    <w:lvl w:ilvl="6">
      <w:start w:val="1"/>
      <w:numFmt w:val="decimal"/>
      <w:lvlText w:val="%1.%2.%3.%4.%5.%6.%7"/>
      <w:lvlJc w:val="left"/>
      <w:pPr>
        <w:ind w:left="9528" w:hanging="1800"/>
      </w:pPr>
      <w:rPr>
        <w:rFonts w:hint="default"/>
      </w:rPr>
    </w:lvl>
    <w:lvl w:ilvl="7">
      <w:start w:val="1"/>
      <w:numFmt w:val="decimal"/>
      <w:lvlText w:val="%1.%2.%3.%4.%5.%6.%7.%8"/>
      <w:lvlJc w:val="left"/>
      <w:pPr>
        <w:ind w:left="10816" w:hanging="1800"/>
      </w:pPr>
      <w:rPr>
        <w:rFonts w:hint="default"/>
      </w:rPr>
    </w:lvl>
    <w:lvl w:ilvl="8">
      <w:start w:val="1"/>
      <w:numFmt w:val="decimal"/>
      <w:lvlText w:val="%1.%2.%3.%4.%5.%6.%7.%8.%9"/>
      <w:lvlJc w:val="left"/>
      <w:pPr>
        <w:ind w:left="12464" w:hanging="2160"/>
      </w:pPr>
      <w:rPr>
        <w:rFonts w:hint="default"/>
      </w:rPr>
    </w:lvl>
  </w:abstractNum>
  <w:abstractNum w:abstractNumId="43" w15:restartNumberingAfterBreak="0">
    <w:nsid w:val="337963C2"/>
    <w:multiLevelType w:val="hybridMultilevel"/>
    <w:tmpl w:val="B372C2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4D45A3E"/>
    <w:multiLevelType w:val="hybridMultilevel"/>
    <w:tmpl w:val="7A84AB7E"/>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15:restartNumberingAfterBreak="0">
    <w:nsid w:val="35390F49"/>
    <w:multiLevelType w:val="hybridMultilevel"/>
    <w:tmpl w:val="16B2FA9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36331343"/>
    <w:multiLevelType w:val="hybridMultilevel"/>
    <w:tmpl w:val="6F5E03DA"/>
    <w:lvl w:ilvl="0" w:tplc="8F5C5A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37311128"/>
    <w:multiLevelType w:val="hybridMultilevel"/>
    <w:tmpl w:val="A26A5956"/>
    <w:lvl w:ilvl="0" w:tplc="8F5C5A4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48" w15:restartNumberingAfterBreak="0">
    <w:nsid w:val="39757592"/>
    <w:multiLevelType w:val="hybridMultilevel"/>
    <w:tmpl w:val="113450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39F66131"/>
    <w:multiLevelType w:val="hybridMultilevel"/>
    <w:tmpl w:val="A992D1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3A6F06DC"/>
    <w:multiLevelType w:val="hybridMultilevel"/>
    <w:tmpl w:val="A522A1F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3C122C13"/>
    <w:multiLevelType w:val="hybridMultilevel"/>
    <w:tmpl w:val="275A31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3CAD7FBB"/>
    <w:multiLevelType w:val="hybridMultilevel"/>
    <w:tmpl w:val="6B9839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3E0E4E37"/>
    <w:multiLevelType w:val="hybridMultilevel"/>
    <w:tmpl w:val="469061E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3E480C4B"/>
    <w:multiLevelType w:val="hybridMultilevel"/>
    <w:tmpl w:val="B442DC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41134182"/>
    <w:multiLevelType w:val="multilevel"/>
    <w:tmpl w:val="C17C2718"/>
    <w:lvl w:ilvl="0">
      <w:start w:val="4"/>
      <w:numFmt w:val="decimal"/>
      <w:lvlText w:val="%1"/>
      <w:lvlJc w:val="left"/>
      <w:pPr>
        <w:ind w:left="405" w:hanging="40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6" w15:restartNumberingAfterBreak="0">
    <w:nsid w:val="413F4F0A"/>
    <w:multiLevelType w:val="hybridMultilevel"/>
    <w:tmpl w:val="156057E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49660595"/>
    <w:multiLevelType w:val="multilevel"/>
    <w:tmpl w:val="C7E08EFE"/>
    <w:lvl w:ilvl="0">
      <w:start w:val="1"/>
      <w:numFmt w:val="bullet"/>
      <w:lvlText w:val=""/>
      <w:lvlJc w:val="left"/>
      <w:pPr>
        <w:ind w:left="480" w:hanging="480"/>
      </w:pPr>
      <w:rPr>
        <w:rFonts w:ascii="Symbol" w:hAnsi="Symbol" w:hint="default"/>
      </w:rPr>
    </w:lvl>
    <w:lvl w:ilvl="1">
      <w:start w:val="1"/>
      <w:numFmt w:val="decimal"/>
      <w:lvlText w:val="%1.%2."/>
      <w:lvlJc w:val="left"/>
      <w:pPr>
        <w:ind w:left="1287" w:hanging="720"/>
      </w:pPr>
      <w:rPr>
        <w:rFonts w:hint="default"/>
        <w:b/>
        <w:bCs/>
        <w:color w:val="4F6228" w:themeColor="accent3" w:themeShade="80"/>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59" w15:restartNumberingAfterBreak="0">
    <w:nsid w:val="4AED21DF"/>
    <w:multiLevelType w:val="hybridMultilevel"/>
    <w:tmpl w:val="499E89A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4C3F5B41"/>
    <w:multiLevelType w:val="hybridMultilevel"/>
    <w:tmpl w:val="09B825B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4C767FA2"/>
    <w:multiLevelType w:val="hybridMultilevel"/>
    <w:tmpl w:val="972C225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4E641A4F"/>
    <w:multiLevelType w:val="hybridMultilevel"/>
    <w:tmpl w:val="0D82750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63" w15:restartNumberingAfterBreak="0">
    <w:nsid w:val="4E902096"/>
    <w:multiLevelType w:val="hybridMultilevel"/>
    <w:tmpl w:val="C240AC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4ECA5E5E"/>
    <w:multiLevelType w:val="hybridMultilevel"/>
    <w:tmpl w:val="31AE712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532A42D5"/>
    <w:multiLevelType w:val="hybridMultilevel"/>
    <w:tmpl w:val="5AA24C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53732584"/>
    <w:multiLevelType w:val="hybridMultilevel"/>
    <w:tmpl w:val="4998B172"/>
    <w:lvl w:ilvl="0" w:tplc="0419000B">
      <w:start w:val="1"/>
      <w:numFmt w:val="bullet"/>
      <w:lvlText w:val=""/>
      <w:lvlJc w:val="left"/>
      <w:pPr>
        <w:ind w:left="5322" w:hanging="360"/>
      </w:pPr>
      <w:rPr>
        <w:rFonts w:ascii="Wingdings" w:hAnsi="Wingdings" w:hint="default"/>
      </w:rPr>
    </w:lvl>
    <w:lvl w:ilvl="1" w:tplc="04190003" w:tentative="1">
      <w:start w:val="1"/>
      <w:numFmt w:val="bullet"/>
      <w:lvlText w:val="o"/>
      <w:lvlJc w:val="left"/>
      <w:pPr>
        <w:ind w:left="6042" w:hanging="360"/>
      </w:pPr>
      <w:rPr>
        <w:rFonts w:ascii="Courier New" w:hAnsi="Courier New" w:cs="Courier New" w:hint="default"/>
      </w:rPr>
    </w:lvl>
    <w:lvl w:ilvl="2" w:tplc="04190005" w:tentative="1">
      <w:start w:val="1"/>
      <w:numFmt w:val="bullet"/>
      <w:lvlText w:val=""/>
      <w:lvlJc w:val="left"/>
      <w:pPr>
        <w:ind w:left="6762" w:hanging="360"/>
      </w:pPr>
      <w:rPr>
        <w:rFonts w:ascii="Wingdings" w:hAnsi="Wingdings" w:hint="default"/>
      </w:rPr>
    </w:lvl>
    <w:lvl w:ilvl="3" w:tplc="04190001" w:tentative="1">
      <w:start w:val="1"/>
      <w:numFmt w:val="bullet"/>
      <w:lvlText w:val=""/>
      <w:lvlJc w:val="left"/>
      <w:pPr>
        <w:ind w:left="7482" w:hanging="360"/>
      </w:pPr>
      <w:rPr>
        <w:rFonts w:ascii="Symbol" w:hAnsi="Symbol" w:hint="default"/>
      </w:rPr>
    </w:lvl>
    <w:lvl w:ilvl="4" w:tplc="04190003" w:tentative="1">
      <w:start w:val="1"/>
      <w:numFmt w:val="bullet"/>
      <w:lvlText w:val="o"/>
      <w:lvlJc w:val="left"/>
      <w:pPr>
        <w:ind w:left="8202" w:hanging="360"/>
      </w:pPr>
      <w:rPr>
        <w:rFonts w:ascii="Courier New" w:hAnsi="Courier New" w:cs="Courier New" w:hint="default"/>
      </w:rPr>
    </w:lvl>
    <w:lvl w:ilvl="5" w:tplc="04190005" w:tentative="1">
      <w:start w:val="1"/>
      <w:numFmt w:val="bullet"/>
      <w:lvlText w:val=""/>
      <w:lvlJc w:val="left"/>
      <w:pPr>
        <w:ind w:left="8922" w:hanging="360"/>
      </w:pPr>
      <w:rPr>
        <w:rFonts w:ascii="Wingdings" w:hAnsi="Wingdings" w:hint="default"/>
      </w:rPr>
    </w:lvl>
    <w:lvl w:ilvl="6" w:tplc="04190001" w:tentative="1">
      <w:start w:val="1"/>
      <w:numFmt w:val="bullet"/>
      <w:lvlText w:val=""/>
      <w:lvlJc w:val="left"/>
      <w:pPr>
        <w:ind w:left="9642" w:hanging="360"/>
      </w:pPr>
      <w:rPr>
        <w:rFonts w:ascii="Symbol" w:hAnsi="Symbol" w:hint="default"/>
      </w:rPr>
    </w:lvl>
    <w:lvl w:ilvl="7" w:tplc="04190003" w:tentative="1">
      <w:start w:val="1"/>
      <w:numFmt w:val="bullet"/>
      <w:lvlText w:val="o"/>
      <w:lvlJc w:val="left"/>
      <w:pPr>
        <w:ind w:left="10362" w:hanging="360"/>
      </w:pPr>
      <w:rPr>
        <w:rFonts w:ascii="Courier New" w:hAnsi="Courier New" w:cs="Courier New" w:hint="default"/>
      </w:rPr>
    </w:lvl>
    <w:lvl w:ilvl="8" w:tplc="04190005" w:tentative="1">
      <w:start w:val="1"/>
      <w:numFmt w:val="bullet"/>
      <w:lvlText w:val=""/>
      <w:lvlJc w:val="left"/>
      <w:pPr>
        <w:ind w:left="11082" w:hanging="360"/>
      </w:pPr>
      <w:rPr>
        <w:rFonts w:ascii="Wingdings" w:hAnsi="Wingdings" w:hint="default"/>
      </w:rPr>
    </w:lvl>
  </w:abstractNum>
  <w:abstractNum w:abstractNumId="67" w15:restartNumberingAfterBreak="0">
    <w:nsid w:val="55667A85"/>
    <w:multiLevelType w:val="hybridMultilevel"/>
    <w:tmpl w:val="1CF899D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56652160"/>
    <w:multiLevelType w:val="hybridMultilevel"/>
    <w:tmpl w:val="52CAA7EC"/>
    <w:lvl w:ilvl="0" w:tplc="F56AA6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9" w15:restartNumberingAfterBreak="0">
    <w:nsid w:val="59443BB4"/>
    <w:multiLevelType w:val="hybridMultilevel"/>
    <w:tmpl w:val="6CE60A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59F13369"/>
    <w:multiLevelType w:val="hybridMultilevel"/>
    <w:tmpl w:val="F8C40AF8"/>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5A77511D"/>
    <w:multiLevelType w:val="hybridMultilevel"/>
    <w:tmpl w:val="FF3664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5BC0292D"/>
    <w:multiLevelType w:val="hybridMultilevel"/>
    <w:tmpl w:val="AB50B3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74" w15:restartNumberingAfterBreak="0">
    <w:nsid w:val="5F004325"/>
    <w:multiLevelType w:val="hybridMultilevel"/>
    <w:tmpl w:val="56E4CE66"/>
    <w:lvl w:ilvl="0" w:tplc="F56AA6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5" w15:restartNumberingAfterBreak="0">
    <w:nsid w:val="60A908A2"/>
    <w:multiLevelType w:val="multilevel"/>
    <w:tmpl w:val="C750DC8A"/>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6" w15:restartNumberingAfterBreak="0">
    <w:nsid w:val="66325C7E"/>
    <w:multiLevelType w:val="hybridMultilevel"/>
    <w:tmpl w:val="510807A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66C42E92"/>
    <w:multiLevelType w:val="hybridMultilevel"/>
    <w:tmpl w:val="8108B8BE"/>
    <w:lvl w:ilvl="0" w:tplc="33A80350">
      <w:start w:val="149"/>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68624D14"/>
    <w:multiLevelType w:val="hybridMultilevel"/>
    <w:tmpl w:val="9A9492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68747677"/>
    <w:multiLevelType w:val="hybridMultilevel"/>
    <w:tmpl w:val="1D3CE446"/>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15:restartNumberingAfterBreak="0">
    <w:nsid w:val="68C81130"/>
    <w:multiLevelType w:val="hybridMultilevel"/>
    <w:tmpl w:val="B1C4613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1" w15:restartNumberingAfterBreak="0">
    <w:nsid w:val="68E73293"/>
    <w:multiLevelType w:val="hybridMultilevel"/>
    <w:tmpl w:val="E00A6062"/>
    <w:lvl w:ilvl="0" w:tplc="5BA06F40">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82" w15:restartNumberingAfterBreak="0">
    <w:nsid w:val="6B975C0D"/>
    <w:multiLevelType w:val="hybridMultilevel"/>
    <w:tmpl w:val="5FEEC388"/>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3" w15:restartNumberingAfterBreak="0">
    <w:nsid w:val="6D7C75AD"/>
    <w:multiLevelType w:val="multilevel"/>
    <w:tmpl w:val="5D9EE402"/>
    <w:lvl w:ilvl="0">
      <w:start w:val="3"/>
      <w:numFmt w:val="decimal"/>
      <w:lvlText w:val="%1"/>
      <w:lvlJc w:val="left"/>
      <w:pPr>
        <w:ind w:left="405" w:hanging="405"/>
      </w:pPr>
      <w:rPr>
        <w:rFonts w:hint="default"/>
      </w:rPr>
    </w:lvl>
    <w:lvl w:ilvl="1">
      <w:start w:val="1"/>
      <w:numFmt w:val="decimal"/>
      <w:lvlText w:val="%1.%2"/>
      <w:lvlJc w:val="left"/>
      <w:pPr>
        <w:ind w:left="2008" w:hanging="720"/>
      </w:pPr>
      <w:rPr>
        <w:rFonts w:hint="default"/>
      </w:rPr>
    </w:lvl>
    <w:lvl w:ilvl="2">
      <w:start w:val="1"/>
      <w:numFmt w:val="decimal"/>
      <w:lvlText w:val="%1.%2.%3"/>
      <w:lvlJc w:val="left"/>
      <w:pPr>
        <w:ind w:left="3296" w:hanging="720"/>
      </w:pPr>
      <w:rPr>
        <w:rFonts w:hint="default"/>
      </w:rPr>
    </w:lvl>
    <w:lvl w:ilvl="3">
      <w:start w:val="1"/>
      <w:numFmt w:val="decimal"/>
      <w:lvlText w:val="%1.%2.%3.%4"/>
      <w:lvlJc w:val="left"/>
      <w:pPr>
        <w:ind w:left="4944" w:hanging="1080"/>
      </w:pPr>
      <w:rPr>
        <w:rFonts w:hint="default"/>
      </w:rPr>
    </w:lvl>
    <w:lvl w:ilvl="4">
      <w:start w:val="1"/>
      <w:numFmt w:val="decimal"/>
      <w:lvlText w:val="%1.%2.%3.%4.%5"/>
      <w:lvlJc w:val="left"/>
      <w:pPr>
        <w:ind w:left="6592" w:hanging="1440"/>
      </w:pPr>
      <w:rPr>
        <w:rFonts w:hint="default"/>
      </w:rPr>
    </w:lvl>
    <w:lvl w:ilvl="5">
      <w:start w:val="1"/>
      <w:numFmt w:val="decimal"/>
      <w:lvlText w:val="%1.%2.%3.%4.%5.%6"/>
      <w:lvlJc w:val="left"/>
      <w:pPr>
        <w:ind w:left="7880" w:hanging="1440"/>
      </w:pPr>
      <w:rPr>
        <w:rFonts w:hint="default"/>
      </w:rPr>
    </w:lvl>
    <w:lvl w:ilvl="6">
      <w:start w:val="1"/>
      <w:numFmt w:val="decimal"/>
      <w:lvlText w:val="%1.%2.%3.%4.%5.%6.%7"/>
      <w:lvlJc w:val="left"/>
      <w:pPr>
        <w:ind w:left="9528" w:hanging="1800"/>
      </w:pPr>
      <w:rPr>
        <w:rFonts w:hint="default"/>
      </w:rPr>
    </w:lvl>
    <w:lvl w:ilvl="7">
      <w:start w:val="1"/>
      <w:numFmt w:val="decimal"/>
      <w:lvlText w:val="%1.%2.%3.%4.%5.%6.%7.%8"/>
      <w:lvlJc w:val="left"/>
      <w:pPr>
        <w:ind w:left="10816" w:hanging="1800"/>
      </w:pPr>
      <w:rPr>
        <w:rFonts w:hint="default"/>
      </w:rPr>
    </w:lvl>
    <w:lvl w:ilvl="8">
      <w:start w:val="1"/>
      <w:numFmt w:val="decimal"/>
      <w:lvlText w:val="%1.%2.%3.%4.%5.%6.%7.%8.%9"/>
      <w:lvlJc w:val="left"/>
      <w:pPr>
        <w:ind w:left="12464" w:hanging="2160"/>
      </w:pPr>
      <w:rPr>
        <w:rFonts w:hint="default"/>
      </w:rPr>
    </w:lvl>
  </w:abstractNum>
  <w:abstractNum w:abstractNumId="84" w15:restartNumberingAfterBreak="0">
    <w:nsid w:val="6DE11DB5"/>
    <w:multiLevelType w:val="hybridMultilevel"/>
    <w:tmpl w:val="DC64982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5" w15:restartNumberingAfterBreak="0">
    <w:nsid w:val="702E56E2"/>
    <w:multiLevelType w:val="hybridMultilevel"/>
    <w:tmpl w:val="578AD00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6" w15:restartNumberingAfterBreak="0">
    <w:nsid w:val="70D316D8"/>
    <w:multiLevelType w:val="hybridMultilevel"/>
    <w:tmpl w:val="021425B2"/>
    <w:lvl w:ilvl="0" w:tplc="F56AA6C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87" w15:restartNumberingAfterBreak="0">
    <w:nsid w:val="7235287A"/>
    <w:multiLevelType w:val="hybridMultilevel"/>
    <w:tmpl w:val="3330261C"/>
    <w:lvl w:ilvl="0" w:tplc="8F5C5A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8" w15:restartNumberingAfterBreak="0">
    <w:nsid w:val="75EE0297"/>
    <w:multiLevelType w:val="hybridMultilevel"/>
    <w:tmpl w:val="09F432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9" w15:restartNumberingAfterBreak="0">
    <w:nsid w:val="761971AB"/>
    <w:multiLevelType w:val="hybridMultilevel"/>
    <w:tmpl w:val="0AA4B2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91" w15:restartNumberingAfterBreak="0">
    <w:nsid w:val="79087C22"/>
    <w:multiLevelType w:val="multilevel"/>
    <w:tmpl w:val="C750DC8A"/>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2" w15:restartNumberingAfterBreak="0">
    <w:nsid w:val="79D95588"/>
    <w:multiLevelType w:val="hybridMultilevel"/>
    <w:tmpl w:val="FE18750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15:restartNumberingAfterBreak="0">
    <w:nsid w:val="7AA908FA"/>
    <w:multiLevelType w:val="hybridMultilevel"/>
    <w:tmpl w:val="FB603DB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4" w15:restartNumberingAfterBreak="0">
    <w:nsid w:val="7AF2777F"/>
    <w:multiLevelType w:val="hybridMultilevel"/>
    <w:tmpl w:val="45CE3E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5" w15:restartNumberingAfterBreak="0">
    <w:nsid w:val="7C593D04"/>
    <w:multiLevelType w:val="hybridMultilevel"/>
    <w:tmpl w:val="14682D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6" w15:restartNumberingAfterBreak="0">
    <w:nsid w:val="7E8807C9"/>
    <w:multiLevelType w:val="hybridMultilevel"/>
    <w:tmpl w:val="CBA65842"/>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7" w15:restartNumberingAfterBreak="0">
    <w:nsid w:val="7EE8655B"/>
    <w:multiLevelType w:val="hybridMultilevel"/>
    <w:tmpl w:val="489267F6"/>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num w:numId="1">
    <w:abstractNumId w:val="57"/>
  </w:num>
  <w:num w:numId="2">
    <w:abstractNumId w:val="73"/>
  </w:num>
  <w:num w:numId="3">
    <w:abstractNumId w:val="75"/>
  </w:num>
  <w:num w:numId="4">
    <w:abstractNumId w:val="0"/>
  </w:num>
  <w:num w:numId="5">
    <w:abstractNumId w:val="11"/>
  </w:num>
  <w:num w:numId="6">
    <w:abstractNumId w:val="26"/>
  </w:num>
  <w:num w:numId="7">
    <w:abstractNumId w:val="38"/>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4"/>
  </w:num>
  <w:num w:numId="10">
    <w:abstractNumId w:val="94"/>
  </w:num>
  <w:num w:numId="11">
    <w:abstractNumId w:val="28"/>
  </w:num>
  <w:num w:numId="12">
    <w:abstractNumId w:val="16"/>
  </w:num>
  <w:num w:numId="13">
    <w:abstractNumId w:val="19"/>
  </w:num>
  <w:num w:numId="14">
    <w:abstractNumId w:val="55"/>
  </w:num>
  <w:num w:numId="15">
    <w:abstractNumId w:val="92"/>
  </w:num>
  <w:num w:numId="16">
    <w:abstractNumId w:val="49"/>
  </w:num>
  <w:num w:numId="17">
    <w:abstractNumId w:val="90"/>
  </w:num>
  <w:num w:numId="18">
    <w:abstractNumId w:val="96"/>
  </w:num>
  <w:num w:numId="19">
    <w:abstractNumId w:val="70"/>
  </w:num>
  <w:num w:numId="20">
    <w:abstractNumId w:val="88"/>
  </w:num>
  <w:num w:numId="21">
    <w:abstractNumId w:val="18"/>
  </w:num>
  <w:num w:numId="22">
    <w:abstractNumId w:val="47"/>
  </w:num>
  <w:num w:numId="23">
    <w:abstractNumId w:val="35"/>
  </w:num>
  <w:num w:numId="24">
    <w:abstractNumId w:val="72"/>
  </w:num>
  <w:num w:numId="25">
    <w:abstractNumId w:val="1"/>
  </w:num>
  <w:num w:numId="26">
    <w:abstractNumId w:val="3"/>
  </w:num>
  <w:num w:numId="27">
    <w:abstractNumId w:val="12"/>
  </w:num>
  <w:num w:numId="28">
    <w:abstractNumId w:val="58"/>
  </w:num>
  <w:num w:numId="29">
    <w:abstractNumId w:val="85"/>
  </w:num>
  <w:num w:numId="30">
    <w:abstractNumId w:val="87"/>
  </w:num>
  <w:num w:numId="31">
    <w:abstractNumId w:val="46"/>
  </w:num>
  <w:num w:numId="32">
    <w:abstractNumId w:val="33"/>
  </w:num>
  <w:num w:numId="33">
    <w:abstractNumId w:val="81"/>
  </w:num>
  <w:num w:numId="34">
    <w:abstractNumId w:val="6"/>
  </w:num>
  <w:num w:numId="35">
    <w:abstractNumId w:val="10"/>
  </w:num>
  <w:num w:numId="36">
    <w:abstractNumId w:val="62"/>
  </w:num>
  <w:num w:numId="37">
    <w:abstractNumId w:val="4"/>
  </w:num>
  <w:num w:numId="38">
    <w:abstractNumId w:val="77"/>
  </w:num>
  <w:num w:numId="39">
    <w:abstractNumId w:val="15"/>
  </w:num>
  <w:num w:numId="40">
    <w:abstractNumId w:val="74"/>
  </w:num>
  <w:num w:numId="41">
    <w:abstractNumId w:val="5"/>
  </w:num>
  <w:num w:numId="42">
    <w:abstractNumId w:val="31"/>
  </w:num>
  <w:num w:numId="43">
    <w:abstractNumId w:val="95"/>
  </w:num>
  <w:num w:numId="44">
    <w:abstractNumId w:val="93"/>
  </w:num>
  <w:num w:numId="45">
    <w:abstractNumId w:val="9"/>
  </w:num>
  <w:num w:numId="46">
    <w:abstractNumId w:val="40"/>
  </w:num>
  <w:num w:numId="47">
    <w:abstractNumId w:val="8"/>
  </w:num>
  <w:num w:numId="48">
    <w:abstractNumId w:val="14"/>
  </w:num>
  <w:num w:numId="49">
    <w:abstractNumId w:val="32"/>
  </w:num>
  <w:num w:numId="50">
    <w:abstractNumId w:val="34"/>
  </w:num>
  <w:num w:numId="51">
    <w:abstractNumId w:val="97"/>
  </w:num>
  <w:num w:numId="52">
    <w:abstractNumId w:val="86"/>
  </w:num>
  <w:num w:numId="53">
    <w:abstractNumId w:val="65"/>
  </w:num>
  <w:num w:numId="54">
    <w:abstractNumId w:val="71"/>
  </w:num>
  <w:num w:numId="55">
    <w:abstractNumId w:val="78"/>
  </w:num>
  <w:num w:numId="56">
    <w:abstractNumId w:val="60"/>
  </w:num>
  <w:num w:numId="57">
    <w:abstractNumId w:val="7"/>
  </w:num>
  <w:num w:numId="58">
    <w:abstractNumId w:val="82"/>
  </w:num>
  <w:num w:numId="59">
    <w:abstractNumId w:val="53"/>
  </w:num>
  <w:num w:numId="60">
    <w:abstractNumId w:val="80"/>
  </w:num>
  <w:num w:numId="61">
    <w:abstractNumId w:val="59"/>
  </w:num>
  <w:num w:numId="62">
    <w:abstractNumId w:val="50"/>
  </w:num>
  <w:num w:numId="63">
    <w:abstractNumId w:val="48"/>
  </w:num>
  <w:num w:numId="64">
    <w:abstractNumId w:val="52"/>
  </w:num>
  <w:num w:numId="65">
    <w:abstractNumId w:val="61"/>
  </w:num>
  <w:num w:numId="66">
    <w:abstractNumId w:val="22"/>
  </w:num>
  <w:num w:numId="67">
    <w:abstractNumId w:val="41"/>
  </w:num>
  <w:num w:numId="68">
    <w:abstractNumId w:val="89"/>
  </w:num>
  <w:num w:numId="69">
    <w:abstractNumId w:val="42"/>
  </w:num>
  <w:num w:numId="70">
    <w:abstractNumId w:val="21"/>
  </w:num>
  <w:num w:numId="71">
    <w:abstractNumId w:val="37"/>
  </w:num>
  <w:num w:numId="72">
    <w:abstractNumId w:val="29"/>
  </w:num>
  <w:num w:numId="73">
    <w:abstractNumId w:val="27"/>
  </w:num>
  <w:num w:numId="74">
    <w:abstractNumId w:val="84"/>
  </w:num>
  <w:num w:numId="75">
    <w:abstractNumId w:val="51"/>
  </w:num>
  <w:num w:numId="76">
    <w:abstractNumId w:val="43"/>
  </w:num>
  <w:num w:numId="77">
    <w:abstractNumId w:val="45"/>
  </w:num>
  <w:num w:numId="78">
    <w:abstractNumId w:val="68"/>
  </w:num>
  <w:num w:numId="79">
    <w:abstractNumId w:val="25"/>
  </w:num>
  <w:num w:numId="80">
    <w:abstractNumId w:val="13"/>
  </w:num>
  <w:num w:numId="81">
    <w:abstractNumId w:val="2"/>
  </w:num>
  <w:num w:numId="82">
    <w:abstractNumId w:val="30"/>
  </w:num>
  <w:num w:numId="83">
    <w:abstractNumId w:val="44"/>
  </w:num>
  <w:num w:numId="84">
    <w:abstractNumId w:val="83"/>
  </w:num>
  <w:num w:numId="85">
    <w:abstractNumId w:val="64"/>
  </w:num>
  <w:num w:numId="86">
    <w:abstractNumId w:val="67"/>
  </w:num>
  <w:num w:numId="87">
    <w:abstractNumId w:val="79"/>
  </w:num>
  <w:num w:numId="88">
    <w:abstractNumId w:val="23"/>
  </w:num>
  <w:num w:numId="89">
    <w:abstractNumId w:val="39"/>
  </w:num>
  <w:num w:numId="90">
    <w:abstractNumId w:val="20"/>
  </w:num>
  <w:num w:numId="91">
    <w:abstractNumId w:val="56"/>
  </w:num>
  <w:num w:numId="92">
    <w:abstractNumId w:val="69"/>
  </w:num>
  <w:num w:numId="93">
    <w:abstractNumId w:val="91"/>
  </w:num>
  <w:num w:numId="94">
    <w:abstractNumId w:val="76"/>
  </w:num>
  <w:num w:numId="95">
    <w:abstractNumId w:val="36"/>
  </w:num>
  <w:num w:numId="96">
    <w:abstractNumId w:val="17"/>
  </w:num>
  <w:num w:numId="97">
    <w:abstractNumId w:val="66"/>
  </w:num>
  <w:num w:numId="98">
    <w:abstractNumId w:val="24"/>
  </w:num>
  <w:num w:numId="99">
    <w:abstractNumId w:val="63"/>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1E4D"/>
    <w:rsid w:val="000035E0"/>
    <w:rsid w:val="00004477"/>
    <w:rsid w:val="0000785D"/>
    <w:rsid w:val="0000797F"/>
    <w:rsid w:val="00007DE2"/>
    <w:rsid w:val="00010B9C"/>
    <w:rsid w:val="00010D1C"/>
    <w:rsid w:val="00010E18"/>
    <w:rsid w:val="00011776"/>
    <w:rsid w:val="00011B51"/>
    <w:rsid w:val="00012CA2"/>
    <w:rsid w:val="00014DB0"/>
    <w:rsid w:val="000155C0"/>
    <w:rsid w:val="00015F8B"/>
    <w:rsid w:val="00015FF9"/>
    <w:rsid w:val="00016634"/>
    <w:rsid w:val="000174B5"/>
    <w:rsid w:val="00021ABE"/>
    <w:rsid w:val="00021F80"/>
    <w:rsid w:val="000222FB"/>
    <w:rsid w:val="00022E94"/>
    <w:rsid w:val="0002320C"/>
    <w:rsid w:val="000233CC"/>
    <w:rsid w:val="00024E98"/>
    <w:rsid w:val="0002542A"/>
    <w:rsid w:val="00026CEE"/>
    <w:rsid w:val="000274C3"/>
    <w:rsid w:val="000279B5"/>
    <w:rsid w:val="00027FD6"/>
    <w:rsid w:val="0003146A"/>
    <w:rsid w:val="00031A6E"/>
    <w:rsid w:val="000327AE"/>
    <w:rsid w:val="00033475"/>
    <w:rsid w:val="000335FD"/>
    <w:rsid w:val="0003361A"/>
    <w:rsid w:val="000337EE"/>
    <w:rsid w:val="00034D6D"/>
    <w:rsid w:val="000352DF"/>
    <w:rsid w:val="00035CF9"/>
    <w:rsid w:val="00035E95"/>
    <w:rsid w:val="000360CA"/>
    <w:rsid w:val="0003655D"/>
    <w:rsid w:val="00037249"/>
    <w:rsid w:val="000375FB"/>
    <w:rsid w:val="00037FC8"/>
    <w:rsid w:val="0004017F"/>
    <w:rsid w:val="00040596"/>
    <w:rsid w:val="00041518"/>
    <w:rsid w:val="00041AA3"/>
    <w:rsid w:val="00042363"/>
    <w:rsid w:val="00042806"/>
    <w:rsid w:val="00042AB8"/>
    <w:rsid w:val="00043FBA"/>
    <w:rsid w:val="00044169"/>
    <w:rsid w:val="00044280"/>
    <w:rsid w:val="0004518F"/>
    <w:rsid w:val="00045CF2"/>
    <w:rsid w:val="00045FD7"/>
    <w:rsid w:val="00046656"/>
    <w:rsid w:val="00046BF8"/>
    <w:rsid w:val="0004715F"/>
    <w:rsid w:val="00047590"/>
    <w:rsid w:val="00050292"/>
    <w:rsid w:val="0005046A"/>
    <w:rsid w:val="00051406"/>
    <w:rsid w:val="000514C1"/>
    <w:rsid w:val="000523D1"/>
    <w:rsid w:val="00054B17"/>
    <w:rsid w:val="0005507F"/>
    <w:rsid w:val="000551ED"/>
    <w:rsid w:val="000558AE"/>
    <w:rsid w:val="00055E38"/>
    <w:rsid w:val="00057F2F"/>
    <w:rsid w:val="00060282"/>
    <w:rsid w:val="00061953"/>
    <w:rsid w:val="00061D1F"/>
    <w:rsid w:val="00062660"/>
    <w:rsid w:val="00063B5E"/>
    <w:rsid w:val="00063E9D"/>
    <w:rsid w:val="000650DD"/>
    <w:rsid w:val="000654EC"/>
    <w:rsid w:val="00065543"/>
    <w:rsid w:val="0006564F"/>
    <w:rsid w:val="00067058"/>
    <w:rsid w:val="000703AE"/>
    <w:rsid w:val="00070856"/>
    <w:rsid w:val="000709C4"/>
    <w:rsid w:val="00073EA4"/>
    <w:rsid w:val="0007439C"/>
    <w:rsid w:val="00074B55"/>
    <w:rsid w:val="00074DDD"/>
    <w:rsid w:val="0007613D"/>
    <w:rsid w:val="00076A43"/>
    <w:rsid w:val="00077B23"/>
    <w:rsid w:val="00080346"/>
    <w:rsid w:val="0008043F"/>
    <w:rsid w:val="0008051C"/>
    <w:rsid w:val="000805A6"/>
    <w:rsid w:val="00080D24"/>
    <w:rsid w:val="00080EE3"/>
    <w:rsid w:val="00081089"/>
    <w:rsid w:val="00082DA1"/>
    <w:rsid w:val="0008300C"/>
    <w:rsid w:val="00083F72"/>
    <w:rsid w:val="0008471F"/>
    <w:rsid w:val="00084CD8"/>
    <w:rsid w:val="0008587F"/>
    <w:rsid w:val="00085CAB"/>
    <w:rsid w:val="00085D7B"/>
    <w:rsid w:val="00085F5E"/>
    <w:rsid w:val="0008617E"/>
    <w:rsid w:val="00086A30"/>
    <w:rsid w:val="00087078"/>
    <w:rsid w:val="000875BF"/>
    <w:rsid w:val="00087C19"/>
    <w:rsid w:val="00087CCA"/>
    <w:rsid w:val="00087DA1"/>
    <w:rsid w:val="00090A92"/>
    <w:rsid w:val="00091AAD"/>
    <w:rsid w:val="000922E6"/>
    <w:rsid w:val="00094DBF"/>
    <w:rsid w:val="0009556D"/>
    <w:rsid w:val="000959CA"/>
    <w:rsid w:val="00095CD6"/>
    <w:rsid w:val="000973CC"/>
    <w:rsid w:val="000977E7"/>
    <w:rsid w:val="000A0F55"/>
    <w:rsid w:val="000A1465"/>
    <w:rsid w:val="000A1714"/>
    <w:rsid w:val="000A2541"/>
    <w:rsid w:val="000A2714"/>
    <w:rsid w:val="000A273A"/>
    <w:rsid w:val="000A3D6A"/>
    <w:rsid w:val="000A40DF"/>
    <w:rsid w:val="000A4334"/>
    <w:rsid w:val="000A559F"/>
    <w:rsid w:val="000A5B47"/>
    <w:rsid w:val="000A6AA6"/>
    <w:rsid w:val="000A7009"/>
    <w:rsid w:val="000A71DF"/>
    <w:rsid w:val="000B00E2"/>
    <w:rsid w:val="000B0205"/>
    <w:rsid w:val="000B0FD3"/>
    <w:rsid w:val="000B1887"/>
    <w:rsid w:val="000B45A6"/>
    <w:rsid w:val="000B4688"/>
    <w:rsid w:val="000B543D"/>
    <w:rsid w:val="000B5560"/>
    <w:rsid w:val="000B6677"/>
    <w:rsid w:val="000B70BA"/>
    <w:rsid w:val="000C001D"/>
    <w:rsid w:val="000C0A28"/>
    <w:rsid w:val="000C15F0"/>
    <w:rsid w:val="000C1AA1"/>
    <w:rsid w:val="000C21F5"/>
    <w:rsid w:val="000C282C"/>
    <w:rsid w:val="000C2926"/>
    <w:rsid w:val="000C31BD"/>
    <w:rsid w:val="000C3C47"/>
    <w:rsid w:val="000C4D6F"/>
    <w:rsid w:val="000C5606"/>
    <w:rsid w:val="000C5C65"/>
    <w:rsid w:val="000C5E73"/>
    <w:rsid w:val="000C5EB1"/>
    <w:rsid w:val="000C7C7B"/>
    <w:rsid w:val="000C7CE0"/>
    <w:rsid w:val="000D0888"/>
    <w:rsid w:val="000D132C"/>
    <w:rsid w:val="000D1849"/>
    <w:rsid w:val="000D1DCF"/>
    <w:rsid w:val="000D1E16"/>
    <w:rsid w:val="000D1E88"/>
    <w:rsid w:val="000D1EE7"/>
    <w:rsid w:val="000D1EEE"/>
    <w:rsid w:val="000D23BD"/>
    <w:rsid w:val="000D2791"/>
    <w:rsid w:val="000D4147"/>
    <w:rsid w:val="000D451A"/>
    <w:rsid w:val="000D4EB1"/>
    <w:rsid w:val="000D533E"/>
    <w:rsid w:val="000D66A1"/>
    <w:rsid w:val="000D6D8B"/>
    <w:rsid w:val="000D71CE"/>
    <w:rsid w:val="000D7688"/>
    <w:rsid w:val="000E1217"/>
    <w:rsid w:val="000E21B9"/>
    <w:rsid w:val="000E24C0"/>
    <w:rsid w:val="000E3DDA"/>
    <w:rsid w:val="000E4D3A"/>
    <w:rsid w:val="000E5685"/>
    <w:rsid w:val="000E7378"/>
    <w:rsid w:val="000F0252"/>
    <w:rsid w:val="000F04F7"/>
    <w:rsid w:val="000F0C1A"/>
    <w:rsid w:val="000F2975"/>
    <w:rsid w:val="000F373E"/>
    <w:rsid w:val="000F3B95"/>
    <w:rsid w:val="000F3BAC"/>
    <w:rsid w:val="000F3EF5"/>
    <w:rsid w:val="000F3FE2"/>
    <w:rsid w:val="000F4272"/>
    <w:rsid w:val="000F4A8E"/>
    <w:rsid w:val="000F6338"/>
    <w:rsid w:val="000F6B99"/>
    <w:rsid w:val="000F71AE"/>
    <w:rsid w:val="000F7341"/>
    <w:rsid w:val="000F7DF5"/>
    <w:rsid w:val="00101619"/>
    <w:rsid w:val="00101A4A"/>
    <w:rsid w:val="00101ADD"/>
    <w:rsid w:val="00101B86"/>
    <w:rsid w:val="0010224C"/>
    <w:rsid w:val="001023D2"/>
    <w:rsid w:val="00102D1F"/>
    <w:rsid w:val="00102DA7"/>
    <w:rsid w:val="00103600"/>
    <w:rsid w:val="001037F6"/>
    <w:rsid w:val="00103B2E"/>
    <w:rsid w:val="00103EDD"/>
    <w:rsid w:val="00104D97"/>
    <w:rsid w:val="001054A0"/>
    <w:rsid w:val="00106960"/>
    <w:rsid w:val="00106FEF"/>
    <w:rsid w:val="001074B8"/>
    <w:rsid w:val="00107CA8"/>
    <w:rsid w:val="00107EE7"/>
    <w:rsid w:val="00110B55"/>
    <w:rsid w:val="00111F9D"/>
    <w:rsid w:val="001122F7"/>
    <w:rsid w:val="00112DA7"/>
    <w:rsid w:val="001130E9"/>
    <w:rsid w:val="00113126"/>
    <w:rsid w:val="0011394E"/>
    <w:rsid w:val="001156A5"/>
    <w:rsid w:val="00116FB4"/>
    <w:rsid w:val="00120403"/>
    <w:rsid w:val="00121EC4"/>
    <w:rsid w:val="00122743"/>
    <w:rsid w:val="001230C1"/>
    <w:rsid w:val="001238D1"/>
    <w:rsid w:val="00124054"/>
    <w:rsid w:val="00124684"/>
    <w:rsid w:val="0012483C"/>
    <w:rsid w:val="00125ED5"/>
    <w:rsid w:val="0012672E"/>
    <w:rsid w:val="001274AA"/>
    <w:rsid w:val="0013006C"/>
    <w:rsid w:val="00131084"/>
    <w:rsid w:val="00132313"/>
    <w:rsid w:val="00132452"/>
    <w:rsid w:val="001329C0"/>
    <w:rsid w:val="001333E8"/>
    <w:rsid w:val="001335E3"/>
    <w:rsid w:val="00133E2F"/>
    <w:rsid w:val="00133F03"/>
    <w:rsid w:val="0013590A"/>
    <w:rsid w:val="0013634C"/>
    <w:rsid w:val="001363AE"/>
    <w:rsid w:val="001368A5"/>
    <w:rsid w:val="00136E70"/>
    <w:rsid w:val="00140120"/>
    <w:rsid w:val="001432C5"/>
    <w:rsid w:val="0014381E"/>
    <w:rsid w:val="00143888"/>
    <w:rsid w:val="001442FF"/>
    <w:rsid w:val="001449C2"/>
    <w:rsid w:val="00144B00"/>
    <w:rsid w:val="00145A28"/>
    <w:rsid w:val="0014633C"/>
    <w:rsid w:val="00151546"/>
    <w:rsid w:val="00151656"/>
    <w:rsid w:val="00152039"/>
    <w:rsid w:val="00153860"/>
    <w:rsid w:val="0015398B"/>
    <w:rsid w:val="00154550"/>
    <w:rsid w:val="00155298"/>
    <w:rsid w:val="001553B1"/>
    <w:rsid w:val="001553D7"/>
    <w:rsid w:val="0015567A"/>
    <w:rsid w:val="0015594C"/>
    <w:rsid w:val="00155F65"/>
    <w:rsid w:val="00156125"/>
    <w:rsid w:val="001572BF"/>
    <w:rsid w:val="00157A05"/>
    <w:rsid w:val="0016028E"/>
    <w:rsid w:val="00160414"/>
    <w:rsid w:val="001605B3"/>
    <w:rsid w:val="0016089B"/>
    <w:rsid w:val="00160FA4"/>
    <w:rsid w:val="001613F5"/>
    <w:rsid w:val="001626E8"/>
    <w:rsid w:val="00162FA0"/>
    <w:rsid w:val="00163065"/>
    <w:rsid w:val="001639E7"/>
    <w:rsid w:val="00165B50"/>
    <w:rsid w:val="00165E7C"/>
    <w:rsid w:val="00166B30"/>
    <w:rsid w:val="00167D46"/>
    <w:rsid w:val="001707ED"/>
    <w:rsid w:val="00171D3E"/>
    <w:rsid w:val="00172342"/>
    <w:rsid w:val="001725F7"/>
    <w:rsid w:val="001727C6"/>
    <w:rsid w:val="00173306"/>
    <w:rsid w:val="00173FF4"/>
    <w:rsid w:val="00174413"/>
    <w:rsid w:val="001748B0"/>
    <w:rsid w:val="00175C67"/>
    <w:rsid w:val="00175DE7"/>
    <w:rsid w:val="001761D1"/>
    <w:rsid w:val="00176BF3"/>
    <w:rsid w:val="001772EB"/>
    <w:rsid w:val="00177B38"/>
    <w:rsid w:val="00177EDD"/>
    <w:rsid w:val="00177FFD"/>
    <w:rsid w:val="00180265"/>
    <w:rsid w:val="00180786"/>
    <w:rsid w:val="0018347F"/>
    <w:rsid w:val="00183937"/>
    <w:rsid w:val="00184329"/>
    <w:rsid w:val="0018522B"/>
    <w:rsid w:val="00185365"/>
    <w:rsid w:val="00185AB8"/>
    <w:rsid w:val="001873E3"/>
    <w:rsid w:val="001876A9"/>
    <w:rsid w:val="00187D35"/>
    <w:rsid w:val="0019046A"/>
    <w:rsid w:val="00190493"/>
    <w:rsid w:val="00190CE7"/>
    <w:rsid w:val="001919DF"/>
    <w:rsid w:val="00191DD1"/>
    <w:rsid w:val="0019239F"/>
    <w:rsid w:val="001929CB"/>
    <w:rsid w:val="0019338E"/>
    <w:rsid w:val="00193FED"/>
    <w:rsid w:val="0019429A"/>
    <w:rsid w:val="00194D2A"/>
    <w:rsid w:val="001961EA"/>
    <w:rsid w:val="0019642D"/>
    <w:rsid w:val="00196DAF"/>
    <w:rsid w:val="001A0239"/>
    <w:rsid w:val="001A046C"/>
    <w:rsid w:val="001A085B"/>
    <w:rsid w:val="001A086A"/>
    <w:rsid w:val="001A1284"/>
    <w:rsid w:val="001A1636"/>
    <w:rsid w:val="001A1FCF"/>
    <w:rsid w:val="001A1FD9"/>
    <w:rsid w:val="001A23F4"/>
    <w:rsid w:val="001A350F"/>
    <w:rsid w:val="001A3559"/>
    <w:rsid w:val="001A396F"/>
    <w:rsid w:val="001A4835"/>
    <w:rsid w:val="001A5287"/>
    <w:rsid w:val="001A59A4"/>
    <w:rsid w:val="001A7A68"/>
    <w:rsid w:val="001B0161"/>
    <w:rsid w:val="001B1016"/>
    <w:rsid w:val="001B239D"/>
    <w:rsid w:val="001B23B5"/>
    <w:rsid w:val="001B3D0B"/>
    <w:rsid w:val="001B3E20"/>
    <w:rsid w:val="001B5FB7"/>
    <w:rsid w:val="001B6661"/>
    <w:rsid w:val="001B6B2D"/>
    <w:rsid w:val="001B6D2C"/>
    <w:rsid w:val="001B730A"/>
    <w:rsid w:val="001C18C9"/>
    <w:rsid w:val="001C2621"/>
    <w:rsid w:val="001C3693"/>
    <w:rsid w:val="001C39D8"/>
    <w:rsid w:val="001C4DFB"/>
    <w:rsid w:val="001C61FA"/>
    <w:rsid w:val="001C720F"/>
    <w:rsid w:val="001C750D"/>
    <w:rsid w:val="001D00BC"/>
    <w:rsid w:val="001D0317"/>
    <w:rsid w:val="001D0F89"/>
    <w:rsid w:val="001D1448"/>
    <w:rsid w:val="001D395E"/>
    <w:rsid w:val="001D3CBB"/>
    <w:rsid w:val="001D4D13"/>
    <w:rsid w:val="001D4FFA"/>
    <w:rsid w:val="001D56F2"/>
    <w:rsid w:val="001D5A14"/>
    <w:rsid w:val="001D703C"/>
    <w:rsid w:val="001D7C14"/>
    <w:rsid w:val="001E10F0"/>
    <w:rsid w:val="001E147C"/>
    <w:rsid w:val="001E1556"/>
    <w:rsid w:val="001E1607"/>
    <w:rsid w:val="001E1CDC"/>
    <w:rsid w:val="001E1D63"/>
    <w:rsid w:val="001E2B4E"/>
    <w:rsid w:val="001E41C8"/>
    <w:rsid w:val="001E47D5"/>
    <w:rsid w:val="001E4A56"/>
    <w:rsid w:val="001E7376"/>
    <w:rsid w:val="001E7DCE"/>
    <w:rsid w:val="001F03A3"/>
    <w:rsid w:val="001F09E9"/>
    <w:rsid w:val="001F0C6E"/>
    <w:rsid w:val="001F0D9F"/>
    <w:rsid w:val="001F17A9"/>
    <w:rsid w:val="001F1E7A"/>
    <w:rsid w:val="001F2697"/>
    <w:rsid w:val="001F2B55"/>
    <w:rsid w:val="001F2DC8"/>
    <w:rsid w:val="001F2F4C"/>
    <w:rsid w:val="001F35C5"/>
    <w:rsid w:val="001F48D0"/>
    <w:rsid w:val="001F4FBD"/>
    <w:rsid w:val="001F518E"/>
    <w:rsid w:val="001F5673"/>
    <w:rsid w:val="001F598F"/>
    <w:rsid w:val="001F6139"/>
    <w:rsid w:val="001F6143"/>
    <w:rsid w:val="001F63BE"/>
    <w:rsid w:val="001F63C4"/>
    <w:rsid w:val="001F6FF8"/>
    <w:rsid w:val="002004B4"/>
    <w:rsid w:val="002005FB"/>
    <w:rsid w:val="00200F4C"/>
    <w:rsid w:val="00201841"/>
    <w:rsid w:val="00202C5B"/>
    <w:rsid w:val="00203BAA"/>
    <w:rsid w:val="002058B7"/>
    <w:rsid w:val="00205B35"/>
    <w:rsid w:val="0020716E"/>
    <w:rsid w:val="002077E5"/>
    <w:rsid w:val="00207806"/>
    <w:rsid w:val="00207892"/>
    <w:rsid w:val="0020795B"/>
    <w:rsid w:val="00207B8B"/>
    <w:rsid w:val="00207C7D"/>
    <w:rsid w:val="00207EFC"/>
    <w:rsid w:val="002115AC"/>
    <w:rsid w:val="002129F9"/>
    <w:rsid w:val="00212C74"/>
    <w:rsid w:val="00212D65"/>
    <w:rsid w:val="002139B1"/>
    <w:rsid w:val="002149F1"/>
    <w:rsid w:val="002151CE"/>
    <w:rsid w:val="0021535A"/>
    <w:rsid w:val="00215C39"/>
    <w:rsid w:val="00216623"/>
    <w:rsid w:val="00217A35"/>
    <w:rsid w:val="00217D7A"/>
    <w:rsid w:val="00220081"/>
    <w:rsid w:val="002205EA"/>
    <w:rsid w:val="00220B48"/>
    <w:rsid w:val="00220F8E"/>
    <w:rsid w:val="002215F7"/>
    <w:rsid w:val="002228D3"/>
    <w:rsid w:val="00223573"/>
    <w:rsid w:val="002267B9"/>
    <w:rsid w:val="00226EBC"/>
    <w:rsid w:val="002273FA"/>
    <w:rsid w:val="00231C57"/>
    <w:rsid w:val="00232A14"/>
    <w:rsid w:val="00232BF5"/>
    <w:rsid w:val="00233825"/>
    <w:rsid w:val="0023422A"/>
    <w:rsid w:val="00235497"/>
    <w:rsid w:val="00236C1A"/>
    <w:rsid w:val="00240807"/>
    <w:rsid w:val="0024134B"/>
    <w:rsid w:val="002418C4"/>
    <w:rsid w:val="00241B4D"/>
    <w:rsid w:val="002420B3"/>
    <w:rsid w:val="00242E50"/>
    <w:rsid w:val="0024312B"/>
    <w:rsid w:val="002440D2"/>
    <w:rsid w:val="00244A19"/>
    <w:rsid w:val="0024506A"/>
    <w:rsid w:val="0024610E"/>
    <w:rsid w:val="00246D68"/>
    <w:rsid w:val="00247271"/>
    <w:rsid w:val="00247471"/>
    <w:rsid w:val="002503E3"/>
    <w:rsid w:val="00250711"/>
    <w:rsid w:val="002509B6"/>
    <w:rsid w:val="00252F5A"/>
    <w:rsid w:val="00253BED"/>
    <w:rsid w:val="00253E47"/>
    <w:rsid w:val="0025487E"/>
    <w:rsid w:val="00255596"/>
    <w:rsid w:val="0025597E"/>
    <w:rsid w:val="002567D8"/>
    <w:rsid w:val="002572B3"/>
    <w:rsid w:val="00260870"/>
    <w:rsid w:val="00261293"/>
    <w:rsid w:val="0026154B"/>
    <w:rsid w:val="0026199A"/>
    <w:rsid w:val="002619C9"/>
    <w:rsid w:val="00261A6B"/>
    <w:rsid w:val="00262759"/>
    <w:rsid w:val="002633A1"/>
    <w:rsid w:val="00263C36"/>
    <w:rsid w:val="0026448D"/>
    <w:rsid w:val="00264ACD"/>
    <w:rsid w:val="0026554F"/>
    <w:rsid w:val="002658C2"/>
    <w:rsid w:val="0026655A"/>
    <w:rsid w:val="0026786D"/>
    <w:rsid w:val="0027067A"/>
    <w:rsid w:val="00270CAE"/>
    <w:rsid w:val="0027115B"/>
    <w:rsid w:val="00271217"/>
    <w:rsid w:val="00271501"/>
    <w:rsid w:val="00271630"/>
    <w:rsid w:val="00273B2C"/>
    <w:rsid w:val="00274AEE"/>
    <w:rsid w:val="00274FE1"/>
    <w:rsid w:val="002756CC"/>
    <w:rsid w:val="00276C46"/>
    <w:rsid w:val="0027735B"/>
    <w:rsid w:val="00277780"/>
    <w:rsid w:val="0027792E"/>
    <w:rsid w:val="00277E25"/>
    <w:rsid w:val="002809EC"/>
    <w:rsid w:val="00280BC3"/>
    <w:rsid w:val="00281720"/>
    <w:rsid w:val="00281FF0"/>
    <w:rsid w:val="00282300"/>
    <w:rsid w:val="002827C5"/>
    <w:rsid w:val="00282B4C"/>
    <w:rsid w:val="00282D2F"/>
    <w:rsid w:val="00283C59"/>
    <w:rsid w:val="00285CB4"/>
    <w:rsid w:val="002865D9"/>
    <w:rsid w:val="00286DC9"/>
    <w:rsid w:val="00286E9C"/>
    <w:rsid w:val="00287B49"/>
    <w:rsid w:val="00290266"/>
    <w:rsid w:val="002908D5"/>
    <w:rsid w:val="002910D2"/>
    <w:rsid w:val="00291812"/>
    <w:rsid w:val="00291C25"/>
    <w:rsid w:val="0029355D"/>
    <w:rsid w:val="00293A9E"/>
    <w:rsid w:val="00295155"/>
    <w:rsid w:val="002957B5"/>
    <w:rsid w:val="00296829"/>
    <w:rsid w:val="0029718C"/>
    <w:rsid w:val="0029734F"/>
    <w:rsid w:val="002A0772"/>
    <w:rsid w:val="002A1193"/>
    <w:rsid w:val="002A123A"/>
    <w:rsid w:val="002A26E3"/>
    <w:rsid w:val="002A27EA"/>
    <w:rsid w:val="002A368D"/>
    <w:rsid w:val="002A3A2A"/>
    <w:rsid w:val="002A43E7"/>
    <w:rsid w:val="002A46C9"/>
    <w:rsid w:val="002A4B91"/>
    <w:rsid w:val="002A50BF"/>
    <w:rsid w:val="002A5310"/>
    <w:rsid w:val="002A7AE4"/>
    <w:rsid w:val="002B02F9"/>
    <w:rsid w:val="002B2E59"/>
    <w:rsid w:val="002B3D6B"/>
    <w:rsid w:val="002B40E6"/>
    <w:rsid w:val="002B4CCF"/>
    <w:rsid w:val="002B4E1B"/>
    <w:rsid w:val="002B62BD"/>
    <w:rsid w:val="002B638A"/>
    <w:rsid w:val="002B6EF8"/>
    <w:rsid w:val="002B7B8E"/>
    <w:rsid w:val="002B7E57"/>
    <w:rsid w:val="002C0EB7"/>
    <w:rsid w:val="002C1880"/>
    <w:rsid w:val="002C2650"/>
    <w:rsid w:val="002C2D1A"/>
    <w:rsid w:val="002C2E40"/>
    <w:rsid w:val="002C3EBB"/>
    <w:rsid w:val="002C41AC"/>
    <w:rsid w:val="002C54F6"/>
    <w:rsid w:val="002C56E9"/>
    <w:rsid w:val="002C5C9A"/>
    <w:rsid w:val="002C5DF5"/>
    <w:rsid w:val="002C6911"/>
    <w:rsid w:val="002C783A"/>
    <w:rsid w:val="002C7E77"/>
    <w:rsid w:val="002D0218"/>
    <w:rsid w:val="002D2F79"/>
    <w:rsid w:val="002D3266"/>
    <w:rsid w:val="002D345C"/>
    <w:rsid w:val="002D360A"/>
    <w:rsid w:val="002D373F"/>
    <w:rsid w:val="002D37E6"/>
    <w:rsid w:val="002D3BA0"/>
    <w:rsid w:val="002D3EB1"/>
    <w:rsid w:val="002D56E1"/>
    <w:rsid w:val="002D57D9"/>
    <w:rsid w:val="002D66A2"/>
    <w:rsid w:val="002D6EC5"/>
    <w:rsid w:val="002D7547"/>
    <w:rsid w:val="002E2176"/>
    <w:rsid w:val="002E3C17"/>
    <w:rsid w:val="002E3C90"/>
    <w:rsid w:val="002E42D7"/>
    <w:rsid w:val="002E5EB6"/>
    <w:rsid w:val="002E5F1D"/>
    <w:rsid w:val="002E6268"/>
    <w:rsid w:val="002E6599"/>
    <w:rsid w:val="002E6D56"/>
    <w:rsid w:val="002E6F3B"/>
    <w:rsid w:val="002E7397"/>
    <w:rsid w:val="002E76A8"/>
    <w:rsid w:val="002E7EAB"/>
    <w:rsid w:val="002F0024"/>
    <w:rsid w:val="002F03F4"/>
    <w:rsid w:val="002F11B5"/>
    <w:rsid w:val="002F20E8"/>
    <w:rsid w:val="002F25E4"/>
    <w:rsid w:val="002F26D5"/>
    <w:rsid w:val="002F2753"/>
    <w:rsid w:val="002F3BC0"/>
    <w:rsid w:val="002F54DB"/>
    <w:rsid w:val="002F6109"/>
    <w:rsid w:val="002F627C"/>
    <w:rsid w:val="002F7157"/>
    <w:rsid w:val="002F7291"/>
    <w:rsid w:val="002F7767"/>
    <w:rsid w:val="002F78D5"/>
    <w:rsid w:val="002F7B3B"/>
    <w:rsid w:val="002F7E8E"/>
    <w:rsid w:val="00300AA7"/>
    <w:rsid w:val="00300EE4"/>
    <w:rsid w:val="00301837"/>
    <w:rsid w:val="00301EDF"/>
    <w:rsid w:val="003021ED"/>
    <w:rsid w:val="00302B2C"/>
    <w:rsid w:val="003033E3"/>
    <w:rsid w:val="00303AFB"/>
    <w:rsid w:val="003050F6"/>
    <w:rsid w:val="003057AA"/>
    <w:rsid w:val="003061AB"/>
    <w:rsid w:val="0030754D"/>
    <w:rsid w:val="00310B82"/>
    <w:rsid w:val="00311263"/>
    <w:rsid w:val="00312532"/>
    <w:rsid w:val="00313AAE"/>
    <w:rsid w:val="00313E72"/>
    <w:rsid w:val="00313F2A"/>
    <w:rsid w:val="00315386"/>
    <w:rsid w:val="003156EA"/>
    <w:rsid w:val="00315ECC"/>
    <w:rsid w:val="00316419"/>
    <w:rsid w:val="00316AAD"/>
    <w:rsid w:val="00316C7F"/>
    <w:rsid w:val="0032005C"/>
    <w:rsid w:val="003200E4"/>
    <w:rsid w:val="00320644"/>
    <w:rsid w:val="00320908"/>
    <w:rsid w:val="00321A07"/>
    <w:rsid w:val="00321A69"/>
    <w:rsid w:val="003233F6"/>
    <w:rsid w:val="00324E93"/>
    <w:rsid w:val="00324EA3"/>
    <w:rsid w:val="0032574D"/>
    <w:rsid w:val="00327B75"/>
    <w:rsid w:val="00331960"/>
    <w:rsid w:val="003326D4"/>
    <w:rsid w:val="00332D29"/>
    <w:rsid w:val="00333362"/>
    <w:rsid w:val="0033360B"/>
    <w:rsid w:val="00334339"/>
    <w:rsid w:val="00334772"/>
    <w:rsid w:val="00335709"/>
    <w:rsid w:val="00335BD8"/>
    <w:rsid w:val="00336421"/>
    <w:rsid w:val="0033673F"/>
    <w:rsid w:val="00336B9F"/>
    <w:rsid w:val="00336BFF"/>
    <w:rsid w:val="00336CCA"/>
    <w:rsid w:val="00337EFA"/>
    <w:rsid w:val="00337F0C"/>
    <w:rsid w:val="003401EF"/>
    <w:rsid w:val="00340381"/>
    <w:rsid w:val="00340756"/>
    <w:rsid w:val="00340A00"/>
    <w:rsid w:val="00340C71"/>
    <w:rsid w:val="00342015"/>
    <w:rsid w:val="00342128"/>
    <w:rsid w:val="0034256C"/>
    <w:rsid w:val="00342951"/>
    <w:rsid w:val="00345A01"/>
    <w:rsid w:val="00346CDB"/>
    <w:rsid w:val="003478C8"/>
    <w:rsid w:val="00351D44"/>
    <w:rsid w:val="00351E1F"/>
    <w:rsid w:val="003522F9"/>
    <w:rsid w:val="003525DF"/>
    <w:rsid w:val="00352E7C"/>
    <w:rsid w:val="0035377D"/>
    <w:rsid w:val="00353FDD"/>
    <w:rsid w:val="003549D9"/>
    <w:rsid w:val="003554D3"/>
    <w:rsid w:val="003556E4"/>
    <w:rsid w:val="00355A71"/>
    <w:rsid w:val="00355A8D"/>
    <w:rsid w:val="00355A8F"/>
    <w:rsid w:val="00356B8D"/>
    <w:rsid w:val="00356E83"/>
    <w:rsid w:val="00357925"/>
    <w:rsid w:val="00357D1D"/>
    <w:rsid w:val="00360F4C"/>
    <w:rsid w:val="00361B9C"/>
    <w:rsid w:val="00362992"/>
    <w:rsid w:val="003639EC"/>
    <w:rsid w:val="00364B4B"/>
    <w:rsid w:val="00365AC0"/>
    <w:rsid w:val="003668EA"/>
    <w:rsid w:val="00367088"/>
    <w:rsid w:val="003675B9"/>
    <w:rsid w:val="00367C30"/>
    <w:rsid w:val="003705B9"/>
    <w:rsid w:val="0037108C"/>
    <w:rsid w:val="0037201E"/>
    <w:rsid w:val="0037244D"/>
    <w:rsid w:val="0037291F"/>
    <w:rsid w:val="00373186"/>
    <w:rsid w:val="00373595"/>
    <w:rsid w:val="003736C4"/>
    <w:rsid w:val="00373FF1"/>
    <w:rsid w:val="0037476F"/>
    <w:rsid w:val="0037545F"/>
    <w:rsid w:val="0037634E"/>
    <w:rsid w:val="003764AC"/>
    <w:rsid w:val="003767C5"/>
    <w:rsid w:val="00376DFF"/>
    <w:rsid w:val="00380D4B"/>
    <w:rsid w:val="00380FB2"/>
    <w:rsid w:val="00382495"/>
    <w:rsid w:val="003826D8"/>
    <w:rsid w:val="00382BC8"/>
    <w:rsid w:val="00383A3E"/>
    <w:rsid w:val="00383BF7"/>
    <w:rsid w:val="00383F37"/>
    <w:rsid w:val="003847C3"/>
    <w:rsid w:val="003848D1"/>
    <w:rsid w:val="003852E8"/>
    <w:rsid w:val="003854EE"/>
    <w:rsid w:val="003866C1"/>
    <w:rsid w:val="00386DDA"/>
    <w:rsid w:val="00387EBA"/>
    <w:rsid w:val="00392C06"/>
    <w:rsid w:val="003953DD"/>
    <w:rsid w:val="003958F5"/>
    <w:rsid w:val="0039599F"/>
    <w:rsid w:val="00395E04"/>
    <w:rsid w:val="003966A6"/>
    <w:rsid w:val="00397356"/>
    <w:rsid w:val="00397C5E"/>
    <w:rsid w:val="003A0264"/>
    <w:rsid w:val="003A0972"/>
    <w:rsid w:val="003A0C1F"/>
    <w:rsid w:val="003A0F56"/>
    <w:rsid w:val="003A1026"/>
    <w:rsid w:val="003A15A0"/>
    <w:rsid w:val="003A1EEF"/>
    <w:rsid w:val="003A2414"/>
    <w:rsid w:val="003A4737"/>
    <w:rsid w:val="003A506A"/>
    <w:rsid w:val="003A531C"/>
    <w:rsid w:val="003A59DD"/>
    <w:rsid w:val="003A5DFD"/>
    <w:rsid w:val="003A5EAF"/>
    <w:rsid w:val="003A67EB"/>
    <w:rsid w:val="003A68ED"/>
    <w:rsid w:val="003A7C78"/>
    <w:rsid w:val="003B0516"/>
    <w:rsid w:val="003B2077"/>
    <w:rsid w:val="003B37DF"/>
    <w:rsid w:val="003B3DD4"/>
    <w:rsid w:val="003B3E02"/>
    <w:rsid w:val="003B56CE"/>
    <w:rsid w:val="003B5E4E"/>
    <w:rsid w:val="003B5EB3"/>
    <w:rsid w:val="003B65CE"/>
    <w:rsid w:val="003B6941"/>
    <w:rsid w:val="003B6C81"/>
    <w:rsid w:val="003B7503"/>
    <w:rsid w:val="003B7796"/>
    <w:rsid w:val="003B7948"/>
    <w:rsid w:val="003C01A5"/>
    <w:rsid w:val="003C1AA5"/>
    <w:rsid w:val="003C210A"/>
    <w:rsid w:val="003C38E3"/>
    <w:rsid w:val="003C3A15"/>
    <w:rsid w:val="003C3A8F"/>
    <w:rsid w:val="003C4191"/>
    <w:rsid w:val="003C43A4"/>
    <w:rsid w:val="003C4E6D"/>
    <w:rsid w:val="003C5DB7"/>
    <w:rsid w:val="003C63BC"/>
    <w:rsid w:val="003C6AF0"/>
    <w:rsid w:val="003C6B7D"/>
    <w:rsid w:val="003C6C43"/>
    <w:rsid w:val="003C6ED8"/>
    <w:rsid w:val="003C76C4"/>
    <w:rsid w:val="003C79C3"/>
    <w:rsid w:val="003C7A4A"/>
    <w:rsid w:val="003D2436"/>
    <w:rsid w:val="003D331C"/>
    <w:rsid w:val="003D35CB"/>
    <w:rsid w:val="003D3CBF"/>
    <w:rsid w:val="003D4D27"/>
    <w:rsid w:val="003D4F9E"/>
    <w:rsid w:val="003D524A"/>
    <w:rsid w:val="003D54B3"/>
    <w:rsid w:val="003D5945"/>
    <w:rsid w:val="003D606E"/>
    <w:rsid w:val="003D6FE8"/>
    <w:rsid w:val="003E033E"/>
    <w:rsid w:val="003E0D28"/>
    <w:rsid w:val="003E1AEA"/>
    <w:rsid w:val="003E325A"/>
    <w:rsid w:val="003E3309"/>
    <w:rsid w:val="003E4247"/>
    <w:rsid w:val="003E5247"/>
    <w:rsid w:val="003E56DD"/>
    <w:rsid w:val="003E640B"/>
    <w:rsid w:val="003E677F"/>
    <w:rsid w:val="003E6BE4"/>
    <w:rsid w:val="003E7312"/>
    <w:rsid w:val="003E740A"/>
    <w:rsid w:val="003F002A"/>
    <w:rsid w:val="003F227E"/>
    <w:rsid w:val="003F237B"/>
    <w:rsid w:val="003F2756"/>
    <w:rsid w:val="003F27DE"/>
    <w:rsid w:val="003F27F0"/>
    <w:rsid w:val="003F37AF"/>
    <w:rsid w:val="003F410C"/>
    <w:rsid w:val="003F4944"/>
    <w:rsid w:val="003F4C9D"/>
    <w:rsid w:val="003F5237"/>
    <w:rsid w:val="003F5E82"/>
    <w:rsid w:val="003F5F84"/>
    <w:rsid w:val="003F67F5"/>
    <w:rsid w:val="003F7114"/>
    <w:rsid w:val="003F750D"/>
    <w:rsid w:val="003F7739"/>
    <w:rsid w:val="00400179"/>
    <w:rsid w:val="0040080B"/>
    <w:rsid w:val="00401BE8"/>
    <w:rsid w:val="00401C96"/>
    <w:rsid w:val="00402547"/>
    <w:rsid w:val="00402872"/>
    <w:rsid w:val="00403583"/>
    <w:rsid w:val="00403C2C"/>
    <w:rsid w:val="00403E93"/>
    <w:rsid w:val="00403EC0"/>
    <w:rsid w:val="004042E9"/>
    <w:rsid w:val="00405766"/>
    <w:rsid w:val="00405DC2"/>
    <w:rsid w:val="0040662D"/>
    <w:rsid w:val="0040741E"/>
    <w:rsid w:val="00407547"/>
    <w:rsid w:val="00407CB0"/>
    <w:rsid w:val="00410259"/>
    <w:rsid w:val="00411AEA"/>
    <w:rsid w:val="0041223A"/>
    <w:rsid w:val="00412FF7"/>
    <w:rsid w:val="004137E8"/>
    <w:rsid w:val="0041434C"/>
    <w:rsid w:val="004145C0"/>
    <w:rsid w:val="0041481F"/>
    <w:rsid w:val="00415329"/>
    <w:rsid w:val="004166B7"/>
    <w:rsid w:val="00416955"/>
    <w:rsid w:val="00417415"/>
    <w:rsid w:val="00417857"/>
    <w:rsid w:val="00420036"/>
    <w:rsid w:val="00420ECF"/>
    <w:rsid w:val="004212F1"/>
    <w:rsid w:val="00421EE3"/>
    <w:rsid w:val="00422023"/>
    <w:rsid w:val="00422A84"/>
    <w:rsid w:val="00424074"/>
    <w:rsid w:val="00424DB3"/>
    <w:rsid w:val="00425147"/>
    <w:rsid w:val="0042556B"/>
    <w:rsid w:val="004256F5"/>
    <w:rsid w:val="00425B45"/>
    <w:rsid w:val="00426421"/>
    <w:rsid w:val="00426E1C"/>
    <w:rsid w:val="0042783A"/>
    <w:rsid w:val="00430957"/>
    <w:rsid w:val="00430F0A"/>
    <w:rsid w:val="00431820"/>
    <w:rsid w:val="00431B49"/>
    <w:rsid w:val="00431D3D"/>
    <w:rsid w:val="00432679"/>
    <w:rsid w:val="004327CA"/>
    <w:rsid w:val="00433AA1"/>
    <w:rsid w:val="0043450E"/>
    <w:rsid w:val="004347CA"/>
    <w:rsid w:val="00434F39"/>
    <w:rsid w:val="00435045"/>
    <w:rsid w:val="004351E1"/>
    <w:rsid w:val="00436BC1"/>
    <w:rsid w:val="00437D96"/>
    <w:rsid w:val="00437E8A"/>
    <w:rsid w:val="00440478"/>
    <w:rsid w:val="00440858"/>
    <w:rsid w:val="00441B2B"/>
    <w:rsid w:val="00441B66"/>
    <w:rsid w:val="00441E20"/>
    <w:rsid w:val="00441E2C"/>
    <w:rsid w:val="0044293C"/>
    <w:rsid w:val="00444F2D"/>
    <w:rsid w:val="0044519D"/>
    <w:rsid w:val="0044602D"/>
    <w:rsid w:val="00446DD4"/>
    <w:rsid w:val="00447AFF"/>
    <w:rsid w:val="00450A37"/>
    <w:rsid w:val="00451FF5"/>
    <w:rsid w:val="00452BAD"/>
    <w:rsid w:val="0045315B"/>
    <w:rsid w:val="00454777"/>
    <w:rsid w:val="00454FE7"/>
    <w:rsid w:val="0045532F"/>
    <w:rsid w:val="00455777"/>
    <w:rsid w:val="00455EB7"/>
    <w:rsid w:val="00456E0D"/>
    <w:rsid w:val="00457952"/>
    <w:rsid w:val="00457C4F"/>
    <w:rsid w:val="004619F8"/>
    <w:rsid w:val="00461B63"/>
    <w:rsid w:val="00462012"/>
    <w:rsid w:val="0046282E"/>
    <w:rsid w:val="00463085"/>
    <w:rsid w:val="0046486E"/>
    <w:rsid w:val="00465488"/>
    <w:rsid w:val="0046768F"/>
    <w:rsid w:val="00467CA9"/>
    <w:rsid w:val="00470314"/>
    <w:rsid w:val="004707B7"/>
    <w:rsid w:val="004718FD"/>
    <w:rsid w:val="00471B8C"/>
    <w:rsid w:val="004721C0"/>
    <w:rsid w:val="00473FA0"/>
    <w:rsid w:val="0047544F"/>
    <w:rsid w:val="00476098"/>
    <w:rsid w:val="00476BED"/>
    <w:rsid w:val="004770AD"/>
    <w:rsid w:val="00477264"/>
    <w:rsid w:val="0047773A"/>
    <w:rsid w:val="0047797E"/>
    <w:rsid w:val="00477E61"/>
    <w:rsid w:val="00480127"/>
    <w:rsid w:val="00480143"/>
    <w:rsid w:val="00481A09"/>
    <w:rsid w:val="00481CD6"/>
    <w:rsid w:val="0048234A"/>
    <w:rsid w:val="00482A95"/>
    <w:rsid w:val="00482CB9"/>
    <w:rsid w:val="00483081"/>
    <w:rsid w:val="00483E28"/>
    <w:rsid w:val="004842C4"/>
    <w:rsid w:val="00484969"/>
    <w:rsid w:val="00485B4B"/>
    <w:rsid w:val="00487088"/>
    <w:rsid w:val="00487608"/>
    <w:rsid w:val="004902C3"/>
    <w:rsid w:val="00490792"/>
    <w:rsid w:val="0049096B"/>
    <w:rsid w:val="00490BA8"/>
    <w:rsid w:val="0049107C"/>
    <w:rsid w:val="00492138"/>
    <w:rsid w:val="004927D7"/>
    <w:rsid w:val="004940D9"/>
    <w:rsid w:val="00494476"/>
    <w:rsid w:val="004945A3"/>
    <w:rsid w:val="00494C4D"/>
    <w:rsid w:val="00494C8D"/>
    <w:rsid w:val="00495004"/>
    <w:rsid w:val="00496800"/>
    <w:rsid w:val="00496B54"/>
    <w:rsid w:val="0049772C"/>
    <w:rsid w:val="0049797E"/>
    <w:rsid w:val="004A0963"/>
    <w:rsid w:val="004A0CEA"/>
    <w:rsid w:val="004A0DF2"/>
    <w:rsid w:val="004A1B80"/>
    <w:rsid w:val="004A23D6"/>
    <w:rsid w:val="004A4122"/>
    <w:rsid w:val="004A5078"/>
    <w:rsid w:val="004A5B03"/>
    <w:rsid w:val="004A7FE2"/>
    <w:rsid w:val="004B0036"/>
    <w:rsid w:val="004B0476"/>
    <w:rsid w:val="004B18B5"/>
    <w:rsid w:val="004B372E"/>
    <w:rsid w:val="004B5061"/>
    <w:rsid w:val="004B54AF"/>
    <w:rsid w:val="004B6058"/>
    <w:rsid w:val="004B617B"/>
    <w:rsid w:val="004B65BF"/>
    <w:rsid w:val="004B65DD"/>
    <w:rsid w:val="004B7911"/>
    <w:rsid w:val="004C0441"/>
    <w:rsid w:val="004C1589"/>
    <w:rsid w:val="004C16DC"/>
    <w:rsid w:val="004C1836"/>
    <w:rsid w:val="004C1902"/>
    <w:rsid w:val="004C22DA"/>
    <w:rsid w:val="004C24BE"/>
    <w:rsid w:val="004C2D0D"/>
    <w:rsid w:val="004C304B"/>
    <w:rsid w:val="004C446E"/>
    <w:rsid w:val="004C4DAD"/>
    <w:rsid w:val="004C546C"/>
    <w:rsid w:val="004C54FA"/>
    <w:rsid w:val="004C57B8"/>
    <w:rsid w:val="004C5A6D"/>
    <w:rsid w:val="004C6343"/>
    <w:rsid w:val="004D02A5"/>
    <w:rsid w:val="004D0532"/>
    <w:rsid w:val="004D13A0"/>
    <w:rsid w:val="004D19F5"/>
    <w:rsid w:val="004D1DC8"/>
    <w:rsid w:val="004D2FFF"/>
    <w:rsid w:val="004D31C4"/>
    <w:rsid w:val="004D5F2D"/>
    <w:rsid w:val="004D634D"/>
    <w:rsid w:val="004D6BDF"/>
    <w:rsid w:val="004D7648"/>
    <w:rsid w:val="004E0492"/>
    <w:rsid w:val="004E2D96"/>
    <w:rsid w:val="004E3021"/>
    <w:rsid w:val="004E35A3"/>
    <w:rsid w:val="004E3E05"/>
    <w:rsid w:val="004E4733"/>
    <w:rsid w:val="004E54DA"/>
    <w:rsid w:val="004E59DD"/>
    <w:rsid w:val="004E631E"/>
    <w:rsid w:val="004E65D5"/>
    <w:rsid w:val="004E6A11"/>
    <w:rsid w:val="004F229E"/>
    <w:rsid w:val="004F268A"/>
    <w:rsid w:val="004F2C91"/>
    <w:rsid w:val="004F2E14"/>
    <w:rsid w:val="004F375B"/>
    <w:rsid w:val="004F4C9F"/>
    <w:rsid w:val="004F5630"/>
    <w:rsid w:val="004F6032"/>
    <w:rsid w:val="004F677D"/>
    <w:rsid w:val="004F6C81"/>
    <w:rsid w:val="004F746D"/>
    <w:rsid w:val="0050003A"/>
    <w:rsid w:val="0050054B"/>
    <w:rsid w:val="00500972"/>
    <w:rsid w:val="00501272"/>
    <w:rsid w:val="005016AB"/>
    <w:rsid w:val="00501E86"/>
    <w:rsid w:val="00502032"/>
    <w:rsid w:val="005021A5"/>
    <w:rsid w:val="00502A5A"/>
    <w:rsid w:val="00503136"/>
    <w:rsid w:val="0050328F"/>
    <w:rsid w:val="005036CA"/>
    <w:rsid w:val="00503C6C"/>
    <w:rsid w:val="00504E90"/>
    <w:rsid w:val="00504F65"/>
    <w:rsid w:val="00505A53"/>
    <w:rsid w:val="0050651C"/>
    <w:rsid w:val="00506AE8"/>
    <w:rsid w:val="00511044"/>
    <w:rsid w:val="00514BB2"/>
    <w:rsid w:val="0051518A"/>
    <w:rsid w:val="005160FE"/>
    <w:rsid w:val="00516932"/>
    <w:rsid w:val="00516ECE"/>
    <w:rsid w:val="005174E0"/>
    <w:rsid w:val="005205F9"/>
    <w:rsid w:val="00520711"/>
    <w:rsid w:val="005207BC"/>
    <w:rsid w:val="005213ED"/>
    <w:rsid w:val="00521F5C"/>
    <w:rsid w:val="0052216A"/>
    <w:rsid w:val="005245EF"/>
    <w:rsid w:val="005247DB"/>
    <w:rsid w:val="00524812"/>
    <w:rsid w:val="00524BDE"/>
    <w:rsid w:val="00525170"/>
    <w:rsid w:val="00525C47"/>
    <w:rsid w:val="00525EA0"/>
    <w:rsid w:val="00525FCD"/>
    <w:rsid w:val="005266B7"/>
    <w:rsid w:val="005268E7"/>
    <w:rsid w:val="005269EF"/>
    <w:rsid w:val="00526A81"/>
    <w:rsid w:val="00527713"/>
    <w:rsid w:val="00527CDF"/>
    <w:rsid w:val="00530A52"/>
    <w:rsid w:val="005317D2"/>
    <w:rsid w:val="005321ED"/>
    <w:rsid w:val="005322E7"/>
    <w:rsid w:val="0053258B"/>
    <w:rsid w:val="00532C27"/>
    <w:rsid w:val="005333DE"/>
    <w:rsid w:val="00533B88"/>
    <w:rsid w:val="00533DB8"/>
    <w:rsid w:val="00534317"/>
    <w:rsid w:val="00534572"/>
    <w:rsid w:val="00535470"/>
    <w:rsid w:val="0053576C"/>
    <w:rsid w:val="00536497"/>
    <w:rsid w:val="005374CB"/>
    <w:rsid w:val="0053785C"/>
    <w:rsid w:val="00537970"/>
    <w:rsid w:val="00537BE5"/>
    <w:rsid w:val="0054109E"/>
    <w:rsid w:val="005416D7"/>
    <w:rsid w:val="0054258D"/>
    <w:rsid w:val="0054450B"/>
    <w:rsid w:val="00545051"/>
    <w:rsid w:val="005454FB"/>
    <w:rsid w:val="00546057"/>
    <w:rsid w:val="005466D2"/>
    <w:rsid w:val="00546C17"/>
    <w:rsid w:val="00546C67"/>
    <w:rsid w:val="005501B4"/>
    <w:rsid w:val="00550F6E"/>
    <w:rsid w:val="005512AD"/>
    <w:rsid w:val="0055147C"/>
    <w:rsid w:val="0055188E"/>
    <w:rsid w:val="00551B40"/>
    <w:rsid w:val="0055234B"/>
    <w:rsid w:val="005524CB"/>
    <w:rsid w:val="00553487"/>
    <w:rsid w:val="00554E5A"/>
    <w:rsid w:val="005559EA"/>
    <w:rsid w:val="005560A3"/>
    <w:rsid w:val="00556B3B"/>
    <w:rsid w:val="00557E37"/>
    <w:rsid w:val="0056089D"/>
    <w:rsid w:val="005613DF"/>
    <w:rsid w:val="00561E0D"/>
    <w:rsid w:val="0056269A"/>
    <w:rsid w:val="00563049"/>
    <w:rsid w:val="00563EF1"/>
    <w:rsid w:val="005648DF"/>
    <w:rsid w:val="00564935"/>
    <w:rsid w:val="00564E18"/>
    <w:rsid w:val="005656F2"/>
    <w:rsid w:val="005668F8"/>
    <w:rsid w:val="005675E3"/>
    <w:rsid w:val="0056793C"/>
    <w:rsid w:val="00567BAA"/>
    <w:rsid w:val="005700FB"/>
    <w:rsid w:val="005702F7"/>
    <w:rsid w:val="0057083E"/>
    <w:rsid w:val="00570A10"/>
    <w:rsid w:val="00570AD6"/>
    <w:rsid w:val="00570F1C"/>
    <w:rsid w:val="005732AF"/>
    <w:rsid w:val="00574879"/>
    <w:rsid w:val="00574C01"/>
    <w:rsid w:val="00575155"/>
    <w:rsid w:val="00576412"/>
    <w:rsid w:val="00577595"/>
    <w:rsid w:val="00577D76"/>
    <w:rsid w:val="00577F0A"/>
    <w:rsid w:val="00580369"/>
    <w:rsid w:val="005803D1"/>
    <w:rsid w:val="005807CB"/>
    <w:rsid w:val="005812A0"/>
    <w:rsid w:val="005837EC"/>
    <w:rsid w:val="00586A68"/>
    <w:rsid w:val="00586A75"/>
    <w:rsid w:val="00586EA8"/>
    <w:rsid w:val="00586F7D"/>
    <w:rsid w:val="005875CE"/>
    <w:rsid w:val="00587EB7"/>
    <w:rsid w:val="00590DB4"/>
    <w:rsid w:val="005920FF"/>
    <w:rsid w:val="005922B0"/>
    <w:rsid w:val="0059393F"/>
    <w:rsid w:val="00594486"/>
    <w:rsid w:val="0059473C"/>
    <w:rsid w:val="0059521B"/>
    <w:rsid w:val="00595533"/>
    <w:rsid w:val="00595FF3"/>
    <w:rsid w:val="00597716"/>
    <w:rsid w:val="005A19D4"/>
    <w:rsid w:val="005A209F"/>
    <w:rsid w:val="005A210D"/>
    <w:rsid w:val="005A243B"/>
    <w:rsid w:val="005A38E9"/>
    <w:rsid w:val="005A3EA6"/>
    <w:rsid w:val="005A3F65"/>
    <w:rsid w:val="005A4014"/>
    <w:rsid w:val="005A59A3"/>
    <w:rsid w:val="005A5E7C"/>
    <w:rsid w:val="005A75A1"/>
    <w:rsid w:val="005A7B4F"/>
    <w:rsid w:val="005B0BF7"/>
    <w:rsid w:val="005B0E4F"/>
    <w:rsid w:val="005B1A8A"/>
    <w:rsid w:val="005B1D4E"/>
    <w:rsid w:val="005B2D34"/>
    <w:rsid w:val="005B2E42"/>
    <w:rsid w:val="005B3379"/>
    <w:rsid w:val="005B3C8F"/>
    <w:rsid w:val="005B5486"/>
    <w:rsid w:val="005B5F99"/>
    <w:rsid w:val="005B6D45"/>
    <w:rsid w:val="005B748C"/>
    <w:rsid w:val="005B7AFC"/>
    <w:rsid w:val="005C0230"/>
    <w:rsid w:val="005C1267"/>
    <w:rsid w:val="005C1CDA"/>
    <w:rsid w:val="005C1D10"/>
    <w:rsid w:val="005C2BD8"/>
    <w:rsid w:val="005C2ECD"/>
    <w:rsid w:val="005C2F25"/>
    <w:rsid w:val="005C30DC"/>
    <w:rsid w:val="005C368E"/>
    <w:rsid w:val="005C4285"/>
    <w:rsid w:val="005C634F"/>
    <w:rsid w:val="005C7530"/>
    <w:rsid w:val="005C77E8"/>
    <w:rsid w:val="005D160C"/>
    <w:rsid w:val="005D1F38"/>
    <w:rsid w:val="005D35A9"/>
    <w:rsid w:val="005D3666"/>
    <w:rsid w:val="005D470A"/>
    <w:rsid w:val="005D5A00"/>
    <w:rsid w:val="005D6669"/>
    <w:rsid w:val="005E0835"/>
    <w:rsid w:val="005E0E9D"/>
    <w:rsid w:val="005E1A6A"/>
    <w:rsid w:val="005E1B07"/>
    <w:rsid w:val="005E2D21"/>
    <w:rsid w:val="005E2FDB"/>
    <w:rsid w:val="005E3565"/>
    <w:rsid w:val="005E410E"/>
    <w:rsid w:val="005E45C6"/>
    <w:rsid w:val="005E4CFA"/>
    <w:rsid w:val="005E5088"/>
    <w:rsid w:val="005E5211"/>
    <w:rsid w:val="005E5821"/>
    <w:rsid w:val="005E61DF"/>
    <w:rsid w:val="005E659D"/>
    <w:rsid w:val="005E66B0"/>
    <w:rsid w:val="005E6E9F"/>
    <w:rsid w:val="005E74EA"/>
    <w:rsid w:val="005E7A7F"/>
    <w:rsid w:val="005F0334"/>
    <w:rsid w:val="005F0A29"/>
    <w:rsid w:val="005F0AAD"/>
    <w:rsid w:val="005F15F9"/>
    <w:rsid w:val="005F1A76"/>
    <w:rsid w:val="005F340A"/>
    <w:rsid w:val="005F34DA"/>
    <w:rsid w:val="005F3E18"/>
    <w:rsid w:val="005F4510"/>
    <w:rsid w:val="005F4CE0"/>
    <w:rsid w:val="005F5173"/>
    <w:rsid w:val="005F563B"/>
    <w:rsid w:val="005F6A4F"/>
    <w:rsid w:val="005F7347"/>
    <w:rsid w:val="005F7515"/>
    <w:rsid w:val="005F7A65"/>
    <w:rsid w:val="006009C5"/>
    <w:rsid w:val="00600BFA"/>
    <w:rsid w:val="00600F63"/>
    <w:rsid w:val="00601715"/>
    <w:rsid w:val="00601B36"/>
    <w:rsid w:val="00601D67"/>
    <w:rsid w:val="006024D2"/>
    <w:rsid w:val="00602621"/>
    <w:rsid w:val="006029E8"/>
    <w:rsid w:val="00602D98"/>
    <w:rsid w:val="0060368B"/>
    <w:rsid w:val="00604219"/>
    <w:rsid w:val="0060447E"/>
    <w:rsid w:val="0060534A"/>
    <w:rsid w:val="006054C5"/>
    <w:rsid w:val="006056BB"/>
    <w:rsid w:val="0060599C"/>
    <w:rsid w:val="00605DDF"/>
    <w:rsid w:val="0060627B"/>
    <w:rsid w:val="0060754A"/>
    <w:rsid w:val="0060768F"/>
    <w:rsid w:val="00607A8D"/>
    <w:rsid w:val="00607D11"/>
    <w:rsid w:val="006114EF"/>
    <w:rsid w:val="00611AA7"/>
    <w:rsid w:val="006130EE"/>
    <w:rsid w:val="0061331C"/>
    <w:rsid w:val="006138A0"/>
    <w:rsid w:val="00613DB8"/>
    <w:rsid w:val="00613E49"/>
    <w:rsid w:val="00616C21"/>
    <w:rsid w:val="00616ECE"/>
    <w:rsid w:val="00621B1B"/>
    <w:rsid w:val="00622072"/>
    <w:rsid w:val="00623EF3"/>
    <w:rsid w:val="00623F20"/>
    <w:rsid w:val="00624EDA"/>
    <w:rsid w:val="00625340"/>
    <w:rsid w:val="00625C33"/>
    <w:rsid w:val="006262E1"/>
    <w:rsid w:val="00630254"/>
    <w:rsid w:val="00632B0E"/>
    <w:rsid w:val="00632DFC"/>
    <w:rsid w:val="00634516"/>
    <w:rsid w:val="0063525D"/>
    <w:rsid w:val="006353CF"/>
    <w:rsid w:val="006357B9"/>
    <w:rsid w:val="00641507"/>
    <w:rsid w:val="0064189C"/>
    <w:rsid w:val="00642D60"/>
    <w:rsid w:val="00643FE6"/>
    <w:rsid w:val="0064402B"/>
    <w:rsid w:val="0064479C"/>
    <w:rsid w:val="00644874"/>
    <w:rsid w:val="00644E27"/>
    <w:rsid w:val="00645779"/>
    <w:rsid w:val="00645A47"/>
    <w:rsid w:val="0064621C"/>
    <w:rsid w:val="00646641"/>
    <w:rsid w:val="00646B4C"/>
    <w:rsid w:val="0064764A"/>
    <w:rsid w:val="00647A70"/>
    <w:rsid w:val="006510DF"/>
    <w:rsid w:val="00651396"/>
    <w:rsid w:val="00651FE2"/>
    <w:rsid w:val="0065200E"/>
    <w:rsid w:val="00653CAD"/>
    <w:rsid w:val="00653D22"/>
    <w:rsid w:val="006541C0"/>
    <w:rsid w:val="00654DFA"/>
    <w:rsid w:val="0065681E"/>
    <w:rsid w:val="006573DD"/>
    <w:rsid w:val="0065756C"/>
    <w:rsid w:val="00657871"/>
    <w:rsid w:val="00660E25"/>
    <w:rsid w:val="00661A54"/>
    <w:rsid w:val="00662296"/>
    <w:rsid w:val="0066258E"/>
    <w:rsid w:val="0066343A"/>
    <w:rsid w:val="0066427D"/>
    <w:rsid w:val="0066534B"/>
    <w:rsid w:val="00665407"/>
    <w:rsid w:val="00665BA2"/>
    <w:rsid w:val="006660F3"/>
    <w:rsid w:val="00666A75"/>
    <w:rsid w:val="00666E8F"/>
    <w:rsid w:val="00667F64"/>
    <w:rsid w:val="00671CEF"/>
    <w:rsid w:val="006720EC"/>
    <w:rsid w:val="00672CF4"/>
    <w:rsid w:val="00672FA2"/>
    <w:rsid w:val="00673F01"/>
    <w:rsid w:val="006743C3"/>
    <w:rsid w:val="006746ED"/>
    <w:rsid w:val="00674999"/>
    <w:rsid w:val="00674E6E"/>
    <w:rsid w:val="0067514F"/>
    <w:rsid w:val="006762A0"/>
    <w:rsid w:val="006768A7"/>
    <w:rsid w:val="006776F5"/>
    <w:rsid w:val="006777EA"/>
    <w:rsid w:val="0068040F"/>
    <w:rsid w:val="00680BE2"/>
    <w:rsid w:val="00680C0D"/>
    <w:rsid w:val="006828DF"/>
    <w:rsid w:val="00682E0B"/>
    <w:rsid w:val="006839DC"/>
    <w:rsid w:val="00683B3F"/>
    <w:rsid w:val="006859AF"/>
    <w:rsid w:val="00686699"/>
    <w:rsid w:val="00686956"/>
    <w:rsid w:val="00687775"/>
    <w:rsid w:val="00690AE5"/>
    <w:rsid w:val="006911E0"/>
    <w:rsid w:val="00691347"/>
    <w:rsid w:val="00691541"/>
    <w:rsid w:val="006927A5"/>
    <w:rsid w:val="00692DE5"/>
    <w:rsid w:val="0069327B"/>
    <w:rsid w:val="00693B89"/>
    <w:rsid w:val="00694749"/>
    <w:rsid w:val="00695114"/>
    <w:rsid w:val="0069511B"/>
    <w:rsid w:val="00695460"/>
    <w:rsid w:val="006957D6"/>
    <w:rsid w:val="0069747A"/>
    <w:rsid w:val="00697AD0"/>
    <w:rsid w:val="00697B94"/>
    <w:rsid w:val="006A02A3"/>
    <w:rsid w:val="006A1052"/>
    <w:rsid w:val="006A2002"/>
    <w:rsid w:val="006A21F2"/>
    <w:rsid w:val="006A298F"/>
    <w:rsid w:val="006A2D38"/>
    <w:rsid w:val="006A3D19"/>
    <w:rsid w:val="006A490E"/>
    <w:rsid w:val="006A4C9F"/>
    <w:rsid w:val="006A4F96"/>
    <w:rsid w:val="006A5326"/>
    <w:rsid w:val="006A61BC"/>
    <w:rsid w:val="006A621F"/>
    <w:rsid w:val="006A6578"/>
    <w:rsid w:val="006A7F48"/>
    <w:rsid w:val="006B0381"/>
    <w:rsid w:val="006B18DB"/>
    <w:rsid w:val="006B29C4"/>
    <w:rsid w:val="006B2EC5"/>
    <w:rsid w:val="006B2F12"/>
    <w:rsid w:val="006B35FE"/>
    <w:rsid w:val="006B3882"/>
    <w:rsid w:val="006B39AD"/>
    <w:rsid w:val="006B402B"/>
    <w:rsid w:val="006B5515"/>
    <w:rsid w:val="006B5E1C"/>
    <w:rsid w:val="006B664C"/>
    <w:rsid w:val="006B6DB9"/>
    <w:rsid w:val="006B77C1"/>
    <w:rsid w:val="006B7AB8"/>
    <w:rsid w:val="006B7E5C"/>
    <w:rsid w:val="006C175F"/>
    <w:rsid w:val="006C1CB0"/>
    <w:rsid w:val="006C20D8"/>
    <w:rsid w:val="006C26E6"/>
    <w:rsid w:val="006C2B63"/>
    <w:rsid w:val="006C381B"/>
    <w:rsid w:val="006C400C"/>
    <w:rsid w:val="006C44AA"/>
    <w:rsid w:val="006C4679"/>
    <w:rsid w:val="006C4B11"/>
    <w:rsid w:val="006C56B4"/>
    <w:rsid w:val="006C5701"/>
    <w:rsid w:val="006C673F"/>
    <w:rsid w:val="006C697F"/>
    <w:rsid w:val="006C7696"/>
    <w:rsid w:val="006C7AFF"/>
    <w:rsid w:val="006D01BA"/>
    <w:rsid w:val="006D021F"/>
    <w:rsid w:val="006D055F"/>
    <w:rsid w:val="006D07F6"/>
    <w:rsid w:val="006D0BFD"/>
    <w:rsid w:val="006D1B76"/>
    <w:rsid w:val="006D22D3"/>
    <w:rsid w:val="006D234A"/>
    <w:rsid w:val="006D2FAE"/>
    <w:rsid w:val="006D395E"/>
    <w:rsid w:val="006D401F"/>
    <w:rsid w:val="006D4294"/>
    <w:rsid w:val="006D4323"/>
    <w:rsid w:val="006D4555"/>
    <w:rsid w:val="006D4878"/>
    <w:rsid w:val="006D4E95"/>
    <w:rsid w:val="006D6215"/>
    <w:rsid w:val="006D70A3"/>
    <w:rsid w:val="006D733B"/>
    <w:rsid w:val="006D7F69"/>
    <w:rsid w:val="006E0004"/>
    <w:rsid w:val="006E00B4"/>
    <w:rsid w:val="006E030A"/>
    <w:rsid w:val="006E0D40"/>
    <w:rsid w:val="006E0D51"/>
    <w:rsid w:val="006E2166"/>
    <w:rsid w:val="006E2321"/>
    <w:rsid w:val="006E3C2F"/>
    <w:rsid w:val="006E4586"/>
    <w:rsid w:val="006E46EA"/>
    <w:rsid w:val="006E4AAD"/>
    <w:rsid w:val="006E4AB8"/>
    <w:rsid w:val="006E53C9"/>
    <w:rsid w:val="006E59B6"/>
    <w:rsid w:val="006E5E2B"/>
    <w:rsid w:val="006E6ED9"/>
    <w:rsid w:val="006E7273"/>
    <w:rsid w:val="006E7328"/>
    <w:rsid w:val="006F0CB0"/>
    <w:rsid w:val="006F12DD"/>
    <w:rsid w:val="006F1973"/>
    <w:rsid w:val="006F1CBB"/>
    <w:rsid w:val="006F1DFE"/>
    <w:rsid w:val="006F28C3"/>
    <w:rsid w:val="006F33ED"/>
    <w:rsid w:val="006F360B"/>
    <w:rsid w:val="006F38C7"/>
    <w:rsid w:val="006F3DC0"/>
    <w:rsid w:val="006F42AE"/>
    <w:rsid w:val="006F484E"/>
    <w:rsid w:val="006F5336"/>
    <w:rsid w:val="006F736C"/>
    <w:rsid w:val="006F7C92"/>
    <w:rsid w:val="006F7D46"/>
    <w:rsid w:val="00700007"/>
    <w:rsid w:val="0070064F"/>
    <w:rsid w:val="0070108B"/>
    <w:rsid w:val="00701686"/>
    <w:rsid w:val="00702128"/>
    <w:rsid w:val="00703258"/>
    <w:rsid w:val="007037F2"/>
    <w:rsid w:val="00703C89"/>
    <w:rsid w:val="00703E37"/>
    <w:rsid w:val="00705604"/>
    <w:rsid w:val="007062C0"/>
    <w:rsid w:val="007063CD"/>
    <w:rsid w:val="00706DFB"/>
    <w:rsid w:val="00707235"/>
    <w:rsid w:val="00707BC4"/>
    <w:rsid w:val="007109E2"/>
    <w:rsid w:val="007111A3"/>
    <w:rsid w:val="00711741"/>
    <w:rsid w:val="007123BD"/>
    <w:rsid w:val="007124EC"/>
    <w:rsid w:val="00712835"/>
    <w:rsid w:val="00712987"/>
    <w:rsid w:val="00712E80"/>
    <w:rsid w:val="007137CB"/>
    <w:rsid w:val="00713971"/>
    <w:rsid w:val="00713FAC"/>
    <w:rsid w:val="00713FF8"/>
    <w:rsid w:val="00714106"/>
    <w:rsid w:val="007156A5"/>
    <w:rsid w:val="00715DE5"/>
    <w:rsid w:val="00716FBB"/>
    <w:rsid w:val="00717C85"/>
    <w:rsid w:val="00720308"/>
    <w:rsid w:val="00720402"/>
    <w:rsid w:val="00720AEA"/>
    <w:rsid w:val="00720F1D"/>
    <w:rsid w:val="007218A6"/>
    <w:rsid w:val="00722E55"/>
    <w:rsid w:val="00724544"/>
    <w:rsid w:val="00724E64"/>
    <w:rsid w:val="00724FEB"/>
    <w:rsid w:val="007261D7"/>
    <w:rsid w:val="0072650E"/>
    <w:rsid w:val="007268DC"/>
    <w:rsid w:val="00727B99"/>
    <w:rsid w:val="00727CD5"/>
    <w:rsid w:val="00727D47"/>
    <w:rsid w:val="00731370"/>
    <w:rsid w:val="0073164A"/>
    <w:rsid w:val="007316B9"/>
    <w:rsid w:val="0073294A"/>
    <w:rsid w:val="00732B1E"/>
    <w:rsid w:val="00733BD5"/>
    <w:rsid w:val="00734A64"/>
    <w:rsid w:val="00735693"/>
    <w:rsid w:val="00735AC6"/>
    <w:rsid w:val="00735E29"/>
    <w:rsid w:val="00736287"/>
    <w:rsid w:val="00736304"/>
    <w:rsid w:val="00736F35"/>
    <w:rsid w:val="00737C4C"/>
    <w:rsid w:val="00737E50"/>
    <w:rsid w:val="00740778"/>
    <w:rsid w:val="00740A47"/>
    <w:rsid w:val="007429CD"/>
    <w:rsid w:val="00743BEF"/>
    <w:rsid w:val="00744107"/>
    <w:rsid w:val="0074637D"/>
    <w:rsid w:val="00746EB4"/>
    <w:rsid w:val="00747938"/>
    <w:rsid w:val="00750389"/>
    <w:rsid w:val="00750539"/>
    <w:rsid w:val="007507D8"/>
    <w:rsid w:val="007532BD"/>
    <w:rsid w:val="00753ECD"/>
    <w:rsid w:val="007543AC"/>
    <w:rsid w:val="00754A92"/>
    <w:rsid w:val="007550E2"/>
    <w:rsid w:val="00755DA7"/>
    <w:rsid w:val="00755FF8"/>
    <w:rsid w:val="00757180"/>
    <w:rsid w:val="0075732F"/>
    <w:rsid w:val="00760943"/>
    <w:rsid w:val="00761733"/>
    <w:rsid w:val="00762160"/>
    <w:rsid w:val="0076323F"/>
    <w:rsid w:val="007635DA"/>
    <w:rsid w:val="00765846"/>
    <w:rsid w:val="00766DC1"/>
    <w:rsid w:val="00766E64"/>
    <w:rsid w:val="0076720C"/>
    <w:rsid w:val="0076763E"/>
    <w:rsid w:val="007679F1"/>
    <w:rsid w:val="007704F8"/>
    <w:rsid w:val="007705B9"/>
    <w:rsid w:val="00770716"/>
    <w:rsid w:val="007709F2"/>
    <w:rsid w:val="00771301"/>
    <w:rsid w:val="00771E36"/>
    <w:rsid w:val="007727D3"/>
    <w:rsid w:val="00772D34"/>
    <w:rsid w:val="00773489"/>
    <w:rsid w:val="007737FF"/>
    <w:rsid w:val="00773E14"/>
    <w:rsid w:val="007746AB"/>
    <w:rsid w:val="00774C42"/>
    <w:rsid w:val="00775517"/>
    <w:rsid w:val="007761E1"/>
    <w:rsid w:val="007764CB"/>
    <w:rsid w:val="007768EA"/>
    <w:rsid w:val="007778B2"/>
    <w:rsid w:val="00780569"/>
    <w:rsid w:val="00780EDC"/>
    <w:rsid w:val="00782AFE"/>
    <w:rsid w:val="00782BCE"/>
    <w:rsid w:val="007832CD"/>
    <w:rsid w:val="00783946"/>
    <w:rsid w:val="007857BD"/>
    <w:rsid w:val="007857BE"/>
    <w:rsid w:val="007859A7"/>
    <w:rsid w:val="007871D8"/>
    <w:rsid w:val="007876EB"/>
    <w:rsid w:val="00787828"/>
    <w:rsid w:val="007904E5"/>
    <w:rsid w:val="00791BE8"/>
    <w:rsid w:val="00793492"/>
    <w:rsid w:val="007936CC"/>
    <w:rsid w:val="0079384D"/>
    <w:rsid w:val="00793B2A"/>
    <w:rsid w:val="00793E4E"/>
    <w:rsid w:val="00793F9D"/>
    <w:rsid w:val="00794754"/>
    <w:rsid w:val="007949D5"/>
    <w:rsid w:val="00795B15"/>
    <w:rsid w:val="00795BB4"/>
    <w:rsid w:val="00796C69"/>
    <w:rsid w:val="00796CBA"/>
    <w:rsid w:val="00797471"/>
    <w:rsid w:val="007A0625"/>
    <w:rsid w:val="007A08FE"/>
    <w:rsid w:val="007A15C6"/>
    <w:rsid w:val="007A1DC1"/>
    <w:rsid w:val="007A2400"/>
    <w:rsid w:val="007A2B91"/>
    <w:rsid w:val="007A30C5"/>
    <w:rsid w:val="007A425F"/>
    <w:rsid w:val="007A510C"/>
    <w:rsid w:val="007A5301"/>
    <w:rsid w:val="007A6D4F"/>
    <w:rsid w:val="007A721F"/>
    <w:rsid w:val="007A7783"/>
    <w:rsid w:val="007A7C61"/>
    <w:rsid w:val="007B0465"/>
    <w:rsid w:val="007B1103"/>
    <w:rsid w:val="007B1E2F"/>
    <w:rsid w:val="007B28C1"/>
    <w:rsid w:val="007B2B71"/>
    <w:rsid w:val="007B3C78"/>
    <w:rsid w:val="007B4F24"/>
    <w:rsid w:val="007B52D2"/>
    <w:rsid w:val="007B747B"/>
    <w:rsid w:val="007B76D1"/>
    <w:rsid w:val="007B79E6"/>
    <w:rsid w:val="007B7D33"/>
    <w:rsid w:val="007C2924"/>
    <w:rsid w:val="007C302A"/>
    <w:rsid w:val="007C3611"/>
    <w:rsid w:val="007C45CA"/>
    <w:rsid w:val="007C4BDA"/>
    <w:rsid w:val="007C4E29"/>
    <w:rsid w:val="007C5C50"/>
    <w:rsid w:val="007C5D9C"/>
    <w:rsid w:val="007C5DD0"/>
    <w:rsid w:val="007C7491"/>
    <w:rsid w:val="007C78B0"/>
    <w:rsid w:val="007C7FFD"/>
    <w:rsid w:val="007D0057"/>
    <w:rsid w:val="007D0376"/>
    <w:rsid w:val="007D0C54"/>
    <w:rsid w:val="007D192B"/>
    <w:rsid w:val="007D221E"/>
    <w:rsid w:val="007D25ED"/>
    <w:rsid w:val="007D2781"/>
    <w:rsid w:val="007D28E3"/>
    <w:rsid w:val="007D2C62"/>
    <w:rsid w:val="007D4993"/>
    <w:rsid w:val="007D5E17"/>
    <w:rsid w:val="007D690A"/>
    <w:rsid w:val="007D717D"/>
    <w:rsid w:val="007D77D4"/>
    <w:rsid w:val="007D7E99"/>
    <w:rsid w:val="007E05E1"/>
    <w:rsid w:val="007E098D"/>
    <w:rsid w:val="007E09DB"/>
    <w:rsid w:val="007E0AC5"/>
    <w:rsid w:val="007E1876"/>
    <w:rsid w:val="007E255F"/>
    <w:rsid w:val="007E2A79"/>
    <w:rsid w:val="007E2C24"/>
    <w:rsid w:val="007E5263"/>
    <w:rsid w:val="007E5C28"/>
    <w:rsid w:val="007E6734"/>
    <w:rsid w:val="007E6D3B"/>
    <w:rsid w:val="007E7490"/>
    <w:rsid w:val="007E782D"/>
    <w:rsid w:val="007F01B1"/>
    <w:rsid w:val="007F03B5"/>
    <w:rsid w:val="007F09B1"/>
    <w:rsid w:val="007F109D"/>
    <w:rsid w:val="007F119E"/>
    <w:rsid w:val="007F14E2"/>
    <w:rsid w:val="007F20AA"/>
    <w:rsid w:val="007F2EFC"/>
    <w:rsid w:val="007F3D6E"/>
    <w:rsid w:val="007F54CF"/>
    <w:rsid w:val="007F6BD4"/>
    <w:rsid w:val="007F710A"/>
    <w:rsid w:val="007F7308"/>
    <w:rsid w:val="00803962"/>
    <w:rsid w:val="00803C9B"/>
    <w:rsid w:val="00804937"/>
    <w:rsid w:val="00804E2D"/>
    <w:rsid w:val="00805E4B"/>
    <w:rsid w:val="00806E8F"/>
    <w:rsid w:val="00807DFF"/>
    <w:rsid w:val="0081037F"/>
    <w:rsid w:val="008104F4"/>
    <w:rsid w:val="00810656"/>
    <w:rsid w:val="0081093E"/>
    <w:rsid w:val="0081127D"/>
    <w:rsid w:val="008116C0"/>
    <w:rsid w:val="00811A8A"/>
    <w:rsid w:val="00811EDF"/>
    <w:rsid w:val="008120D6"/>
    <w:rsid w:val="00812716"/>
    <w:rsid w:val="00812AEF"/>
    <w:rsid w:val="00813CBC"/>
    <w:rsid w:val="00813DF1"/>
    <w:rsid w:val="00813EB4"/>
    <w:rsid w:val="008140EA"/>
    <w:rsid w:val="00814197"/>
    <w:rsid w:val="0081441F"/>
    <w:rsid w:val="00814EBC"/>
    <w:rsid w:val="008159DD"/>
    <w:rsid w:val="008164F1"/>
    <w:rsid w:val="008167B3"/>
    <w:rsid w:val="00817188"/>
    <w:rsid w:val="00817867"/>
    <w:rsid w:val="008178BB"/>
    <w:rsid w:val="00817FF9"/>
    <w:rsid w:val="008209C6"/>
    <w:rsid w:val="00821079"/>
    <w:rsid w:val="008218D9"/>
    <w:rsid w:val="00821CD2"/>
    <w:rsid w:val="00822BAA"/>
    <w:rsid w:val="00822E54"/>
    <w:rsid w:val="00823097"/>
    <w:rsid w:val="00823D71"/>
    <w:rsid w:val="0082448B"/>
    <w:rsid w:val="00825412"/>
    <w:rsid w:val="008256FB"/>
    <w:rsid w:val="00825977"/>
    <w:rsid w:val="00826496"/>
    <w:rsid w:val="008264E6"/>
    <w:rsid w:val="0082735B"/>
    <w:rsid w:val="008273A1"/>
    <w:rsid w:val="00827468"/>
    <w:rsid w:val="008276F0"/>
    <w:rsid w:val="00830355"/>
    <w:rsid w:val="008309A3"/>
    <w:rsid w:val="00831006"/>
    <w:rsid w:val="00831164"/>
    <w:rsid w:val="00831463"/>
    <w:rsid w:val="00831A8B"/>
    <w:rsid w:val="00831C41"/>
    <w:rsid w:val="00831E9B"/>
    <w:rsid w:val="00832C5A"/>
    <w:rsid w:val="00833900"/>
    <w:rsid w:val="00834338"/>
    <w:rsid w:val="00834474"/>
    <w:rsid w:val="00834C23"/>
    <w:rsid w:val="00835463"/>
    <w:rsid w:val="008365B1"/>
    <w:rsid w:val="00836F67"/>
    <w:rsid w:val="0083756C"/>
    <w:rsid w:val="008375FD"/>
    <w:rsid w:val="00837FAD"/>
    <w:rsid w:val="008408CB"/>
    <w:rsid w:val="008416E5"/>
    <w:rsid w:val="008419C6"/>
    <w:rsid w:val="008421D4"/>
    <w:rsid w:val="0084294B"/>
    <w:rsid w:val="00842D7A"/>
    <w:rsid w:val="00843BF6"/>
    <w:rsid w:val="00843CF1"/>
    <w:rsid w:val="00844047"/>
    <w:rsid w:val="008452E3"/>
    <w:rsid w:val="00846423"/>
    <w:rsid w:val="00847B7C"/>
    <w:rsid w:val="00847C1C"/>
    <w:rsid w:val="00850DF0"/>
    <w:rsid w:val="008513BF"/>
    <w:rsid w:val="00852673"/>
    <w:rsid w:val="00852C8F"/>
    <w:rsid w:val="00852E73"/>
    <w:rsid w:val="00853213"/>
    <w:rsid w:val="00854ED4"/>
    <w:rsid w:val="0085592D"/>
    <w:rsid w:val="00856D28"/>
    <w:rsid w:val="00857DFB"/>
    <w:rsid w:val="008602CD"/>
    <w:rsid w:val="00860ACD"/>
    <w:rsid w:val="00860C34"/>
    <w:rsid w:val="008610CF"/>
    <w:rsid w:val="008610EC"/>
    <w:rsid w:val="00861285"/>
    <w:rsid w:val="008612BE"/>
    <w:rsid w:val="00862224"/>
    <w:rsid w:val="00862565"/>
    <w:rsid w:val="0086269D"/>
    <w:rsid w:val="00863139"/>
    <w:rsid w:val="00863E00"/>
    <w:rsid w:val="0086459C"/>
    <w:rsid w:val="00864AA2"/>
    <w:rsid w:val="008658FC"/>
    <w:rsid w:val="00865EC3"/>
    <w:rsid w:val="00866092"/>
    <w:rsid w:val="0086614E"/>
    <w:rsid w:val="008671A7"/>
    <w:rsid w:val="00867417"/>
    <w:rsid w:val="0086799B"/>
    <w:rsid w:val="0087017F"/>
    <w:rsid w:val="00870DBF"/>
    <w:rsid w:val="008711DE"/>
    <w:rsid w:val="00871D73"/>
    <w:rsid w:val="00871E7B"/>
    <w:rsid w:val="008724DF"/>
    <w:rsid w:val="008725CF"/>
    <w:rsid w:val="00872CFF"/>
    <w:rsid w:val="00873F77"/>
    <w:rsid w:val="00874928"/>
    <w:rsid w:val="008751E7"/>
    <w:rsid w:val="00875698"/>
    <w:rsid w:val="00875CA9"/>
    <w:rsid w:val="00875CAE"/>
    <w:rsid w:val="00876DBB"/>
    <w:rsid w:val="008776BE"/>
    <w:rsid w:val="00877ACA"/>
    <w:rsid w:val="00880112"/>
    <w:rsid w:val="008802CF"/>
    <w:rsid w:val="00882B49"/>
    <w:rsid w:val="00883585"/>
    <w:rsid w:val="00883917"/>
    <w:rsid w:val="008839A6"/>
    <w:rsid w:val="008850DF"/>
    <w:rsid w:val="008862A0"/>
    <w:rsid w:val="008875B2"/>
    <w:rsid w:val="00887FCF"/>
    <w:rsid w:val="008902C4"/>
    <w:rsid w:val="00890DE7"/>
    <w:rsid w:val="00890ED8"/>
    <w:rsid w:val="008916E4"/>
    <w:rsid w:val="0089184D"/>
    <w:rsid w:val="008919F1"/>
    <w:rsid w:val="00891B38"/>
    <w:rsid w:val="00891DD2"/>
    <w:rsid w:val="00892896"/>
    <w:rsid w:val="00892A3F"/>
    <w:rsid w:val="00893D08"/>
    <w:rsid w:val="00893F44"/>
    <w:rsid w:val="00895249"/>
    <w:rsid w:val="0089593E"/>
    <w:rsid w:val="00895CDF"/>
    <w:rsid w:val="00895E69"/>
    <w:rsid w:val="00896EB6"/>
    <w:rsid w:val="008A00CA"/>
    <w:rsid w:val="008A03E8"/>
    <w:rsid w:val="008A0DDF"/>
    <w:rsid w:val="008A0FB5"/>
    <w:rsid w:val="008A26DD"/>
    <w:rsid w:val="008A2867"/>
    <w:rsid w:val="008A431A"/>
    <w:rsid w:val="008A43A2"/>
    <w:rsid w:val="008A4AE3"/>
    <w:rsid w:val="008A4B65"/>
    <w:rsid w:val="008A5116"/>
    <w:rsid w:val="008A6C2C"/>
    <w:rsid w:val="008A7C9D"/>
    <w:rsid w:val="008A7E63"/>
    <w:rsid w:val="008B0481"/>
    <w:rsid w:val="008B15B9"/>
    <w:rsid w:val="008B223A"/>
    <w:rsid w:val="008B3939"/>
    <w:rsid w:val="008B45F3"/>
    <w:rsid w:val="008B46A3"/>
    <w:rsid w:val="008B4B16"/>
    <w:rsid w:val="008B57C2"/>
    <w:rsid w:val="008B651D"/>
    <w:rsid w:val="008B659D"/>
    <w:rsid w:val="008B6E4E"/>
    <w:rsid w:val="008B76C3"/>
    <w:rsid w:val="008B78FF"/>
    <w:rsid w:val="008C00E1"/>
    <w:rsid w:val="008C1315"/>
    <w:rsid w:val="008C131A"/>
    <w:rsid w:val="008C1669"/>
    <w:rsid w:val="008C3B57"/>
    <w:rsid w:val="008C4307"/>
    <w:rsid w:val="008C5BBF"/>
    <w:rsid w:val="008C6321"/>
    <w:rsid w:val="008C7212"/>
    <w:rsid w:val="008C73B7"/>
    <w:rsid w:val="008C77F7"/>
    <w:rsid w:val="008C7999"/>
    <w:rsid w:val="008D006A"/>
    <w:rsid w:val="008D0249"/>
    <w:rsid w:val="008D1488"/>
    <w:rsid w:val="008D1B88"/>
    <w:rsid w:val="008D21A9"/>
    <w:rsid w:val="008D24A1"/>
    <w:rsid w:val="008D294C"/>
    <w:rsid w:val="008D4696"/>
    <w:rsid w:val="008D4FB5"/>
    <w:rsid w:val="008D7D10"/>
    <w:rsid w:val="008E07DF"/>
    <w:rsid w:val="008E0A75"/>
    <w:rsid w:val="008E1440"/>
    <w:rsid w:val="008E19D6"/>
    <w:rsid w:val="008E267E"/>
    <w:rsid w:val="008E29EB"/>
    <w:rsid w:val="008E2D02"/>
    <w:rsid w:val="008E3E61"/>
    <w:rsid w:val="008E42C0"/>
    <w:rsid w:val="008E466A"/>
    <w:rsid w:val="008E4D1B"/>
    <w:rsid w:val="008E4F26"/>
    <w:rsid w:val="008E4F53"/>
    <w:rsid w:val="008E738D"/>
    <w:rsid w:val="008E75A4"/>
    <w:rsid w:val="008E7766"/>
    <w:rsid w:val="008E7F2E"/>
    <w:rsid w:val="008F08EA"/>
    <w:rsid w:val="008F2B86"/>
    <w:rsid w:val="008F2E17"/>
    <w:rsid w:val="008F439F"/>
    <w:rsid w:val="008F4DBB"/>
    <w:rsid w:val="008F4F68"/>
    <w:rsid w:val="008F5D16"/>
    <w:rsid w:val="008F622C"/>
    <w:rsid w:val="008F6CFD"/>
    <w:rsid w:val="008F7345"/>
    <w:rsid w:val="008F7D41"/>
    <w:rsid w:val="00900361"/>
    <w:rsid w:val="00901103"/>
    <w:rsid w:val="00901627"/>
    <w:rsid w:val="00901F0C"/>
    <w:rsid w:val="00902BAE"/>
    <w:rsid w:val="00902FE6"/>
    <w:rsid w:val="0090435E"/>
    <w:rsid w:val="00904E17"/>
    <w:rsid w:val="00905B65"/>
    <w:rsid w:val="0090623F"/>
    <w:rsid w:val="00906ADF"/>
    <w:rsid w:val="00907436"/>
    <w:rsid w:val="009075A1"/>
    <w:rsid w:val="00910825"/>
    <w:rsid w:val="00910D4F"/>
    <w:rsid w:val="0091162D"/>
    <w:rsid w:val="0091226C"/>
    <w:rsid w:val="0091285A"/>
    <w:rsid w:val="00912EAB"/>
    <w:rsid w:val="00913B42"/>
    <w:rsid w:val="00913D6C"/>
    <w:rsid w:val="00914199"/>
    <w:rsid w:val="00914DBF"/>
    <w:rsid w:val="009158D6"/>
    <w:rsid w:val="00915C98"/>
    <w:rsid w:val="00915CE8"/>
    <w:rsid w:val="00917701"/>
    <w:rsid w:val="00917AF6"/>
    <w:rsid w:val="00917D34"/>
    <w:rsid w:val="00921793"/>
    <w:rsid w:val="00921CAF"/>
    <w:rsid w:val="009226C6"/>
    <w:rsid w:val="00922AC9"/>
    <w:rsid w:val="00922F11"/>
    <w:rsid w:val="00923E53"/>
    <w:rsid w:val="00925B36"/>
    <w:rsid w:val="00926B25"/>
    <w:rsid w:val="00926DD0"/>
    <w:rsid w:val="00927F1E"/>
    <w:rsid w:val="00927FEA"/>
    <w:rsid w:val="009305E0"/>
    <w:rsid w:val="0093167B"/>
    <w:rsid w:val="009322BD"/>
    <w:rsid w:val="00932DDA"/>
    <w:rsid w:val="00933BE4"/>
    <w:rsid w:val="00933EAB"/>
    <w:rsid w:val="00934D98"/>
    <w:rsid w:val="00935D78"/>
    <w:rsid w:val="0093613D"/>
    <w:rsid w:val="00937558"/>
    <w:rsid w:val="00940238"/>
    <w:rsid w:val="009413B5"/>
    <w:rsid w:val="00941C3A"/>
    <w:rsid w:val="009429C3"/>
    <w:rsid w:val="00943ADC"/>
    <w:rsid w:val="00943C10"/>
    <w:rsid w:val="0094555D"/>
    <w:rsid w:val="0094580F"/>
    <w:rsid w:val="00945B4B"/>
    <w:rsid w:val="009466FE"/>
    <w:rsid w:val="00946A94"/>
    <w:rsid w:val="0095010F"/>
    <w:rsid w:val="00951067"/>
    <w:rsid w:val="0095212F"/>
    <w:rsid w:val="00953273"/>
    <w:rsid w:val="00953808"/>
    <w:rsid w:val="00953E83"/>
    <w:rsid w:val="00954B61"/>
    <w:rsid w:val="00956195"/>
    <w:rsid w:val="00956DA9"/>
    <w:rsid w:val="00956FC8"/>
    <w:rsid w:val="00957B9D"/>
    <w:rsid w:val="00957C71"/>
    <w:rsid w:val="00957DE3"/>
    <w:rsid w:val="009604D3"/>
    <w:rsid w:val="0096051E"/>
    <w:rsid w:val="00960BF2"/>
    <w:rsid w:val="00960F00"/>
    <w:rsid w:val="00961380"/>
    <w:rsid w:val="0096255B"/>
    <w:rsid w:val="009629FC"/>
    <w:rsid w:val="00962CF1"/>
    <w:rsid w:val="00963B1C"/>
    <w:rsid w:val="00963BA9"/>
    <w:rsid w:val="00963C82"/>
    <w:rsid w:val="00963D09"/>
    <w:rsid w:val="00963F76"/>
    <w:rsid w:val="0096415A"/>
    <w:rsid w:val="0096418D"/>
    <w:rsid w:val="009644C1"/>
    <w:rsid w:val="00964535"/>
    <w:rsid w:val="009646E0"/>
    <w:rsid w:val="009648C9"/>
    <w:rsid w:val="00964CF9"/>
    <w:rsid w:val="009652F2"/>
    <w:rsid w:val="00965962"/>
    <w:rsid w:val="00965CC4"/>
    <w:rsid w:val="00967DB6"/>
    <w:rsid w:val="009705DE"/>
    <w:rsid w:val="00972C2C"/>
    <w:rsid w:val="00973030"/>
    <w:rsid w:val="00973A34"/>
    <w:rsid w:val="0097400B"/>
    <w:rsid w:val="009747C6"/>
    <w:rsid w:val="00974BB1"/>
    <w:rsid w:val="00975E21"/>
    <w:rsid w:val="0097672C"/>
    <w:rsid w:val="00976908"/>
    <w:rsid w:val="009805A7"/>
    <w:rsid w:val="00980837"/>
    <w:rsid w:val="00980845"/>
    <w:rsid w:val="00980DF0"/>
    <w:rsid w:val="00981830"/>
    <w:rsid w:val="00982AB4"/>
    <w:rsid w:val="00982CDE"/>
    <w:rsid w:val="00982D48"/>
    <w:rsid w:val="00983507"/>
    <w:rsid w:val="00983742"/>
    <w:rsid w:val="00984641"/>
    <w:rsid w:val="0098739C"/>
    <w:rsid w:val="00987BAD"/>
    <w:rsid w:val="00987FE9"/>
    <w:rsid w:val="009900CA"/>
    <w:rsid w:val="00990637"/>
    <w:rsid w:val="009918EA"/>
    <w:rsid w:val="009927D1"/>
    <w:rsid w:val="00992F02"/>
    <w:rsid w:val="00993058"/>
    <w:rsid w:val="0099305C"/>
    <w:rsid w:val="0099344D"/>
    <w:rsid w:val="00993B26"/>
    <w:rsid w:val="00993D9C"/>
    <w:rsid w:val="009942AE"/>
    <w:rsid w:val="009963AC"/>
    <w:rsid w:val="0099671C"/>
    <w:rsid w:val="0099685C"/>
    <w:rsid w:val="0099786E"/>
    <w:rsid w:val="00997B93"/>
    <w:rsid w:val="009A025F"/>
    <w:rsid w:val="009A072C"/>
    <w:rsid w:val="009A0744"/>
    <w:rsid w:val="009A0BEE"/>
    <w:rsid w:val="009A0DBB"/>
    <w:rsid w:val="009A126B"/>
    <w:rsid w:val="009A1DB1"/>
    <w:rsid w:val="009A28F8"/>
    <w:rsid w:val="009A2BEB"/>
    <w:rsid w:val="009A4737"/>
    <w:rsid w:val="009A4AD4"/>
    <w:rsid w:val="009A6734"/>
    <w:rsid w:val="009A70A8"/>
    <w:rsid w:val="009B019C"/>
    <w:rsid w:val="009B13DB"/>
    <w:rsid w:val="009B2D05"/>
    <w:rsid w:val="009B2D78"/>
    <w:rsid w:val="009B41BD"/>
    <w:rsid w:val="009B54DF"/>
    <w:rsid w:val="009B5E2C"/>
    <w:rsid w:val="009B5FA2"/>
    <w:rsid w:val="009B665E"/>
    <w:rsid w:val="009B6F7D"/>
    <w:rsid w:val="009B7531"/>
    <w:rsid w:val="009B7537"/>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AEA"/>
    <w:rsid w:val="009C4129"/>
    <w:rsid w:val="009C42D0"/>
    <w:rsid w:val="009C566A"/>
    <w:rsid w:val="009C724B"/>
    <w:rsid w:val="009C7480"/>
    <w:rsid w:val="009C762E"/>
    <w:rsid w:val="009C764A"/>
    <w:rsid w:val="009D071A"/>
    <w:rsid w:val="009D072B"/>
    <w:rsid w:val="009D08FF"/>
    <w:rsid w:val="009D11E4"/>
    <w:rsid w:val="009D1869"/>
    <w:rsid w:val="009D1954"/>
    <w:rsid w:val="009D1CC9"/>
    <w:rsid w:val="009D21F3"/>
    <w:rsid w:val="009D38F7"/>
    <w:rsid w:val="009D4192"/>
    <w:rsid w:val="009D48E7"/>
    <w:rsid w:val="009D52C2"/>
    <w:rsid w:val="009D5328"/>
    <w:rsid w:val="009D6384"/>
    <w:rsid w:val="009D647C"/>
    <w:rsid w:val="009D67D5"/>
    <w:rsid w:val="009D6F4F"/>
    <w:rsid w:val="009E05D3"/>
    <w:rsid w:val="009E08A1"/>
    <w:rsid w:val="009E0939"/>
    <w:rsid w:val="009E0959"/>
    <w:rsid w:val="009E0D75"/>
    <w:rsid w:val="009E1A45"/>
    <w:rsid w:val="009E1EDB"/>
    <w:rsid w:val="009E2FE6"/>
    <w:rsid w:val="009E303F"/>
    <w:rsid w:val="009E3048"/>
    <w:rsid w:val="009E60C8"/>
    <w:rsid w:val="009F1219"/>
    <w:rsid w:val="009F1CA9"/>
    <w:rsid w:val="009F1DA0"/>
    <w:rsid w:val="009F1DF3"/>
    <w:rsid w:val="009F2118"/>
    <w:rsid w:val="009F3093"/>
    <w:rsid w:val="009F341F"/>
    <w:rsid w:val="009F3699"/>
    <w:rsid w:val="009F3B4F"/>
    <w:rsid w:val="009F42C7"/>
    <w:rsid w:val="009F4662"/>
    <w:rsid w:val="009F4FF6"/>
    <w:rsid w:val="009F54D6"/>
    <w:rsid w:val="009F60A5"/>
    <w:rsid w:val="009F6ECC"/>
    <w:rsid w:val="009F741E"/>
    <w:rsid w:val="009F7736"/>
    <w:rsid w:val="00A0074F"/>
    <w:rsid w:val="00A01216"/>
    <w:rsid w:val="00A01548"/>
    <w:rsid w:val="00A01971"/>
    <w:rsid w:val="00A02834"/>
    <w:rsid w:val="00A048D6"/>
    <w:rsid w:val="00A04A04"/>
    <w:rsid w:val="00A05948"/>
    <w:rsid w:val="00A05B91"/>
    <w:rsid w:val="00A10C6B"/>
    <w:rsid w:val="00A11333"/>
    <w:rsid w:val="00A12A57"/>
    <w:rsid w:val="00A12F93"/>
    <w:rsid w:val="00A134A4"/>
    <w:rsid w:val="00A13821"/>
    <w:rsid w:val="00A14C17"/>
    <w:rsid w:val="00A14CA8"/>
    <w:rsid w:val="00A15120"/>
    <w:rsid w:val="00A15B60"/>
    <w:rsid w:val="00A15ED5"/>
    <w:rsid w:val="00A16B50"/>
    <w:rsid w:val="00A2153F"/>
    <w:rsid w:val="00A21554"/>
    <w:rsid w:val="00A219AF"/>
    <w:rsid w:val="00A21A72"/>
    <w:rsid w:val="00A22752"/>
    <w:rsid w:val="00A2320D"/>
    <w:rsid w:val="00A23D3F"/>
    <w:rsid w:val="00A23DB8"/>
    <w:rsid w:val="00A248AA"/>
    <w:rsid w:val="00A24C16"/>
    <w:rsid w:val="00A25140"/>
    <w:rsid w:val="00A257A9"/>
    <w:rsid w:val="00A25D55"/>
    <w:rsid w:val="00A25D73"/>
    <w:rsid w:val="00A266A8"/>
    <w:rsid w:val="00A26DF2"/>
    <w:rsid w:val="00A26F85"/>
    <w:rsid w:val="00A279F7"/>
    <w:rsid w:val="00A27BE0"/>
    <w:rsid w:val="00A30002"/>
    <w:rsid w:val="00A3040C"/>
    <w:rsid w:val="00A309D2"/>
    <w:rsid w:val="00A313B3"/>
    <w:rsid w:val="00A313DF"/>
    <w:rsid w:val="00A3205F"/>
    <w:rsid w:val="00A324F1"/>
    <w:rsid w:val="00A32518"/>
    <w:rsid w:val="00A327A9"/>
    <w:rsid w:val="00A32883"/>
    <w:rsid w:val="00A3350D"/>
    <w:rsid w:val="00A342B6"/>
    <w:rsid w:val="00A34375"/>
    <w:rsid w:val="00A3443D"/>
    <w:rsid w:val="00A35C85"/>
    <w:rsid w:val="00A36BED"/>
    <w:rsid w:val="00A37716"/>
    <w:rsid w:val="00A37EA9"/>
    <w:rsid w:val="00A401CE"/>
    <w:rsid w:val="00A4031B"/>
    <w:rsid w:val="00A404A8"/>
    <w:rsid w:val="00A4070E"/>
    <w:rsid w:val="00A409F8"/>
    <w:rsid w:val="00A40ED7"/>
    <w:rsid w:val="00A4189B"/>
    <w:rsid w:val="00A41F9D"/>
    <w:rsid w:val="00A4278E"/>
    <w:rsid w:val="00A42D65"/>
    <w:rsid w:val="00A43204"/>
    <w:rsid w:val="00A43386"/>
    <w:rsid w:val="00A43B71"/>
    <w:rsid w:val="00A440FB"/>
    <w:rsid w:val="00A44C53"/>
    <w:rsid w:val="00A44D9B"/>
    <w:rsid w:val="00A4560C"/>
    <w:rsid w:val="00A458AF"/>
    <w:rsid w:val="00A469D6"/>
    <w:rsid w:val="00A46AB8"/>
    <w:rsid w:val="00A46F5D"/>
    <w:rsid w:val="00A4763B"/>
    <w:rsid w:val="00A4785D"/>
    <w:rsid w:val="00A515E6"/>
    <w:rsid w:val="00A51612"/>
    <w:rsid w:val="00A517A9"/>
    <w:rsid w:val="00A51DCC"/>
    <w:rsid w:val="00A522DF"/>
    <w:rsid w:val="00A52BF9"/>
    <w:rsid w:val="00A52CA5"/>
    <w:rsid w:val="00A52DC4"/>
    <w:rsid w:val="00A534ED"/>
    <w:rsid w:val="00A53515"/>
    <w:rsid w:val="00A546ED"/>
    <w:rsid w:val="00A54F87"/>
    <w:rsid w:val="00A56CF1"/>
    <w:rsid w:val="00A571CA"/>
    <w:rsid w:val="00A5766E"/>
    <w:rsid w:val="00A57D09"/>
    <w:rsid w:val="00A61127"/>
    <w:rsid w:val="00A61C4C"/>
    <w:rsid w:val="00A62003"/>
    <w:rsid w:val="00A62666"/>
    <w:rsid w:val="00A6277B"/>
    <w:rsid w:val="00A62BAB"/>
    <w:rsid w:val="00A62DF1"/>
    <w:rsid w:val="00A62FBF"/>
    <w:rsid w:val="00A633AB"/>
    <w:rsid w:val="00A63C02"/>
    <w:rsid w:val="00A64ABC"/>
    <w:rsid w:val="00A65AA2"/>
    <w:rsid w:val="00A65B22"/>
    <w:rsid w:val="00A66072"/>
    <w:rsid w:val="00A663D1"/>
    <w:rsid w:val="00A66E0F"/>
    <w:rsid w:val="00A67004"/>
    <w:rsid w:val="00A67B3D"/>
    <w:rsid w:val="00A67D87"/>
    <w:rsid w:val="00A67DB0"/>
    <w:rsid w:val="00A717DD"/>
    <w:rsid w:val="00A71D34"/>
    <w:rsid w:val="00A72F26"/>
    <w:rsid w:val="00A72FC7"/>
    <w:rsid w:val="00A730F3"/>
    <w:rsid w:val="00A73F74"/>
    <w:rsid w:val="00A75759"/>
    <w:rsid w:val="00A763A9"/>
    <w:rsid w:val="00A77BA9"/>
    <w:rsid w:val="00A80784"/>
    <w:rsid w:val="00A80AFF"/>
    <w:rsid w:val="00A80E7C"/>
    <w:rsid w:val="00A817B2"/>
    <w:rsid w:val="00A839F2"/>
    <w:rsid w:val="00A84CEA"/>
    <w:rsid w:val="00A850A8"/>
    <w:rsid w:val="00A85117"/>
    <w:rsid w:val="00A85EC8"/>
    <w:rsid w:val="00A8660E"/>
    <w:rsid w:val="00A86973"/>
    <w:rsid w:val="00A86BBB"/>
    <w:rsid w:val="00A8717C"/>
    <w:rsid w:val="00A877A5"/>
    <w:rsid w:val="00A87AF0"/>
    <w:rsid w:val="00A9059A"/>
    <w:rsid w:val="00A90893"/>
    <w:rsid w:val="00A9112C"/>
    <w:rsid w:val="00A92DCF"/>
    <w:rsid w:val="00A9374A"/>
    <w:rsid w:val="00A93D3D"/>
    <w:rsid w:val="00A9457E"/>
    <w:rsid w:val="00A94F79"/>
    <w:rsid w:val="00A94F7B"/>
    <w:rsid w:val="00A9535D"/>
    <w:rsid w:val="00A9639B"/>
    <w:rsid w:val="00A97019"/>
    <w:rsid w:val="00A9757D"/>
    <w:rsid w:val="00AA006A"/>
    <w:rsid w:val="00AA059A"/>
    <w:rsid w:val="00AA0C18"/>
    <w:rsid w:val="00AA1545"/>
    <w:rsid w:val="00AA1E0A"/>
    <w:rsid w:val="00AA393E"/>
    <w:rsid w:val="00AA3C9C"/>
    <w:rsid w:val="00AA3E57"/>
    <w:rsid w:val="00AA4C9E"/>
    <w:rsid w:val="00AA513C"/>
    <w:rsid w:val="00AA5F19"/>
    <w:rsid w:val="00AA6996"/>
    <w:rsid w:val="00AA7967"/>
    <w:rsid w:val="00AA7D3D"/>
    <w:rsid w:val="00AA7D6E"/>
    <w:rsid w:val="00AB20D8"/>
    <w:rsid w:val="00AB2A39"/>
    <w:rsid w:val="00AB303A"/>
    <w:rsid w:val="00AB3CB2"/>
    <w:rsid w:val="00AB3DAA"/>
    <w:rsid w:val="00AB41AD"/>
    <w:rsid w:val="00AB4D75"/>
    <w:rsid w:val="00AB5238"/>
    <w:rsid w:val="00AB5393"/>
    <w:rsid w:val="00AB58B9"/>
    <w:rsid w:val="00AB638F"/>
    <w:rsid w:val="00AB7603"/>
    <w:rsid w:val="00AB7A68"/>
    <w:rsid w:val="00AC10EC"/>
    <w:rsid w:val="00AC162C"/>
    <w:rsid w:val="00AC382F"/>
    <w:rsid w:val="00AC3B53"/>
    <w:rsid w:val="00AC3D8D"/>
    <w:rsid w:val="00AC5356"/>
    <w:rsid w:val="00AC53D2"/>
    <w:rsid w:val="00AC5478"/>
    <w:rsid w:val="00AC7318"/>
    <w:rsid w:val="00AC7868"/>
    <w:rsid w:val="00AD1B71"/>
    <w:rsid w:val="00AD261A"/>
    <w:rsid w:val="00AD299F"/>
    <w:rsid w:val="00AD2B4A"/>
    <w:rsid w:val="00AD2BB7"/>
    <w:rsid w:val="00AD2D47"/>
    <w:rsid w:val="00AD3087"/>
    <w:rsid w:val="00AD3135"/>
    <w:rsid w:val="00AD4BD0"/>
    <w:rsid w:val="00AD6EFD"/>
    <w:rsid w:val="00AD7D28"/>
    <w:rsid w:val="00AE119C"/>
    <w:rsid w:val="00AE2123"/>
    <w:rsid w:val="00AE259F"/>
    <w:rsid w:val="00AE2693"/>
    <w:rsid w:val="00AE3215"/>
    <w:rsid w:val="00AE325F"/>
    <w:rsid w:val="00AE395B"/>
    <w:rsid w:val="00AE43B1"/>
    <w:rsid w:val="00AE4473"/>
    <w:rsid w:val="00AE59D0"/>
    <w:rsid w:val="00AE6481"/>
    <w:rsid w:val="00AE6591"/>
    <w:rsid w:val="00AE660E"/>
    <w:rsid w:val="00AE70B6"/>
    <w:rsid w:val="00AE73E3"/>
    <w:rsid w:val="00AF12D8"/>
    <w:rsid w:val="00AF16DD"/>
    <w:rsid w:val="00AF20F4"/>
    <w:rsid w:val="00AF21AC"/>
    <w:rsid w:val="00AF375D"/>
    <w:rsid w:val="00AF4574"/>
    <w:rsid w:val="00AF46CE"/>
    <w:rsid w:val="00AF4D8B"/>
    <w:rsid w:val="00AF5C95"/>
    <w:rsid w:val="00AF5E51"/>
    <w:rsid w:val="00AF63B0"/>
    <w:rsid w:val="00AF64C0"/>
    <w:rsid w:val="00AF6882"/>
    <w:rsid w:val="00AF7232"/>
    <w:rsid w:val="00AF72D8"/>
    <w:rsid w:val="00AF75E6"/>
    <w:rsid w:val="00AF7E81"/>
    <w:rsid w:val="00B00BA0"/>
    <w:rsid w:val="00B00C69"/>
    <w:rsid w:val="00B019B6"/>
    <w:rsid w:val="00B01AA8"/>
    <w:rsid w:val="00B02593"/>
    <w:rsid w:val="00B02D84"/>
    <w:rsid w:val="00B03D95"/>
    <w:rsid w:val="00B03E60"/>
    <w:rsid w:val="00B054A6"/>
    <w:rsid w:val="00B059B4"/>
    <w:rsid w:val="00B06732"/>
    <w:rsid w:val="00B06C76"/>
    <w:rsid w:val="00B10118"/>
    <w:rsid w:val="00B10820"/>
    <w:rsid w:val="00B11C9F"/>
    <w:rsid w:val="00B13DFA"/>
    <w:rsid w:val="00B14BEB"/>
    <w:rsid w:val="00B14F08"/>
    <w:rsid w:val="00B15D5F"/>
    <w:rsid w:val="00B1621A"/>
    <w:rsid w:val="00B163EF"/>
    <w:rsid w:val="00B214CF"/>
    <w:rsid w:val="00B21978"/>
    <w:rsid w:val="00B2333D"/>
    <w:rsid w:val="00B234DF"/>
    <w:rsid w:val="00B23AC4"/>
    <w:rsid w:val="00B24895"/>
    <w:rsid w:val="00B2494D"/>
    <w:rsid w:val="00B25941"/>
    <w:rsid w:val="00B25CA6"/>
    <w:rsid w:val="00B25D63"/>
    <w:rsid w:val="00B262B4"/>
    <w:rsid w:val="00B265B8"/>
    <w:rsid w:val="00B26ADA"/>
    <w:rsid w:val="00B26E99"/>
    <w:rsid w:val="00B26F05"/>
    <w:rsid w:val="00B27C13"/>
    <w:rsid w:val="00B27E54"/>
    <w:rsid w:val="00B27FD5"/>
    <w:rsid w:val="00B325C6"/>
    <w:rsid w:val="00B32F0E"/>
    <w:rsid w:val="00B33134"/>
    <w:rsid w:val="00B33A69"/>
    <w:rsid w:val="00B33CC7"/>
    <w:rsid w:val="00B34546"/>
    <w:rsid w:val="00B34F49"/>
    <w:rsid w:val="00B3613B"/>
    <w:rsid w:val="00B36695"/>
    <w:rsid w:val="00B3700C"/>
    <w:rsid w:val="00B4192C"/>
    <w:rsid w:val="00B41D5F"/>
    <w:rsid w:val="00B4206F"/>
    <w:rsid w:val="00B43459"/>
    <w:rsid w:val="00B4428F"/>
    <w:rsid w:val="00B442E5"/>
    <w:rsid w:val="00B44E9A"/>
    <w:rsid w:val="00B46B71"/>
    <w:rsid w:val="00B5030C"/>
    <w:rsid w:val="00B5040F"/>
    <w:rsid w:val="00B508D8"/>
    <w:rsid w:val="00B509B9"/>
    <w:rsid w:val="00B50CF2"/>
    <w:rsid w:val="00B525AA"/>
    <w:rsid w:val="00B54468"/>
    <w:rsid w:val="00B56146"/>
    <w:rsid w:val="00B5635E"/>
    <w:rsid w:val="00B5683B"/>
    <w:rsid w:val="00B56B63"/>
    <w:rsid w:val="00B574A4"/>
    <w:rsid w:val="00B60A5E"/>
    <w:rsid w:val="00B60B4B"/>
    <w:rsid w:val="00B60BD0"/>
    <w:rsid w:val="00B6312B"/>
    <w:rsid w:val="00B638EE"/>
    <w:rsid w:val="00B63F59"/>
    <w:rsid w:val="00B64535"/>
    <w:rsid w:val="00B6493F"/>
    <w:rsid w:val="00B64D8F"/>
    <w:rsid w:val="00B64FC1"/>
    <w:rsid w:val="00B656D3"/>
    <w:rsid w:val="00B65B2C"/>
    <w:rsid w:val="00B66052"/>
    <w:rsid w:val="00B66F48"/>
    <w:rsid w:val="00B67240"/>
    <w:rsid w:val="00B72BA9"/>
    <w:rsid w:val="00B730C7"/>
    <w:rsid w:val="00B740FF"/>
    <w:rsid w:val="00B7426E"/>
    <w:rsid w:val="00B746A3"/>
    <w:rsid w:val="00B75236"/>
    <w:rsid w:val="00B75D70"/>
    <w:rsid w:val="00B76872"/>
    <w:rsid w:val="00B76AF1"/>
    <w:rsid w:val="00B7727C"/>
    <w:rsid w:val="00B773C6"/>
    <w:rsid w:val="00B800EC"/>
    <w:rsid w:val="00B80342"/>
    <w:rsid w:val="00B80880"/>
    <w:rsid w:val="00B8212B"/>
    <w:rsid w:val="00B821B9"/>
    <w:rsid w:val="00B82542"/>
    <w:rsid w:val="00B82ECE"/>
    <w:rsid w:val="00B83050"/>
    <w:rsid w:val="00B831FC"/>
    <w:rsid w:val="00B83648"/>
    <w:rsid w:val="00B83CEC"/>
    <w:rsid w:val="00B844EA"/>
    <w:rsid w:val="00B84C1B"/>
    <w:rsid w:val="00B85499"/>
    <w:rsid w:val="00B85809"/>
    <w:rsid w:val="00B85A2B"/>
    <w:rsid w:val="00B9055C"/>
    <w:rsid w:val="00B90E30"/>
    <w:rsid w:val="00B90EC0"/>
    <w:rsid w:val="00B9228B"/>
    <w:rsid w:val="00B93BF2"/>
    <w:rsid w:val="00B94252"/>
    <w:rsid w:val="00B94253"/>
    <w:rsid w:val="00B944E8"/>
    <w:rsid w:val="00B94653"/>
    <w:rsid w:val="00B94E16"/>
    <w:rsid w:val="00B9588B"/>
    <w:rsid w:val="00B95FAF"/>
    <w:rsid w:val="00B96094"/>
    <w:rsid w:val="00B96B2D"/>
    <w:rsid w:val="00B96E22"/>
    <w:rsid w:val="00B96E51"/>
    <w:rsid w:val="00BA0F1B"/>
    <w:rsid w:val="00BA1AE2"/>
    <w:rsid w:val="00BA3217"/>
    <w:rsid w:val="00BA3747"/>
    <w:rsid w:val="00BA4040"/>
    <w:rsid w:val="00BA4165"/>
    <w:rsid w:val="00BA445E"/>
    <w:rsid w:val="00BA45C8"/>
    <w:rsid w:val="00BA4985"/>
    <w:rsid w:val="00BA6128"/>
    <w:rsid w:val="00BA67BF"/>
    <w:rsid w:val="00BA6ED3"/>
    <w:rsid w:val="00BA7E38"/>
    <w:rsid w:val="00BB1A7F"/>
    <w:rsid w:val="00BB1E91"/>
    <w:rsid w:val="00BB1FC6"/>
    <w:rsid w:val="00BB231F"/>
    <w:rsid w:val="00BB2874"/>
    <w:rsid w:val="00BB2C99"/>
    <w:rsid w:val="00BB350A"/>
    <w:rsid w:val="00BB3906"/>
    <w:rsid w:val="00BB4413"/>
    <w:rsid w:val="00BB4647"/>
    <w:rsid w:val="00BB4C3C"/>
    <w:rsid w:val="00BB5839"/>
    <w:rsid w:val="00BB6670"/>
    <w:rsid w:val="00BB6AC2"/>
    <w:rsid w:val="00BB72C7"/>
    <w:rsid w:val="00BB7705"/>
    <w:rsid w:val="00BB7751"/>
    <w:rsid w:val="00BB7D19"/>
    <w:rsid w:val="00BB7F83"/>
    <w:rsid w:val="00BC00B3"/>
    <w:rsid w:val="00BC1695"/>
    <w:rsid w:val="00BC16FD"/>
    <w:rsid w:val="00BC17A0"/>
    <w:rsid w:val="00BC1C3F"/>
    <w:rsid w:val="00BC1D1C"/>
    <w:rsid w:val="00BC21EB"/>
    <w:rsid w:val="00BC267D"/>
    <w:rsid w:val="00BC2DEA"/>
    <w:rsid w:val="00BC3229"/>
    <w:rsid w:val="00BC384E"/>
    <w:rsid w:val="00BC3BC4"/>
    <w:rsid w:val="00BC3CF6"/>
    <w:rsid w:val="00BC3F13"/>
    <w:rsid w:val="00BC45B1"/>
    <w:rsid w:val="00BC574A"/>
    <w:rsid w:val="00BC61BF"/>
    <w:rsid w:val="00BC627D"/>
    <w:rsid w:val="00BC6F06"/>
    <w:rsid w:val="00BC75E8"/>
    <w:rsid w:val="00BD0C6A"/>
    <w:rsid w:val="00BD12D5"/>
    <w:rsid w:val="00BD1F85"/>
    <w:rsid w:val="00BD25B4"/>
    <w:rsid w:val="00BD2DF5"/>
    <w:rsid w:val="00BD3A93"/>
    <w:rsid w:val="00BD3D32"/>
    <w:rsid w:val="00BD4429"/>
    <w:rsid w:val="00BD4A62"/>
    <w:rsid w:val="00BD5938"/>
    <w:rsid w:val="00BD5CAB"/>
    <w:rsid w:val="00BD5EB5"/>
    <w:rsid w:val="00BD6454"/>
    <w:rsid w:val="00BD67B2"/>
    <w:rsid w:val="00BD6D3B"/>
    <w:rsid w:val="00BE0207"/>
    <w:rsid w:val="00BE255D"/>
    <w:rsid w:val="00BE2560"/>
    <w:rsid w:val="00BE2A05"/>
    <w:rsid w:val="00BE2D10"/>
    <w:rsid w:val="00BE31D3"/>
    <w:rsid w:val="00BE3C79"/>
    <w:rsid w:val="00BE402B"/>
    <w:rsid w:val="00BE4393"/>
    <w:rsid w:val="00BE5B98"/>
    <w:rsid w:val="00BE5BD9"/>
    <w:rsid w:val="00BE5EC2"/>
    <w:rsid w:val="00BE706B"/>
    <w:rsid w:val="00BF010E"/>
    <w:rsid w:val="00BF0A6E"/>
    <w:rsid w:val="00BF0CFF"/>
    <w:rsid w:val="00BF0E02"/>
    <w:rsid w:val="00BF0E59"/>
    <w:rsid w:val="00BF11B0"/>
    <w:rsid w:val="00BF2C87"/>
    <w:rsid w:val="00BF347E"/>
    <w:rsid w:val="00BF428B"/>
    <w:rsid w:val="00BF596E"/>
    <w:rsid w:val="00BF65A0"/>
    <w:rsid w:val="00BF7653"/>
    <w:rsid w:val="00BF783C"/>
    <w:rsid w:val="00C011AA"/>
    <w:rsid w:val="00C014F7"/>
    <w:rsid w:val="00C0237C"/>
    <w:rsid w:val="00C028F2"/>
    <w:rsid w:val="00C0333D"/>
    <w:rsid w:val="00C03358"/>
    <w:rsid w:val="00C03DB7"/>
    <w:rsid w:val="00C05CD7"/>
    <w:rsid w:val="00C06A72"/>
    <w:rsid w:val="00C07B46"/>
    <w:rsid w:val="00C104E6"/>
    <w:rsid w:val="00C110D3"/>
    <w:rsid w:val="00C11B3F"/>
    <w:rsid w:val="00C1251F"/>
    <w:rsid w:val="00C1279F"/>
    <w:rsid w:val="00C12975"/>
    <w:rsid w:val="00C1363B"/>
    <w:rsid w:val="00C13866"/>
    <w:rsid w:val="00C13D91"/>
    <w:rsid w:val="00C1407C"/>
    <w:rsid w:val="00C14547"/>
    <w:rsid w:val="00C156D2"/>
    <w:rsid w:val="00C1582A"/>
    <w:rsid w:val="00C160EB"/>
    <w:rsid w:val="00C16D20"/>
    <w:rsid w:val="00C171E8"/>
    <w:rsid w:val="00C171F6"/>
    <w:rsid w:val="00C17A70"/>
    <w:rsid w:val="00C202D2"/>
    <w:rsid w:val="00C2090E"/>
    <w:rsid w:val="00C20BD5"/>
    <w:rsid w:val="00C20C47"/>
    <w:rsid w:val="00C217E6"/>
    <w:rsid w:val="00C22A40"/>
    <w:rsid w:val="00C22F1A"/>
    <w:rsid w:val="00C234A7"/>
    <w:rsid w:val="00C238D9"/>
    <w:rsid w:val="00C23ECA"/>
    <w:rsid w:val="00C240B3"/>
    <w:rsid w:val="00C25B72"/>
    <w:rsid w:val="00C26D8D"/>
    <w:rsid w:val="00C27385"/>
    <w:rsid w:val="00C2776B"/>
    <w:rsid w:val="00C27839"/>
    <w:rsid w:val="00C27968"/>
    <w:rsid w:val="00C27A4B"/>
    <w:rsid w:val="00C30BFE"/>
    <w:rsid w:val="00C313D4"/>
    <w:rsid w:val="00C31B81"/>
    <w:rsid w:val="00C31E7A"/>
    <w:rsid w:val="00C3304B"/>
    <w:rsid w:val="00C3457A"/>
    <w:rsid w:val="00C36930"/>
    <w:rsid w:val="00C369B3"/>
    <w:rsid w:val="00C36EE7"/>
    <w:rsid w:val="00C379D8"/>
    <w:rsid w:val="00C41090"/>
    <w:rsid w:val="00C414D7"/>
    <w:rsid w:val="00C42F1A"/>
    <w:rsid w:val="00C4423A"/>
    <w:rsid w:val="00C450F9"/>
    <w:rsid w:val="00C4537A"/>
    <w:rsid w:val="00C457DE"/>
    <w:rsid w:val="00C45C58"/>
    <w:rsid w:val="00C45CEB"/>
    <w:rsid w:val="00C46324"/>
    <w:rsid w:val="00C470BF"/>
    <w:rsid w:val="00C471ED"/>
    <w:rsid w:val="00C47656"/>
    <w:rsid w:val="00C4769D"/>
    <w:rsid w:val="00C509C2"/>
    <w:rsid w:val="00C50EA7"/>
    <w:rsid w:val="00C5117E"/>
    <w:rsid w:val="00C5139C"/>
    <w:rsid w:val="00C51475"/>
    <w:rsid w:val="00C51887"/>
    <w:rsid w:val="00C51CF5"/>
    <w:rsid w:val="00C529CE"/>
    <w:rsid w:val="00C52BD4"/>
    <w:rsid w:val="00C52EED"/>
    <w:rsid w:val="00C533D1"/>
    <w:rsid w:val="00C53829"/>
    <w:rsid w:val="00C538D4"/>
    <w:rsid w:val="00C55726"/>
    <w:rsid w:val="00C55DFA"/>
    <w:rsid w:val="00C578F9"/>
    <w:rsid w:val="00C609F0"/>
    <w:rsid w:val="00C60C8C"/>
    <w:rsid w:val="00C60F45"/>
    <w:rsid w:val="00C61F16"/>
    <w:rsid w:val="00C62A87"/>
    <w:rsid w:val="00C62BF2"/>
    <w:rsid w:val="00C62EB8"/>
    <w:rsid w:val="00C63121"/>
    <w:rsid w:val="00C6333A"/>
    <w:rsid w:val="00C64109"/>
    <w:rsid w:val="00C6443D"/>
    <w:rsid w:val="00C6510D"/>
    <w:rsid w:val="00C65120"/>
    <w:rsid w:val="00C661E0"/>
    <w:rsid w:val="00C666AB"/>
    <w:rsid w:val="00C66DCB"/>
    <w:rsid w:val="00C67826"/>
    <w:rsid w:val="00C7020B"/>
    <w:rsid w:val="00C70247"/>
    <w:rsid w:val="00C703AE"/>
    <w:rsid w:val="00C70406"/>
    <w:rsid w:val="00C70CF9"/>
    <w:rsid w:val="00C70FA4"/>
    <w:rsid w:val="00C71017"/>
    <w:rsid w:val="00C7211D"/>
    <w:rsid w:val="00C726ED"/>
    <w:rsid w:val="00C72B57"/>
    <w:rsid w:val="00C72E0E"/>
    <w:rsid w:val="00C72E23"/>
    <w:rsid w:val="00C7354B"/>
    <w:rsid w:val="00C7390E"/>
    <w:rsid w:val="00C74C31"/>
    <w:rsid w:val="00C75813"/>
    <w:rsid w:val="00C7588A"/>
    <w:rsid w:val="00C7720E"/>
    <w:rsid w:val="00C77760"/>
    <w:rsid w:val="00C77CAB"/>
    <w:rsid w:val="00C77F3E"/>
    <w:rsid w:val="00C813B6"/>
    <w:rsid w:val="00C821C7"/>
    <w:rsid w:val="00C82B4C"/>
    <w:rsid w:val="00C839D6"/>
    <w:rsid w:val="00C84C7F"/>
    <w:rsid w:val="00C85E12"/>
    <w:rsid w:val="00C85FF2"/>
    <w:rsid w:val="00C86215"/>
    <w:rsid w:val="00C87CA3"/>
    <w:rsid w:val="00C90538"/>
    <w:rsid w:val="00C91ACB"/>
    <w:rsid w:val="00C91D41"/>
    <w:rsid w:val="00C92B47"/>
    <w:rsid w:val="00C93CCE"/>
    <w:rsid w:val="00C950C2"/>
    <w:rsid w:val="00C95166"/>
    <w:rsid w:val="00C95375"/>
    <w:rsid w:val="00C958BA"/>
    <w:rsid w:val="00C965ED"/>
    <w:rsid w:val="00CA0184"/>
    <w:rsid w:val="00CA1741"/>
    <w:rsid w:val="00CA18F9"/>
    <w:rsid w:val="00CA1BE1"/>
    <w:rsid w:val="00CA3B98"/>
    <w:rsid w:val="00CA4757"/>
    <w:rsid w:val="00CA4842"/>
    <w:rsid w:val="00CA645B"/>
    <w:rsid w:val="00CA7635"/>
    <w:rsid w:val="00CA7683"/>
    <w:rsid w:val="00CA7866"/>
    <w:rsid w:val="00CA7CB4"/>
    <w:rsid w:val="00CA7FF1"/>
    <w:rsid w:val="00CB03E9"/>
    <w:rsid w:val="00CB0F4F"/>
    <w:rsid w:val="00CB26F1"/>
    <w:rsid w:val="00CB6347"/>
    <w:rsid w:val="00CB7088"/>
    <w:rsid w:val="00CB7D82"/>
    <w:rsid w:val="00CB7DF6"/>
    <w:rsid w:val="00CC0329"/>
    <w:rsid w:val="00CC09D4"/>
    <w:rsid w:val="00CC0EE2"/>
    <w:rsid w:val="00CC109A"/>
    <w:rsid w:val="00CC11C0"/>
    <w:rsid w:val="00CC16CA"/>
    <w:rsid w:val="00CC16E2"/>
    <w:rsid w:val="00CC345B"/>
    <w:rsid w:val="00CC3747"/>
    <w:rsid w:val="00CC576C"/>
    <w:rsid w:val="00CC5BCE"/>
    <w:rsid w:val="00CC64AA"/>
    <w:rsid w:val="00CC677D"/>
    <w:rsid w:val="00CC74A6"/>
    <w:rsid w:val="00CC7C21"/>
    <w:rsid w:val="00CD0CCF"/>
    <w:rsid w:val="00CD1031"/>
    <w:rsid w:val="00CD2315"/>
    <w:rsid w:val="00CD3AFE"/>
    <w:rsid w:val="00CD3F38"/>
    <w:rsid w:val="00CD4E63"/>
    <w:rsid w:val="00CD5031"/>
    <w:rsid w:val="00CD51C9"/>
    <w:rsid w:val="00CD525C"/>
    <w:rsid w:val="00CD5C58"/>
    <w:rsid w:val="00CD6EC7"/>
    <w:rsid w:val="00CE08A8"/>
    <w:rsid w:val="00CE1188"/>
    <w:rsid w:val="00CE1229"/>
    <w:rsid w:val="00CE3758"/>
    <w:rsid w:val="00CE447A"/>
    <w:rsid w:val="00CE5347"/>
    <w:rsid w:val="00CE6149"/>
    <w:rsid w:val="00CE61CA"/>
    <w:rsid w:val="00CE6E3B"/>
    <w:rsid w:val="00CF11AD"/>
    <w:rsid w:val="00CF1438"/>
    <w:rsid w:val="00CF26BC"/>
    <w:rsid w:val="00CF3099"/>
    <w:rsid w:val="00CF33F5"/>
    <w:rsid w:val="00CF506C"/>
    <w:rsid w:val="00CF5556"/>
    <w:rsid w:val="00CF58AA"/>
    <w:rsid w:val="00CF5DC5"/>
    <w:rsid w:val="00CF6085"/>
    <w:rsid w:val="00D00509"/>
    <w:rsid w:val="00D006ED"/>
    <w:rsid w:val="00D01114"/>
    <w:rsid w:val="00D02411"/>
    <w:rsid w:val="00D02643"/>
    <w:rsid w:val="00D02F8F"/>
    <w:rsid w:val="00D03145"/>
    <w:rsid w:val="00D03237"/>
    <w:rsid w:val="00D036AD"/>
    <w:rsid w:val="00D03FD7"/>
    <w:rsid w:val="00D047FF"/>
    <w:rsid w:val="00D04B49"/>
    <w:rsid w:val="00D05349"/>
    <w:rsid w:val="00D05C99"/>
    <w:rsid w:val="00D05D54"/>
    <w:rsid w:val="00D05E54"/>
    <w:rsid w:val="00D06F5B"/>
    <w:rsid w:val="00D07A4A"/>
    <w:rsid w:val="00D117B6"/>
    <w:rsid w:val="00D11A4B"/>
    <w:rsid w:val="00D128BB"/>
    <w:rsid w:val="00D14857"/>
    <w:rsid w:val="00D14AC4"/>
    <w:rsid w:val="00D16341"/>
    <w:rsid w:val="00D163EA"/>
    <w:rsid w:val="00D1795A"/>
    <w:rsid w:val="00D203A5"/>
    <w:rsid w:val="00D21BE2"/>
    <w:rsid w:val="00D22927"/>
    <w:rsid w:val="00D22998"/>
    <w:rsid w:val="00D22DF3"/>
    <w:rsid w:val="00D2386E"/>
    <w:rsid w:val="00D23DAE"/>
    <w:rsid w:val="00D2463E"/>
    <w:rsid w:val="00D263E4"/>
    <w:rsid w:val="00D311E7"/>
    <w:rsid w:val="00D3278D"/>
    <w:rsid w:val="00D32F8C"/>
    <w:rsid w:val="00D3333D"/>
    <w:rsid w:val="00D33724"/>
    <w:rsid w:val="00D343DB"/>
    <w:rsid w:val="00D3470A"/>
    <w:rsid w:val="00D36109"/>
    <w:rsid w:val="00D37226"/>
    <w:rsid w:val="00D3777C"/>
    <w:rsid w:val="00D37B59"/>
    <w:rsid w:val="00D37C3D"/>
    <w:rsid w:val="00D37CBA"/>
    <w:rsid w:val="00D37F0F"/>
    <w:rsid w:val="00D37F1D"/>
    <w:rsid w:val="00D40514"/>
    <w:rsid w:val="00D40610"/>
    <w:rsid w:val="00D40FCF"/>
    <w:rsid w:val="00D41462"/>
    <w:rsid w:val="00D424A4"/>
    <w:rsid w:val="00D42904"/>
    <w:rsid w:val="00D42941"/>
    <w:rsid w:val="00D43EC1"/>
    <w:rsid w:val="00D44526"/>
    <w:rsid w:val="00D4458A"/>
    <w:rsid w:val="00D445C7"/>
    <w:rsid w:val="00D44A1F"/>
    <w:rsid w:val="00D44B71"/>
    <w:rsid w:val="00D44C1E"/>
    <w:rsid w:val="00D453E2"/>
    <w:rsid w:val="00D45B0E"/>
    <w:rsid w:val="00D463F6"/>
    <w:rsid w:val="00D4657F"/>
    <w:rsid w:val="00D4736D"/>
    <w:rsid w:val="00D47559"/>
    <w:rsid w:val="00D50033"/>
    <w:rsid w:val="00D50F5D"/>
    <w:rsid w:val="00D51ADF"/>
    <w:rsid w:val="00D51D3D"/>
    <w:rsid w:val="00D5253B"/>
    <w:rsid w:val="00D532A8"/>
    <w:rsid w:val="00D5352F"/>
    <w:rsid w:val="00D53849"/>
    <w:rsid w:val="00D551EE"/>
    <w:rsid w:val="00D55928"/>
    <w:rsid w:val="00D55EB1"/>
    <w:rsid w:val="00D57036"/>
    <w:rsid w:val="00D5750F"/>
    <w:rsid w:val="00D578FA"/>
    <w:rsid w:val="00D607CC"/>
    <w:rsid w:val="00D628D8"/>
    <w:rsid w:val="00D63111"/>
    <w:rsid w:val="00D6334E"/>
    <w:rsid w:val="00D63421"/>
    <w:rsid w:val="00D638DC"/>
    <w:rsid w:val="00D643D6"/>
    <w:rsid w:val="00D64E65"/>
    <w:rsid w:val="00D6566A"/>
    <w:rsid w:val="00D6692E"/>
    <w:rsid w:val="00D67C29"/>
    <w:rsid w:val="00D707BF"/>
    <w:rsid w:val="00D71714"/>
    <w:rsid w:val="00D71DB0"/>
    <w:rsid w:val="00D72AAE"/>
    <w:rsid w:val="00D72F8F"/>
    <w:rsid w:val="00D73264"/>
    <w:rsid w:val="00D73D3D"/>
    <w:rsid w:val="00D7507F"/>
    <w:rsid w:val="00D75762"/>
    <w:rsid w:val="00D75AD8"/>
    <w:rsid w:val="00D77008"/>
    <w:rsid w:val="00D777AF"/>
    <w:rsid w:val="00D77C44"/>
    <w:rsid w:val="00D80F2C"/>
    <w:rsid w:val="00D81AF7"/>
    <w:rsid w:val="00D81D90"/>
    <w:rsid w:val="00D81DA7"/>
    <w:rsid w:val="00D82524"/>
    <w:rsid w:val="00D831BE"/>
    <w:rsid w:val="00D836BD"/>
    <w:rsid w:val="00D83AEB"/>
    <w:rsid w:val="00D84072"/>
    <w:rsid w:val="00D849AD"/>
    <w:rsid w:val="00D84C85"/>
    <w:rsid w:val="00D859B0"/>
    <w:rsid w:val="00D85BE3"/>
    <w:rsid w:val="00D85D67"/>
    <w:rsid w:val="00D85F0B"/>
    <w:rsid w:val="00D8704D"/>
    <w:rsid w:val="00D870B9"/>
    <w:rsid w:val="00D87B6C"/>
    <w:rsid w:val="00D87CC3"/>
    <w:rsid w:val="00D900D8"/>
    <w:rsid w:val="00D9049E"/>
    <w:rsid w:val="00D90EC5"/>
    <w:rsid w:val="00D90EFC"/>
    <w:rsid w:val="00D91C93"/>
    <w:rsid w:val="00D91E27"/>
    <w:rsid w:val="00D92BE2"/>
    <w:rsid w:val="00D930FB"/>
    <w:rsid w:val="00D9378D"/>
    <w:rsid w:val="00D93C5F"/>
    <w:rsid w:val="00D95698"/>
    <w:rsid w:val="00D956ED"/>
    <w:rsid w:val="00D959DA"/>
    <w:rsid w:val="00D969C2"/>
    <w:rsid w:val="00D97B50"/>
    <w:rsid w:val="00DA0156"/>
    <w:rsid w:val="00DA0A46"/>
    <w:rsid w:val="00DA17A5"/>
    <w:rsid w:val="00DA2106"/>
    <w:rsid w:val="00DA21C5"/>
    <w:rsid w:val="00DA3064"/>
    <w:rsid w:val="00DA343B"/>
    <w:rsid w:val="00DA465A"/>
    <w:rsid w:val="00DA5463"/>
    <w:rsid w:val="00DA5C63"/>
    <w:rsid w:val="00DA5C8F"/>
    <w:rsid w:val="00DA631F"/>
    <w:rsid w:val="00DA660E"/>
    <w:rsid w:val="00DA6FFB"/>
    <w:rsid w:val="00DA756D"/>
    <w:rsid w:val="00DA79C0"/>
    <w:rsid w:val="00DB01F8"/>
    <w:rsid w:val="00DB07AC"/>
    <w:rsid w:val="00DB0C85"/>
    <w:rsid w:val="00DB18D3"/>
    <w:rsid w:val="00DB3612"/>
    <w:rsid w:val="00DB43C9"/>
    <w:rsid w:val="00DB4E31"/>
    <w:rsid w:val="00DB7128"/>
    <w:rsid w:val="00DC01F1"/>
    <w:rsid w:val="00DC0901"/>
    <w:rsid w:val="00DC0EC7"/>
    <w:rsid w:val="00DC2CC1"/>
    <w:rsid w:val="00DC493F"/>
    <w:rsid w:val="00DC4B47"/>
    <w:rsid w:val="00DC4F91"/>
    <w:rsid w:val="00DC5122"/>
    <w:rsid w:val="00DC5B34"/>
    <w:rsid w:val="00DC5EA6"/>
    <w:rsid w:val="00DC6437"/>
    <w:rsid w:val="00DC66F6"/>
    <w:rsid w:val="00DC72A5"/>
    <w:rsid w:val="00DC761D"/>
    <w:rsid w:val="00DD14C3"/>
    <w:rsid w:val="00DD14C6"/>
    <w:rsid w:val="00DD1DDB"/>
    <w:rsid w:val="00DD2A8E"/>
    <w:rsid w:val="00DD3358"/>
    <w:rsid w:val="00DD3D56"/>
    <w:rsid w:val="00DD45AC"/>
    <w:rsid w:val="00DD4F61"/>
    <w:rsid w:val="00DD6FB9"/>
    <w:rsid w:val="00DD77C7"/>
    <w:rsid w:val="00DD7BE3"/>
    <w:rsid w:val="00DD7D19"/>
    <w:rsid w:val="00DD7DD4"/>
    <w:rsid w:val="00DE02E5"/>
    <w:rsid w:val="00DE07AD"/>
    <w:rsid w:val="00DE0A5A"/>
    <w:rsid w:val="00DE0F72"/>
    <w:rsid w:val="00DE164C"/>
    <w:rsid w:val="00DE1CB8"/>
    <w:rsid w:val="00DE249C"/>
    <w:rsid w:val="00DE313F"/>
    <w:rsid w:val="00DE340E"/>
    <w:rsid w:val="00DE3741"/>
    <w:rsid w:val="00DE44B3"/>
    <w:rsid w:val="00DE47B6"/>
    <w:rsid w:val="00DE4B85"/>
    <w:rsid w:val="00DE4C2A"/>
    <w:rsid w:val="00DE6987"/>
    <w:rsid w:val="00DE7421"/>
    <w:rsid w:val="00DF05EB"/>
    <w:rsid w:val="00DF089F"/>
    <w:rsid w:val="00DF13C0"/>
    <w:rsid w:val="00DF1426"/>
    <w:rsid w:val="00DF1B98"/>
    <w:rsid w:val="00DF2339"/>
    <w:rsid w:val="00DF3566"/>
    <w:rsid w:val="00DF38AF"/>
    <w:rsid w:val="00DF479E"/>
    <w:rsid w:val="00DF4A32"/>
    <w:rsid w:val="00DF6603"/>
    <w:rsid w:val="00DF66C3"/>
    <w:rsid w:val="00DF66CE"/>
    <w:rsid w:val="00DF70C7"/>
    <w:rsid w:val="00DF7678"/>
    <w:rsid w:val="00DF790F"/>
    <w:rsid w:val="00DF7988"/>
    <w:rsid w:val="00E005E9"/>
    <w:rsid w:val="00E015FA"/>
    <w:rsid w:val="00E0250B"/>
    <w:rsid w:val="00E0278E"/>
    <w:rsid w:val="00E02EB6"/>
    <w:rsid w:val="00E043A0"/>
    <w:rsid w:val="00E04440"/>
    <w:rsid w:val="00E04818"/>
    <w:rsid w:val="00E04D86"/>
    <w:rsid w:val="00E053FD"/>
    <w:rsid w:val="00E063CA"/>
    <w:rsid w:val="00E06D49"/>
    <w:rsid w:val="00E06DF4"/>
    <w:rsid w:val="00E07228"/>
    <w:rsid w:val="00E07605"/>
    <w:rsid w:val="00E1060D"/>
    <w:rsid w:val="00E111DC"/>
    <w:rsid w:val="00E118EC"/>
    <w:rsid w:val="00E121E3"/>
    <w:rsid w:val="00E141F4"/>
    <w:rsid w:val="00E14420"/>
    <w:rsid w:val="00E1448A"/>
    <w:rsid w:val="00E14591"/>
    <w:rsid w:val="00E14D06"/>
    <w:rsid w:val="00E14E4F"/>
    <w:rsid w:val="00E14F22"/>
    <w:rsid w:val="00E15608"/>
    <w:rsid w:val="00E15C2F"/>
    <w:rsid w:val="00E15DF3"/>
    <w:rsid w:val="00E17C5D"/>
    <w:rsid w:val="00E20F37"/>
    <w:rsid w:val="00E21226"/>
    <w:rsid w:val="00E21A1A"/>
    <w:rsid w:val="00E222F9"/>
    <w:rsid w:val="00E2250E"/>
    <w:rsid w:val="00E22DB9"/>
    <w:rsid w:val="00E23051"/>
    <w:rsid w:val="00E2312F"/>
    <w:rsid w:val="00E23490"/>
    <w:rsid w:val="00E237FA"/>
    <w:rsid w:val="00E23832"/>
    <w:rsid w:val="00E24336"/>
    <w:rsid w:val="00E24446"/>
    <w:rsid w:val="00E26818"/>
    <w:rsid w:val="00E3125C"/>
    <w:rsid w:val="00E31A3C"/>
    <w:rsid w:val="00E32F66"/>
    <w:rsid w:val="00E32F95"/>
    <w:rsid w:val="00E333E6"/>
    <w:rsid w:val="00E33712"/>
    <w:rsid w:val="00E34639"/>
    <w:rsid w:val="00E3528F"/>
    <w:rsid w:val="00E35C81"/>
    <w:rsid w:val="00E35D52"/>
    <w:rsid w:val="00E365AD"/>
    <w:rsid w:val="00E4014D"/>
    <w:rsid w:val="00E402D5"/>
    <w:rsid w:val="00E4140B"/>
    <w:rsid w:val="00E414D6"/>
    <w:rsid w:val="00E433D7"/>
    <w:rsid w:val="00E437F0"/>
    <w:rsid w:val="00E44C8C"/>
    <w:rsid w:val="00E45180"/>
    <w:rsid w:val="00E466EF"/>
    <w:rsid w:val="00E467C3"/>
    <w:rsid w:val="00E46F83"/>
    <w:rsid w:val="00E47F09"/>
    <w:rsid w:val="00E50C42"/>
    <w:rsid w:val="00E50E9C"/>
    <w:rsid w:val="00E530CC"/>
    <w:rsid w:val="00E54A57"/>
    <w:rsid w:val="00E54F11"/>
    <w:rsid w:val="00E561B5"/>
    <w:rsid w:val="00E56FF3"/>
    <w:rsid w:val="00E576FD"/>
    <w:rsid w:val="00E6070B"/>
    <w:rsid w:val="00E60757"/>
    <w:rsid w:val="00E60900"/>
    <w:rsid w:val="00E61485"/>
    <w:rsid w:val="00E61BA7"/>
    <w:rsid w:val="00E621A2"/>
    <w:rsid w:val="00E625A7"/>
    <w:rsid w:val="00E63591"/>
    <w:rsid w:val="00E63A14"/>
    <w:rsid w:val="00E63BC3"/>
    <w:rsid w:val="00E63E3C"/>
    <w:rsid w:val="00E64549"/>
    <w:rsid w:val="00E64AE9"/>
    <w:rsid w:val="00E6562E"/>
    <w:rsid w:val="00E657CB"/>
    <w:rsid w:val="00E65967"/>
    <w:rsid w:val="00E65F69"/>
    <w:rsid w:val="00E661BD"/>
    <w:rsid w:val="00E66B9D"/>
    <w:rsid w:val="00E66E6C"/>
    <w:rsid w:val="00E703A3"/>
    <w:rsid w:val="00E7063B"/>
    <w:rsid w:val="00E70C01"/>
    <w:rsid w:val="00E70FFA"/>
    <w:rsid w:val="00E71056"/>
    <w:rsid w:val="00E71E6C"/>
    <w:rsid w:val="00E721E7"/>
    <w:rsid w:val="00E724A1"/>
    <w:rsid w:val="00E724BC"/>
    <w:rsid w:val="00E72CF1"/>
    <w:rsid w:val="00E72F32"/>
    <w:rsid w:val="00E74C1A"/>
    <w:rsid w:val="00E75D47"/>
    <w:rsid w:val="00E76C03"/>
    <w:rsid w:val="00E76D4E"/>
    <w:rsid w:val="00E773D8"/>
    <w:rsid w:val="00E77736"/>
    <w:rsid w:val="00E808C7"/>
    <w:rsid w:val="00E80BDB"/>
    <w:rsid w:val="00E8121D"/>
    <w:rsid w:val="00E8141B"/>
    <w:rsid w:val="00E81F80"/>
    <w:rsid w:val="00E8223B"/>
    <w:rsid w:val="00E8250F"/>
    <w:rsid w:val="00E83F99"/>
    <w:rsid w:val="00E84609"/>
    <w:rsid w:val="00E84B21"/>
    <w:rsid w:val="00E84DB5"/>
    <w:rsid w:val="00E84F15"/>
    <w:rsid w:val="00E85AA4"/>
    <w:rsid w:val="00E862EB"/>
    <w:rsid w:val="00E86788"/>
    <w:rsid w:val="00E86E19"/>
    <w:rsid w:val="00E86F28"/>
    <w:rsid w:val="00E8783E"/>
    <w:rsid w:val="00E8789E"/>
    <w:rsid w:val="00E878E4"/>
    <w:rsid w:val="00E900FE"/>
    <w:rsid w:val="00E907A9"/>
    <w:rsid w:val="00E91122"/>
    <w:rsid w:val="00E91545"/>
    <w:rsid w:val="00E91D25"/>
    <w:rsid w:val="00E920EF"/>
    <w:rsid w:val="00E92293"/>
    <w:rsid w:val="00E9293D"/>
    <w:rsid w:val="00E93252"/>
    <w:rsid w:val="00E93AF4"/>
    <w:rsid w:val="00E93DD6"/>
    <w:rsid w:val="00E94E66"/>
    <w:rsid w:val="00E9529E"/>
    <w:rsid w:val="00E95723"/>
    <w:rsid w:val="00E96186"/>
    <w:rsid w:val="00E9657B"/>
    <w:rsid w:val="00E965DC"/>
    <w:rsid w:val="00EA0C84"/>
    <w:rsid w:val="00EA1764"/>
    <w:rsid w:val="00EA19C6"/>
    <w:rsid w:val="00EA1CA5"/>
    <w:rsid w:val="00EA1FA3"/>
    <w:rsid w:val="00EA29F2"/>
    <w:rsid w:val="00EA2BE6"/>
    <w:rsid w:val="00EA3A50"/>
    <w:rsid w:val="00EA3DFD"/>
    <w:rsid w:val="00EA5429"/>
    <w:rsid w:val="00EA5522"/>
    <w:rsid w:val="00EA5DAF"/>
    <w:rsid w:val="00EA71C8"/>
    <w:rsid w:val="00EB0DA4"/>
    <w:rsid w:val="00EB1207"/>
    <w:rsid w:val="00EB13D0"/>
    <w:rsid w:val="00EB15C8"/>
    <w:rsid w:val="00EB21CA"/>
    <w:rsid w:val="00EB23A3"/>
    <w:rsid w:val="00EB2CE2"/>
    <w:rsid w:val="00EB2DDC"/>
    <w:rsid w:val="00EB31B2"/>
    <w:rsid w:val="00EB3A53"/>
    <w:rsid w:val="00EB3F6D"/>
    <w:rsid w:val="00EB44C0"/>
    <w:rsid w:val="00EB54FC"/>
    <w:rsid w:val="00EB5AC0"/>
    <w:rsid w:val="00EB5AC9"/>
    <w:rsid w:val="00EB5B4C"/>
    <w:rsid w:val="00EB63BB"/>
    <w:rsid w:val="00EB7F3D"/>
    <w:rsid w:val="00EB7F44"/>
    <w:rsid w:val="00EC03E6"/>
    <w:rsid w:val="00EC1701"/>
    <w:rsid w:val="00EC2025"/>
    <w:rsid w:val="00EC2139"/>
    <w:rsid w:val="00EC2B6E"/>
    <w:rsid w:val="00EC377C"/>
    <w:rsid w:val="00EC3A57"/>
    <w:rsid w:val="00EC3E02"/>
    <w:rsid w:val="00EC4580"/>
    <w:rsid w:val="00EC4A9C"/>
    <w:rsid w:val="00EC5B7F"/>
    <w:rsid w:val="00EC5B87"/>
    <w:rsid w:val="00EC6161"/>
    <w:rsid w:val="00EC7003"/>
    <w:rsid w:val="00EC72F3"/>
    <w:rsid w:val="00EC77BD"/>
    <w:rsid w:val="00EC7DDF"/>
    <w:rsid w:val="00ED0BB0"/>
    <w:rsid w:val="00ED0C98"/>
    <w:rsid w:val="00ED0D01"/>
    <w:rsid w:val="00ED2037"/>
    <w:rsid w:val="00ED2943"/>
    <w:rsid w:val="00ED29ED"/>
    <w:rsid w:val="00ED2B39"/>
    <w:rsid w:val="00ED38CE"/>
    <w:rsid w:val="00ED4820"/>
    <w:rsid w:val="00ED4B91"/>
    <w:rsid w:val="00ED657E"/>
    <w:rsid w:val="00ED7024"/>
    <w:rsid w:val="00EE02B5"/>
    <w:rsid w:val="00EE1B7F"/>
    <w:rsid w:val="00EE36B0"/>
    <w:rsid w:val="00EE3B02"/>
    <w:rsid w:val="00EE4CD5"/>
    <w:rsid w:val="00EE5C23"/>
    <w:rsid w:val="00EE6E78"/>
    <w:rsid w:val="00EF037C"/>
    <w:rsid w:val="00EF1053"/>
    <w:rsid w:val="00EF1C58"/>
    <w:rsid w:val="00EF29EB"/>
    <w:rsid w:val="00EF2A2E"/>
    <w:rsid w:val="00EF2EA2"/>
    <w:rsid w:val="00EF3DF0"/>
    <w:rsid w:val="00EF47C6"/>
    <w:rsid w:val="00EF4D69"/>
    <w:rsid w:val="00EF5337"/>
    <w:rsid w:val="00EF5744"/>
    <w:rsid w:val="00EF5B5E"/>
    <w:rsid w:val="00EF5FC5"/>
    <w:rsid w:val="00EF6EEF"/>
    <w:rsid w:val="00EF70D0"/>
    <w:rsid w:val="00EF7307"/>
    <w:rsid w:val="00EF732E"/>
    <w:rsid w:val="00EF7468"/>
    <w:rsid w:val="00F0031E"/>
    <w:rsid w:val="00F006DB"/>
    <w:rsid w:val="00F02415"/>
    <w:rsid w:val="00F0289E"/>
    <w:rsid w:val="00F03263"/>
    <w:rsid w:val="00F04467"/>
    <w:rsid w:val="00F058B9"/>
    <w:rsid w:val="00F06B59"/>
    <w:rsid w:val="00F07A41"/>
    <w:rsid w:val="00F10337"/>
    <w:rsid w:val="00F1090E"/>
    <w:rsid w:val="00F109BD"/>
    <w:rsid w:val="00F11646"/>
    <w:rsid w:val="00F117C0"/>
    <w:rsid w:val="00F12105"/>
    <w:rsid w:val="00F12119"/>
    <w:rsid w:val="00F12274"/>
    <w:rsid w:val="00F1270E"/>
    <w:rsid w:val="00F139C6"/>
    <w:rsid w:val="00F13C45"/>
    <w:rsid w:val="00F1470A"/>
    <w:rsid w:val="00F14F93"/>
    <w:rsid w:val="00F16979"/>
    <w:rsid w:val="00F16A9D"/>
    <w:rsid w:val="00F16E23"/>
    <w:rsid w:val="00F17650"/>
    <w:rsid w:val="00F17FCE"/>
    <w:rsid w:val="00F202F6"/>
    <w:rsid w:val="00F20D5A"/>
    <w:rsid w:val="00F218AE"/>
    <w:rsid w:val="00F22132"/>
    <w:rsid w:val="00F23246"/>
    <w:rsid w:val="00F24297"/>
    <w:rsid w:val="00F24902"/>
    <w:rsid w:val="00F2499B"/>
    <w:rsid w:val="00F24D5D"/>
    <w:rsid w:val="00F254B5"/>
    <w:rsid w:val="00F25890"/>
    <w:rsid w:val="00F25FD4"/>
    <w:rsid w:val="00F266D7"/>
    <w:rsid w:val="00F278FF"/>
    <w:rsid w:val="00F27D03"/>
    <w:rsid w:val="00F30463"/>
    <w:rsid w:val="00F305DC"/>
    <w:rsid w:val="00F30DC7"/>
    <w:rsid w:val="00F3154C"/>
    <w:rsid w:val="00F31B51"/>
    <w:rsid w:val="00F32C8B"/>
    <w:rsid w:val="00F32FBF"/>
    <w:rsid w:val="00F3479E"/>
    <w:rsid w:val="00F34A1A"/>
    <w:rsid w:val="00F361ED"/>
    <w:rsid w:val="00F36B4E"/>
    <w:rsid w:val="00F36E1D"/>
    <w:rsid w:val="00F372A1"/>
    <w:rsid w:val="00F378DE"/>
    <w:rsid w:val="00F402EF"/>
    <w:rsid w:val="00F41369"/>
    <w:rsid w:val="00F413F6"/>
    <w:rsid w:val="00F4169F"/>
    <w:rsid w:val="00F41F95"/>
    <w:rsid w:val="00F421A4"/>
    <w:rsid w:val="00F432D6"/>
    <w:rsid w:val="00F43503"/>
    <w:rsid w:val="00F43557"/>
    <w:rsid w:val="00F4359B"/>
    <w:rsid w:val="00F43C1E"/>
    <w:rsid w:val="00F43D7D"/>
    <w:rsid w:val="00F44578"/>
    <w:rsid w:val="00F44BEF"/>
    <w:rsid w:val="00F44EFC"/>
    <w:rsid w:val="00F45236"/>
    <w:rsid w:val="00F45D05"/>
    <w:rsid w:val="00F4637B"/>
    <w:rsid w:val="00F46A32"/>
    <w:rsid w:val="00F470AD"/>
    <w:rsid w:val="00F47120"/>
    <w:rsid w:val="00F471AD"/>
    <w:rsid w:val="00F474BA"/>
    <w:rsid w:val="00F4793F"/>
    <w:rsid w:val="00F47967"/>
    <w:rsid w:val="00F5181A"/>
    <w:rsid w:val="00F521C6"/>
    <w:rsid w:val="00F52E7D"/>
    <w:rsid w:val="00F5306C"/>
    <w:rsid w:val="00F53902"/>
    <w:rsid w:val="00F53A70"/>
    <w:rsid w:val="00F53D79"/>
    <w:rsid w:val="00F540F1"/>
    <w:rsid w:val="00F5418B"/>
    <w:rsid w:val="00F54CAF"/>
    <w:rsid w:val="00F554C0"/>
    <w:rsid w:val="00F55D5F"/>
    <w:rsid w:val="00F56543"/>
    <w:rsid w:val="00F5700C"/>
    <w:rsid w:val="00F57653"/>
    <w:rsid w:val="00F60699"/>
    <w:rsid w:val="00F60CA9"/>
    <w:rsid w:val="00F62B26"/>
    <w:rsid w:val="00F62BFD"/>
    <w:rsid w:val="00F63B0E"/>
    <w:rsid w:val="00F6454F"/>
    <w:rsid w:val="00F64773"/>
    <w:rsid w:val="00F6651E"/>
    <w:rsid w:val="00F67B4F"/>
    <w:rsid w:val="00F67C36"/>
    <w:rsid w:val="00F702E6"/>
    <w:rsid w:val="00F70CEA"/>
    <w:rsid w:val="00F72625"/>
    <w:rsid w:val="00F738B6"/>
    <w:rsid w:val="00F739B6"/>
    <w:rsid w:val="00F74FCB"/>
    <w:rsid w:val="00F75652"/>
    <w:rsid w:val="00F75CF4"/>
    <w:rsid w:val="00F75D13"/>
    <w:rsid w:val="00F75DB3"/>
    <w:rsid w:val="00F76CD8"/>
    <w:rsid w:val="00F770F8"/>
    <w:rsid w:val="00F77282"/>
    <w:rsid w:val="00F77540"/>
    <w:rsid w:val="00F82197"/>
    <w:rsid w:val="00F82731"/>
    <w:rsid w:val="00F82875"/>
    <w:rsid w:val="00F837EF"/>
    <w:rsid w:val="00F8439E"/>
    <w:rsid w:val="00F844BF"/>
    <w:rsid w:val="00F8490E"/>
    <w:rsid w:val="00F84B59"/>
    <w:rsid w:val="00F84F16"/>
    <w:rsid w:val="00F8535E"/>
    <w:rsid w:val="00F8537A"/>
    <w:rsid w:val="00F8554A"/>
    <w:rsid w:val="00F86BD0"/>
    <w:rsid w:val="00F86E7A"/>
    <w:rsid w:val="00F87530"/>
    <w:rsid w:val="00F876A0"/>
    <w:rsid w:val="00F876ED"/>
    <w:rsid w:val="00F87D0F"/>
    <w:rsid w:val="00F87E63"/>
    <w:rsid w:val="00F9072D"/>
    <w:rsid w:val="00F90FA4"/>
    <w:rsid w:val="00F912D9"/>
    <w:rsid w:val="00F91D66"/>
    <w:rsid w:val="00F9207B"/>
    <w:rsid w:val="00F920BE"/>
    <w:rsid w:val="00F92181"/>
    <w:rsid w:val="00F9296A"/>
    <w:rsid w:val="00F92E56"/>
    <w:rsid w:val="00F943A1"/>
    <w:rsid w:val="00F95E71"/>
    <w:rsid w:val="00F96EB3"/>
    <w:rsid w:val="00F97244"/>
    <w:rsid w:val="00F97A06"/>
    <w:rsid w:val="00F97D7F"/>
    <w:rsid w:val="00F97DEA"/>
    <w:rsid w:val="00FA1694"/>
    <w:rsid w:val="00FA276F"/>
    <w:rsid w:val="00FA49B5"/>
    <w:rsid w:val="00FA560B"/>
    <w:rsid w:val="00FA5ADB"/>
    <w:rsid w:val="00FA60B6"/>
    <w:rsid w:val="00FA6619"/>
    <w:rsid w:val="00FA6630"/>
    <w:rsid w:val="00FA7650"/>
    <w:rsid w:val="00FB03F1"/>
    <w:rsid w:val="00FB1230"/>
    <w:rsid w:val="00FB1625"/>
    <w:rsid w:val="00FB16D1"/>
    <w:rsid w:val="00FB27E9"/>
    <w:rsid w:val="00FB2957"/>
    <w:rsid w:val="00FB335D"/>
    <w:rsid w:val="00FB41C9"/>
    <w:rsid w:val="00FB64DD"/>
    <w:rsid w:val="00FB67CE"/>
    <w:rsid w:val="00FB6F95"/>
    <w:rsid w:val="00FB70DB"/>
    <w:rsid w:val="00FB7191"/>
    <w:rsid w:val="00FB75CC"/>
    <w:rsid w:val="00FB7A8C"/>
    <w:rsid w:val="00FC0068"/>
    <w:rsid w:val="00FC09DB"/>
    <w:rsid w:val="00FC0BFF"/>
    <w:rsid w:val="00FC2FBF"/>
    <w:rsid w:val="00FC4A2A"/>
    <w:rsid w:val="00FC4BD3"/>
    <w:rsid w:val="00FC4CEC"/>
    <w:rsid w:val="00FC52F7"/>
    <w:rsid w:val="00FC5BF2"/>
    <w:rsid w:val="00FC61C6"/>
    <w:rsid w:val="00FC628C"/>
    <w:rsid w:val="00FC692C"/>
    <w:rsid w:val="00FC703D"/>
    <w:rsid w:val="00FC72AB"/>
    <w:rsid w:val="00FD0CFE"/>
    <w:rsid w:val="00FD0FF5"/>
    <w:rsid w:val="00FD1707"/>
    <w:rsid w:val="00FD18D1"/>
    <w:rsid w:val="00FD2958"/>
    <w:rsid w:val="00FD29B3"/>
    <w:rsid w:val="00FD2B92"/>
    <w:rsid w:val="00FD2C10"/>
    <w:rsid w:val="00FD2F0C"/>
    <w:rsid w:val="00FD3B48"/>
    <w:rsid w:val="00FD4709"/>
    <w:rsid w:val="00FD52F6"/>
    <w:rsid w:val="00FD5767"/>
    <w:rsid w:val="00FD5990"/>
    <w:rsid w:val="00FD5D14"/>
    <w:rsid w:val="00FD5F5A"/>
    <w:rsid w:val="00FD6EBC"/>
    <w:rsid w:val="00FD75EB"/>
    <w:rsid w:val="00FD7993"/>
    <w:rsid w:val="00FD7AF8"/>
    <w:rsid w:val="00FE0CC8"/>
    <w:rsid w:val="00FE0DDE"/>
    <w:rsid w:val="00FE11F3"/>
    <w:rsid w:val="00FE156D"/>
    <w:rsid w:val="00FE3780"/>
    <w:rsid w:val="00FE39DE"/>
    <w:rsid w:val="00FE43AB"/>
    <w:rsid w:val="00FE46F6"/>
    <w:rsid w:val="00FE5F1F"/>
    <w:rsid w:val="00FE61B0"/>
    <w:rsid w:val="00FE647F"/>
    <w:rsid w:val="00FF02C1"/>
    <w:rsid w:val="00FF08D9"/>
    <w:rsid w:val="00FF0926"/>
    <w:rsid w:val="00FF0E4C"/>
    <w:rsid w:val="00FF1223"/>
    <w:rsid w:val="00FF1FF2"/>
    <w:rsid w:val="00FF2912"/>
    <w:rsid w:val="00FF30F5"/>
    <w:rsid w:val="00FF339A"/>
    <w:rsid w:val="00FF3402"/>
    <w:rsid w:val="00FF5170"/>
    <w:rsid w:val="00FF5D89"/>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3252"/>
  </w:style>
  <w:style w:type="paragraph" w:styleId="10">
    <w:name w:val="heading 1"/>
    <w:aliases w:val="Заголовок1,Заголовок параграфа (1.),Section,Section Heading,level2 hdg,111"/>
    <w:basedOn w:val="a"/>
    <w:next w:val="a"/>
    <w:link w:val="11"/>
    <w:uiPriority w:val="10"/>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Нумерованый список,List Paragraph1,ПАРАГРАФ,Абзац списка2,List Paragraph"/>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0"/>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
    <w:link w:val="15"/>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Нумерованый список Знак,List Paragraph1 Знак,ПАРАГРАФ Знак,Абзац списка2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607A8D"/>
    <w:rPr>
      <w:b/>
      <w:bCs/>
      <w:color w:val="26282F"/>
    </w:rPr>
  </w:style>
  <w:style w:type="character" w:customStyle="1" w:styleId="2f2">
    <w:name w:val="Неразрешенное упоминание2"/>
    <w:basedOn w:val="a0"/>
    <w:uiPriority w:val="99"/>
    <w:semiHidden/>
    <w:unhideWhenUsed/>
    <w:rsid w:val="0054450B"/>
    <w:rPr>
      <w:color w:val="605E5C"/>
      <w:shd w:val="clear" w:color="auto" w:fill="E1DFDD"/>
    </w:rPr>
  </w:style>
  <w:style w:type="paragraph" w:styleId="afff2">
    <w:name w:val="footnote text"/>
    <w:basedOn w:val="a"/>
    <w:link w:val="afff3"/>
    <w:uiPriority w:val="99"/>
    <w:semiHidden/>
    <w:unhideWhenUsed/>
    <w:rsid w:val="00B10820"/>
    <w:pPr>
      <w:spacing w:after="0" w:line="240" w:lineRule="auto"/>
    </w:pPr>
    <w:rPr>
      <w:sz w:val="20"/>
      <w:szCs w:val="20"/>
    </w:rPr>
  </w:style>
  <w:style w:type="character" w:customStyle="1" w:styleId="afff3">
    <w:name w:val="Текст сноски Знак"/>
    <w:basedOn w:val="a0"/>
    <w:link w:val="afff2"/>
    <w:uiPriority w:val="99"/>
    <w:semiHidden/>
    <w:rsid w:val="00B10820"/>
    <w:rPr>
      <w:sz w:val="20"/>
      <w:szCs w:val="20"/>
    </w:rPr>
  </w:style>
  <w:style w:type="character" w:styleId="afff4">
    <w:name w:val="footnote reference"/>
    <w:basedOn w:val="a0"/>
    <w:uiPriority w:val="99"/>
    <w:semiHidden/>
    <w:unhideWhenUsed/>
    <w:rsid w:val="00B10820"/>
    <w:rPr>
      <w:vertAlign w:val="superscript"/>
    </w:rPr>
  </w:style>
  <w:style w:type="paragraph" w:customStyle="1" w:styleId="180">
    <w:name w:val="Основной текст18"/>
    <w:basedOn w:val="a"/>
    <w:rsid w:val="00BF0A6E"/>
    <w:pPr>
      <w:widowControl w:val="0"/>
      <w:shd w:val="clear" w:color="auto" w:fill="FFFFFF"/>
      <w:spacing w:after="0" w:line="259" w:lineRule="exact"/>
      <w:ind w:hanging="1040"/>
      <w:jc w:val="both"/>
    </w:pPr>
    <w:rPr>
      <w:rFonts w:ascii="Times New Roman" w:eastAsia="Times New Roman" w:hAnsi="Times New Roman" w:cs="Times New Roman"/>
      <w:sz w:val="21"/>
      <w:szCs w:val="21"/>
    </w:rPr>
  </w:style>
  <w:style w:type="paragraph" w:styleId="afff5">
    <w:name w:val="Document Map"/>
    <w:basedOn w:val="a"/>
    <w:link w:val="afff6"/>
    <w:uiPriority w:val="99"/>
    <w:semiHidden/>
    <w:unhideWhenUsed/>
    <w:rsid w:val="001C39D8"/>
    <w:pPr>
      <w:spacing w:after="0" w:line="240" w:lineRule="auto"/>
    </w:pPr>
    <w:rPr>
      <w:rFonts w:ascii="Tahoma" w:hAnsi="Tahoma" w:cs="Tahoma"/>
      <w:sz w:val="16"/>
      <w:szCs w:val="16"/>
    </w:rPr>
  </w:style>
  <w:style w:type="character" w:customStyle="1" w:styleId="afff6">
    <w:name w:val="Схема документа Знак"/>
    <w:basedOn w:val="a0"/>
    <w:link w:val="afff5"/>
    <w:uiPriority w:val="99"/>
    <w:semiHidden/>
    <w:rsid w:val="001C39D8"/>
    <w:rPr>
      <w:rFonts w:ascii="Tahoma" w:hAnsi="Tahoma" w:cs="Tahoma"/>
      <w:sz w:val="16"/>
      <w:szCs w:val="16"/>
    </w:rPr>
  </w:style>
  <w:style w:type="character" w:customStyle="1" w:styleId="afff7">
    <w:name w:val="Основной текст_"/>
    <w:basedOn w:val="a0"/>
    <w:link w:val="70"/>
    <w:rsid w:val="001C39D8"/>
    <w:rPr>
      <w:rFonts w:ascii="Times New Roman" w:eastAsia="Times New Roman" w:hAnsi="Times New Roman" w:cs="Times New Roman"/>
      <w:sz w:val="20"/>
      <w:szCs w:val="20"/>
      <w:shd w:val="clear" w:color="auto" w:fill="FFFFFF"/>
    </w:rPr>
  </w:style>
  <w:style w:type="character" w:customStyle="1" w:styleId="60">
    <w:name w:val="Основной текст (6)_"/>
    <w:basedOn w:val="a0"/>
    <w:rsid w:val="001C39D8"/>
    <w:rPr>
      <w:rFonts w:ascii="Times New Roman" w:eastAsia="Times New Roman" w:hAnsi="Times New Roman" w:cs="Times New Roman"/>
      <w:b w:val="0"/>
      <w:bCs w:val="0"/>
      <w:i w:val="0"/>
      <w:iCs w:val="0"/>
      <w:smallCaps w:val="0"/>
      <w:strike w:val="0"/>
      <w:sz w:val="20"/>
      <w:szCs w:val="20"/>
      <w:u w:val="none"/>
    </w:rPr>
  </w:style>
  <w:style w:type="character" w:customStyle="1" w:styleId="71">
    <w:name w:val="Основной текст (7)_"/>
    <w:basedOn w:val="a0"/>
    <w:link w:val="72"/>
    <w:rsid w:val="001C39D8"/>
    <w:rPr>
      <w:rFonts w:ascii="Times New Roman" w:eastAsia="Times New Roman" w:hAnsi="Times New Roman" w:cs="Times New Roman"/>
      <w:b/>
      <w:bCs/>
      <w:spacing w:val="-10"/>
      <w:sz w:val="21"/>
      <w:szCs w:val="21"/>
      <w:shd w:val="clear" w:color="auto" w:fill="FFFFFF"/>
    </w:rPr>
  </w:style>
  <w:style w:type="character" w:customStyle="1" w:styleId="8pt">
    <w:name w:val="Основной текст + 8 pt"/>
    <w:basedOn w:val="afff7"/>
    <w:rsid w:val="001C39D8"/>
    <w:rPr>
      <w:rFonts w:ascii="Times New Roman" w:eastAsia="Times New Roman" w:hAnsi="Times New Roman" w:cs="Times New Roman"/>
      <w:color w:val="000000"/>
      <w:spacing w:val="0"/>
      <w:w w:val="100"/>
      <w:position w:val="0"/>
      <w:sz w:val="16"/>
      <w:szCs w:val="16"/>
      <w:shd w:val="clear" w:color="auto" w:fill="FFFFFF"/>
      <w:lang w:val="ru-RU"/>
    </w:rPr>
  </w:style>
  <w:style w:type="character" w:customStyle="1" w:styleId="Sylfaen8pt">
    <w:name w:val="Колонтитул + Sylfaen;8 pt;Не курсив"/>
    <w:basedOn w:val="aff9"/>
    <w:rsid w:val="001C39D8"/>
    <w:rPr>
      <w:rFonts w:ascii="Sylfaen" w:eastAsia="Sylfaen" w:hAnsi="Sylfaen" w:cs="Sylfaen"/>
      <w:b w:val="0"/>
      <w:bCs w:val="0"/>
      <w:i/>
      <w:iCs/>
      <w:smallCaps w:val="0"/>
      <w:strike w:val="0"/>
      <w:color w:val="000000"/>
      <w:spacing w:val="0"/>
      <w:w w:val="100"/>
      <w:position w:val="0"/>
      <w:sz w:val="16"/>
      <w:szCs w:val="16"/>
      <w:u w:val="none"/>
      <w:lang w:val="ru-RU"/>
    </w:rPr>
  </w:style>
  <w:style w:type="character" w:customStyle="1" w:styleId="61">
    <w:name w:val="Основной текст (6)"/>
    <w:basedOn w:val="60"/>
    <w:rsid w:val="001C39D8"/>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rPr>
  </w:style>
  <w:style w:type="character" w:customStyle="1" w:styleId="82">
    <w:name w:val="Подпись к таблице (8)_"/>
    <w:basedOn w:val="a0"/>
    <w:rsid w:val="001C39D8"/>
    <w:rPr>
      <w:rFonts w:ascii="Times New Roman" w:eastAsia="Times New Roman" w:hAnsi="Times New Roman" w:cs="Times New Roman"/>
      <w:b w:val="0"/>
      <w:bCs w:val="0"/>
      <w:i w:val="0"/>
      <w:iCs w:val="0"/>
      <w:smallCaps w:val="0"/>
      <w:strike w:val="0"/>
      <w:sz w:val="20"/>
      <w:szCs w:val="20"/>
      <w:u w:val="none"/>
    </w:rPr>
  </w:style>
  <w:style w:type="character" w:customStyle="1" w:styleId="83">
    <w:name w:val="Подпись к таблице (8)"/>
    <w:basedOn w:val="82"/>
    <w:rsid w:val="001C39D8"/>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rPr>
  </w:style>
  <w:style w:type="paragraph" w:customStyle="1" w:styleId="70">
    <w:name w:val="Основной текст7"/>
    <w:basedOn w:val="a"/>
    <w:link w:val="afff7"/>
    <w:rsid w:val="001C39D8"/>
    <w:pPr>
      <w:widowControl w:val="0"/>
      <w:shd w:val="clear" w:color="auto" w:fill="FFFFFF"/>
      <w:spacing w:before="1980" w:after="120" w:line="0" w:lineRule="atLeast"/>
    </w:pPr>
    <w:rPr>
      <w:rFonts w:ascii="Times New Roman" w:eastAsia="Times New Roman" w:hAnsi="Times New Roman" w:cs="Times New Roman"/>
      <w:sz w:val="20"/>
      <w:szCs w:val="20"/>
    </w:rPr>
  </w:style>
  <w:style w:type="paragraph" w:customStyle="1" w:styleId="72">
    <w:name w:val="Основной текст (7)"/>
    <w:basedOn w:val="a"/>
    <w:link w:val="71"/>
    <w:rsid w:val="001C39D8"/>
    <w:pPr>
      <w:widowControl w:val="0"/>
      <w:shd w:val="clear" w:color="auto" w:fill="FFFFFF"/>
      <w:spacing w:after="0" w:line="219" w:lineRule="exact"/>
      <w:jc w:val="both"/>
    </w:pPr>
    <w:rPr>
      <w:rFonts w:ascii="Times New Roman" w:eastAsia="Times New Roman" w:hAnsi="Times New Roman" w:cs="Times New Roman"/>
      <w:b/>
      <w:bCs/>
      <w:spacing w:val="-10"/>
      <w:sz w:val="21"/>
      <w:szCs w:val="21"/>
    </w:rPr>
  </w:style>
  <w:style w:type="paragraph" w:styleId="afff8">
    <w:name w:val="Block Text"/>
    <w:basedOn w:val="a"/>
    <w:rsid w:val="001C39D8"/>
    <w:pPr>
      <w:spacing w:after="0" w:line="240" w:lineRule="auto"/>
      <w:ind w:left="567" w:right="-2"/>
      <w:jc w:val="both"/>
    </w:pPr>
    <w:rPr>
      <w:rFonts w:ascii="Times New Roman" w:eastAsia="Times New Roman" w:hAnsi="Times New Roman" w:cs="Times New Roman"/>
      <w:sz w:val="28"/>
      <w:szCs w:val="20"/>
      <w:lang w:eastAsia="ru-RU"/>
    </w:rPr>
  </w:style>
  <w:style w:type="character" w:customStyle="1" w:styleId="afff9">
    <w:name w:val="Текст доклада Знак"/>
    <w:link w:val="afffa"/>
    <w:locked/>
    <w:rsid w:val="001C39D8"/>
    <w:rPr>
      <w:rFonts w:ascii="Times New Roman" w:eastAsia="MS PMincho" w:hAnsi="Times New Roman" w:cs="Times New Roman"/>
      <w:sz w:val="24"/>
    </w:rPr>
  </w:style>
  <w:style w:type="paragraph" w:customStyle="1" w:styleId="afffa">
    <w:name w:val="Текст доклада"/>
    <w:basedOn w:val="a"/>
    <w:link w:val="afff9"/>
    <w:qFormat/>
    <w:rsid w:val="001C39D8"/>
    <w:pPr>
      <w:spacing w:after="200" w:line="276" w:lineRule="auto"/>
      <w:ind w:firstLine="709"/>
      <w:contextualSpacing/>
      <w:jc w:val="both"/>
    </w:pPr>
    <w:rPr>
      <w:rFonts w:ascii="Times New Roman" w:eastAsia="MS PMincho" w:hAnsi="Times New Roman" w:cs="Times New Roman"/>
      <w:sz w:val="24"/>
    </w:rPr>
  </w:style>
  <w:style w:type="paragraph" w:customStyle="1" w:styleId="msonormalbullet1gif">
    <w:name w:val="msonormalbullet1.gif"/>
    <w:basedOn w:val="a"/>
    <w:rsid w:val="00191D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
    <w:rsid w:val="00191D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
    <w:rsid w:val="00191D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b">
    <w:name w:val="ОТЧЕТ СуперОкс"/>
    <w:basedOn w:val="a3"/>
    <w:qFormat/>
    <w:rsid w:val="00191DD1"/>
    <w:pPr>
      <w:spacing w:after="0" w:line="276" w:lineRule="auto"/>
      <w:ind w:left="0" w:firstLine="567"/>
      <w:contextualSpacing w:val="0"/>
      <w:jc w:val="both"/>
    </w:pPr>
    <w:rPr>
      <w:rFonts w:ascii="Times New Roman" w:eastAsiaTheme="minorHAnsi" w:hAnsi="Times New Roman"/>
      <w:color w:val="0D0D0D" w:themeColor="text1" w:themeTint="F2"/>
      <w:sz w:val="28"/>
      <w:szCs w:val="24"/>
    </w:rPr>
  </w:style>
  <w:style w:type="paragraph" w:customStyle="1" w:styleId="1">
    <w:name w:val="ДУ_Заголовок_1"/>
    <w:basedOn w:val="14"/>
    <w:qFormat/>
    <w:rsid w:val="00191DD1"/>
    <w:pPr>
      <w:numPr>
        <w:numId w:val="17"/>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UnresolvedMention1">
    <w:name w:val="Unresolved Mention1"/>
    <w:basedOn w:val="a0"/>
    <w:uiPriority w:val="99"/>
    <w:semiHidden/>
    <w:unhideWhenUsed/>
    <w:rsid w:val="00191DD1"/>
    <w:rPr>
      <w:color w:val="605E5C"/>
      <w:shd w:val="clear" w:color="auto" w:fill="E1DFDD"/>
    </w:rPr>
  </w:style>
  <w:style w:type="paragraph" w:customStyle="1" w:styleId="msonormal0">
    <w:name w:val="msonormal"/>
    <w:basedOn w:val="a"/>
    <w:rsid w:val="00191D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91DD1"/>
    <w:pP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73">
    <w:name w:val="xl73"/>
    <w:basedOn w:val="a"/>
    <w:rsid w:val="00191DD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color w:val="000000"/>
      <w:sz w:val="18"/>
      <w:szCs w:val="18"/>
      <w:lang w:eastAsia="ru-RU"/>
    </w:rPr>
  </w:style>
  <w:style w:type="paragraph" w:customStyle="1" w:styleId="xl74">
    <w:name w:val="xl74"/>
    <w:basedOn w:val="a"/>
    <w:rsid w:val="00191DD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color w:val="000000"/>
      <w:sz w:val="18"/>
      <w:szCs w:val="18"/>
      <w:lang w:eastAsia="ru-RU"/>
    </w:rPr>
  </w:style>
  <w:style w:type="paragraph" w:customStyle="1" w:styleId="xl75">
    <w:name w:val="xl75"/>
    <w:basedOn w:val="a"/>
    <w:rsid w:val="00191DD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color w:val="000000"/>
      <w:sz w:val="18"/>
      <w:szCs w:val="18"/>
      <w:lang w:eastAsia="ru-RU"/>
    </w:rPr>
  </w:style>
  <w:style w:type="paragraph" w:customStyle="1" w:styleId="xl76">
    <w:name w:val="xl76"/>
    <w:basedOn w:val="a"/>
    <w:rsid w:val="00191DD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lang w:eastAsia="ru-RU"/>
    </w:rPr>
  </w:style>
  <w:style w:type="paragraph" w:customStyle="1" w:styleId="xl77">
    <w:name w:val="xl77"/>
    <w:basedOn w:val="a"/>
    <w:rsid w:val="00191DD1"/>
    <w:pPr>
      <w:pBdr>
        <w:left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color w:val="000000"/>
      <w:sz w:val="18"/>
      <w:szCs w:val="18"/>
      <w:lang w:eastAsia="ru-RU"/>
    </w:rPr>
  </w:style>
  <w:style w:type="paragraph" w:customStyle="1" w:styleId="xl78">
    <w:name w:val="xl78"/>
    <w:basedOn w:val="a"/>
    <w:rsid w:val="00191DD1"/>
    <w:pPr>
      <w:pBdr>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eastAsia="ru-RU"/>
    </w:rPr>
  </w:style>
  <w:style w:type="paragraph" w:customStyle="1" w:styleId="xl79">
    <w:name w:val="xl79"/>
    <w:basedOn w:val="a"/>
    <w:rsid w:val="00191DD1"/>
    <w:pPr>
      <w:pBdr>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eastAsia="ru-RU"/>
    </w:rPr>
  </w:style>
  <w:style w:type="paragraph" w:customStyle="1" w:styleId="xl80">
    <w:name w:val="xl80"/>
    <w:basedOn w:val="a"/>
    <w:rsid w:val="00191DD1"/>
    <w:pPr>
      <w:pBdr>
        <w:top w:val="single" w:sz="4" w:space="0" w:color="FFFFFF"/>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18"/>
      <w:szCs w:val="18"/>
      <w:lang w:eastAsia="ru-RU"/>
    </w:rPr>
  </w:style>
  <w:style w:type="paragraph" w:customStyle="1" w:styleId="xl81">
    <w:name w:val="xl81"/>
    <w:basedOn w:val="a"/>
    <w:rsid w:val="00191DD1"/>
    <w:pPr>
      <w:pBdr>
        <w:top w:val="single" w:sz="4" w:space="0" w:color="FFFFFF"/>
        <w:left w:val="single" w:sz="4" w:space="0" w:color="FFFFFF"/>
        <w:bottom w:val="single" w:sz="4" w:space="0" w:color="FFFFFF"/>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18"/>
      <w:szCs w:val="18"/>
      <w:lang w:eastAsia="ru-RU"/>
    </w:rPr>
  </w:style>
  <w:style w:type="paragraph" w:customStyle="1" w:styleId="xl82">
    <w:name w:val="xl82"/>
    <w:basedOn w:val="a"/>
    <w:rsid w:val="00191DD1"/>
    <w:pPr>
      <w:pBdr>
        <w:top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18"/>
      <w:szCs w:val="18"/>
      <w:lang w:eastAsia="ru-RU"/>
    </w:rPr>
  </w:style>
  <w:style w:type="paragraph" w:customStyle="1" w:styleId="xl83">
    <w:name w:val="xl83"/>
    <w:basedOn w:val="a"/>
    <w:rsid w:val="00191DD1"/>
    <w:pPr>
      <w:pBdr>
        <w:top w:val="single" w:sz="4" w:space="0" w:color="FFFFFF"/>
        <w:left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18"/>
      <w:szCs w:val="18"/>
      <w:lang w:eastAsia="ru-RU"/>
    </w:rPr>
  </w:style>
  <w:style w:type="paragraph" w:customStyle="1" w:styleId="xl84">
    <w:name w:val="xl84"/>
    <w:basedOn w:val="a"/>
    <w:rsid w:val="00191DD1"/>
    <w:pPr>
      <w:pBdr>
        <w:left w:val="single" w:sz="4" w:space="0" w:color="FFFFFF"/>
        <w:bottom w:val="single" w:sz="4" w:space="0" w:color="auto"/>
        <w:right w:val="single" w:sz="4" w:space="0" w:color="FFFFFF"/>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18"/>
      <w:szCs w:val="18"/>
      <w:lang w:eastAsia="ru-RU"/>
    </w:rPr>
  </w:style>
  <w:style w:type="character" w:customStyle="1" w:styleId="sub">
    <w:name w:val="sub"/>
    <w:basedOn w:val="a0"/>
    <w:rsid w:val="00691347"/>
  </w:style>
  <w:style w:type="numbering" w:customStyle="1" w:styleId="2f3">
    <w:name w:val="Нет списка2"/>
    <w:next w:val="a2"/>
    <w:uiPriority w:val="99"/>
    <w:semiHidden/>
    <w:unhideWhenUsed/>
    <w:rsid w:val="00691347"/>
  </w:style>
  <w:style w:type="numbering" w:customStyle="1" w:styleId="110">
    <w:name w:val="Нет списка11"/>
    <w:next w:val="a2"/>
    <w:uiPriority w:val="99"/>
    <w:semiHidden/>
    <w:unhideWhenUsed/>
    <w:rsid w:val="00691347"/>
  </w:style>
  <w:style w:type="table" w:customStyle="1" w:styleId="111">
    <w:name w:val="Стиль11"/>
    <w:basedOn w:val="a1"/>
    <w:uiPriority w:val="99"/>
    <w:rsid w:val="00691347"/>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Garamond" w:hAnsi="Garamond"/>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3a">
    <w:name w:val="Неразрешенное упоминание3"/>
    <w:basedOn w:val="a0"/>
    <w:uiPriority w:val="99"/>
    <w:semiHidden/>
    <w:unhideWhenUsed/>
    <w:rsid w:val="00691347"/>
    <w:rPr>
      <w:color w:val="605E5C"/>
      <w:shd w:val="clear" w:color="auto" w:fill="E1DFDD"/>
    </w:rPr>
  </w:style>
  <w:style w:type="paragraph" w:customStyle="1" w:styleId="xl70">
    <w:name w:val="xl70"/>
    <w:basedOn w:val="a"/>
    <w:rsid w:val="00691347"/>
    <w:pPr>
      <w:spacing w:before="100" w:beforeAutospacing="1" w:after="100" w:afterAutospacing="1" w:line="240" w:lineRule="auto"/>
    </w:pPr>
    <w:rPr>
      <w:rFonts w:ascii="Calibri" w:eastAsia="Times New Roman" w:hAnsi="Calibri" w:cs="Calibri"/>
      <w:sz w:val="24"/>
      <w:szCs w:val="24"/>
      <w:lang w:eastAsia="ru-RU"/>
    </w:rPr>
  </w:style>
  <w:style w:type="paragraph" w:customStyle="1" w:styleId="xl71">
    <w:name w:val="xl71"/>
    <w:basedOn w:val="a"/>
    <w:rsid w:val="00691347"/>
    <w:pPr>
      <w:pBdr>
        <w:top w:val="single" w:sz="4" w:space="0" w:color="auto"/>
        <w:left w:val="single" w:sz="4" w:space="0" w:color="auto"/>
        <w:bottom w:val="single" w:sz="4" w:space="0" w:color="auto"/>
        <w:right w:val="single" w:sz="4" w:space="0" w:color="auto"/>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24"/>
      <w:szCs w:val="24"/>
      <w:lang w:eastAsia="ru-RU"/>
    </w:rPr>
  </w:style>
  <w:style w:type="numbering" w:customStyle="1" w:styleId="3b">
    <w:name w:val="Нет списка3"/>
    <w:next w:val="a2"/>
    <w:uiPriority w:val="99"/>
    <w:semiHidden/>
    <w:unhideWhenUsed/>
    <w:rsid w:val="00691347"/>
  </w:style>
  <w:style w:type="numbering" w:customStyle="1" w:styleId="120">
    <w:name w:val="Нет списка12"/>
    <w:next w:val="a2"/>
    <w:uiPriority w:val="99"/>
    <w:semiHidden/>
    <w:unhideWhenUsed/>
    <w:rsid w:val="00691347"/>
  </w:style>
  <w:style w:type="table" w:customStyle="1" w:styleId="121">
    <w:name w:val="Стиль12"/>
    <w:basedOn w:val="a1"/>
    <w:uiPriority w:val="99"/>
    <w:rsid w:val="00691347"/>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Garamond" w:hAnsi="Garamond"/>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xl48970">
    <w:name w:val="xl48970"/>
    <w:basedOn w:val="a"/>
    <w:rsid w:val="00691347"/>
    <w:pPr>
      <w:pBdr>
        <w:top w:val="single" w:sz="4" w:space="0" w:color="FFFFFF"/>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18"/>
      <w:szCs w:val="18"/>
      <w:lang w:eastAsia="ru-RU"/>
    </w:rPr>
  </w:style>
  <w:style w:type="paragraph" w:customStyle="1" w:styleId="xl48971">
    <w:name w:val="xl48971"/>
    <w:basedOn w:val="a"/>
    <w:rsid w:val="006913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48972">
    <w:name w:val="xl48972"/>
    <w:basedOn w:val="a"/>
    <w:rsid w:val="0069134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48973">
    <w:name w:val="xl48973"/>
    <w:basedOn w:val="a"/>
    <w:rsid w:val="006913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48974">
    <w:name w:val="xl48974"/>
    <w:basedOn w:val="a"/>
    <w:rsid w:val="006913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18"/>
      <w:szCs w:val="18"/>
      <w:lang w:eastAsia="ru-RU"/>
    </w:rPr>
  </w:style>
  <w:style w:type="paragraph" w:customStyle="1" w:styleId="xl48975">
    <w:name w:val="xl48975"/>
    <w:basedOn w:val="a"/>
    <w:rsid w:val="00691347"/>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Calibri" w:eastAsia="Times New Roman" w:hAnsi="Calibri" w:cs="Calibri"/>
      <w:b/>
      <w:bCs/>
      <w:sz w:val="18"/>
      <w:szCs w:val="18"/>
      <w:lang w:eastAsia="ru-RU"/>
    </w:rPr>
  </w:style>
  <w:style w:type="paragraph" w:customStyle="1" w:styleId="xl48976">
    <w:name w:val="xl48976"/>
    <w:basedOn w:val="a"/>
    <w:rsid w:val="00691347"/>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Calibri" w:eastAsia="Times New Roman" w:hAnsi="Calibri" w:cs="Calibri"/>
      <w:b/>
      <w:bCs/>
      <w:sz w:val="18"/>
      <w:szCs w:val="18"/>
      <w:lang w:eastAsia="ru-RU"/>
    </w:rPr>
  </w:style>
  <w:style w:type="paragraph" w:customStyle="1" w:styleId="xl48977">
    <w:name w:val="xl48977"/>
    <w:basedOn w:val="a"/>
    <w:rsid w:val="00691347"/>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Calibri" w:eastAsia="Times New Roman" w:hAnsi="Calibri" w:cs="Calibri"/>
      <w:b/>
      <w:bCs/>
      <w:sz w:val="18"/>
      <w:szCs w:val="18"/>
      <w:lang w:eastAsia="ru-RU"/>
    </w:rPr>
  </w:style>
  <w:style w:type="paragraph" w:customStyle="1" w:styleId="1111">
    <w:name w:val="1111"/>
    <w:basedOn w:val="a"/>
    <w:next w:val="a"/>
    <w:uiPriority w:val="9"/>
    <w:qFormat/>
    <w:rsid w:val="00246D68"/>
    <w:pPr>
      <w:keepNext/>
      <w:keepLines/>
      <w:spacing w:before="240" w:after="0"/>
      <w:outlineLvl w:val="0"/>
    </w:pPr>
    <w:rPr>
      <w:rFonts w:ascii="Calibri Light" w:eastAsia="Times New Roman" w:hAnsi="Calibri Light" w:cs="Times New Roman"/>
      <w:color w:val="365F91"/>
      <w:sz w:val="32"/>
      <w:szCs w:val="32"/>
    </w:rPr>
  </w:style>
  <w:style w:type="paragraph" w:customStyle="1" w:styleId="2221">
    <w:name w:val="2221"/>
    <w:basedOn w:val="a"/>
    <w:next w:val="a"/>
    <w:uiPriority w:val="99"/>
    <w:unhideWhenUsed/>
    <w:qFormat/>
    <w:rsid w:val="00246D68"/>
    <w:pPr>
      <w:keepNext/>
      <w:keepLines/>
      <w:spacing w:before="40" w:after="0"/>
      <w:outlineLvl w:val="1"/>
    </w:pPr>
    <w:rPr>
      <w:rFonts w:ascii="Calibri Light" w:eastAsia="Times New Roman" w:hAnsi="Calibri Light" w:cs="Times New Roman"/>
      <w:color w:val="365F91"/>
      <w:sz w:val="26"/>
      <w:szCs w:val="26"/>
    </w:rPr>
  </w:style>
  <w:style w:type="paragraph" w:customStyle="1" w:styleId="H31">
    <w:name w:val="H31"/>
    <w:basedOn w:val="a"/>
    <w:next w:val="a"/>
    <w:uiPriority w:val="9"/>
    <w:unhideWhenUsed/>
    <w:qFormat/>
    <w:rsid w:val="00246D68"/>
    <w:pPr>
      <w:keepNext/>
      <w:keepLines/>
      <w:spacing w:before="40" w:after="0"/>
      <w:outlineLvl w:val="2"/>
    </w:pPr>
    <w:rPr>
      <w:rFonts w:ascii="Calibri Light" w:eastAsia="Times New Roman" w:hAnsi="Calibri Light" w:cs="Times New Roman"/>
      <w:color w:val="243F60"/>
      <w:sz w:val="24"/>
      <w:szCs w:val="24"/>
    </w:rPr>
  </w:style>
  <w:style w:type="paragraph" w:customStyle="1" w:styleId="510">
    <w:name w:val="Заголовок 51"/>
    <w:basedOn w:val="a"/>
    <w:next w:val="a"/>
    <w:uiPriority w:val="9"/>
    <w:unhideWhenUsed/>
    <w:qFormat/>
    <w:rsid w:val="00246D68"/>
    <w:pPr>
      <w:keepNext/>
      <w:keepLines/>
      <w:spacing w:before="40" w:after="0"/>
      <w:outlineLvl w:val="4"/>
    </w:pPr>
    <w:rPr>
      <w:rFonts w:ascii="Calibri Light" w:eastAsia="Times New Roman" w:hAnsi="Calibri Light" w:cs="Times New Roman"/>
      <w:color w:val="365F91"/>
    </w:rPr>
  </w:style>
  <w:style w:type="character" w:customStyle="1" w:styleId="112">
    <w:name w:val="Заголовок 1 Знак1"/>
    <w:basedOn w:val="a0"/>
    <w:uiPriority w:val="9"/>
    <w:rsid w:val="00246D68"/>
    <w:rPr>
      <w:rFonts w:asciiTheme="majorHAnsi" w:eastAsiaTheme="majorEastAsia" w:hAnsiTheme="majorHAnsi" w:cstheme="majorBidi"/>
      <w:color w:val="365F91" w:themeColor="accent1" w:themeShade="BF"/>
      <w:sz w:val="32"/>
      <w:szCs w:val="32"/>
    </w:rPr>
  </w:style>
  <w:style w:type="character" w:customStyle="1" w:styleId="2f4">
    <w:name w:val="Просмотренная гиперссылка2"/>
    <w:basedOn w:val="a0"/>
    <w:uiPriority w:val="99"/>
    <w:semiHidden/>
    <w:unhideWhenUsed/>
    <w:rsid w:val="00246D68"/>
    <w:rPr>
      <w:color w:val="800080"/>
      <w:u w:val="single"/>
    </w:rPr>
  </w:style>
  <w:style w:type="paragraph" w:customStyle="1" w:styleId="1b">
    <w:name w:val="Без интервала1"/>
    <w:next w:val="af1"/>
    <w:uiPriority w:val="1"/>
    <w:qFormat/>
    <w:rsid w:val="00246D68"/>
    <w:pPr>
      <w:spacing w:after="0" w:line="240" w:lineRule="auto"/>
    </w:pPr>
    <w:rPr>
      <w:rFonts w:eastAsia="Times New Roman"/>
      <w:lang w:eastAsia="ru-RU"/>
    </w:rPr>
  </w:style>
  <w:style w:type="paragraph" w:customStyle="1" w:styleId="412">
    <w:name w:val="Оглавление 41"/>
    <w:basedOn w:val="a"/>
    <w:next w:val="a"/>
    <w:autoRedefine/>
    <w:uiPriority w:val="39"/>
    <w:unhideWhenUsed/>
    <w:rsid w:val="00246D68"/>
    <w:pPr>
      <w:spacing w:after="100"/>
      <w:ind w:left="660"/>
    </w:pPr>
    <w:rPr>
      <w:rFonts w:eastAsia="Times New Roman"/>
      <w:lang w:eastAsia="ru-RU"/>
    </w:rPr>
  </w:style>
  <w:style w:type="paragraph" w:customStyle="1" w:styleId="511">
    <w:name w:val="Оглавление 51"/>
    <w:basedOn w:val="a"/>
    <w:next w:val="a"/>
    <w:autoRedefine/>
    <w:uiPriority w:val="39"/>
    <w:unhideWhenUsed/>
    <w:rsid w:val="00246D68"/>
    <w:pPr>
      <w:spacing w:after="100"/>
      <w:ind w:left="880"/>
    </w:pPr>
    <w:rPr>
      <w:rFonts w:eastAsia="Times New Roman"/>
      <w:lang w:eastAsia="ru-RU"/>
    </w:rPr>
  </w:style>
  <w:style w:type="paragraph" w:customStyle="1" w:styleId="610">
    <w:name w:val="Оглавление 61"/>
    <w:basedOn w:val="a"/>
    <w:next w:val="a"/>
    <w:autoRedefine/>
    <w:uiPriority w:val="39"/>
    <w:unhideWhenUsed/>
    <w:rsid w:val="00246D68"/>
    <w:pPr>
      <w:spacing w:after="100"/>
      <w:ind w:left="1100"/>
    </w:pPr>
    <w:rPr>
      <w:rFonts w:eastAsia="Times New Roman"/>
      <w:lang w:eastAsia="ru-RU"/>
    </w:rPr>
  </w:style>
  <w:style w:type="paragraph" w:customStyle="1" w:styleId="710">
    <w:name w:val="Оглавление 71"/>
    <w:basedOn w:val="a"/>
    <w:next w:val="a"/>
    <w:autoRedefine/>
    <w:uiPriority w:val="39"/>
    <w:unhideWhenUsed/>
    <w:rsid w:val="00246D68"/>
    <w:pPr>
      <w:spacing w:after="100"/>
      <w:ind w:left="1320"/>
    </w:pPr>
    <w:rPr>
      <w:rFonts w:eastAsia="Times New Roman"/>
      <w:lang w:eastAsia="ru-RU"/>
    </w:rPr>
  </w:style>
  <w:style w:type="paragraph" w:customStyle="1" w:styleId="810">
    <w:name w:val="Оглавление 81"/>
    <w:basedOn w:val="a"/>
    <w:next w:val="a"/>
    <w:autoRedefine/>
    <w:uiPriority w:val="39"/>
    <w:unhideWhenUsed/>
    <w:rsid w:val="00246D68"/>
    <w:pPr>
      <w:spacing w:after="100"/>
      <w:ind w:left="1540"/>
    </w:pPr>
    <w:rPr>
      <w:rFonts w:eastAsia="Times New Roman"/>
      <w:lang w:eastAsia="ru-RU"/>
    </w:rPr>
  </w:style>
  <w:style w:type="paragraph" w:customStyle="1" w:styleId="91">
    <w:name w:val="Оглавление 91"/>
    <w:basedOn w:val="a"/>
    <w:next w:val="a"/>
    <w:autoRedefine/>
    <w:uiPriority w:val="39"/>
    <w:unhideWhenUsed/>
    <w:rsid w:val="00246D68"/>
    <w:pPr>
      <w:spacing w:after="100"/>
      <w:ind w:left="1760"/>
    </w:pPr>
    <w:rPr>
      <w:rFonts w:eastAsia="Times New Roman"/>
      <w:lang w:eastAsia="ru-RU"/>
    </w:rPr>
  </w:style>
  <w:style w:type="character" w:customStyle="1" w:styleId="210">
    <w:name w:val="Заголовок 2 Знак1"/>
    <w:basedOn w:val="a0"/>
    <w:uiPriority w:val="9"/>
    <w:semiHidden/>
    <w:rsid w:val="00246D68"/>
    <w:rPr>
      <w:rFonts w:asciiTheme="majorHAnsi" w:eastAsiaTheme="majorEastAsia" w:hAnsiTheme="majorHAnsi" w:cstheme="majorBidi"/>
      <w:color w:val="365F91" w:themeColor="accent1" w:themeShade="BF"/>
      <w:sz w:val="26"/>
      <w:szCs w:val="26"/>
    </w:rPr>
  </w:style>
  <w:style w:type="character" w:customStyle="1" w:styleId="1c">
    <w:name w:val="Заголовок Знак1"/>
    <w:basedOn w:val="a0"/>
    <w:uiPriority w:val="10"/>
    <w:rsid w:val="00246D68"/>
    <w:rPr>
      <w:rFonts w:asciiTheme="majorHAnsi" w:eastAsiaTheme="majorEastAsia" w:hAnsiTheme="majorHAnsi" w:cstheme="majorBidi"/>
      <w:spacing w:val="-10"/>
      <w:kern w:val="28"/>
      <w:sz w:val="56"/>
      <w:szCs w:val="56"/>
    </w:rPr>
  </w:style>
  <w:style w:type="character" w:customStyle="1" w:styleId="310">
    <w:name w:val="Заголовок 3 Знак1"/>
    <w:basedOn w:val="a0"/>
    <w:uiPriority w:val="9"/>
    <w:semiHidden/>
    <w:rsid w:val="00246D68"/>
    <w:rPr>
      <w:rFonts w:asciiTheme="majorHAnsi" w:eastAsiaTheme="majorEastAsia" w:hAnsiTheme="majorHAnsi" w:cstheme="majorBidi"/>
      <w:color w:val="243F60" w:themeColor="accent1" w:themeShade="7F"/>
      <w:sz w:val="24"/>
      <w:szCs w:val="24"/>
    </w:rPr>
  </w:style>
  <w:style w:type="character" w:customStyle="1" w:styleId="512">
    <w:name w:val="Заголовок 5 Знак1"/>
    <w:basedOn w:val="a0"/>
    <w:uiPriority w:val="9"/>
    <w:semiHidden/>
    <w:rsid w:val="00246D68"/>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821">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38116325">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44600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315575302">
      <w:bodyDiv w:val="1"/>
      <w:marLeft w:val="0"/>
      <w:marRight w:val="0"/>
      <w:marTop w:val="0"/>
      <w:marBottom w:val="0"/>
      <w:divBdr>
        <w:top w:val="none" w:sz="0" w:space="0" w:color="auto"/>
        <w:left w:val="none" w:sz="0" w:space="0" w:color="auto"/>
        <w:bottom w:val="none" w:sz="0" w:space="0" w:color="auto"/>
        <w:right w:val="none" w:sz="0" w:space="0" w:color="auto"/>
      </w:divBdr>
    </w:div>
    <w:div w:id="327902617">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75819424">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82182260">
      <w:bodyDiv w:val="1"/>
      <w:marLeft w:val="0"/>
      <w:marRight w:val="0"/>
      <w:marTop w:val="0"/>
      <w:marBottom w:val="0"/>
      <w:divBdr>
        <w:top w:val="none" w:sz="0" w:space="0" w:color="auto"/>
        <w:left w:val="none" w:sz="0" w:space="0" w:color="auto"/>
        <w:bottom w:val="none" w:sz="0" w:space="0" w:color="auto"/>
        <w:right w:val="none" w:sz="0" w:space="0" w:color="auto"/>
      </w:divBdr>
    </w:div>
    <w:div w:id="93756313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53611556">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18323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48844734">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09325525">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14966719">
      <w:bodyDiv w:val="1"/>
      <w:marLeft w:val="0"/>
      <w:marRight w:val="0"/>
      <w:marTop w:val="0"/>
      <w:marBottom w:val="0"/>
      <w:divBdr>
        <w:top w:val="none" w:sz="0" w:space="0" w:color="auto"/>
        <w:left w:val="none" w:sz="0" w:space="0" w:color="auto"/>
        <w:bottom w:val="none" w:sz="0" w:space="0" w:color="auto"/>
        <w:right w:val="none" w:sz="0" w:space="0" w:color="auto"/>
      </w:divBdr>
    </w:div>
    <w:div w:id="1920213928">
      <w:bodyDiv w:val="1"/>
      <w:marLeft w:val="0"/>
      <w:marRight w:val="0"/>
      <w:marTop w:val="0"/>
      <w:marBottom w:val="0"/>
      <w:divBdr>
        <w:top w:val="none" w:sz="0" w:space="0" w:color="auto"/>
        <w:left w:val="none" w:sz="0" w:space="0" w:color="auto"/>
        <w:bottom w:val="none" w:sz="0" w:space="0" w:color="auto"/>
        <w:right w:val="none" w:sz="0" w:space="0" w:color="auto"/>
      </w:divBdr>
    </w:div>
    <w:div w:id="1951627089">
      <w:bodyDiv w:val="1"/>
      <w:marLeft w:val="0"/>
      <w:marRight w:val="0"/>
      <w:marTop w:val="0"/>
      <w:marBottom w:val="0"/>
      <w:divBdr>
        <w:top w:val="none" w:sz="0" w:space="0" w:color="auto"/>
        <w:left w:val="none" w:sz="0" w:space="0" w:color="auto"/>
        <w:bottom w:val="none" w:sz="0" w:space="0" w:color="auto"/>
        <w:right w:val="none" w:sz="0" w:space="0" w:color="auto"/>
      </w:divBdr>
    </w:div>
    <w:div w:id="1961566422">
      <w:bodyDiv w:val="1"/>
      <w:marLeft w:val="0"/>
      <w:marRight w:val="0"/>
      <w:marTop w:val="0"/>
      <w:marBottom w:val="0"/>
      <w:divBdr>
        <w:top w:val="none" w:sz="0" w:space="0" w:color="auto"/>
        <w:left w:val="none" w:sz="0" w:space="0" w:color="auto"/>
        <w:bottom w:val="none" w:sz="0" w:space="0" w:color="auto"/>
        <w:right w:val="none" w:sz="0" w:space="0" w:color="auto"/>
      </w:divBdr>
    </w:div>
    <w:div w:id="1975062969">
      <w:bodyDiv w:val="1"/>
      <w:marLeft w:val="0"/>
      <w:marRight w:val="0"/>
      <w:marTop w:val="0"/>
      <w:marBottom w:val="0"/>
      <w:divBdr>
        <w:top w:val="none" w:sz="0" w:space="0" w:color="auto"/>
        <w:left w:val="none" w:sz="0" w:space="0" w:color="auto"/>
        <w:bottom w:val="none" w:sz="0" w:space="0" w:color="auto"/>
        <w:right w:val="none" w:sz="0" w:space="0" w:color="auto"/>
      </w:divBdr>
    </w:div>
    <w:div w:id="1994135960">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wmf"/><Relationship Id="rId21" Type="http://schemas.openxmlformats.org/officeDocument/2006/relationships/header" Target="header5.xml"/><Relationship Id="rId42" Type="http://schemas.openxmlformats.org/officeDocument/2006/relationships/image" Target="media/image11.wmf"/><Relationship Id="rId47" Type="http://schemas.openxmlformats.org/officeDocument/2006/relationships/image" Target="media/image16.wmf"/><Relationship Id="rId63" Type="http://schemas.openxmlformats.org/officeDocument/2006/relationships/hyperlink" Target="https://login.consultant.ru/link/?req=doc&amp;base=LAW&amp;n=342649&amp;date=20.01.2020&amp;dst=547&amp;fld=134" TargetMode="External"/><Relationship Id="rId68" Type="http://schemas.openxmlformats.org/officeDocument/2006/relationships/image" Target="media/image36.wmf"/><Relationship Id="rId16" Type="http://schemas.openxmlformats.org/officeDocument/2006/relationships/image" Target="media/image2.wmf"/><Relationship Id="rId11" Type="http://schemas.openxmlformats.org/officeDocument/2006/relationships/endnotes" Target="endnotes.xml"/><Relationship Id="rId32" Type="http://schemas.openxmlformats.org/officeDocument/2006/relationships/footer" Target="footer8.xml"/><Relationship Id="rId37" Type="http://schemas.openxmlformats.org/officeDocument/2006/relationships/image" Target="media/image8.wmf"/><Relationship Id="rId53" Type="http://schemas.openxmlformats.org/officeDocument/2006/relationships/image" Target="media/image22.wmf"/><Relationship Id="rId58" Type="http://schemas.openxmlformats.org/officeDocument/2006/relationships/image" Target="media/image27.png"/><Relationship Id="rId74" Type="http://schemas.openxmlformats.org/officeDocument/2006/relationships/image" Target="media/image42.wmf"/><Relationship Id="rId79" Type="http://schemas.openxmlformats.org/officeDocument/2006/relationships/image" Target="media/image46.wmf"/><Relationship Id="rId5" Type="http://schemas.openxmlformats.org/officeDocument/2006/relationships/customXml" Target="../customXml/item5.xml"/><Relationship Id="rId61" Type="http://schemas.openxmlformats.org/officeDocument/2006/relationships/image" Target="media/image30.png"/><Relationship Id="rId82" Type="http://schemas.openxmlformats.org/officeDocument/2006/relationships/theme" Target="theme/theme1.xml"/><Relationship Id="rId19" Type="http://schemas.openxmlformats.org/officeDocument/2006/relationships/header" Target="header3.xml"/><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6.wmf"/><Relationship Id="rId43" Type="http://schemas.openxmlformats.org/officeDocument/2006/relationships/image" Target="media/image12.wmf"/><Relationship Id="rId48" Type="http://schemas.openxmlformats.org/officeDocument/2006/relationships/image" Target="media/image17.wmf"/><Relationship Id="rId56" Type="http://schemas.openxmlformats.org/officeDocument/2006/relationships/image" Target="media/image25.wmf"/><Relationship Id="rId64" Type="http://schemas.openxmlformats.org/officeDocument/2006/relationships/image" Target="media/image32.wmf"/><Relationship Id="rId69" Type="http://schemas.openxmlformats.org/officeDocument/2006/relationships/image" Target="media/image37.wmf"/><Relationship Id="rId77" Type="http://schemas.openxmlformats.org/officeDocument/2006/relationships/image" Target="media/image44.wmf"/><Relationship Id="rId8" Type="http://schemas.openxmlformats.org/officeDocument/2006/relationships/settings" Target="settings.xml"/><Relationship Id="rId51" Type="http://schemas.openxmlformats.org/officeDocument/2006/relationships/image" Target="media/image20.wmf"/><Relationship Id="rId72" Type="http://schemas.openxmlformats.org/officeDocument/2006/relationships/image" Target="media/image40.wmf"/><Relationship Id="rId80" Type="http://schemas.openxmlformats.org/officeDocument/2006/relationships/image" Target="media/image47.wmf"/><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image" Target="media/image4.wmf"/><Relationship Id="rId38" Type="http://schemas.openxmlformats.org/officeDocument/2006/relationships/header" Target="header10.xml"/><Relationship Id="rId46" Type="http://schemas.openxmlformats.org/officeDocument/2006/relationships/image" Target="media/image15.wmf"/><Relationship Id="rId59" Type="http://schemas.openxmlformats.org/officeDocument/2006/relationships/image" Target="media/image28.png"/><Relationship Id="rId67" Type="http://schemas.openxmlformats.org/officeDocument/2006/relationships/image" Target="media/image35.wmf"/><Relationship Id="rId20" Type="http://schemas.openxmlformats.org/officeDocument/2006/relationships/header" Target="header4.xml"/><Relationship Id="rId41" Type="http://schemas.openxmlformats.org/officeDocument/2006/relationships/image" Target="media/image10.wmf"/><Relationship Id="rId54" Type="http://schemas.openxmlformats.org/officeDocument/2006/relationships/image" Target="media/image23.wmf"/><Relationship Id="rId62" Type="http://schemas.openxmlformats.org/officeDocument/2006/relationships/image" Target="media/image31.wmf"/><Relationship Id="rId70" Type="http://schemas.openxmlformats.org/officeDocument/2006/relationships/image" Target="media/image38.wmf"/><Relationship Id="rId75" Type="http://schemas.openxmlformats.org/officeDocument/2006/relationships/hyperlink" Target="consultantplus://offline/ref=412CC5C9D085B50F13305AD9ECB6FB285ED3CA64B73573E0534273E538E982A2C70EF4B3F111CC56249FB4165C6CD984ABF26F36B1s5h9J"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image" Target="media/image7.wmf"/><Relationship Id="rId49" Type="http://schemas.openxmlformats.org/officeDocument/2006/relationships/image" Target="media/image18.wmf"/><Relationship Id="rId57" Type="http://schemas.openxmlformats.org/officeDocument/2006/relationships/image" Target="media/image26.png"/><Relationship Id="rId10" Type="http://schemas.openxmlformats.org/officeDocument/2006/relationships/footnotes" Target="footnotes.xml"/><Relationship Id="rId31" Type="http://schemas.openxmlformats.org/officeDocument/2006/relationships/header" Target="header9.xml"/><Relationship Id="rId44" Type="http://schemas.openxmlformats.org/officeDocument/2006/relationships/image" Target="media/image13.wmf"/><Relationship Id="rId52" Type="http://schemas.openxmlformats.org/officeDocument/2006/relationships/image" Target="media/image21.wmf"/><Relationship Id="rId60" Type="http://schemas.openxmlformats.org/officeDocument/2006/relationships/image" Target="media/image29.png"/><Relationship Id="rId65" Type="http://schemas.openxmlformats.org/officeDocument/2006/relationships/image" Target="media/image33.wmf"/><Relationship Id="rId73" Type="http://schemas.openxmlformats.org/officeDocument/2006/relationships/image" Target="media/image41.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footer" Target="footer2.xml"/><Relationship Id="rId39" Type="http://schemas.openxmlformats.org/officeDocument/2006/relationships/footer" Target="footer9.xml"/><Relationship Id="rId34" Type="http://schemas.openxmlformats.org/officeDocument/2006/relationships/image" Target="media/image5.wmf"/><Relationship Id="rId50" Type="http://schemas.openxmlformats.org/officeDocument/2006/relationships/image" Target="media/image19.wmf"/><Relationship Id="rId55" Type="http://schemas.openxmlformats.org/officeDocument/2006/relationships/image" Target="media/image24.wmf"/><Relationship Id="rId76" Type="http://schemas.openxmlformats.org/officeDocument/2006/relationships/image" Target="media/image43.wmf"/><Relationship Id="rId7" Type="http://schemas.openxmlformats.org/officeDocument/2006/relationships/styles" Target="styles.xml"/><Relationship Id="rId71" Type="http://schemas.openxmlformats.org/officeDocument/2006/relationships/image" Target="media/image39.wmf"/><Relationship Id="rId2" Type="http://schemas.openxmlformats.org/officeDocument/2006/relationships/customXml" Target="../customXml/item2.xml"/><Relationship Id="rId29" Type="http://schemas.openxmlformats.org/officeDocument/2006/relationships/footer" Target="footer6.xml"/><Relationship Id="rId24" Type="http://schemas.openxmlformats.org/officeDocument/2006/relationships/header" Target="header6.xml"/><Relationship Id="rId40" Type="http://schemas.openxmlformats.org/officeDocument/2006/relationships/image" Target="media/image9.wmf"/><Relationship Id="rId45" Type="http://schemas.openxmlformats.org/officeDocument/2006/relationships/image" Target="media/image14.wmf"/><Relationship Id="rId66" Type="http://schemas.openxmlformats.org/officeDocument/2006/relationships/image" Target="media/image34.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AC497628DA4D83439B0DEFCCDA88BC94" ma:contentTypeVersion="3" ma:contentTypeDescription="Создание документа." ma:contentTypeScope="" ma:versionID="a98f909d3a3f05f93c3b48feb5619c16">
  <xsd:schema xmlns:xsd="http://www.w3.org/2001/XMLSchema" xmlns:xs="http://www.w3.org/2001/XMLSchema" xmlns:p="http://schemas.microsoft.com/office/2006/metadata/properties" xmlns:ns3="bcb43d00-1bdd-4dc9-b9f2-6bf190726ee1" targetNamespace="http://schemas.microsoft.com/office/2006/metadata/properties" ma:root="true" ma:fieldsID="47601afd622c3941aaa900efadb719aa" ns3:_="">
    <xsd:import namespace="bcb43d00-1bdd-4dc9-b9f2-6bf190726ee1"/>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b43d00-1bdd-4dc9-b9f2-6bf190726ee1"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513C6B-3009-4008-B35A-696CA2256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b43d00-1bdd-4dc9-b9f2-6bf190726e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7F180C-5FED-49EF-8174-F7F5496305B1}">
  <ds:schemaRefs>
    <ds:schemaRef ds:uri="http://schemas.microsoft.com/sharepoint/v3/contenttype/forms"/>
  </ds:schemaRefs>
</ds:datastoreItem>
</file>

<file path=customXml/itemProps4.xml><?xml version="1.0" encoding="utf-8"?>
<ds:datastoreItem xmlns:ds="http://schemas.openxmlformats.org/officeDocument/2006/customXml" ds:itemID="{AB6DCF55-406F-4A3F-8C8B-A61681BF45D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A936A13-6B04-43FC-BE8E-12C69E9CB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249</Pages>
  <Words>62230</Words>
  <Characters>354711</Characters>
  <Application>Microsoft Office Word</Application>
  <DocSecurity>0</DocSecurity>
  <Lines>2955</Lines>
  <Paragraphs>832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416109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2020-08-17T15:08:00Z</dcterms:created>
  <dcterms:modified xsi:type="dcterms:W3CDTF">2020-08-25T10:57:00Z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0x010100AC497628DA4D83439B0DEFCCDA88BC94</vt:lpwstr>
  </property>
</Properties>
</file>